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>
          <w:b/>
          <w:sz w:val="28"/>
          <w:szCs w:val="28"/>
        </w:rPr>
        <w:t xml:space="preserve">Сетевое ПО РК1   Ф.И.О.  </w:t>
      </w:r>
      <w:r>
        <w:rPr>
          <w:b/>
          <w:sz w:val="28"/>
          <w:szCs w:val="28"/>
        </w:rPr>
        <w:t xml:space="preserve">Белоусов Евгений Александрович </w:t>
      </w:r>
      <w:r>
        <w:rPr>
          <w:b/>
          <w:sz w:val="28"/>
          <w:szCs w:val="28"/>
        </w:rPr>
        <w:t xml:space="preserve"> группа </w:t>
      </w:r>
      <w:r>
        <w:rPr>
          <w:b/>
          <w:sz w:val="28"/>
          <w:szCs w:val="28"/>
        </w:rPr>
        <w:t>ИУ5-61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0"/>
        <w:rPr>
          <w:b/>
          <w:b/>
          <w:i/>
          <w:i/>
          <w:sz w:val="36"/>
          <w:szCs w:val="36"/>
          <w:lang w:val="en-US"/>
        </w:rPr>
      </w:pPr>
      <w:r>
        <w:rPr>
          <w:b/>
          <w:i/>
          <w:sz w:val="40"/>
          <w:szCs w:val="40"/>
        </w:rPr>
        <w:t>Необходимо</w:t>
      </w:r>
      <w:r>
        <w:rPr>
          <w:b/>
          <w:i/>
          <w:sz w:val="36"/>
          <w:szCs w:val="36"/>
        </w:rPr>
        <w:t>: 1. Скачать файл РК1(ТЕСТ).</w:t>
      </w:r>
      <w:bookmarkStart w:id="0" w:name="_GoBack"/>
      <w:bookmarkEnd w:id="0"/>
      <w:r>
        <w:rPr>
          <w:b/>
          <w:i/>
          <w:sz w:val="36"/>
          <w:szCs w:val="36"/>
          <w:lang w:val="en-US"/>
        </w:rPr>
        <w:t>docx</w:t>
      </w:r>
    </w:p>
    <w:p>
      <w:pPr>
        <w:pStyle w:val="Normal"/>
        <w:ind w:left="0" w:hanging="0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</w:t>
      </w:r>
      <w:r>
        <w:rPr>
          <w:b/>
          <w:i/>
          <w:sz w:val="36"/>
          <w:szCs w:val="36"/>
        </w:rPr>
        <w:t xml:space="preserve">2. </w:t>
      </w:r>
      <w:r>
        <w:rPr>
          <w:i/>
          <w:sz w:val="36"/>
          <w:szCs w:val="36"/>
        </w:rPr>
        <w:t>Выделить правильные ответы</w:t>
      </w:r>
      <w:r>
        <w:rPr>
          <w:b/>
          <w:i/>
          <w:sz w:val="36"/>
          <w:szCs w:val="36"/>
        </w:rPr>
        <w:t xml:space="preserve"> </w:t>
      </w:r>
      <w:r>
        <w:rPr>
          <w:b/>
          <w:i/>
          <w:color w:val="FF0000"/>
          <w:sz w:val="36"/>
          <w:szCs w:val="36"/>
        </w:rPr>
        <w:t xml:space="preserve">красным </w:t>
      </w:r>
      <w:r>
        <w:rPr>
          <w:i/>
          <w:sz w:val="36"/>
          <w:szCs w:val="36"/>
        </w:rPr>
        <w:t>цветом</w:t>
      </w:r>
    </w:p>
    <w:p>
      <w:pPr>
        <w:pStyle w:val="Normal"/>
        <w:rPr/>
      </w:pPr>
      <w:r>
        <w:rPr>
          <w:b/>
          <w:i/>
          <w:sz w:val="36"/>
          <w:szCs w:val="36"/>
        </w:rPr>
        <w:t xml:space="preserve">                 </w:t>
      </w:r>
      <w:r>
        <w:rPr>
          <w:b/>
          <w:i/>
          <w:sz w:val="36"/>
          <w:szCs w:val="36"/>
        </w:rPr>
        <w:t xml:space="preserve">3. </w:t>
      </w:r>
      <w:r>
        <w:rPr>
          <w:i/>
          <w:sz w:val="36"/>
          <w:szCs w:val="36"/>
        </w:rPr>
        <w:t xml:space="preserve">Отослать файл на почту </w:t>
      </w:r>
      <w:hyperlink r:id="rId2">
        <w:r>
          <w:rPr>
            <w:rStyle w:val="InternetLink"/>
            <w:b/>
            <w:i/>
            <w:sz w:val="36"/>
            <w:szCs w:val="36"/>
            <w:lang w:val="en-US"/>
          </w:rPr>
          <w:t>semkin</w:t>
        </w:r>
        <w:r>
          <w:rPr>
            <w:rStyle w:val="InternetLink"/>
            <w:b/>
            <w:i/>
            <w:sz w:val="36"/>
            <w:szCs w:val="36"/>
          </w:rPr>
          <w:t>@</w:t>
        </w:r>
        <w:r>
          <w:rPr>
            <w:rStyle w:val="InternetLink"/>
            <w:b/>
            <w:i/>
            <w:sz w:val="36"/>
            <w:szCs w:val="36"/>
            <w:lang w:val="en-US"/>
          </w:rPr>
          <w:t>bmstu</w:t>
        </w:r>
        <w:r>
          <w:rPr>
            <w:rStyle w:val="InternetLink"/>
            <w:b/>
            <w:i/>
            <w:sz w:val="36"/>
            <w:szCs w:val="36"/>
          </w:rPr>
          <w:t>.</w:t>
        </w:r>
        <w:r>
          <w:rPr>
            <w:rStyle w:val="InternetLink"/>
            <w:b/>
            <w:i/>
            <w:sz w:val="36"/>
            <w:szCs w:val="36"/>
            <w:lang w:val="en-US"/>
          </w:rPr>
          <w:t>ru</w:t>
        </w:r>
      </w:hyperlink>
    </w:p>
    <w:p>
      <w:pPr>
        <w:pStyle w:val="Normal"/>
        <w:rPr>
          <w:i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</w:t>
      </w:r>
      <w:r>
        <w:rPr>
          <w:i/>
          <w:sz w:val="36"/>
          <w:szCs w:val="36"/>
        </w:rPr>
        <w:t>Имя отсылаемого файла:</w:t>
      </w:r>
      <w:r>
        <w:rPr>
          <w:b/>
          <w:i/>
          <w:sz w:val="36"/>
          <w:szCs w:val="36"/>
        </w:rPr>
        <w:t xml:space="preserve"> РК1 &lt;Фамилия&gt;</w:t>
      </w:r>
    </w:p>
    <w:p>
      <w:pPr>
        <w:pStyle w:val="Normal"/>
        <w:rPr>
          <w:i/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ind w:left="426" w:hanging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 функциям промежуточного ПО относится:</w:t>
      </w:r>
    </w:p>
    <w:p>
      <w:pPr>
        <w:pStyle w:val="Normal"/>
        <w:numPr>
          <w:ilvl w:val="0"/>
          <w:numId w:val="6"/>
        </w:numPr>
        <w:tabs>
          <w:tab w:val="left" w:pos="1560" w:leader="none"/>
        </w:tabs>
        <w:ind w:left="1277" w:hanging="1"/>
        <w:rPr>
          <w:sz w:val="28"/>
          <w:szCs w:val="28"/>
        </w:rPr>
      </w:pPr>
      <w:r>
        <w:rPr>
          <w:sz w:val="28"/>
          <w:szCs w:val="28"/>
        </w:rPr>
        <w:t>Предоставление интерфейса программирования для обеспечения взаимодействия процессов в сети</w:t>
      </w:r>
    </w:p>
    <w:p>
      <w:pPr>
        <w:pStyle w:val="Normal"/>
        <w:numPr>
          <w:ilvl w:val="0"/>
          <w:numId w:val="6"/>
        </w:numPr>
        <w:tabs>
          <w:tab w:val="left" w:pos="1560" w:leader="none"/>
        </w:tabs>
        <w:ind w:left="1277" w:hanging="1"/>
        <w:rPr>
          <w:sz w:val="28"/>
          <w:szCs w:val="28"/>
        </w:rPr>
      </w:pPr>
      <w:r>
        <w:rPr>
          <w:color w:val="FF3333"/>
          <w:sz w:val="28"/>
          <w:szCs w:val="28"/>
        </w:rPr>
        <w:t>Обеспечение связи между различными компонентами распределённой системы</w:t>
      </w:r>
    </w:p>
    <w:p>
      <w:pPr>
        <w:pStyle w:val="Normal"/>
        <w:numPr>
          <w:ilvl w:val="0"/>
          <w:numId w:val="6"/>
        </w:numPr>
        <w:tabs>
          <w:tab w:val="left" w:pos="1560" w:leader="none"/>
        </w:tabs>
        <w:ind w:left="1277" w:hanging="1"/>
        <w:rPr>
          <w:sz w:val="28"/>
          <w:szCs w:val="28"/>
        </w:rPr>
      </w:pPr>
      <w:r>
        <w:rPr>
          <w:color w:val="FF3333"/>
          <w:sz w:val="28"/>
          <w:szCs w:val="28"/>
        </w:rPr>
        <w:t>Маршрутизация запросов клиентов к серверам в клиент-серверной архитектуре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Промежуточное ПО, ориентированное на передачу сообщений(МОМ) обеспечивает:</w:t>
      </w:r>
    </w:p>
    <w:p>
      <w:pPr>
        <w:pStyle w:val="Normal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только синхронное взаимодействие процессов</w:t>
      </w:r>
    </w:p>
    <w:p>
      <w:pPr>
        <w:pStyle w:val="Normal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только асинхронное взаимодействие процессов</w:t>
      </w:r>
    </w:p>
    <w:p>
      <w:pPr>
        <w:pStyle w:val="Normal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3333"/>
          <w:sz w:val="28"/>
          <w:szCs w:val="28"/>
        </w:rPr>
        <w:t>как синхронное, так и асинхронное взаимодействие</w:t>
      </w:r>
    </w:p>
    <w:p>
      <w:pPr>
        <w:pStyle w:val="Normal"/>
        <w:ind w:left="163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Механизм удалённого взаимодействия процедур(</w:t>
      </w:r>
      <w:r>
        <w:rPr>
          <w:b/>
          <w:sz w:val="28"/>
          <w:szCs w:val="28"/>
          <w:lang w:val="en-US"/>
        </w:rPr>
        <w:t>RPC</w:t>
      </w:r>
      <w:r>
        <w:rPr>
          <w:b/>
          <w:sz w:val="28"/>
          <w:szCs w:val="28"/>
        </w:rPr>
        <w:t>) обеспечивает:</w:t>
      </w:r>
    </w:p>
    <w:p>
      <w:pPr>
        <w:pStyle w:val="Normal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только синхронное взаимодействие процессов</w:t>
      </w:r>
    </w:p>
    <w:p>
      <w:pPr>
        <w:pStyle w:val="Normal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только асинхронное взаимодействие процессов</w:t>
      </w:r>
    </w:p>
    <w:p>
      <w:pPr>
        <w:pStyle w:val="Normal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color w:val="FF3333"/>
          <w:sz w:val="28"/>
          <w:szCs w:val="28"/>
        </w:rPr>
        <w:t>как синхронное, так и асинхронное взаимодействие</w:t>
      </w:r>
    </w:p>
    <w:p>
      <w:pPr>
        <w:pStyle w:val="Normal"/>
        <w:ind w:left="163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numPr>
          <w:ilvl w:val="0"/>
          <w:numId w:val="10"/>
        </w:numPr>
        <w:tabs>
          <w:tab w:val="left" w:pos="142" w:leader="none"/>
        </w:tabs>
        <w:ind w:left="0" w:hanging="0"/>
        <w:jc w:val="both"/>
        <w:rPr>
          <w:sz w:val="28"/>
          <w:szCs w:val="28"/>
        </w:rPr>
      </w:pPr>
      <w:r>
        <w:rPr>
          <w:color w:val="FF3333"/>
          <w:sz w:val="28"/>
          <w:szCs w:val="28"/>
        </w:rPr>
        <w:t>Сокеты существуют внутри коммуникационных доменов, и формат их адресации и используемые протоколы определяются доменом</w:t>
      </w:r>
    </w:p>
    <w:p>
      <w:pPr>
        <w:pStyle w:val="Normal"/>
        <w:numPr>
          <w:ilvl w:val="0"/>
          <w:numId w:val="10"/>
        </w:numPr>
        <w:tabs>
          <w:tab w:val="left" w:pos="142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Коммуникационный домен определяется типом сокета и ассоциированным с ним процессом</w:t>
      </w:r>
    </w:p>
    <w:p>
      <w:pPr>
        <w:pStyle w:val="Normal"/>
        <w:numPr>
          <w:ilvl w:val="0"/>
          <w:numId w:val="13"/>
        </w:numPr>
        <w:spacing w:before="0" w:after="0"/>
        <w:ind w:left="142" w:hanging="142"/>
        <w:contextualSpacing/>
        <w:jc w:val="both"/>
        <w:rPr>
          <w:sz w:val="28"/>
          <w:szCs w:val="28"/>
        </w:rPr>
      </w:pPr>
      <w:r>
        <w:rPr>
          <w:color w:val="FF3333"/>
          <w:sz w:val="28"/>
          <w:szCs w:val="28"/>
        </w:rPr>
        <w:t>Сокет – абстрактная точка сетевого взаимодействия, через которую данные передаются в сеть или принимаются из сети</w:t>
      </w:r>
    </w:p>
    <w:p>
      <w:pPr>
        <w:pStyle w:val="Normal"/>
        <w:spacing w:before="0" w:after="0"/>
        <w:ind w:left="142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numPr>
          <w:ilvl w:val="0"/>
          <w:numId w:val="13"/>
        </w:numPr>
        <w:spacing w:before="0" w:after="0"/>
        <w:ind w:left="0" w:hanging="0"/>
        <w:contextualSpacing/>
        <w:rPr>
          <w:sz w:val="28"/>
          <w:szCs w:val="28"/>
        </w:rPr>
      </w:pPr>
      <w:r>
        <w:rPr>
          <w:color w:val="FF3333"/>
          <w:sz w:val="28"/>
          <w:szCs w:val="28"/>
        </w:rPr>
        <w:t>Взаимодействие процессов с помощью сокетов с установкой соединения ограничивает максимальное число соединений клиент-сервер</w:t>
      </w:r>
    </w:p>
    <w:p>
      <w:pPr>
        <w:pStyle w:val="Normal"/>
        <w:numPr>
          <w:ilvl w:val="0"/>
          <w:numId w:val="13"/>
        </w:numPr>
        <w:spacing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  <w:t>Взаимодействие процессов с помощью сокетов без установки соединения ограничивает максимальное число соединений клиент-сервер</w:t>
      </w:r>
    </w:p>
    <w:p>
      <w:pPr>
        <w:pStyle w:val="Normal"/>
        <w:numPr>
          <w:ilvl w:val="0"/>
          <w:numId w:val="8"/>
        </w:numPr>
        <w:tabs>
          <w:tab w:val="left" w:pos="0" w:leader="none"/>
        </w:tabs>
        <w:ind w:left="0" w:hanging="0"/>
        <w:rPr>
          <w:sz w:val="28"/>
          <w:szCs w:val="28"/>
        </w:rPr>
      </w:pPr>
      <w:r>
        <w:rPr>
          <w:color w:val="FF3333"/>
          <w:sz w:val="28"/>
          <w:szCs w:val="28"/>
        </w:rPr>
        <w:t xml:space="preserve">Взаимодействие без установки соединения целесообразно использовать для обмена короткими сообщениями, не требующими надёжной доставки 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ind w:left="1134" w:hanging="283"/>
        <w:rPr>
          <w:sz w:val="28"/>
          <w:szCs w:val="28"/>
        </w:rPr>
      </w:pPr>
      <w:r>
        <w:rPr>
          <w:color w:val="FF3333"/>
          <w:spacing w:val="-6"/>
          <w:sz w:val="28"/>
          <w:szCs w:val="28"/>
        </w:rPr>
        <w:t>При использовании блокирующих примитивов передачи сообщений процесс-отправитель блокируется до получения сообщения-подтверждения</w:t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ind w:left="1134" w:hanging="283"/>
        <w:rPr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При использовании блокирующих примитивов передачи сообщений процесс-отправитель блокируется до помещения сообщения в буфер для передачи по сети</w:t>
      </w:r>
    </w:p>
    <w:p>
      <w:pPr>
        <w:pStyle w:val="Normal"/>
        <w:ind w:left="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ind w:left="1134" w:hanging="283"/>
        <w:rPr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При использовании неблокирующих примитивов передачи сообщений процесс-отправитель блокируется до получения сообщения-подтверждения</w:t>
      </w:r>
    </w:p>
    <w:p>
      <w:pPr>
        <w:pStyle w:val="Normal"/>
        <w:numPr>
          <w:ilvl w:val="0"/>
          <w:numId w:val="2"/>
        </w:numPr>
        <w:tabs>
          <w:tab w:val="left" w:pos="1134" w:leader="none"/>
        </w:tabs>
        <w:ind w:left="1134" w:hanging="283"/>
        <w:rPr>
          <w:sz w:val="28"/>
          <w:szCs w:val="28"/>
        </w:rPr>
      </w:pPr>
      <w:r>
        <w:rPr>
          <w:color w:val="FF3333"/>
          <w:spacing w:val="-6"/>
          <w:sz w:val="28"/>
          <w:szCs w:val="28"/>
        </w:rPr>
        <w:t>При использовании неблокирующих примитивов передачи сообщений процесс-отправитель блокируется до помещения сообщения в буфер для передачи по сети</w:t>
      </w:r>
    </w:p>
    <w:p>
      <w:pPr>
        <w:pStyle w:val="Normal"/>
        <w:ind w:left="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ind w:left="426" w:hanging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 точки зрения количества передаваемых сообщений наиболее оптимальным алгоритмом взаимного исключения в сетевых системах является</w:t>
      </w:r>
    </w:p>
    <w:p>
      <w:pPr>
        <w:pStyle w:val="Normal"/>
        <w:numPr>
          <w:ilvl w:val="0"/>
          <w:numId w:val="3"/>
        </w:numPr>
        <w:tabs>
          <w:tab w:val="left" w:pos="1418" w:leader="none"/>
        </w:tabs>
        <w:ind w:left="1211" w:hanging="77"/>
        <w:rPr>
          <w:sz w:val="28"/>
          <w:szCs w:val="28"/>
        </w:rPr>
      </w:pPr>
      <w:r>
        <w:rPr>
          <w:color w:val="FF3333"/>
          <w:sz w:val="28"/>
          <w:szCs w:val="28"/>
        </w:rPr>
        <w:t>централизованный алгоритм</w:t>
      </w:r>
    </w:p>
    <w:p>
      <w:pPr>
        <w:pStyle w:val="Normal"/>
        <w:numPr>
          <w:ilvl w:val="0"/>
          <w:numId w:val="3"/>
        </w:numPr>
        <w:tabs>
          <w:tab w:val="left" w:pos="1418" w:leader="none"/>
        </w:tabs>
        <w:ind w:left="1211" w:hanging="77"/>
        <w:rPr>
          <w:sz w:val="28"/>
          <w:szCs w:val="28"/>
        </w:rPr>
      </w:pPr>
      <w:r>
        <w:rPr>
          <w:sz w:val="28"/>
          <w:szCs w:val="28"/>
        </w:rPr>
        <w:t>алгоритм «маркерное кольцо»</w:t>
      </w:r>
    </w:p>
    <w:p>
      <w:pPr>
        <w:pStyle w:val="Normal"/>
        <w:numPr>
          <w:ilvl w:val="0"/>
          <w:numId w:val="3"/>
        </w:numPr>
        <w:tabs>
          <w:tab w:val="left" w:pos="1418" w:leader="none"/>
        </w:tabs>
        <w:ind w:left="1211" w:hanging="77"/>
        <w:rPr>
          <w:sz w:val="28"/>
          <w:szCs w:val="28"/>
        </w:rPr>
      </w:pPr>
      <w:r>
        <w:rPr>
          <w:sz w:val="28"/>
          <w:szCs w:val="28"/>
        </w:rPr>
        <w:t>распределенный алгоритм</w:t>
      </w:r>
    </w:p>
    <w:p>
      <w:pPr>
        <w:pStyle w:val="Normal"/>
        <w:ind w:left="121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</w:t>
      </w:r>
    </w:p>
    <w:p>
      <w:pPr>
        <w:pStyle w:val="Normal"/>
        <w:ind w:left="426" w:hanging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 алгоритмах взаимного исключения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FF3333"/>
          <w:sz w:val="28"/>
          <w:szCs w:val="28"/>
        </w:rPr>
        <w:t>централизованный алгоритм экономичен в отношении количества передаваемых сообщений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алгоритме маркерное кольцо маркер продолжает курсировать по кольцу, даже если ни один процесс не входит в критический интервал</w:t>
      </w:r>
    </w:p>
    <w:p>
      <w:pPr>
        <w:pStyle w:val="ListParagraph"/>
        <w:numPr>
          <w:ilvl w:val="0"/>
          <w:numId w:val="7"/>
        </w:numPr>
        <w:rPr>
          <w:b/>
          <w:b/>
          <w:sz w:val="28"/>
          <w:szCs w:val="28"/>
        </w:rPr>
      </w:pPr>
      <w:r>
        <w:rPr>
          <w:color w:val="FF3333"/>
          <w:sz w:val="28"/>
          <w:szCs w:val="28"/>
        </w:rPr>
        <w:t>в распределённом алгоритме передаётся слишком много сообщений</w:t>
      </w:r>
    </w:p>
    <w:p>
      <w:pPr>
        <w:pStyle w:val="ListParagraph"/>
        <w:ind w:left="1146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</w:t>
      </w:r>
    </w:p>
    <w:p>
      <w:pPr>
        <w:pStyle w:val="Normal"/>
        <w:ind w:left="426" w:hanging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 алгоритмах взаимного исключения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централизованный алгоритм не экономичен в отношении количества передаваемых сообщений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алгоритме маркерное кольцо отказ координатора приводит к остановке работы всей системы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 распределённом алгоритме возможна потеря маркера, которую трудно обнаружить</w:t>
      </w:r>
    </w:p>
    <w:p>
      <w:pPr>
        <w:pStyle w:val="ListParagraph"/>
        <w:ind w:left="114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ind w:left="426" w:hanging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 слабой согласованности реплицированных данных</w:t>
      </w:r>
    </w:p>
    <w:p>
      <w:pPr>
        <w:pStyle w:val="Normal"/>
        <w:numPr>
          <w:ilvl w:val="0"/>
          <w:numId w:val="4"/>
        </w:numPr>
        <w:tabs>
          <w:tab w:val="left" w:pos="1560" w:leader="none"/>
        </w:tabs>
        <w:ind w:left="1277" w:hanging="1"/>
        <w:rPr>
          <w:color w:val="000000"/>
          <w:sz w:val="28"/>
          <w:szCs w:val="28"/>
        </w:rPr>
      </w:pPr>
      <w:r>
        <w:rPr>
          <w:color w:val="FF3333"/>
          <w:sz w:val="28"/>
          <w:szCs w:val="28"/>
        </w:rPr>
        <w:t>изменения, внесенные в одну из реплик, немедленно будут видимы всем клиентам.</w:t>
      </w:r>
    </w:p>
    <w:p>
      <w:pPr>
        <w:pStyle w:val="Normal"/>
        <w:numPr>
          <w:ilvl w:val="0"/>
          <w:numId w:val="4"/>
        </w:numPr>
        <w:tabs>
          <w:tab w:val="left" w:pos="1560" w:leader="none"/>
        </w:tabs>
        <w:ind w:left="1277" w:hanging="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изменения будут видимы клиентам только после их распространения на все </w:t>
      </w:r>
    </w:p>
    <w:p>
      <w:pPr>
        <w:pStyle w:val="Normal"/>
        <w:ind w:left="1277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реплики.</w:t>
      </w:r>
    </w:p>
    <w:p>
      <w:pPr>
        <w:pStyle w:val="Normal"/>
        <w:ind w:left="1277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1277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1277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127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утверждения:</w:t>
      </w:r>
    </w:p>
    <w:p>
      <w:pPr>
        <w:pStyle w:val="Normal"/>
        <w:ind w:left="360" w:hanging="35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Репликация данных позволяет</w:t>
      </w:r>
    </w:p>
    <w:p>
      <w:pPr>
        <w:pStyle w:val="Normal"/>
        <w:numPr>
          <w:ilvl w:val="0"/>
          <w:numId w:val="5"/>
        </w:numPr>
        <w:tabs>
          <w:tab w:val="left" w:pos="1560" w:leader="none"/>
        </w:tabs>
        <w:ind w:left="1145" w:firstLine="65"/>
        <w:rPr>
          <w:sz w:val="28"/>
          <w:szCs w:val="28"/>
        </w:rPr>
      </w:pPr>
      <w:r>
        <w:rPr>
          <w:color w:val="FF3333"/>
          <w:sz w:val="28"/>
          <w:szCs w:val="28"/>
        </w:rPr>
        <w:t>снизить нагрузку на серверы</w:t>
      </w:r>
    </w:p>
    <w:p>
      <w:pPr>
        <w:pStyle w:val="Normal"/>
        <w:numPr>
          <w:ilvl w:val="0"/>
          <w:numId w:val="5"/>
        </w:numPr>
        <w:tabs>
          <w:tab w:val="left" w:pos="1560" w:leader="none"/>
        </w:tabs>
        <w:ind w:left="1145" w:firstLine="65"/>
        <w:rPr>
          <w:sz w:val="28"/>
          <w:szCs w:val="28"/>
        </w:rPr>
      </w:pPr>
      <w:r>
        <w:rPr>
          <w:sz w:val="28"/>
          <w:szCs w:val="28"/>
        </w:rPr>
        <w:t>сократить время получения данных</w:t>
      </w:r>
    </w:p>
    <w:p>
      <w:pPr>
        <w:pStyle w:val="Normal"/>
        <w:numPr>
          <w:ilvl w:val="0"/>
          <w:numId w:val="5"/>
        </w:numPr>
        <w:tabs>
          <w:tab w:val="left" w:pos="1560" w:leader="none"/>
        </w:tabs>
        <w:ind w:left="1145" w:firstLine="65"/>
        <w:rPr>
          <w:sz w:val="28"/>
          <w:szCs w:val="28"/>
        </w:rPr>
      </w:pPr>
      <w:r>
        <w:rPr>
          <w:color w:val="FF3333"/>
          <w:sz w:val="28"/>
          <w:szCs w:val="28"/>
        </w:rPr>
        <w:t>повысить отказоустойчивость системы</w:t>
      </w:r>
    </w:p>
    <w:p>
      <w:pPr>
        <w:pStyle w:val="Normal"/>
        <w:ind w:left="127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sz w:val="28"/>
          <w:szCs w:val="28"/>
        </w:rPr>
      </w:pPr>
      <w:r>
        <w:rPr>
          <w:color w:val="FF3333"/>
          <w:sz w:val="28"/>
          <w:szCs w:val="28"/>
        </w:rPr>
        <w:t>Доступ к одной и той же локальной файловой системе сервера может реализован с помощью нескольких различных протоколов клиент-сервер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>
          <w:sz w:val="28"/>
          <w:szCs w:val="28"/>
        </w:rPr>
      </w:pPr>
      <w:r>
        <w:rPr>
          <w:color w:val="FF3333"/>
          <w:sz w:val="28"/>
          <w:szCs w:val="28"/>
        </w:rPr>
        <w:t>С помощью одного и того же протокола клиент-сервер может быть реализован доступ к локальным файловым системам разного типа</w:t>
      </w:r>
    </w:p>
    <w:p>
      <w:pPr>
        <w:pStyle w:val="Normal"/>
        <w:ind w:left="198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Файловые серверы с запоминанием данных о последовательности операций (схема </w:t>
      </w:r>
      <w:r>
        <w:rPr>
          <w:b/>
          <w:sz w:val="28"/>
          <w:szCs w:val="28"/>
          <w:lang w:val="en-US"/>
        </w:rPr>
        <w:t>stateful</w:t>
      </w:r>
      <w:r>
        <w:rPr>
          <w:b/>
          <w:sz w:val="28"/>
          <w:szCs w:val="28"/>
        </w:rPr>
        <w:t>)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sz w:val="28"/>
          <w:szCs w:val="28"/>
        </w:rPr>
      </w:pPr>
      <w:r>
        <w:rPr>
          <w:color w:val="FF3333"/>
          <w:sz w:val="28"/>
          <w:szCs w:val="28"/>
        </w:rPr>
        <w:t>обеспечивают лучшую производительность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отказоустойчивы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нет ограничений на число открытых файлов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Отметьте верные утверждения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Файловые серверы без запоминания данных о последовательности операций (схема </w:t>
      </w:r>
      <w:r>
        <w:rPr>
          <w:b/>
          <w:sz w:val="28"/>
          <w:szCs w:val="28"/>
          <w:lang w:val="en-US"/>
        </w:rPr>
        <w:t>stateles</w:t>
      </w:r>
      <w:r>
        <w:rPr>
          <w:b/>
          <w:sz w:val="28"/>
          <w:szCs w:val="28"/>
        </w:rPr>
        <w:t>s)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sz w:val="28"/>
          <w:szCs w:val="28"/>
        </w:rPr>
      </w:pPr>
      <w:r>
        <w:rPr>
          <w:color w:val="FF3333"/>
          <w:sz w:val="28"/>
          <w:szCs w:val="28"/>
        </w:rPr>
        <w:t>отказоустойчивы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обеспечивают лучшую производительность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более короткие сообщения при запросах файловых операций</w:t>
      </w:r>
    </w:p>
    <w:p>
      <w:pPr>
        <w:pStyle w:val="Normal"/>
        <w:pBdr/>
        <w:ind w:left="0" w:hanging="0"/>
        <w:rPr/>
      </w:pPr>
      <w:r>
        <w:rPr/>
      </w:r>
    </w:p>
    <w:sectPr>
      <w:headerReference w:type="default" r:id="rId3"/>
      <w:type w:val="nextPage"/>
      <w:pgSz w:w="11906" w:h="16838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145" w:right="360" w:hanging="357"/>
      <w:rPr>
        <w:b/>
        <w:b/>
      </w:rPr>
    </w:pPr>
    <w:r>
      <w:rPr>
        <w:b/>
      </w:rPr>
      <w:t>РК1(ТЕСТ)</w:t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21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21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5.45pt;height:13.8pt;mso-wrap-distance-left:0pt;mso-wrap-distance-right:0pt;mso-wrap-distance-top:0pt;mso-wrap-distance-bottom:0pt;margin-top:0.05pt;mso-position-vertical-relative:text;margin-left:493.1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-360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931"/>
        </w:tabs>
        <w:ind w:left="1211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931"/>
        </w:tabs>
        <w:ind w:left="1211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28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ind w:left="1145" w:hanging="357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f5638"/>
    <w:rPr/>
  </w:style>
  <w:style w:type="character" w:styleId="Annotationreference">
    <w:name w:val="annotation reference"/>
    <w:basedOn w:val="DefaultParagraphFont"/>
    <w:qFormat/>
    <w:rsid w:val="004d568d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9"/>
    <w:qFormat/>
    <w:rsid w:val="004d568d"/>
    <w:rPr/>
  </w:style>
  <w:style w:type="character" w:styleId="Style15" w:customStyle="1">
    <w:name w:val="Тема примечания Знак"/>
    <w:basedOn w:val="Style14"/>
    <w:link w:val="ab"/>
    <w:qFormat/>
    <w:rsid w:val="004d568d"/>
    <w:rPr>
      <w:b/>
      <w:bCs/>
    </w:rPr>
  </w:style>
  <w:style w:type="character" w:styleId="Style16" w:customStyle="1">
    <w:name w:val="Текст выноски Знак"/>
    <w:basedOn w:val="DefaultParagraphFont"/>
    <w:link w:val="ad"/>
    <w:qFormat/>
    <w:rsid w:val="004d568d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rsid w:val="00ae22a7"/>
    <w:rPr>
      <w:color w:val="0563C1" w:themeColor="hyperlink"/>
      <w:u w:val="single"/>
    </w:rPr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16"/>
      <w:szCs w:val="16"/>
    </w:rPr>
  </w:style>
  <w:style w:type="character" w:styleId="ListLabel8">
    <w:name w:val="ListLabel 8"/>
    <w:qFormat/>
    <w:rPr>
      <w:sz w:val="16"/>
      <w:szCs w:val="16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16"/>
      <w:szCs w:val="1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8"/>
      <w:szCs w:val="16"/>
    </w:rPr>
  </w:style>
  <w:style w:type="character" w:styleId="ListLabel17">
    <w:name w:val="ListLabel 17"/>
    <w:qFormat/>
    <w:rPr>
      <w:sz w:val="16"/>
      <w:szCs w:val="1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8"/>
      <w:szCs w:val="16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16"/>
      <w:szCs w:val="16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16"/>
      <w:szCs w:val="1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28"/>
      <w:szCs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8"/>
      <w:szCs w:val="16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16"/>
      <w:szCs w:val="16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sz w:val="28"/>
      <w:szCs w:val="16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16"/>
      <w:szCs w:val="1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sz w:val="16"/>
      <w:szCs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sz w:val="28"/>
      <w:szCs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16"/>
      <w:szCs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sz w:val="16"/>
      <w:szCs w:val="16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sz w:val="16"/>
      <w:szCs w:val="16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sz w:val="28"/>
      <w:szCs w:val="16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sz w:val="16"/>
      <w:szCs w:val="16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sz w:val="28"/>
      <w:szCs w:val="16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sz w:val="16"/>
      <w:szCs w:val="16"/>
    </w:rPr>
  </w:style>
  <w:style w:type="character" w:styleId="ListLabel98">
    <w:name w:val="ListLabel 98"/>
    <w:qFormat/>
    <w:rPr>
      <w:sz w:val="16"/>
      <w:szCs w:val="16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165472"/>
    <w:pPr>
      <w:jc w:val="both"/>
    </w:pPr>
    <w:rPr>
      <w:b/>
      <w:color w:val="FF0000"/>
      <w:sz w:val="28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6f5638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6f5638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54d12"/>
    <w:pPr>
      <w:spacing w:before="0" w:after="0"/>
      <w:ind w:left="720" w:hanging="357"/>
      <w:contextualSpacing/>
    </w:pPr>
    <w:rPr/>
  </w:style>
  <w:style w:type="paragraph" w:styleId="Annotationtext">
    <w:name w:val="annotation text"/>
    <w:basedOn w:val="Normal"/>
    <w:link w:val="aa"/>
    <w:qFormat/>
    <w:rsid w:val="004d568d"/>
    <w:pPr/>
    <w:rPr>
      <w:sz w:val="20"/>
      <w:szCs w:val="20"/>
    </w:rPr>
  </w:style>
  <w:style w:type="paragraph" w:styleId="Annotationsubject">
    <w:name w:val="annotation subject"/>
    <w:basedOn w:val="Annotationtext"/>
    <w:link w:val="ac"/>
    <w:qFormat/>
    <w:rsid w:val="004d568d"/>
    <w:pPr/>
    <w:rPr>
      <w:b/>
      <w:bCs/>
    </w:rPr>
  </w:style>
  <w:style w:type="paragraph" w:styleId="BalloonText">
    <w:name w:val="Balloon Text"/>
    <w:basedOn w:val="Normal"/>
    <w:link w:val="ae"/>
    <w:qFormat/>
    <w:rsid w:val="004d568d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mkin@bmstu.ru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E6F43-4A84-4ED7-947B-087742EF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Application>LibreOffice/5.1.6.2$Linux_X86_64 LibreOffice_project/10m0$Build-2</Application>
  <Pages>3</Pages>
  <Words>550</Words>
  <Characters>3964</Characters>
  <CharactersWithSpaces>4454</CharactersWithSpaces>
  <Paragraphs>74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2015-03-12T15:01:00Z</dcterms:created>
  <dc:creator>aleks</dc:creator>
  <dc:description/>
  <dc:language>ru-RU</dc:language>
  <cp:lastModifiedBy/>
  <cp:lastPrinted>2018-03-26T06:51:00Z</cp:lastPrinted>
  <dcterms:modified xsi:type="dcterms:W3CDTF">2020-03-31T02:26:50Z</dcterms:modified>
  <cp:revision>16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