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7C47BE" w:rsidP="0057364C">
            <w:pPr>
              <w:jc w:val="right"/>
            </w:pPr>
            <w:r>
              <w:t>"__"_____________2021</w:t>
            </w:r>
            <w:r w:rsidR="00E73ACC">
              <w:t xml:space="preserve"> г</w:t>
            </w:r>
            <w:r w:rsidR="00DF682F"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D097C" w:rsidP="00DF682F">
      <w:pPr>
        <w:jc w:val="center"/>
        <w:rPr>
          <w:color w:val="FF0000"/>
        </w:rPr>
      </w:pPr>
      <w:r>
        <w:rPr>
          <w:u w:val="single"/>
        </w:rPr>
        <w:t xml:space="preserve">Руководство </w:t>
      </w:r>
      <w:r w:rsidR="00D37BA6">
        <w:rPr>
          <w:u w:val="single"/>
        </w:rPr>
        <w:t>пользователя</w:t>
      </w:r>
      <w:r w:rsidR="00DF682F"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CC09D0" w:rsidRDefault="00CC09D0" w:rsidP="00DF682F">
      <w:pPr>
        <w:jc w:val="center"/>
      </w:pPr>
      <w:r>
        <w:t>5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DF682F" w:rsidRPr="007D088F">
        <w:tc>
          <w:tcPr>
            <w:tcW w:w="3155" w:type="dxa"/>
          </w:tcPr>
          <w:p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DF682F" w:rsidP="00E0332F">
            <w:pPr>
              <w:jc w:val="right"/>
            </w:pPr>
          </w:p>
        </w:tc>
      </w:tr>
      <w:tr w:rsidR="00DF682F" w:rsidRPr="007D088F">
        <w:tc>
          <w:tcPr>
            <w:tcW w:w="3155" w:type="dxa"/>
          </w:tcPr>
          <w:p w:rsidR="00DF682F" w:rsidRPr="00C041E1" w:rsidRDefault="007C47BE" w:rsidP="00E0332F">
            <w:pPr>
              <w:jc w:val="right"/>
              <w:rPr>
                <w:lang w:val="en-US"/>
              </w:rPr>
            </w:pPr>
            <w:r>
              <w:t>студент группы ИУ5-8</w:t>
            </w:r>
            <w:r w:rsidR="00EC073C">
              <w:rPr>
                <w:lang w:val="en-US"/>
              </w:rPr>
              <w:t>1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>
        <w:trPr>
          <w:trHeight w:val="670"/>
        </w:trPr>
        <w:tc>
          <w:tcPr>
            <w:tcW w:w="3155" w:type="dxa"/>
          </w:tcPr>
          <w:p w:rsidR="00DF682F" w:rsidRPr="0057364C" w:rsidRDefault="00EC073C" w:rsidP="00E0332F">
            <w:pPr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Белоусов Е.А.</w:t>
            </w:r>
            <w:r w:rsidR="00DF682F" w:rsidRPr="00EC073C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E0332F">
            <w:pPr>
              <w:jc w:val="right"/>
            </w:pPr>
          </w:p>
          <w:p w:rsidR="00DF682F" w:rsidRPr="007D088F" w:rsidRDefault="007C47BE" w:rsidP="0057364C">
            <w:pPr>
              <w:jc w:val="right"/>
            </w:pPr>
            <w:r>
              <w:t>"__"_____________2021</w:t>
            </w:r>
            <w:r w:rsidR="00DF682F"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:rsidR="0021059D" w:rsidRPr="007D088F" w:rsidRDefault="0021059D" w:rsidP="00DF682F">
      <w:pPr>
        <w:pStyle w:val="31"/>
        <w:rPr>
          <w:rFonts w:ascii="Times New Roman" w:hAnsi="Times New Roman"/>
        </w:rPr>
      </w:pPr>
    </w:p>
    <w:p w:rsidR="0021059D" w:rsidRPr="00EC073C" w:rsidRDefault="007C47BE" w:rsidP="0021059D">
      <w:pPr>
        <w:jc w:val="center"/>
      </w:pPr>
      <w:r>
        <w:t>Москва – 2021</w:t>
      </w:r>
    </w:p>
    <w:p w:rsidR="0021059D" w:rsidRPr="0021059D" w:rsidRDefault="0021059D" w:rsidP="0021059D">
      <w:pPr>
        <w:jc w:val="center"/>
      </w:pPr>
    </w:p>
    <w:p w:rsidR="00DF682F" w:rsidRPr="000B22E2" w:rsidRDefault="00DF682F" w:rsidP="000B22E2">
      <w:pPr>
        <w:pStyle w:val="1"/>
        <w:jc w:val="center"/>
        <w:rPr>
          <w:rFonts w:ascii="Times New Roman" w:hAnsi="Times New Roman"/>
          <w:sz w:val="28"/>
        </w:rPr>
      </w:pPr>
      <w:bookmarkStart w:id="0" w:name="_Toc779595"/>
      <w:r w:rsidRPr="000B22E2">
        <w:rPr>
          <w:rFonts w:ascii="Times New Roman" w:hAnsi="Times New Roman"/>
          <w:sz w:val="28"/>
        </w:rPr>
        <w:lastRenderedPageBreak/>
        <w:t>СОДЕРЖАНИЕ</w:t>
      </w:r>
      <w:bookmarkEnd w:id="0"/>
    </w:p>
    <w:p w:rsidR="0057364C" w:rsidRPr="00EC073C" w:rsidRDefault="0057364C" w:rsidP="00DF682F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hAnsi="Times New Roman"/>
          <w:color w:val="auto"/>
          <w:sz w:val="24"/>
          <w:szCs w:val="24"/>
          <w:lang w:val="ru-RU" w:eastAsia="ru-RU"/>
        </w:rPr>
        <w:id w:val="-51376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5291" w:rsidRPr="00EC073C" w:rsidRDefault="00355291">
          <w:pPr>
            <w:pStyle w:val="af0"/>
            <w:rPr>
              <w:lang w:val="ru-RU"/>
            </w:rPr>
          </w:pPr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27CBE">
            <w:fldChar w:fldCharType="begin"/>
          </w:r>
          <w:r w:rsidR="00355291">
            <w:instrText xml:space="preserve"> TOC \o "1-3" \h \z \u </w:instrText>
          </w:r>
          <w:r w:rsidRPr="00A27CBE">
            <w:fldChar w:fldCharType="separate"/>
          </w:r>
          <w:hyperlink w:anchor="_Toc779595" w:history="1">
            <w:r w:rsidR="000B22E2" w:rsidRPr="0066443F">
              <w:rPr>
                <w:rStyle w:val="ae"/>
                <w:noProof/>
              </w:rPr>
              <w:t>СОДЕРЖАНИЕ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6" w:history="1">
            <w:r w:rsidR="000B22E2" w:rsidRPr="0066443F">
              <w:rPr>
                <w:rStyle w:val="ae"/>
                <w:noProof/>
              </w:rPr>
              <w:t>1. НАЗНАЧЕНИЕ И УСЛОВИЯ ПРИМЕНЕНИЯ ПРОГРАММЫ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7" w:history="1">
            <w:r w:rsidR="000B22E2" w:rsidRPr="0066443F">
              <w:rPr>
                <w:rStyle w:val="ae"/>
                <w:noProof/>
              </w:rPr>
              <w:t>2. ПОДГОТОВКА К РАБОТЕ С ПРОГРАММОЙ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8" w:history="1">
            <w:r w:rsidR="000B22E2" w:rsidRPr="0066443F">
              <w:rPr>
                <w:rStyle w:val="ae"/>
                <w:noProof/>
              </w:rPr>
              <w:t>3. ЗАПУСК ПРОГРАММЫ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599" w:history="1">
            <w:r w:rsidR="000B22E2" w:rsidRPr="0066443F">
              <w:rPr>
                <w:rStyle w:val="ae"/>
                <w:noProof/>
              </w:rPr>
              <w:t>4. РАБОТА С ПРОГРАММОЙ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0" w:history="1">
            <w:r w:rsidR="000B22E2" w:rsidRPr="0066443F">
              <w:rPr>
                <w:rStyle w:val="ae"/>
                <w:noProof/>
              </w:rPr>
              <w:t>4.1. Работа в режиме вывода на экран сообщения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1" w:history="1">
            <w:r w:rsidR="000B22E2" w:rsidRPr="0066443F">
              <w:rPr>
                <w:rStyle w:val="ae"/>
                <w:noProof/>
              </w:rPr>
              <w:t>4.2. Работа в режиме вывода модификации русской буквы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2" w:history="1">
            <w:r w:rsidR="000B22E2" w:rsidRPr="0066443F">
              <w:rPr>
                <w:rStyle w:val="ae"/>
                <w:noProof/>
              </w:rPr>
              <w:t>4.3. Работа в режиме русификации множества букв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3" w:history="1">
            <w:r w:rsidR="000B22E2" w:rsidRPr="0066443F">
              <w:rPr>
                <w:rStyle w:val="ae"/>
                <w:noProof/>
              </w:rPr>
              <w:t>4.4. Работа в режиме замены или запрета ввода множества букв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4" w:history="1">
            <w:r w:rsidR="000B22E2" w:rsidRPr="0066443F">
              <w:rPr>
                <w:rStyle w:val="ae"/>
                <w:noProof/>
              </w:rPr>
              <w:t>5. ЗАВЕРШЕНИЕ РАБОТЫ ПРОГРАММЫ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E2" w:rsidRDefault="00A27C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9605" w:history="1">
            <w:r w:rsidR="000B22E2" w:rsidRPr="0066443F">
              <w:rPr>
                <w:rStyle w:val="ae"/>
                <w:noProof/>
              </w:rPr>
              <w:t>6. ОПИСАНИЕ СООБЩЕНИЙ ОБ ОШИБКАХ И ИСКЛЮЧИТЕЛЬНЫХ СИТУАЦИЙ ПРИ РАБОТЕ С ПРОГРАММОЙ</w:t>
            </w:r>
            <w:r w:rsidR="000B22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22E2">
              <w:rPr>
                <w:noProof/>
                <w:webHidden/>
              </w:rPr>
              <w:instrText xml:space="preserve"> PAGEREF _Toc779605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D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91" w:rsidRDefault="00A27CBE">
          <w:r>
            <w:rPr>
              <w:b/>
              <w:bCs/>
            </w:rPr>
            <w:fldChar w:fldCharType="end"/>
          </w:r>
        </w:p>
      </w:sdtContent>
    </w:sdt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37BA6" w:rsidRDefault="00D37BA6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D097C" w:rsidRPr="007D088F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DF682F" w:rsidRDefault="00A27CBE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353227715"/>
      <w:bookmarkStart w:id="8" w:name="_Toc779596"/>
      <w:r w:rsidRPr="007D088F">
        <w:rPr>
          <w:rFonts w:ascii="Times New Roman" w:hAnsi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r w:rsidR="00451E61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8"/>
    </w:p>
    <w:p w:rsidR="00DD097C" w:rsidRDefault="00DD097C" w:rsidP="00227A19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</w:t>
      </w:r>
      <w:r w:rsidR="00EC073C">
        <w:t xml:space="preserve">икацией множества букв; заменой </w:t>
      </w:r>
      <w:r>
        <w:t>ввода определенного множества букв. Работа программы возможна только в текстовом режиме.</w:t>
      </w:r>
    </w:p>
    <w:p w:rsidR="00846E03" w:rsidRDefault="00A27CBE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9" w:name="_Toc246045446"/>
      <w:bookmarkStart w:id="10" w:name="_Toc246046127"/>
      <w:bookmarkStart w:id="11" w:name="_Toc348778937"/>
      <w:bookmarkStart w:id="12" w:name="_Toc353111738"/>
      <w:bookmarkStart w:id="13" w:name="_Toc353227730"/>
      <w:bookmarkStart w:id="14" w:name="_Toc779597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14"/>
    </w:p>
    <w:p w:rsidR="00846E03" w:rsidRDefault="00846E03" w:rsidP="00E0745B">
      <w:pPr>
        <w:jc w:val="both"/>
      </w:pPr>
      <w:r>
        <w:t>Подготовка к работе с программой состоит из следующих действий: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proofErr w:type="gramStart"/>
      <w:r>
        <w:t>ниже</w:t>
      </w:r>
      <w:proofErr w:type="gramEnd"/>
      <w:r>
        <w:t xml:space="preserve">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:rsidR="00846E03" w:rsidRDefault="00846E03" w:rsidP="00E0745B">
      <w:pPr>
        <w:jc w:val="both"/>
      </w:pPr>
      <w:r>
        <w:t>В зависимости от установленной системы алгоритм подготовки может варьироваться:</w:t>
      </w:r>
    </w:p>
    <w:p w:rsidR="00846E03" w:rsidRDefault="00846E03" w:rsidP="00E0745B">
      <w:pPr>
        <w:jc w:val="both"/>
      </w:pPr>
      <w:r>
        <w:t xml:space="preserve">Если </w:t>
      </w:r>
      <w:proofErr w:type="gramStart"/>
      <w:r>
        <w:t>установлена</w:t>
      </w:r>
      <w:proofErr w:type="gramEnd"/>
      <w:r>
        <w:t xml:space="preserve">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>Запустить ОС.</w:t>
      </w:r>
    </w:p>
    <w:p w:rsidR="00846E03" w:rsidRDefault="00846E03" w:rsidP="00E0745B">
      <w:pPr>
        <w:numPr>
          <w:ilvl w:val="0"/>
          <w:numId w:val="13"/>
        </w:numPr>
        <w:jc w:val="both"/>
      </w:pPr>
      <w:r>
        <w:t>Установить продукт.</w:t>
      </w:r>
    </w:p>
    <w:p w:rsidR="009231B5" w:rsidRDefault="00846E03" w:rsidP="00E0745B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gramStart"/>
      <w:r>
        <w:t xml:space="preserve">Перейти в директорию с установленным продуктом (если программа находится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</w:t>
      </w:r>
      <w:proofErr w:type="gramEnd"/>
      <w:r w:rsidRPr="00846E03">
        <w:t xml:space="preserve"> </w:t>
      </w:r>
      <w:proofErr w:type="gramStart"/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proofErr w:type="spellStart"/>
      <w:r w:rsidR="009231B5" w:rsidRPr="009231B5">
        <w:rPr>
          <w:lang w:val="en-US"/>
        </w:rPr>
        <w:t>cd</w:t>
      </w:r>
      <w:proofErr w:type="spellEnd"/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  <w:proofErr w:type="gramEnd"/>
    </w:p>
    <w:p w:rsidR="00543787" w:rsidRDefault="009231B5" w:rsidP="00E0745B">
      <w:pPr>
        <w:jc w:val="both"/>
      </w:pPr>
      <w:r>
        <w:t xml:space="preserve">Если </w:t>
      </w:r>
      <w:proofErr w:type="gramStart"/>
      <w:r>
        <w:t>установлена</w:t>
      </w:r>
      <w:proofErr w:type="gramEnd"/>
      <w:r>
        <w:t xml:space="preserve">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:rsidR="00543787" w:rsidRDefault="00543787" w:rsidP="00E0745B">
      <w:pPr>
        <w:numPr>
          <w:ilvl w:val="0"/>
          <w:numId w:val="16"/>
        </w:numPr>
        <w:jc w:val="both"/>
      </w:pPr>
      <w:r>
        <w:t>Запустить ОС.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Установить эмулятор </w:t>
      </w:r>
      <w:proofErr w:type="spellStart"/>
      <w:r>
        <w:rPr>
          <w:lang w:val="en-US"/>
        </w:rPr>
        <w:t>DOSBox</w:t>
      </w:r>
      <w:proofErr w:type="spellEnd"/>
      <w:r>
        <w:rPr>
          <w:lang w:val="en-US"/>
        </w:rPr>
        <w:t>.</w:t>
      </w:r>
    </w:p>
    <w:p w:rsidR="00543787" w:rsidRDefault="00543787" w:rsidP="00E0745B">
      <w:pPr>
        <w:numPr>
          <w:ilvl w:val="0"/>
          <w:numId w:val="16"/>
        </w:numPr>
        <w:jc w:val="both"/>
      </w:pPr>
      <w:r>
        <w:t>Установить продукт.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Открыть эмулятор </w:t>
      </w:r>
      <w:proofErr w:type="spellStart"/>
      <w:r>
        <w:rPr>
          <w:lang w:val="en-US"/>
        </w:rPr>
        <w:t>DOSBox</w:t>
      </w:r>
      <w:proofErr w:type="spellEnd"/>
      <w:r>
        <w:t>.</w:t>
      </w:r>
    </w:p>
    <w:p w:rsidR="00543787" w:rsidRPr="00543787" w:rsidRDefault="00543787" w:rsidP="00E0745B">
      <w:pPr>
        <w:numPr>
          <w:ilvl w:val="0"/>
          <w:numId w:val="16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</w:t>
      </w:r>
      <w:proofErr w:type="gramStart"/>
      <w:r>
        <w:t>находится</w:t>
      </w:r>
      <w:proofErr w:type="gramEnd"/>
      <w:r>
        <w:t xml:space="preserve"> на диске 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D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:rsidR="009231B5" w:rsidRPr="0093780B" w:rsidRDefault="00543787" w:rsidP="00E0745B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gramStart"/>
      <w:r>
        <w:t>Перейти на смонтированный диск (</w:t>
      </w:r>
      <w:r w:rsidRPr="0093780B">
        <w:rPr>
          <w:lang w:val="en-US"/>
        </w:rPr>
        <w:t>D</w:t>
      </w:r>
      <w:r w:rsidRPr="00543787">
        <w:t>:</w:t>
      </w:r>
      <w:proofErr w:type="gramEnd"/>
      <w:r w:rsidRPr="00543787">
        <w:t xml:space="preserve"> </w:t>
      </w:r>
      <w:proofErr w:type="gramStart"/>
      <w:r w:rsidRPr="00543787">
        <w:t>[</w:t>
      </w:r>
      <w:r w:rsidRPr="0093780B">
        <w:rPr>
          <w:lang w:val="en-US"/>
        </w:rPr>
        <w:t>Enter</w:t>
      </w:r>
      <w:r w:rsidRPr="00543787">
        <w:t>]).</w:t>
      </w:r>
      <w:proofErr w:type="gramEnd"/>
    </w:p>
    <w:p w:rsidR="00DF682F" w:rsidRDefault="00A27CBE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15" w:name="_Toc246045448"/>
      <w:bookmarkStart w:id="16" w:name="_Toc246046129"/>
      <w:bookmarkStart w:id="17" w:name="_Toc348778939"/>
      <w:bookmarkStart w:id="18" w:name="_Toc353111740"/>
      <w:bookmarkStart w:id="19" w:name="_Toc353227732"/>
      <w:bookmarkStart w:id="20" w:name="_Toc779598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r w:rsidR="0093780B">
        <w:rPr>
          <w:rFonts w:ascii="Times New Roman" w:hAnsi="Times New Roman"/>
          <w:sz w:val="28"/>
        </w:rPr>
        <w:t>ЗАПУСК ПРОГРАММЫ</w:t>
      </w:r>
      <w:bookmarkEnd w:id="20"/>
    </w:p>
    <w:p w:rsidR="00DF682F" w:rsidRPr="00D02B06" w:rsidRDefault="0093780B" w:rsidP="00227A19">
      <w:pPr>
        <w:ind w:firstLine="720"/>
        <w:jc w:val="both"/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tsr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D02B06">
        <w:t xml:space="preserve"> При запуске программы с ключом </w:t>
      </w:r>
      <w:r w:rsidR="00D02B06" w:rsidRPr="00D02B06">
        <w:t xml:space="preserve">/? </w:t>
      </w:r>
      <w:r w:rsidR="00D02B06">
        <w:t>Выводится краткая справка о ключах программы в виде БНФ</w:t>
      </w:r>
      <w:r w:rsidR="00EC073C">
        <w:t>.</w:t>
      </w:r>
    </w:p>
    <w:p w:rsidR="00D37BA6" w:rsidRDefault="00A27CBE" w:rsidP="00D37BA6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37BA6"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779599"/>
      <w:r w:rsidRPr="007D088F">
        <w:rPr>
          <w:rFonts w:ascii="Times New Roman" w:hAnsi="Times New Roman"/>
          <w:sz w:val="28"/>
        </w:rPr>
        <w:fldChar w:fldCharType="end"/>
      </w:r>
      <w:r w:rsidR="00D37BA6" w:rsidRPr="007D088F">
        <w:rPr>
          <w:rFonts w:ascii="Times New Roman" w:hAnsi="Times New Roman"/>
          <w:sz w:val="28"/>
        </w:rPr>
        <w:t xml:space="preserve"> </w:t>
      </w:r>
      <w:r w:rsidR="00D37BA6">
        <w:rPr>
          <w:rFonts w:ascii="Times New Roman" w:hAnsi="Times New Roman"/>
          <w:sz w:val="28"/>
        </w:rPr>
        <w:t>РАБОТА С ПРОГРАММОЙ</w:t>
      </w:r>
      <w:bookmarkEnd w:id="21"/>
    </w:p>
    <w:p w:rsidR="00C90EF8" w:rsidRDefault="00A27CBE" w:rsidP="00355291">
      <w:pPr>
        <w:pStyle w:val="2"/>
      </w:pPr>
      <w:r w:rsidRPr="00C90EF8">
        <w:fldChar w:fldCharType="begin"/>
      </w:r>
      <w:r w:rsidR="00C90EF8" w:rsidRPr="00C90EF8">
        <w:instrText xml:space="preserve"> AUTONUMLGL  </w:instrText>
      </w:r>
      <w:bookmarkStart w:id="22" w:name="_Toc246044327"/>
      <w:bookmarkStart w:id="23" w:name="_Toc246044455"/>
      <w:bookmarkStart w:id="24" w:name="_Toc246045428"/>
      <w:bookmarkStart w:id="25" w:name="_Toc246046112"/>
      <w:bookmarkStart w:id="26" w:name="_Toc348778925"/>
      <w:bookmarkStart w:id="27" w:name="_Toc353111726"/>
      <w:bookmarkStart w:id="28" w:name="_Toc353227720"/>
      <w:bookmarkStart w:id="29" w:name="_Toc779600"/>
      <w:r w:rsidRPr="00C90EF8">
        <w:fldChar w:fldCharType="end"/>
      </w:r>
      <w:bookmarkEnd w:id="22"/>
      <w:bookmarkEnd w:id="23"/>
      <w:bookmarkEnd w:id="24"/>
      <w:bookmarkEnd w:id="25"/>
      <w:bookmarkEnd w:id="26"/>
      <w:bookmarkEnd w:id="27"/>
      <w:bookmarkEnd w:id="28"/>
      <w:r w:rsidR="00C90EF8">
        <w:t xml:space="preserve"> Работа в режиме вывода на экран сообщения</w:t>
      </w:r>
      <w:bookmarkEnd w:id="29"/>
    </w:p>
    <w:p w:rsidR="00C90EF8" w:rsidRDefault="00C90EF8" w:rsidP="00227A19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>
        <w:rPr>
          <w:lang w:val="en-US"/>
        </w:rPr>
        <w:t>F</w:t>
      </w:r>
      <w:r w:rsidR="00EC073C">
        <w:t>2</w:t>
      </w:r>
      <w:r w:rsidRPr="00C90EF8">
        <w:t xml:space="preserve">’. </w:t>
      </w:r>
      <w:r>
        <w:t xml:space="preserve">После нажатия данной клавиши соответствующий пункт индикаторной панели в верхнем левом углу экрана подсвечивается зеленым цветом. Спустя </w:t>
      </w:r>
      <w:r w:rsidR="00EC073C">
        <w:t xml:space="preserve">5 секунд </w:t>
      </w:r>
      <w:r>
        <w:t xml:space="preserve">на экран </w:t>
      </w:r>
      <w:r>
        <w:lastRenderedPageBreak/>
        <w:t>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>
        <w:rPr>
          <w:lang w:val="en-US"/>
        </w:rPr>
        <w:t>F</w:t>
      </w:r>
      <w:r w:rsidR="00EC073C">
        <w:t>2</w:t>
      </w:r>
      <w:r w:rsidRPr="00C90EF8">
        <w:t xml:space="preserve">’) </w:t>
      </w:r>
      <w:r>
        <w:t>подсвечивается красным цветом.</w:t>
      </w:r>
    </w:p>
    <w:p w:rsidR="00C90EF8" w:rsidRDefault="00C90EF8" w:rsidP="00C90EF8">
      <w:pPr>
        <w:spacing w:before="120"/>
      </w:pPr>
    </w:p>
    <w:p w:rsidR="00C90EF8" w:rsidRDefault="00C90EF8" w:rsidP="00C90EF8">
      <w:pPr>
        <w:spacing w:before="120"/>
      </w:pPr>
    </w:p>
    <w:p w:rsidR="00C90EF8" w:rsidRPr="00355291" w:rsidRDefault="00A27CBE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="00C90EF8" w:rsidRPr="00355291">
        <w:rPr>
          <w:i w:val="0"/>
        </w:rPr>
        <w:instrText xml:space="preserve"> AUTONUMLGL  </w:instrText>
      </w:r>
      <w:bookmarkStart w:id="30" w:name="_Toc779601"/>
      <w:r w:rsidRPr="00355291">
        <w:rPr>
          <w:i w:val="0"/>
        </w:rPr>
        <w:fldChar w:fldCharType="end"/>
      </w:r>
      <w:r w:rsidR="00C90EF8" w:rsidRPr="00355291">
        <w:rPr>
          <w:i w:val="0"/>
        </w:rPr>
        <w:t xml:space="preserve"> Работа в режиме вывода модификации русской буквы</w:t>
      </w:r>
      <w:bookmarkEnd w:id="30"/>
    </w:p>
    <w:p w:rsidR="00C90EF8" w:rsidRDefault="00C90EF8" w:rsidP="00227A19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 w:rsidR="00353B2A">
        <w:rPr>
          <w:bCs/>
          <w:iCs/>
        </w:rPr>
        <w:t>3</w:t>
      </w:r>
      <w:r w:rsidRPr="00C90EF8">
        <w:rPr>
          <w:bCs/>
          <w:iCs/>
        </w:rPr>
        <w:t xml:space="preserve">’. </w:t>
      </w:r>
      <w:r>
        <w:rPr>
          <w:bCs/>
          <w:iCs/>
        </w:rPr>
        <w:t>После нажатия дан</w:t>
      </w:r>
      <w:r w:rsidR="00353B2A">
        <w:rPr>
          <w:bCs/>
          <w:iCs/>
        </w:rPr>
        <w:t>ной клавиши изображение</w:t>
      </w:r>
      <w:r>
        <w:rPr>
          <w:bCs/>
          <w:iCs/>
        </w:rPr>
        <w:t xml:space="preserve"> русской буквы </w:t>
      </w:r>
      <w:r w:rsidR="00353B2A">
        <w:t>«Б»</w:t>
      </w:r>
      <w:r>
        <w:t xml:space="preserve"> заменяется курсивным вариантом. </w:t>
      </w:r>
      <w:r w:rsidR="00451E61">
        <w:t>Когда текущее изображение символа – курсивное, соответствующий пункт индикаторной панели подсвечен зеленым (</w:t>
      </w:r>
      <w:r w:rsidR="00451E61" w:rsidRPr="00451E61">
        <w:t>‘</w:t>
      </w:r>
      <w:r w:rsidR="00451E61">
        <w:rPr>
          <w:lang w:val="en-US"/>
        </w:rPr>
        <w:t>F</w:t>
      </w:r>
      <w:r w:rsidR="00353B2A">
        <w:t>3</w:t>
      </w:r>
      <w:r w:rsidR="00451E61" w:rsidRPr="00451E61">
        <w:t xml:space="preserve">’). </w:t>
      </w:r>
      <w:r w:rsidR="00451E61">
        <w:t xml:space="preserve">Отключение данного режима осуществляется повторным нажатием клавиши </w:t>
      </w:r>
      <w:r w:rsidR="00451E61" w:rsidRPr="00451E61">
        <w:t>‘</w:t>
      </w:r>
      <w:r w:rsidR="00451E61">
        <w:rPr>
          <w:lang w:val="en-US"/>
        </w:rPr>
        <w:t>F</w:t>
      </w:r>
      <w:r w:rsidR="00353B2A">
        <w:t>3</w:t>
      </w:r>
      <w:r w:rsidR="00451E61" w:rsidRPr="00451E61">
        <w:t>’</w:t>
      </w:r>
      <w:r w:rsidR="00451E61">
        <w:t>, а соответствующий пункт индикаторной панели подсвечивается красным цветом.</w:t>
      </w:r>
    </w:p>
    <w:p w:rsidR="00451E61" w:rsidRDefault="00451E61" w:rsidP="00C90EF8">
      <w:pPr>
        <w:spacing w:before="120"/>
      </w:pPr>
    </w:p>
    <w:p w:rsidR="00451E61" w:rsidRPr="00355291" w:rsidRDefault="00A27CBE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="00451E61" w:rsidRPr="00355291">
        <w:rPr>
          <w:i w:val="0"/>
        </w:rPr>
        <w:instrText xml:space="preserve"> AUTONUMLGL  </w:instrText>
      </w:r>
      <w:bookmarkStart w:id="31" w:name="_Toc779602"/>
      <w:r w:rsidRPr="00355291">
        <w:rPr>
          <w:i w:val="0"/>
        </w:rPr>
        <w:fldChar w:fldCharType="end"/>
      </w:r>
      <w:r w:rsidR="00451E61" w:rsidRPr="00355291">
        <w:rPr>
          <w:i w:val="0"/>
        </w:rPr>
        <w:t xml:space="preserve"> Работа в режиме русификации множества букв</w:t>
      </w:r>
      <w:bookmarkEnd w:id="31"/>
    </w:p>
    <w:p w:rsidR="00451E61" w:rsidRPr="00EC073C" w:rsidRDefault="00451E61" w:rsidP="00227A19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 w:rsidR="00353B2A">
        <w:rPr>
          <w:bCs/>
          <w:iCs/>
        </w:rPr>
        <w:t>4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буквы из </w:t>
      </w:r>
      <w:r w:rsidR="00353B2A">
        <w:rPr>
          <w:bCs/>
          <w:iCs/>
        </w:rPr>
        <w:t>множества «</w:t>
      </w:r>
      <w:r w:rsidR="00353B2A">
        <w:rPr>
          <w:bCs/>
          <w:iCs/>
          <w:lang w:val="en-US"/>
        </w:rPr>
        <w:t>T</w:t>
      </w:r>
      <w:r w:rsidR="00353B2A" w:rsidRPr="00353B2A">
        <w:rPr>
          <w:bCs/>
          <w:iCs/>
        </w:rPr>
        <w:t>:</w:t>
      </w:r>
      <w:proofErr w:type="gramStart"/>
      <w:r w:rsidR="00353B2A">
        <w:rPr>
          <w:bCs/>
          <w:iCs/>
          <w:lang w:val="en-US"/>
        </w:rPr>
        <w:t>PBR</w:t>
      </w:r>
      <w:r w:rsidR="00353B2A">
        <w:rPr>
          <w:bCs/>
          <w:iCs/>
        </w:rPr>
        <w:t xml:space="preserve">» </w:t>
      </w:r>
      <w:r w:rsidR="009E2F61">
        <w:t xml:space="preserve">будет </w:t>
      </w:r>
      <w:r>
        <w:t>выводится русская буква вместо латинской, расположенной на этой же кнопке.</w:t>
      </w:r>
      <w:proofErr w:type="gramEnd"/>
      <w:r>
        <w:t xml:space="preserve">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>
        <w:rPr>
          <w:lang w:val="en-US"/>
        </w:rPr>
        <w:t>F</w:t>
      </w:r>
      <w:r w:rsidR="00353B2A">
        <w:t>4</w:t>
      </w:r>
      <w:r w:rsidRPr="00451E61">
        <w:t>’)</w:t>
      </w:r>
      <w:r>
        <w:t>.</w:t>
      </w:r>
      <w:r w:rsidR="00D02B06" w:rsidRPr="00D02B06">
        <w:t xml:space="preserve"> </w:t>
      </w:r>
      <w:r w:rsidR="00D02B06">
        <w:t xml:space="preserve">Отключение данного режима осуществляется повторным нажатием клавиши </w:t>
      </w:r>
      <w:r w:rsidR="00D02B06" w:rsidRPr="00451E61">
        <w:t>‘</w:t>
      </w:r>
      <w:r w:rsidR="00D02B06">
        <w:rPr>
          <w:lang w:val="en-US"/>
        </w:rPr>
        <w:t>F</w:t>
      </w:r>
      <w:r w:rsidR="00353B2A">
        <w:t>4</w:t>
      </w:r>
      <w:r w:rsidR="00D02B06" w:rsidRPr="00451E61">
        <w:t>’</w:t>
      </w:r>
      <w:r w:rsidR="00D02B06">
        <w:t>, а соответствующий пункт индикаторной панели подсвечивается красным цветом.</w:t>
      </w:r>
    </w:p>
    <w:p w:rsidR="00D02B06" w:rsidRPr="00EC073C" w:rsidRDefault="00D02B06" w:rsidP="00451E61"/>
    <w:p w:rsidR="00D02B06" w:rsidRPr="00355291" w:rsidRDefault="00A27CBE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="00D02B06" w:rsidRPr="00355291">
        <w:rPr>
          <w:i w:val="0"/>
        </w:rPr>
        <w:instrText xml:space="preserve"> AUTONUMLGL  </w:instrText>
      </w:r>
      <w:bookmarkStart w:id="32" w:name="_Toc779603"/>
      <w:r w:rsidRPr="00355291">
        <w:rPr>
          <w:i w:val="0"/>
        </w:rPr>
        <w:fldChar w:fldCharType="end"/>
      </w:r>
      <w:r w:rsidR="00D02B06" w:rsidRPr="00355291">
        <w:rPr>
          <w:i w:val="0"/>
        </w:rPr>
        <w:t xml:space="preserve"> Работа в режиме замены или запрета ввода множества букв</w:t>
      </w:r>
      <w:bookmarkEnd w:id="32"/>
    </w:p>
    <w:p w:rsidR="00D37BA6" w:rsidRPr="007D088F" w:rsidRDefault="00D02B06" w:rsidP="00227A19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>
        <w:rPr>
          <w:bCs/>
          <w:iCs/>
          <w:lang w:val="en-US"/>
        </w:rPr>
        <w:t>F</w:t>
      </w:r>
      <w:r w:rsidR="00B859C2">
        <w:rPr>
          <w:bCs/>
          <w:iCs/>
        </w:rPr>
        <w:t>5</w:t>
      </w:r>
      <w:r w:rsidRPr="00C90EF8">
        <w:rPr>
          <w:bCs/>
          <w:iCs/>
        </w:rPr>
        <w:t>’.</w:t>
      </w:r>
      <w:r>
        <w:rPr>
          <w:bCs/>
          <w:iCs/>
        </w:rPr>
        <w:t xml:space="preserve"> Если данный режим включен, то при вводе некоторого символа из </w:t>
      </w:r>
      <w:r w:rsidR="00B859C2">
        <w:rPr>
          <w:bCs/>
          <w:iCs/>
        </w:rPr>
        <w:t>множества русских букв</w:t>
      </w:r>
      <w:r>
        <w:rPr>
          <w:bCs/>
          <w:iCs/>
        </w:rPr>
        <w:t xml:space="preserve"> </w:t>
      </w:r>
      <w:r>
        <w:t>будет выводит</w:t>
      </w:r>
      <w:r w:rsidR="009E2F61">
        <w:t>ь</w:t>
      </w:r>
      <w:r>
        <w:t xml:space="preserve">ся </w:t>
      </w:r>
      <w:r w:rsidR="00B859C2">
        <w:t>латинская буква, находящаяся на этой же кнопке</w:t>
      </w:r>
      <w:r>
        <w:t>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>
        <w:rPr>
          <w:lang w:val="en-US"/>
        </w:rPr>
        <w:t>F</w:t>
      </w:r>
      <w:r w:rsidR="00B859C2">
        <w:t>5</w:t>
      </w:r>
      <w:r w:rsidRPr="00451E61">
        <w:t>’)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>
        <w:rPr>
          <w:lang w:val="en-US"/>
        </w:rPr>
        <w:t>F</w:t>
      </w:r>
      <w:r w:rsidR="00B859C2">
        <w:t>5</w:t>
      </w:r>
      <w:r w:rsidRPr="00451E61">
        <w:t>’</w:t>
      </w:r>
      <w:r>
        <w:t>, а соответствующий пункт индикаторной панели подсвечивается красным цветом.</w:t>
      </w:r>
    </w:p>
    <w:p w:rsidR="00DF682F" w:rsidRPr="007D088F" w:rsidRDefault="00A27CBE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DF682F" w:rsidRPr="007D088F">
        <w:rPr>
          <w:rFonts w:ascii="Times New Roman" w:hAnsi="Times New Roman"/>
          <w:sz w:val="28"/>
        </w:rPr>
        <w:instrText xml:space="preserve"> AUTONUMLGL  </w:instrText>
      </w:r>
      <w:bookmarkStart w:id="33" w:name="_Toc246045450"/>
      <w:bookmarkStart w:id="34" w:name="_Toc246046131"/>
      <w:bookmarkStart w:id="35" w:name="_Toc348778941"/>
      <w:bookmarkStart w:id="36" w:name="_Toc353111742"/>
      <w:bookmarkStart w:id="37" w:name="_Toc353227734"/>
      <w:bookmarkStart w:id="38" w:name="_Toc779604"/>
      <w:r w:rsidRPr="007D088F">
        <w:rPr>
          <w:rFonts w:ascii="Times New Roman" w:hAnsi="Times New Roman"/>
          <w:sz w:val="28"/>
        </w:rPr>
        <w:fldChar w:fldCharType="end"/>
      </w:r>
      <w:r w:rsidR="00DF682F"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33"/>
      <w:bookmarkEnd w:id="34"/>
      <w:bookmarkEnd w:id="35"/>
      <w:bookmarkEnd w:id="36"/>
      <w:bookmarkEnd w:id="37"/>
      <w:bookmarkEnd w:id="38"/>
    </w:p>
    <w:p w:rsidR="002A609E" w:rsidRPr="002A609E" w:rsidRDefault="0093780B" w:rsidP="008F384D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 xml:space="preserve">Выгрузка резидента из памяти </w:t>
      </w:r>
      <w:r w:rsidR="008F384D">
        <w:rPr>
          <w:sz w:val="24"/>
        </w:rPr>
        <w:t>осуществляется н</w:t>
      </w:r>
      <w:r>
        <w:rPr>
          <w:sz w:val="24"/>
        </w:rPr>
        <w:t xml:space="preserve">ажатием комбинации клавиш </w:t>
      </w:r>
      <w:r>
        <w:rPr>
          <w:sz w:val="24"/>
          <w:lang w:val="en-US"/>
        </w:rPr>
        <w:t>Ctrl</w:t>
      </w:r>
      <w:r w:rsidR="00312DA2">
        <w:rPr>
          <w:sz w:val="24"/>
        </w:rPr>
        <w:t>+</w:t>
      </w:r>
      <w:r>
        <w:rPr>
          <w:sz w:val="24"/>
          <w:lang w:val="en-US"/>
        </w:rPr>
        <w:t>U</w:t>
      </w:r>
      <w:r w:rsidR="008F384D">
        <w:rPr>
          <w:sz w:val="24"/>
        </w:rPr>
        <w:t xml:space="preserve">. </w:t>
      </w:r>
      <w:r w:rsidR="002A609E">
        <w:rPr>
          <w:sz w:val="24"/>
        </w:rPr>
        <w:t xml:space="preserve">В </w:t>
      </w:r>
      <w:r w:rsidR="002A609E" w:rsidRPr="002A609E">
        <w:rPr>
          <w:sz w:val="24"/>
        </w:rPr>
        <w:t>случае успешной выгрузки в командной строке выдается сообщение “Резидент выгружен”.</w:t>
      </w:r>
    </w:p>
    <w:p w:rsidR="002A609E" w:rsidRDefault="00A27CBE" w:rsidP="002A609E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="002A609E" w:rsidRPr="007D088F">
        <w:rPr>
          <w:rFonts w:ascii="Times New Roman" w:hAnsi="Times New Roman"/>
          <w:sz w:val="28"/>
        </w:rPr>
        <w:instrText xml:space="preserve"> AUTONUMLGL  </w:instrText>
      </w:r>
      <w:bookmarkStart w:id="39" w:name="_Toc779605"/>
      <w:r w:rsidRPr="007D088F">
        <w:rPr>
          <w:rFonts w:ascii="Times New Roman" w:hAnsi="Times New Roman"/>
          <w:sz w:val="28"/>
        </w:rPr>
        <w:fldChar w:fldCharType="end"/>
      </w:r>
      <w:r w:rsidR="002A609E" w:rsidRPr="007D088F">
        <w:rPr>
          <w:rFonts w:ascii="Times New Roman" w:hAnsi="Times New Roman"/>
          <w:sz w:val="28"/>
        </w:rPr>
        <w:t xml:space="preserve"> </w:t>
      </w:r>
      <w:r w:rsidR="002A609E" w:rsidRPr="002A609E">
        <w:rPr>
          <w:rFonts w:ascii="Times New Roman" w:hAnsi="Times New Roman"/>
          <w:sz w:val="28"/>
        </w:rPr>
        <w:t xml:space="preserve">ОПИСАНИЕ СООБЩЕНИЙ ОБ ОШИБКАХ </w:t>
      </w:r>
      <w:r w:rsidR="002A609E">
        <w:rPr>
          <w:rFonts w:ascii="Times New Roman" w:hAnsi="Times New Roman"/>
          <w:sz w:val="28"/>
        </w:rPr>
        <w:t xml:space="preserve">И ИСКЛЮЧИТЕЛЬНЫХ </w:t>
      </w:r>
      <w:r w:rsidR="002A609E" w:rsidRPr="002A609E">
        <w:rPr>
          <w:rFonts w:ascii="Times New Roman" w:hAnsi="Times New Roman"/>
          <w:sz w:val="28"/>
        </w:rPr>
        <w:t>СИТУАЦИЙ ПРИ РАБОТЕ С ПРОГРАММОЙ</w:t>
      </w:r>
      <w:bookmarkEnd w:id="39"/>
    </w:p>
    <w:p w:rsidR="00CC09D0" w:rsidRPr="00CC09D0" w:rsidRDefault="00CC09D0" w:rsidP="00CC09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123F14">
        <w:tc>
          <w:tcPr>
            <w:tcW w:w="4644" w:type="dxa"/>
          </w:tcPr>
          <w:p w:rsidR="00123F14" w:rsidRDefault="00123F14" w:rsidP="00123F14">
            <w:r>
              <w:t>Сообщение</w:t>
            </w:r>
          </w:p>
        </w:tc>
        <w:tc>
          <w:tcPr>
            <w:tcW w:w="4644" w:type="dxa"/>
          </w:tcPr>
          <w:p w:rsidR="00123F14" w:rsidRDefault="00123F14" w:rsidP="00CC09D0">
            <w:r>
              <w:t>Действи</w:t>
            </w:r>
            <w:r w:rsidR="00CC09D0">
              <w:t>я</w:t>
            </w:r>
            <w:r>
              <w:t xml:space="preserve"> пользователя</w:t>
            </w:r>
          </w:p>
        </w:tc>
      </w:tr>
      <w:tr w:rsidR="00123F14">
        <w:tc>
          <w:tcPr>
            <w:tcW w:w="4644" w:type="dxa"/>
          </w:tcPr>
          <w:p w:rsidR="00123F14" w:rsidRPr="00762895" w:rsidRDefault="00123F14" w:rsidP="00123F1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123F14" w:rsidRPr="00123F14" w:rsidRDefault="00123F14" w:rsidP="00123F14">
            <w:r>
              <w:t xml:space="preserve">Резидентная программа уже запущена, вы можете работать с программой согласно п.4 </w:t>
            </w:r>
            <w:proofErr w:type="gramStart"/>
            <w:r>
              <w:t>данного</w:t>
            </w:r>
            <w:proofErr w:type="gramEnd"/>
            <w:r>
              <w:t xml:space="preserve"> РП.</w:t>
            </w:r>
          </w:p>
        </w:tc>
      </w:tr>
      <w:tr w:rsidR="00123F14">
        <w:tc>
          <w:tcPr>
            <w:tcW w:w="4644" w:type="dxa"/>
          </w:tcPr>
          <w:p w:rsidR="00123F14" w:rsidRPr="00CC09D0" w:rsidRDefault="00123F14" w:rsidP="00CC09D0">
            <w:r w:rsidRPr="00762895">
              <w:rPr>
                <w:lang w:val="en-US"/>
              </w:rPr>
              <w:t>‘</w:t>
            </w:r>
            <w:r w:rsidR="00CC09D0">
              <w:t>Недостаточно памяти</w:t>
            </w:r>
            <w:r w:rsidR="00CC09D0"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:rsidR="00123F14" w:rsidRDefault="00CC09D0" w:rsidP="00123F14">
            <w:r>
              <w:t xml:space="preserve">Попытайтесь освободить имеющуюся оперативную память (путем завершения </w:t>
            </w:r>
            <w:r>
              <w:lastRenderedPageBreak/>
              <w:t>прочих резидентных программ) и попробуйте повторить запуск продукта.</w:t>
            </w:r>
          </w:p>
        </w:tc>
      </w:tr>
      <w:tr w:rsidR="00CC09D0">
        <w:tc>
          <w:tcPr>
            <w:tcW w:w="4644" w:type="dxa"/>
          </w:tcPr>
          <w:p w:rsidR="00CC09D0" w:rsidRPr="00762895" w:rsidRDefault="00355291" w:rsidP="00CC09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"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удалось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загрузить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резидент</w:t>
            </w:r>
            <w:proofErr w:type="spellEnd"/>
            <w:r>
              <w:rPr>
                <w:lang w:val="en-US"/>
              </w:rPr>
              <w:t>"</w:t>
            </w:r>
          </w:p>
        </w:tc>
        <w:tc>
          <w:tcPr>
            <w:tcW w:w="4644" w:type="dxa"/>
          </w:tcPr>
          <w:p w:rsidR="00CC09D0" w:rsidRDefault="00CC09D0" w:rsidP="00CC09D0">
            <w:r>
              <w:t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проблема осталась, обратитесь к поставщику компьютера.</w:t>
            </w:r>
          </w:p>
        </w:tc>
      </w:tr>
      <w:tr w:rsidR="00CC09D0">
        <w:tc>
          <w:tcPr>
            <w:tcW w:w="4644" w:type="dxa"/>
          </w:tcPr>
          <w:p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proofErr w:type="spellStart"/>
            <w:r w:rsidRPr="00762895">
              <w:rPr>
                <w:lang w:val="en-US"/>
              </w:rPr>
              <w:t>Не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удалось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выгрузить</w:t>
            </w:r>
            <w:proofErr w:type="spellEnd"/>
            <w:r w:rsidRPr="00762895">
              <w:rPr>
                <w:lang w:val="en-US"/>
              </w:rPr>
              <w:t xml:space="preserve"> </w:t>
            </w:r>
            <w:proofErr w:type="spellStart"/>
            <w:r w:rsidRPr="00762895">
              <w:rPr>
                <w:lang w:val="en-US"/>
              </w:rPr>
              <w:t>резидент</w:t>
            </w:r>
            <w:proofErr w:type="spellEnd"/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:rsidR="00CC09D0" w:rsidRPr="00CC09D0" w:rsidRDefault="00CC09D0" w:rsidP="00CC09D0">
            <w:r>
              <w:t>Осуществите перезагрузку компьютера.</w:t>
            </w:r>
          </w:p>
        </w:tc>
      </w:tr>
    </w:tbl>
    <w:p w:rsidR="00123F14" w:rsidRDefault="00123F14" w:rsidP="00123F14"/>
    <w:p w:rsidR="00123F14" w:rsidRPr="00123F14" w:rsidRDefault="00123F14" w:rsidP="00227A19">
      <w:pPr>
        <w:ind w:firstLine="720"/>
      </w:pPr>
      <w:r>
        <w:t>И</w:t>
      </w:r>
      <w:r w:rsidRPr="00123F14">
        <w:t xml:space="preserve"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</w:t>
      </w:r>
      <w:proofErr w:type="gramStart"/>
      <w:r w:rsidRPr="00123F14">
        <w:t>данную</w:t>
      </w:r>
      <w:proofErr w:type="gramEnd"/>
      <w:r w:rsidRPr="00123F14">
        <w:t xml:space="preserve"> ОС.</w:t>
      </w:r>
      <w:bookmarkStart w:id="40" w:name="_GoBack"/>
      <w:bookmarkEnd w:id="40"/>
    </w:p>
    <w:p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A4" w:rsidRDefault="00B058A4" w:rsidP="00DF682F">
      <w:r>
        <w:separator/>
      </w:r>
    </w:p>
  </w:endnote>
  <w:endnote w:type="continuationSeparator" w:id="0">
    <w:p w:rsidR="00B058A4" w:rsidRDefault="00B058A4" w:rsidP="00DF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2F" w:rsidRDefault="00A27CB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E1A8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1A8E">
      <w:rPr>
        <w:rStyle w:val="a7"/>
      </w:rPr>
      <w:t>1</w:t>
    </w:r>
    <w:r>
      <w:rPr>
        <w:rStyle w:val="a7"/>
      </w:rPr>
      <w:fldChar w:fldCharType="end"/>
    </w:r>
  </w:p>
  <w:p w:rsidR="00E0332F" w:rsidRDefault="00E0332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2F" w:rsidRDefault="00E0332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A4" w:rsidRDefault="00B058A4" w:rsidP="00DF682F">
      <w:r>
        <w:separator/>
      </w:r>
    </w:p>
  </w:footnote>
  <w:footnote w:type="continuationSeparator" w:id="0">
    <w:p w:rsidR="00B058A4" w:rsidRDefault="00B058A4" w:rsidP="00DF6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2F" w:rsidRDefault="00A27CB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E1A8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1A8E">
      <w:rPr>
        <w:rStyle w:val="a7"/>
      </w:rPr>
      <w:t>1</w:t>
    </w:r>
    <w:r>
      <w:rPr>
        <w:rStyle w:val="a7"/>
      </w:rPr>
      <w:fldChar w:fldCharType="end"/>
    </w:r>
  </w:p>
  <w:p w:rsidR="00E0332F" w:rsidRDefault="00E0332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2F" w:rsidRPr="00644A0A" w:rsidRDefault="00A27CB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="00BE1A8E"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7C47BE">
      <w:rPr>
        <w:rStyle w:val="a7"/>
        <w:noProof/>
        <w:sz w:val="22"/>
        <w:szCs w:val="22"/>
      </w:rPr>
      <w:t>5</w:t>
    </w:r>
    <w:r w:rsidRPr="00644A0A">
      <w:rPr>
        <w:rStyle w:val="a7"/>
        <w:sz w:val="22"/>
        <w:szCs w:val="22"/>
      </w:rPr>
      <w:fldChar w:fldCharType="end"/>
    </w:r>
  </w:p>
  <w:p w:rsidR="00E0332F" w:rsidRDefault="00E0332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A593B"/>
    <w:multiLevelType w:val="hybridMultilevel"/>
    <w:tmpl w:val="817CD95E"/>
    <w:lvl w:ilvl="0" w:tplc="2CDA2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8E23903"/>
    <w:multiLevelType w:val="hybridMultilevel"/>
    <w:tmpl w:val="E7D69F50"/>
    <w:lvl w:ilvl="0" w:tplc="FD2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6"/>
  </w:num>
  <w:num w:numId="4">
    <w:abstractNumId w:val="16"/>
  </w:num>
  <w:num w:numId="5">
    <w:abstractNumId w:val="10"/>
  </w:num>
  <w:num w:numId="6">
    <w:abstractNumId w:val="12"/>
  </w:num>
  <w:num w:numId="7">
    <w:abstractNumId w:val="15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9"/>
  </w:num>
  <w:num w:numId="15">
    <w:abstractNumId w:val="4"/>
  </w:num>
  <w:num w:numId="16">
    <w:abstractNumId w:val="1"/>
  </w:num>
  <w:num w:numId="17">
    <w:abstractNumId w:val="5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2751"/>
    <w:rsid w:val="000175CA"/>
    <w:rsid w:val="00085CAA"/>
    <w:rsid w:val="000A2002"/>
    <w:rsid w:val="000B22E2"/>
    <w:rsid w:val="000C6DB0"/>
    <w:rsid w:val="000D2751"/>
    <w:rsid w:val="00123F14"/>
    <w:rsid w:val="001374D8"/>
    <w:rsid w:val="0015457F"/>
    <w:rsid w:val="001823EE"/>
    <w:rsid w:val="00192FA2"/>
    <w:rsid w:val="001A3C31"/>
    <w:rsid w:val="0021059D"/>
    <w:rsid w:val="00227A19"/>
    <w:rsid w:val="00237BD5"/>
    <w:rsid w:val="002A609E"/>
    <w:rsid w:val="002C1612"/>
    <w:rsid w:val="00312DA2"/>
    <w:rsid w:val="00330AD9"/>
    <w:rsid w:val="00353B2A"/>
    <w:rsid w:val="00355291"/>
    <w:rsid w:val="00365B4C"/>
    <w:rsid w:val="00372289"/>
    <w:rsid w:val="00382380"/>
    <w:rsid w:val="00451E61"/>
    <w:rsid w:val="00497980"/>
    <w:rsid w:val="004C109D"/>
    <w:rsid w:val="00516E8E"/>
    <w:rsid w:val="00543787"/>
    <w:rsid w:val="00554032"/>
    <w:rsid w:val="00556ED9"/>
    <w:rsid w:val="0057364C"/>
    <w:rsid w:val="00580466"/>
    <w:rsid w:val="00585090"/>
    <w:rsid w:val="005A088B"/>
    <w:rsid w:val="005B209E"/>
    <w:rsid w:val="005D0996"/>
    <w:rsid w:val="006444BE"/>
    <w:rsid w:val="006447FF"/>
    <w:rsid w:val="0068218C"/>
    <w:rsid w:val="007144D6"/>
    <w:rsid w:val="007217E5"/>
    <w:rsid w:val="007266F9"/>
    <w:rsid w:val="00745DF6"/>
    <w:rsid w:val="00762895"/>
    <w:rsid w:val="00777BE4"/>
    <w:rsid w:val="007C47BE"/>
    <w:rsid w:val="007C7A6E"/>
    <w:rsid w:val="007D088F"/>
    <w:rsid w:val="007D6BC8"/>
    <w:rsid w:val="007F26E9"/>
    <w:rsid w:val="00846E03"/>
    <w:rsid w:val="00852028"/>
    <w:rsid w:val="0086739F"/>
    <w:rsid w:val="00881869"/>
    <w:rsid w:val="008A2F83"/>
    <w:rsid w:val="008D3311"/>
    <w:rsid w:val="008E0C01"/>
    <w:rsid w:val="008F384D"/>
    <w:rsid w:val="009231B5"/>
    <w:rsid w:val="0093780B"/>
    <w:rsid w:val="0095595F"/>
    <w:rsid w:val="009A52EF"/>
    <w:rsid w:val="009C28BE"/>
    <w:rsid w:val="009D4264"/>
    <w:rsid w:val="009E2F61"/>
    <w:rsid w:val="00A27CBE"/>
    <w:rsid w:val="00A71880"/>
    <w:rsid w:val="00AA52F0"/>
    <w:rsid w:val="00AB47A8"/>
    <w:rsid w:val="00AB567F"/>
    <w:rsid w:val="00AF0F22"/>
    <w:rsid w:val="00AF14F5"/>
    <w:rsid w:val="00B058A4"/>
    <w:rsid w:val="00B37699"/>
    <w:rsid w:val="00B61D5A"/>
    <w:rsid w:val="00B859C2"/>
    <w:rsid w:val="00B87EA2"/>
    <w:rsid w:val="00B94CE6"/>
    <w:rsid w:val="00BE1A8E"/>
    <w:rsid w:val="00BF63DB"/>
    <w:rsid w:val="00C041E1"/>
    <w:rsid w:val="00C90EF8"/>
    <w:rsid w:val="00CA7260"/>
    <w:rsid w:val="00CC09D0"/>
    <w:rsid w:val="00D02B06"/>
    <w:rsid w:val="00D035F9"/>
    <w:rsid w:val="00D37BA6"/>
    <w:rsid w:val="00DD097C"/>
    <w:rsid w:val="00DE06D1"/>
    <w:rsid w:val="00DF682F"/>
    <w:rsid w:val="00E0332F"/>
    <w:rsid w:val="00E0745B"/>
    <w:rsid w:val="00E11C45"/>
    <w:rsid w:val="00E234EB"/>
    <w:rsid w:val="00E64351"/>
    <w:rsid w:val="00E73ACC"/>
    <w:rsid w:val="00E86FAA"/>
    <w:rsid w:val="00EC073C"/>
    <w:rsid w:val="00EE3EC5"/>
    <w:rsid w:val="00F053B7"/>
    <w:rsid w:val="00F1730C"/>
    <w:rsid w:val="00F6513C"/>
    <w:rsid w:val="00F730DB"/>
    <w:rsid w:val="00F8487B"/>
    <w:rsid w:val="00F954DF"/>
    <w:rsid w:val="00FF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Название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table" w:styleId="af2">
    <w:name w:val="Table Grid"/>
    <w:basedOn w:val="a1"/>
    <w:uiPriority w:val="39"/>
    <w:rsid w:val="00123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3552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552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2ED6F-8FE9-491A-892A-3FAC7807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 </vt:lpstr>
    </vt:vector>
  </TitlesOfParts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Evgeny</cp:lastModifiedBy>
  <cp:revision>9</cp:revision>
  <cp:lastPrinted>2019-02-11T09:13:00Z</cp:lastPrinted>
  <dcterms:created xsi:type="dcterms:W3CDTF">2019-02-11T09:04:00Z</dcterms:created>
  <dcterms:modified xsi:type="dcterms:W3CDTF">2021-03-08T13:59:00Z</dcterms:modified>
</cp:coreProperties>
</file>