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МГТУ им. Н.Э. Баумана</w:t>
      </w:r>
    </w:p>
    <w:p>
      <w:pPr>
        <w:pStyle w:val="Normal"/>
        <w:widowControl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ИУ5-61</w:t>
      </w:r>
    </w:p>
    <w:p>
      <w:pPr>
        <w:pStyle w:val="Normal"/>
        <w:widowControl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Белоусов Евгений</w:t>
      </w:r>
    </w:p>
    <w:p>
      <w:pPr>
        <w:pStyle w:val="Title"/>
        <w:rPr/>
      </w:pPr>
      <w:r>
        <w:rPr/>
        <w:t>Разработка нового метода в познании: эмпиризм Ф. Бэкона и рационализм Рене Декарта.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Бэкон 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тоит как бы на рубеже эпох, являясь одновременно последним представителем философии европейского Возрождения и родоначальником философии Нового времени.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Нау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должна работать на людей, увеличивая их господство над природой.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Знание - п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рерогатива науки философии.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Вместо вопроса «почему?» люди склонны отвечать на вопрос «для чего?».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Бэкон критикует догматизм и скептицизм.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Бэкон в качестве н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Бэкон с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тоит как бы на рубеже эпох, являясь одновременно последним представителем философии европейского Возрождения и родоначальником философии Нового времени.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Новый для его времени метод научного исследования – индуктивный – описан им в работе «Новый Органон».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Знание — сила.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Смысл познания в точном изображении жизни, бытия, природы.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Научное исследование должно исходить из опыта, двигаться через обработку, обобщение фактов к поиску сущности — метод индукции.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Бог не может быть объектом знания, но лишь объектом веры. Знание – п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аучного предлагает метод индукции как постепенного восходящего обобщения, когда происходит переход от частных фактов к более общим положениям и далее уже к ещё более общим «генеральным аксиомам». Опыт обобщается в теории, которая, в свою очередь, освещает дорогу для новых опытов и действий.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Бэкону принадлежит интересный набросок классификации наук, в основу которого положены чувственный опыт и познавательные способности души.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Политические симпатии Бэкона были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на стороне сильной королевской власти и тех социальных групп, которые представляют торгово-промышленную сферу деятельности и заинтересованы в процветании науки.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Философия Бэкона оказала огромное влияние на целую эпоху научного развития, развив методологию опытной науки и разработав основы индуктивной логики.</w:t>
      </w:r>
    </w:p>
    <w:p>
      <w:pPr>
        <w:pStyle w:val="Normal"/>
        <w:widowControl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Рене Декарт - 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редставитель классического европейского рационализма.</w:t>
      </w:r>
    </w:p>
    <w:p>
      <w:pPr>
        <w:pStyle w:val="TextBody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Начинать с наиболее простого, ясного и очевидного.</w:t>
      </w:r>
    </w:p>
    <w:p>
      <w:pPr>
        <w:pStyle w:val="TextBody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Путём дедукции выводить более сложные суждения.</w:t>
      </w:r>
    </w:p>
    <w:p>
      <w:pPr>
        <w:pStyle w:val="TextBody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Осуществляя процесс дедуктивного вывода, сохранять полноту и непрерывность умозаключений.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Согласно Декарту, разум способен отбросить сомнительные утверждения, выявив несомненные постулаты.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Природа  - систем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тонко согласованных механизмов.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Философия Декарта, особенно в своей гносеологической части, оказала сильнейшее влияние на формирование идеологии Просвещения.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2</Pages>
  <Words>321</Words>
  <Characters>2081</Characters>
  <CharactersWithSpaces>2362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2020-04-10T00:28:49Z</dcterms:created>
  <dc:creator/>
  <dc:description/>
  <dc:language>ru-RU</dc:language>
  <cp:lastModifiedBy/>
  <dcterms:modified xsi:type="dcterms:W3CDTF">2020-04-10T01:06:45Z</dcterms:modified>
  <cp:revision>9</cp:revision>
  <dc:subject/>
  <dc:title/>
</cp:coreProperties>
</file>