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i w:val="1"/>
          <w:iCs w:val="1"/>
          <w:color w:val="595959"/>
          <w:sz w:val="32"/>
          <w:szCs w:val="32"/>
        </w:rPr>
      </w:pPr>
      <w:r w:rsidDel="00000000" w:rsidR="00000000" w:rsidRPr="00000000">
        <w:rPr>
          <w:rFonts w:ascii="Calibri" w:cs="Calibri" w:eastAsia="Calibri" w:hAnsi="Calibri"/>
          <w:b w:val="1"/>
          <w:bCs w:val="1"/>
          <w:color w:val="1f3864"/>
          <w:sz w:val="32"/>
          <w:szCs w:val="32"/>
          <w:rtl w:val="0"/>
        </w:rPr>
        <w:t xml:space="preserve">Npower Canada AIDA Group 4 Project Report</w:t>
      </w:r>
      <w:r w:rsidDel="00000000" w:rsidR="00000000" w:rsidRPr="00000000">
        <w:rPr>
          <w:rtl w:val="0"/>
        </w:rPr>
      </w:r>
    </w:p>
    <w:p w:rsidR="00000000" w:rsidDel="00000000" w:rsidP="00000000" w:rsidRDefault="00000000" w:rsidRPr="00000000" w14:paraId="00000002">
      <w:pPr>
        <w:spacing w:after="120" w:lineRule="auto"/>
        <w:jc w:val="center"/>
        <w:rPr>
          <w:rFonts w:ascii="Calibri" w:cs="Calibri" w:eastAsia="Calibri" w:hAnsi="Calibri"/>
          <w:i w:val="1"/>
          <w:iCs w:val="1"/>
          <w:color w:val="595959"/>
          <w:sz w:val="28"/>
          <w:szCs w:val="28"/>
        </w:rPr>
      </w:pPr>
      <w:r w:rsidDel="00000000" w:rsidR="00000000" w:rsidRPr="00000000">
        <w:rPr>
          <w:rFonts w:ascii="Calibri" w:cs="Calibri" w:eastAsia="Calibri" w:hAnsi="Calibri"/>
          <w:i w:val="1"/>
          <w:iCs w:val="1"/>
          <w:color w:val="595959"/>
          <w:sz w:val="28"/>
          <w:szCs w:val="28"/>
          <w:rtl w:val="0"/>
        </w:rPr>
        <w:t xml:space="preserve">Emergency Dispatch &amp; Traffic Physics Dataset  (</w:t>
      </w:r>
      <w:hyperlink r:id="rId7">
        <w:r w:rsidDel="00000000" w:rsidR="00000000" w:rsidRPr="00000000">
          <w:rPr>
            <w:rFonts w:ascii="Calibri" w:cs="Calibri" w:eastAsia="Calibri" w:hAnsi="Calibri"/>
            <w:b w:val="0"/>
            <w:bCs w:val="0"/>
            <w:i w:val="1"/>
            <w:iCs w:val="1"/>
            <w:color w:val="595959"/>
            <w:sz w:val="28"/>
            <w:szCs w:val="28"/>
            <w:u w:val="single"/>
            <w:rtl w:val="0"/>
          </w:rPr>
          <w:t xml:space="preserve">https://www.kaggle.com/datasets/razanihababdellatif/emergency-dispatch-and-traffic-physics-dataset</w:t>
        </w:r>
      </w:hyperlink>
      <w:r w:rsidDel="00000000" w:rsidR="00000000" w:rsidRPr="00000000">
        <w:rPr>
          <w:rFonts w:ascii="Calibri" w:cs="Calibri" w:eastAsia="Calibri" w:hAnsi="Calibri"/>
          <w:i w:val="1"/>
          <w:iCs w:val="1"/>
          <w:color w:val="595959"/>
          <w:sz w:val="28"/>
          <w:szCs w:val="28"/>
          <w:rtl w:val="0"/>
        </w:rPr>
        <w:t xml:space="preserve">)</w:t>
      </w:r>
    </w:p>
    <w:p w:rsidR="00000000" w:rsidDel="00000000" w:rsidP="00000000" w:rsidRDefault="00000000" w:rsidRPr="00000000" w14:paraId="00000003">
      <w:pPr>
        <w:spacing w:after="240" w:lineRule="auto"/>
        <w:jc w:val="center"/>
        <w:rPr>
          <w:rFonts w:ascii="Calibri" w:cs="Calibri" w:eastAsia="Calibri" w:hAnsi="Calibri"/>
          <w:i w:val="1"/>
          <w:iCs w:val="1"/>
          <w:color w:val="595959"/>
          <w:sz w:val="24"/>
          <w:szCs w:val="24"/>
        </w:rPr>
      </w:pPr>
      <w:r w:rsidDel="00000000" w:rsidR="00000000" w:rsidRPr="00000000">
        <w:rPr>
          <w:rFonts w:ascii="Calibri" w:cs="Calibri" w:eastAsia="Calibri" w:hAnsi="Calibri"/>
          <w:i w:val="1"/>
          <w:iCs w:val="1"/>
          <w:color w:val="595959"/>
          <w:sz w:val="24"/>
          <w:szCs w:val="24"/>
          <w:rtl w:val="0"/>
        </w:rPr>
        <w:t xml:space="preserve">by</w:t>
      </w:r>
    </w:p>
    <w:p w:rsidR="00000000" w:rsidDel="00000000" w:rsidP="00000000" w:rsidRDefault="00000000" w:rsidRPr="00000000" w14:paraId="00000004">
      <w:pPr>
        <w:spacing w:after="240" w:lineRule="auto"/>
        <w:jc w:val="center"/>
        <w:rPr>
          <w:rFonts w:ascii="Calibri" w:cs="Calibri" w:eastAsia="Calibri" w:hAnsi="Calibri"/>
          <w:b w:val="1"/>
          <w:bCs w:val="1"/>
          <w:i w:val="0"/>
          <w:iCs w:val="0"/>
          <w:smallCaps w:val="0"/>
          <w:strike w:val="0"/>
          <w:color w:val="262626"/>
          <w:sz w:val="28"/>
          <w:szCs w:val="28"/>
          <w:u w:val="none"/>
        </w:rPr>
      </w:pPr>
      <w:r w:rsidDel="00000000" w:rsidR="00000000" w:rsidRPr="00000000">
        <w:rPr>
          <w:rFonts w:ascii="Calibri" w:cs="Calibri" w:eastAsia="Calibri" w:hAnsi="Calibri"/>
          <w:b w:val="1"/>
          <w:bCs w:val="1"/>
          <w:i w:val="0"/>
          <w:iCs w:val="0"/>
          <w:smallCaps w:val="0"/>
          <w:strike w:val="0"/>
          <w:color w:val="262626"/>
          <w:sz w:val="28"/>
          <w:szCs w:val="28"/>
          <w:u w:val="none"/>
          <w:rtl w:val="0"/>
        </w:rPr>
        <w:t xml:space="preserve">Akeem Adejumo, Mohammed A Hajar, Mohammed Hossain, Aleena Mathew, Funmbi Ojobe, Belove Olusola, Prabhu Raj Samraj, Preston Yuen</w:t>
      </w:r>
    </w:p>
    <w:p w:rsidR="00000000" w:rsidDel="00000000" w:rsidP="00000000" w:rsidRDefault="00000000" w:rsidRPr="00000000" w14:paraId="00000005">
      <w:pPr>
        <w:pBdr>
          <w:bottom w:color="1f3864" w:space="3" w:sz="6" w:val="single"/>
        </w:pBdr>
        <w:spacing w:after="100" w:before="260" w:lineRule="auto"/>
        <w:rPr/>
      </w:pPr>
      <w:r w:rsidDel="00000000" w:rsidR="00000000" w:rsidRPr="00000000">
        <w:rPr>
          <w:rFonts w:ascii="Calibri" w:cs="Calibri" w:eastAsia="Calibri" w:hAnsi="Calibri"/>
          <w:b w:val="1"/>
          <w:bCs w:val="1"/>
          <w:color w:val="1f3864"/>
          <w:sz w:val="25"/>
          <w:szCs w:val="25"/>
          <w:rtl w:val="0"/>
        </w:rPr>
        <w:t xml:space="preserve">1. Dataset Chosen</w:t>
      </w:r>
      <w:r w:rsidDel="00000000" w:rsidR="00000000" w:rsidRPr="00000000">
        <w:rPr>
          <w:rtl w:val="0"/>
        </w:rPr>
      </w:r>
    </w:p>
    <w:p w:rsidR="00000000" w:rsidDel="00000000" w:rsidP="00000000" w:rsidRDefault="00000000" w:rsidRPr="00000000" w14:paraId="00000006">
      <w:pPr>
        <w:spacing w:after="140" w:line="276" w:lineRule="auto"/>
        <w:jc w:val="left"/>
        <w:rPr/>
      </w:pPr>
      <w:r w:rsidDel="00000000" w:rsidR="00000000" w:rsidRPr="00000000">
        <w:rPr>
          <w:rFonts w:ascii="Calibri" w:cs="Calibri" w:eastAsia="Calibri" w:hAnsi="Calibri"/>
          <w:sz w:val="21"/>
          <w:szCs w:val="21"/>
          <w:rtl w:val="0"/>
        </w:rPr>
        <w:t xml:space="preserve">The team selected the Emergency Dispatch and Traffic Physics Dataset (Kaggle, razanihababdellatif), a synthetic, 200,000-row benchmark covering four years of simulated traffic observations (January 2022 – December 2025) across 29 columns. Each record captures the environmental and road context of a traffic observation including area type, road type, weather, congestion, posted speed limit versus recorded speed and, for the subset where an accident occurred, the collision details and, critically, how the actual emergency response time compared to a stated baseline expectation.</w:t>
      </w:r>
      <w:r w:rsidDel="00000000" w:rsidR="00000000" w:rsidRPr="00000000">
        <w:rPr>
          <w:rtl w:val="0"/>
        </w:rPr>
      </w:r>
    </w:p>
    <w:p w:rsidR="00000000" w:rsidDel="00000000" w:rsidP="00000000" w:rsidRDefault="00000000" w:rsidRPr="00000000" w14:paraId="00000007">
      <w:pPr>
        <w:spacing w:after="140" w:line="276" w:lineRule="auto"/>
        <w:jc w:val="left"/>
        <w:rPr/>
      </w:pPr>
      <w:r w:rsidDel="00000000" w:rsidR="00000000" w:rsidRPr="00000000">
        <w:rPr>
          <w:rFonts w:ascii="Calibri" w:cs="Calibri" w:eastAsia="Calibri" w:hAnsi="Calibri"/>
          <w:sz w:val="21"/>
          <w:szCs w:val="21"/>
          <w:rtl w:val="0"/>
        </w:rPr>
        <w:t xml:space="preserve">This dataset fits the project brief well: it blends everyday traffic-condition analysis with a rarer, sharper accident and emergency-response benchmark (4.12% of records), giving the team both broad descriptive material and a decision-relevant question to build a narrative around. At the outset, the team framed five guiding questions: how congestion varies by time and area, how road and weather conditions affect speed and accident rates, which contexts most influence accident rate and severity, and how response times compare across contexts. The project was completed in three sequential stages: data wrangling, data exploratory analysis and visualization, and an interactive dashboard with each stage led by a different pair of team members.</w:t>
      </w:r>
      <w:r w:rsidDel="00000000" w:rsidR="00000000" w:rsidRPr="00000000">
        <w:rPr>
          <w:rtl w:val="0"/>
        </w:rPr>
      </w:r>
    </w:p>
    <w:p w:rsidR="00000000" w:rsidDel="00000000" w:rsidP="00000000" w:rsidRDefault="00000000" w:rsidRPr="00000000" w14:paraId="00000008">
      <w:pPr>
        <w:pBdr>
          <w:bottom w:color="1f3864" w:space="3" w:sz="6" w:val="single"/>
        </w:pBdr>
        <w:spacing w:after="100" w:before="260" w:lineRule="auto"/>
        <w:rPr/>
      </w:pPr>
      <w:r w:rsidDel="00000000" w:rsidR="00000000" w:rsidRPr="00000000">
        <w:rPr>
          <w:rFonts w:ascii="Calibri" w:cs="Calibri" w:eastAsia="Calibri" w:hAnsi="Calibri"/>
          <w:b w:val="1"/>
          <w:bCs w:val="1"/>
          <w:color w:val="1f3864"/>
          <w:sz w:val="25"/>
          <w:szCs w:val="25"/>
          <w:rtl w:val="0"/>
        </w:rPr>
        <w:t xml:space="preserve">2. Key Insights</w:t>
      </w:r>
      <w:r w:rsidDel="00000000" w:rsidR="00000000" w:rsidRPr="00000000">
        <w:rPr>
          <w:rtl w:val="0"/>
        </w:rPr>
      </w:r>
    </w:p>
    <w:p w:rsidR="00000000" w:rsidDel="00000000" w:rsidP="00000000" w:rsidRDefault="00000000" w:rsidRPr="00000000" w14:paraId="00000009">
      <w:pPr>
        <w:spacing w:after="60" w:before="160" w:lineRule="auto"/>
        <w:rPr/>
      </w:pPr>
      <w:r w:rsidDel="00000000" w:rsidR="00000000" w:rsidRPr="00000000">
        <w:rPr>
          <w:rFonts w:ascii="Calibri" w:cs="Calibri" w:eastAsia="Calibri" w:hAnsi="Calibri"/>
          <w:b w:val="1"/>
          <w:bCs w:val="1"/>
          <w:i w:val="1"/>
          <w:iCs w:val="1"/>
          <w:color w:val="1f3864"/>
          <w:sz w:val="21"/>
          <w:szCs w:val="21"/>
          <w:rtl w:val="0"/>
        </w:rPr>
        <w:t xml:space="preserve">Traffic &amp; driver behaviour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Congestion scales cleanly with density and commute timing: Urban (67.8) &gt; Suburban (53.9) &gt; Rural (34.6) on the Congestion Index; Peak hours (≈70) far exceed Night (20).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Drivers appear to self-regulate in poor weather. About 30.8% exceed the speed limit in clear conditions, compared with just 0.1% in snow. Despite this, accident rates still increase as weather worsens, with Snow at 5.93%, Rain at 4.98%, Fog at 3.78%, and Clear at 3.48%. This suggests that road and weather conditions may matter more than speed choice alone.</w:t>
      </w:r>
    </w:p>
    <w:p w:rsidR="00000000" w:rsidDel="00000000" w:rsidP="00000000" w:rsidRDefault="00000000" w:rsidRPr="00000000" w14:paraId="0000000C">
      <w:pPr>
        <w:spacing w:after="60" w:before="160" w:lineRule="auto"/>
        <w:rPr/>
      </w:pPr>
      <w:r w:rsidDel="00000000" w:rsidR="00000000" w:rsidRPr="00000000">
        <w:rPr>
          <w:rFonts w:ascii="Calibri" w:cs="Calibri" w:eastAsia="Calibri" w:hAnsi="Calibri"/>
          <w:b w:val="1"/>
          <w:bCs w:val="1"/>
          <w:i w:val="1"/>
          <w:iCs w:val="1"/>
          <w:color w:val="1f3864"/>
          <w:sz w:val="21"/>
          <w:szCs w:val="21"/>
          <w:rtl w:val="0"/>
        </w:rPr>
        <w:t xml:space="preserve">Accident risk</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Road type is the single widest split in the dataset: Interstate accidents occur at 7.93%, nearly 4x the Local rate (2.01%) accounting for a wider gap than any weather or time-of-day effect.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Frequency and severity tell different stories. Motorcycles show only a slightly elevated accident rate (4.36% vs. 3.6–4.3% for other vehicles) but a 39.0% severe-or-fatal share, versus under 1% for Sedan/SUV. This is a risk a rate-only view would miss entirely.</w:t>
      </w:r>
    </w:p>
    <w:p w:rsidR="00000000" w:rsidDel="00000000" w:rsidP="00000000" w:rsidRDefault="00000000" w:rsidRPr="00000000" w14:paraId="0000000F">
      <w:pPr>
        <w:spacing w:after="60" w:before="160" w:lineRule="auto"/>
        <w:rPr/>
      </w:pPr>
      <w:r w:rsidDel="00000000" w:rsidR="00000000" w:rsidRPr="00000000">
        <w:rPr>
          <w:rFonts w:ascii="Calibri" w:cs="Calibri" w:eastAsia="Calibri" w:hAnsi="Calibri"/>
          <w:b w:val="1"/>
          <w:bCs w:val="1"/>
          <w:i w:val="1"/>
          <w:iCs w:val="1"/>
          <w:color w:val="1f3864"/>
          <w:sz w:val="21"/>
          <w:szCs w:val="21"/>
          <w:rtl w:val="0"/>
        </w:rPr>
        <w:t xml:space="preserve">Emergency-response benchmark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Actual response time misses the stated baseline in 97.8% of accidents, averaging 9.94 minutes late (baseline 12.0 → actual 22.0 min). The gap is worst in Rural areas (12.99 min) and in Fog (14.58 min).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dispatch system appears to triage correctly even though the baseline itself is missed almost everywhere: higher-severity accidents and higher-priority calls show smaller average gaps than Minor or Standard-priority ones.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380" w:right="0" w:hanging="2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day-of-week view, correctly scoped to accidents only, shows response time highest on Friday (22.78 min) and lowest on Sunday (20.41 min). This is consistent with end-of-week congestion (see Section 3 for a scoping caveat on this specific chart).</w:t>
      </w:r>
      <w:r w:rsidDel="00000000" w:rsidR="00000000" w:rsidRPr="00000000">
        <w:rPr>
          <w:rtl w:val="0"/>
        </w:rPr>
      </w:r>
    </w:p>
    <w:p w:rsidR="00000000" w:rsidDel="00000000" w:rsidP="00000000" w:rsidRDefault="00000000" w:rsidRPr="00000000" w14:paraId="00000013">
      <w:pPr>
        <w:pBdr>
          <w:bottom w:color="1f3864" w:space="3" w:sz="6" w:val="single"/>
        </w:pBdr>
        <w:spacing w:after="100" w:before="260" w:lineRule="auto"/>
        <w:rPr/>
      </w:pPr>
      <w:r w:rsidDel="00000000" w:rsidR="00000000" w:rsidRPr="00000000">
        <w:rPr>
          <w:rFonts w:ascii="Calibri" w:cs="Calibri" w:eastAsia="Calibri" w:hAnsi="Calibri"/>
          <w:b w:val="1"/>
          <w:bCs w:val="1"/>
          <w:color w:val="1f3864"/>
          <w:sz w:val="25"/>
          <w:szCs w:val="25"/>
          <w:rtl w:val="0"/>
        </w:rPr>
        <w:t xml:space="preserve">3. Challenges Faced</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Calibri" w:cs="Calibri" w:eastAsia="Calibri" w:hAnsi="Calibri"/>
          <w:sz w:val="21"/>
          <w:szCs w:val="21"/>
          <w:rtl w:val="0"/>
        </w:rPr>
        <w:t xml:space="preserve">The wrangling stage surfaced real data-quality issues: 597 exact duplicate records, inconsistent Weather category text (multiple capitalization/whitespace variants of “Rain”), and physically impossible Recorded_Speed_kmh values of exactly 999.0 km/h that needed correction. The team also had to distinguish structural missingness (Dispatch_Priority is legitimately blank when no accident occurred) from genuine missing data (Visibility_m, Driver_Experience_yrs) that needed imputing. This led to choosing context-aware imputation (median visibility by weather, median experience by age) over a single global fill, to avoid distorting those relationships.</w:t>
      </w:r>
      <w:r w:rsidDel="00000000" w:rsidR="00000000" w:rsidRPr="00000000">
        <w:rPr>
          <w:rtl w:val="0"/>
        </w:rPr>
      </w:r>
    </w:p>
    <w:p w:rsidR="00000000" w:rsidDel="00000000" w:rsidP="00000000" w:rsidRDefault="00000000" w:rsidRPr="00000000" w14:paraId="00000015">
      <w:pPr>
        <w:spacing w:after="140" w:line="276" w:lineRule="auto"/>
        <w:jc w:val="left"/>
        <w:rPr>
          <w:rFonts w:ascii="Calibri" w:cs="Calibri" w:eastAsia="Calibri" w:hAnsi="Calibri"/>
          <w:color w:val="000000"/>
          <w:sz w:val="21"/>
          <w:szCs w:val="21"/>
        </w:rPr>
      </w:pPr>
      <w:r w:rsidDel="00000000" w:rsidR="00000000" w:rsidRPr="00000000">
        <w:rPr>
          <w:rFonts w:ascii="Calibri" w:cs="Calibri" w:eastAsia="Calibri" w:hAnsi="Calibri"/>
          <w:sz w:val="21"/>
          <w:szCs w:val="21"/>
          <w:rtl w:val="0"/>
        </w:rPr>
        <w:t xml:space="preserve">Because accident and response-related fields are populated for only 4.12% of records, several downstream calculations required care to scope correctly. </w:t>
      </w:r>
      <w:r w:rsidDel="00000000" w:rsidR="00000000" w:rsidRPr="00000000">
        <w:rPr>
          <w:rFonts w:ascii="Calibri" w:cs="Calibri" w:eastAsia="Calibri" w:hAnsi="Calibri"/>
          <w:color w:val="000000"/>
          <w:sz w:val="21"/>
          <w:szCs w:val="21"/>
          <w:rtl w:val="0"/>
        </w:rPr>
        <w:t xml:space="preserve">One chart in the visualization stage calculated average response time by day of week across all records rather than accident records only. This diluted the true average of approximately 21 to 23 minutes to under 1.1 minutes on the chart’s axis. </w:t>
      </w:r>
      <w:r w:rsidDel="00000000" w:rsidR="00000000" w:rsidRPr="00000000">
        <w:rPr>
          <w:rFonts w:ascii="Calibri" w:cs="Calibri" w:eastAsia="Calibri" w:hAnsi="Calibri"/>
          <w:b w:val="0"/>
          <w:bCs w:val="0"/>
          <w:i w:val="0"/>
          <w:iCs w:val="0"/>
          <w:smallCaps w:val="0"/>
          <w:strike w:val="0"/>
          <w:color w:val="000000"/>
          <w:sz w:val="21"/>
          <w:szCs w:val="21"/>
          <w:u w:val="none"/>
          <w:rtl w:val="0"/>
        </w:rPr>
        <w:t xml:space="preserve">During validation, the calculation was corrected to use accident records only, producing the appropriate average response times of approximately 21 to 23 minutes. This reinforced the importance of filtering subset-specific fields before aggregation.</w:t>
      </w:r>
      <w:r w:rsidDel="00000000" w:rsidR="00000000" w:rsidRPr="00000000">
        <w:rPr>
          <w:rFonts w:ascii="Calibri" w:cs="Calibri" w:eastAsia="Calibri" w:hAnsi="Calibri"/>
          <w:i w:val="0"/>
          <w:iCs w:val="0"/>
          <w:color w:val="000000"/>
          <w:sz w:val="21"/>
          <w:szCs w:val="21"/>
          <w:rtl w:val="0"/>
        </w:rPr>
        <w:t xml:space="preserve"> </w:t>
      </w:r>
      <w:r w:rsidDel="00000000" w:rsidR="00000000" w:rsidRPr="00000000">
        <w:rPr>
          <w:rtl w:val="0"/>
        </w:rPr>
      </w:r>
    </w:p>
    <w:p w:rsidR="00000000" w:rsidDel="00000000" w:rsidP="00000000" w:rsidRDefault="00000000" w:rsidRPr="00000000" w14:paraId="00000016">
      <w:pPr>
        <w:spacing w:after="140" w:line="276" w:lineRule="auto"/>
        <w:jc w:val="left"/>
        <w:rPr/>
      </w:pPr>
      <w:r w:rsidDel="00000000" w:rsidR="00000000" w:rsidRPr="00000000">
        <w:rPr>
          <w:rFonts w:ascii="Calibri" w:cs="Calibri" w:eastAsia="Calibri" w:hAnsi="Calibri"/>
          <w:sz w:val="21"/>
          <w:szCs w:val="21"/>
          <w:rtl w:val="0"/>
        </w:rPr>
        <w:t xml:space="preserve">Coordinating three sequential stages across eight team members in a short amount of days created a natural integration challenge. The project’s own EDA key findings and summary was at first not fully updated to reflect insights added later in the visualization stage (e.g. the vehicle-severity and weather × time-of-day findings). This is a small but real sign of how hand-offs between stages can leave loose ends if not properly done.</w:t>
      </w:r>
      <w:r w:rsidDel="00000000" w:rsidR="00000000" w:rsidRPr="00000000">
        <w:rPr>
          <w:rtl w:val="0"/>
        </w:rPr>
      </w:r>
    </w:p>
    <w:p w:rsidR="00000000" w:rsidDel="00000000" w:rsidP="00000000" w:rsidRDefault="00000000" w:rsidRPr="00000000" w14:paraId="00000017">
      <w:pPr>
        <w:pBdr>
          <w:bottom w:color="1f3864" w:space="3" w:sz="6" w:val="single"/>
        </w:pBdr>
        <w:spacing w:after="100" w:before="260" w:lineRule="auto"/>
        <w:rPr/>
      </w:pPr>
      <w:r w:rsidDel="00000000" w:rsidR="00000000" w:rsidRPr="00000000">
        <w:rPr>
          <w:rFonts w:ascii="Calibri" w:cs="Calibri" w:eastAsia="Calibri" w:hAnsi="Calibri"/>
          <w:b w:val="1"/>
          <w:bCs w:val="1"/>
          <w:color w:val="1f3864"/>
          <w:sz w:val="25"/>
          <w:szCs w:val="25"/>
          <w:rtl w:val="0"/>
        </w:rPr>
        <w:t xml:space="preserve">4. What Was Learned</w:t>
      </w:r>
      <w:r w:rsidDel="00000000" w:rsidR="00000000" w:rsidRPr="00000000">
        <w:rPr>
          <w:rtl w:val="0"/>
        </w:rPr>
      </w:r>
    </w:p>
    <w:p w:rsidR="00000000" w:rsidDel="00000000" w:rsidP="00000000" w:rsidRDefault="00000000" w:rsidRPr="00000000" w14:paraId="00000018">
      <w:pPr>
        <w:spacing w:after="140" w:line="276" w:lineRule="auto"/>
        <w:jc w:val="left"/>
        <w:rPr/>
      </w:pPr>
      <w:r w:rsidDel="00000000" w:rsidR="00000000" w:rsidRPr="00000000">
        <w:rPr>
          <w:rFonts w:ascii="Calibri" w:cs="Calibri" w:eastAsia="Calibri" w:hAnsi="Calibri"/>
          <w:sz w:val="21"/>
          <w:szCs w:val="21"/>
          <w:rtl w:val="0"/>
        </w:rPr>
        <w:t xml:space="preserve">Technically, the project reinforced that missingness (missing values) has to be diagnosed before it is treated: structural nulls, randomly missing values, and invalid sentinel values (like 999.0 km/h); each call for a different fix, and context-aware imputation preserves relationships a global median would erase. It also underlined a subtler lesson which is that a field that is only meaningful for a subset of rows has to be filtered to that subset before aggregation, or the resulting numbers are technically computable but practically meaningless.</w:t>
      </w:r>
      <w:r w:rsidDel="00000000" w:rsidR="00000000" w:rsidRPr="00000000">
        <w:rPr>
          <w:rtl w:val="0"/>
        </w:rPr>
      </w:r>
    </w:p>
    <w:p w:rsidR="00000000" w:rsidDel="00000000" w:rsidP="00000000" w:rsidRDefault="00000000" w:rsidRPr="00000000" w14:paraId="00000019">
      <w:pPr>
        <w:spacing w:after="140" w:line="276" w:lineRule="auto"/>
        <w:jc w:val="left"/>
        <w:rPr/>
      </w:pPr>
      <w:r w:rsidDel="00000000" w:rsidR="00000000" w:rsidRPr="00000000">
        <w:rPr>
          <w:rFonts w:ascii="Calibri" w:cs="Calibri" w:eastAsia="Calibri" w:hAnsi="Calibri"/>
          <w:sz w:val="21"/>
          <w:szCs w:val="21"/>
          <w:rtl w:val="0"/>
        </w:rPr>
        <w:t xml:space="preserve">On the analysis side, the project showed why accident rate and accident severity need to be examined separately. For example, motorcycles were the clearest example of a risk that a single “accident rate” metric would have hidden entirely. On process, running the project as three clearly-scoped, sequentially handed-off stages worked well for splitting eight team members’ time across a limited window, and it also showed the value of a short final integration pass like reconciling summaries, re-checking scope in later-added charts, and confirming every section reflects the current state of the analysis before calling a multi-author project complete.</w:t>
      </w:r>
      <w:r w:rsidDel="00000000" w:rsidR="00000000" w:rsidRPr="00000000">
        <w:rPr>
          <w:rtl w:val="0"/>
        </w:rPr>
      </w:r>
    </w:p>
    <w:sectPr>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0" w:hanging="22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razanihababdellatif/emergency-dispatch-and-traffic-physic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XWcMybZrPLWX0ytWX2sIhfQ2w==">CgMxLjA4AHIhMWVLb014ZXIzZnZSeElGZlpaZm5qdTc2TGpWZndYWGpX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2026-09-30T21:07:54.9410000Z</dcterms:created>
  <dc:creator>Un-named</dc:creator>
</cp:coreProperties>
</file>

<file path=docProps/custom.xml><?xml version="1.0" encoding="utf-8"?>
<Properties xmlns="http://schemas.openxmlformats.org/officeDocument/2006/custom-properties" xmlns:vt="http://schemas.openxmlformats.org/officeDocument/2006/docPropsVTypes"/>
</file>