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8ED63" w14:textId="395774E6" w:rsidR="00D539AE" w:rsidRDefault="00D539AE" w:rsidP="00D539AE">
      <w:r>
        <w:t>Eu pretendo desenvolver uma API para um aplicativo móvel, a qual será desenvolvida em .NET, acompanhada de um frontend web (para gestão, entre outros) — este último opcional. Futuramente, a aplicação será desenvolvida em Flutter. O nome da aplicação é Xitique.</w:t>
      </w:r>
      <w:r>
        <w:br/>
      </w:r>
      <w:r>
        <w:t>Me ajude a melhorar este documento(texto) acrescentando detalhes e</w:t>
      </w:r>
      <w:r>
        <w:t xml:space="preserve"> funcionalidades</w:t>
      </w:r>
      <w:r>
        <w:t xml:space="preserve"> </w:t>
      </w:r>
      <w:r>
        <w:t xml:space="preserve">extras e </w:t>
      </w:r>
      <w:r>
        <w:t xml:space="preserve">elementos necessários para poder tornar </w:t>
      </w:r>
      <w:r>
        <w:t>esta</w:t>
      </w:r>
      <w:r>
        <w:t xml:space="preserve"> missão possível </w:t>
      </w:r>
      <w:r>
        <w:t>;</w:t>
      </w:r>
    </w:p>
    <w:p w14:paraId="6C6517E3" w14:textId="2767E62D" w:rsidR="00D539AE" w:rsidRDefault="00D539AE" w:rsidP="00D539AE"/>
    <w:p w14:paraId="3876AE1B" w14:textId="77777777" w:rsidR="00D539AE" w:rsidRDefault="00D539AE" w:rsidP="00D539AE"/>
    <w:p w14:paraId="3C021940" w14:textId="77777777" w:rsidR="00D539AE" w:rsidRPr="00D539AE" w:rsidRDefault="00D539AE" w:rsidP="00D539AE">
      <w:pPr>
        <w:rPr>
          <w:b/>
          <w:bCs/>
        </w:rPr>
      </w:pPr>
      <w:r w:rsidRPr="00D539AE">
        <w:rPr>
          <w:b/>
          <w:bCs/>
        </w:rPr>
        <w:t>O problema a ser resolvido</w:t>
      </w:r>
    </w:p>
    <w:p w14:paraId="378F851E" w14:textId="77777777" w:rsidR="00D539AE" w:rsidRDefault="00D539AE" w:rsidP="00D539AE">
      <w:r>
        <w:t>A minha família possui um negócio na cidade de Chókwè, Moçambique (pelo menos por enquanto). Este negócio consiste em um membro da família (o cobrador) deslocar-se a pé aos mercados, praças e esquinas da vila para coletar dinheiro físico (notas e moedas) de várias pessoas, chamadas de ticantes. Estes incluem desde vendedores ambulantes até vendedores formais, localizados dentro e fora dos mercados e bancas ao redor da cidade de Chókwè.</w:t>
      </w:r>
    </w:p>
    <w:p w14:paraId="17F293B6" w14:textId="77777777" w:rsidR="00D539AE" w:rsidRDefault="00D539AE" w:rsidP="00D539AE">
      <w:r>
        <w:t>Geralmente, o ticante (poupador) assina um acordo com a família (denominada menete), responsável pela coleta e guarda do valor. No acordo, o ticante compromete-se a poupar uma taxa diária de um montante à sua escolha. Como contrapartida, ao final do mês, ele paga uma taxa equivalente a um dia de depósito como retribuição pelo serviço de guarda do dinheiro. Por exemplo, se o ticante se comprometer a depositar 100 MZN por dia, ao final de 30 dias terá poupado 3000 MZN, mas deverá pagar 100 MZN pelo serviço, ficando com 2900 MZN.</w:t>
      </w:r>
    </w:p>
    <w:p w14:paraId="50196F5A" w14:textId="77777777" w:rsidR="00D539AE" w:rsidRPr="00D539AE" w:rsidRDefault="00D539AE" w:rsidP="00D539AE">
      <w:pPr>
        <w:rPr>
          <w:b/>
          <w:bCs/>
        </w:rPr>
      </w:pPr>
      <w:r w:rsidRPr="00D539AE">
        <w:rPr>
          <w:b/>
          <w:bCs/>
        </w:rPr>
        <w:t>Processo de adesão e funcionamento</w:t>
      </w:r>
    </w:p>
    <w:p w14:paraId="7AD1BF69" w14:textId="77777777" w:rsidR="00D539AE" w:rsidRDefault="00D539AE" w:rsidP="00D539AE">
      <w:r>
        <w:t>No início ou ao longo do mês, qualquer pessoa interessada em começar a poupar informa os seus dados ao cobrador, que os registra num caderno de controlo. O cobrador atribui ao ticante um número de identificação único (a partir de 1) e entrega-lhe um cartão físico, com dimensões aproximadas de um papel A7 ou A8. Este cartão contém 60 quadradinhos: 30 com os dias do mês (por exemplo, "03") e 30 quadradinhos vazios, reservados para a rubrica do cobrador, que confirma o depósito diário.</w:t>
      </w:r>
    </w:p>
    <w:p w14:paraId="5BA918AD" w14:textId="77777777" w:rsidR="00D539AE" w:rsidRDefault="00D539AE" w:rsidP="00D539AE">
      <w:r>
        <w:t xml:space="preserve">O cartão também inclui o nome do ticante e o valor da taxa diária. Não é obrigatório que o ticante deposite todos os dias do mês, e ele não está limitado a entregar apenas o valor de um dia. Por exemplo, um ticante que deposita 200 MZN por dia, no dia 6 de outubro, após já ter depositado nos seis dias anteriores sem falhas, pode decidir, por algum motivo, não estar presente no seu local de trabalho nos dois dias seguintes. Nesse caso, ele pode </w:t>
      </w:r>
      <w:r>
        <w:lastRenderedPageBreak/>
        <w:t>entregar, no dia 6, o valor de 600 MZN (3 x 200 MZN), correspondente aos dias 6, 7 e 8 de outubro.</w:t>
      </w:r>
    </w:p>
    <w:p w14:paraId="012496AB" w14:textId="77777777" w:rsidR="00D539AE" w:rsidRPr="00D539AE" w:rsidRDefault="00D539AE" w:rsidP="00D539AE">
      <w:pPr>
        <w:rPr>
          <w:b/>
          <w:bCs/>
        </w:rPr>
      </w:pPr>
      <w:r w:rsidRPr="00D539AE">
        <w:rPr>
          <w:b/>
          <w:bCs/>
        </w:rPr>
        <w:t>Gestão do cobrador</w:t>
      </w:r>
    </w:p>
    <w:p w14:paraId="73B4CE39" w14:textId="77777777" w:rsidR="00D539AE" w:rsidRDefault="00D539AE" w:rsidP="00D539AE">
      <w:r>
        <w:t>O cobrador, geralmente um membro da família (embora não seja obrigatório), percorre diariamente, a pé, os mercados e praças, em horários fixos, para se encontrar com, em média, 250 ticantes por dia. Ele leva consigo:</w:t>
      </w:r>
    </w:p>
    <w:p w14:paraId="7A585212" w14:textId="77777777" w:rsidR="00D539AE" w:rsidRDefault="00D539AE" w:rsidP="00D539AE"/>
    <w:p w14:paraId="2951818A" w14:textId="77777777" w:rsidR="00D539AE" w:rsidRDefault="00D539AE" w:rsidP="00D539AE">
      <w:r>
        <w:t>Uma pasta para guardar o dinheiro coletado ao longo do dia;</w:t>
      </w:r>
    </w:p>
    <w:p w14:paraId="36E34E7F" w14:textId="77777777" w:rsidR="00D539AE" w:rsidRDefault="00D539AE" w:rsidP="00D539AE">
      <w:r>
        <w:t>Uma caneta para marcar com um "X" os dias depositados e rubricar o cartão físico do ticante no dia do depósito;</w:t>
      </w:r>
    </w:p>
    <w:p w14:paraId="49471CED" w14:textId="77777777" w:rsidR="00D539AE" w:rsidRDefault="00D539AE" w:rsidP="00D539AE">
      <w:r>
        <w:t>Um caderno grande que contém: o mês, eventuais dívidas (valores que o ticante "pede emprestado", prometendo pagar mais tarde), o número do cartão, o nome do ticante, a taxa diária acordada e o registo do desempenho mensal de cada ticante (o quanto poupou ao longo do mês).</w:t>
      </w:r>
    </w:p>
    <w:p w14:paraId="482D922E" w14:textId="77777777" w:rsidR="00D539AE" w:rsidRDefault="00D539AE" w:rsidP="00D539AE"/>
    <w:p w14:paraId="174DBFA3" w14:textId="77777777" w:rsidR="00D539AE" w:rsidRDefault="00D539AE" w:rsidP="00D539AE">
      <w:r>
        <w:t>O caderno também regista a localização física do ticante, como, por exemplo, "Mercado Central". O cobrador realiza esta atividade todos os dias, incluindo domingos, quando alguns ticantes, por motivos pessoais, não comparecem nos seus locais de trabalho. O caderno mantém o registo mensal do progresso individual de todos os ticantes.</w:t>
      </w:r>
    </w:p>
    <w:p w14:paraId="1CBD8A49" w14:textId="77777777" w:rsidR="00D539AE" w:rsidRPr="004A033D" w:rsidRDefault="00D539AE" w:rsidP="00D539AE">
      <w:pPr>
        <w:rPr>
          <w:b/>
          <w:bCs/>
        </w:rPr>
      </w:pPr>
      <w:r w:rsidRPr="004A033D">
        <w:rPr>
          <w:b/>
          <w:bCs/>
        </w:rPr>
        <w:t>Final do mês</w:t>
      </w:r>
    </w:p>
    <w:p w14:paraId="2E6EE398" w14:textId="77777777" w:rsidR="00D539AE" w:rsidRDefault="00D539AE" w:rsidP="00D539AE">
      <w:r>
        <w:t>Ao fim de cada mês, cada ticante recebe o valor total acumulado, subtraído da taxa diária correspondente ao serviço.</w:t>
      </w:r>
    </w:p>
    <w:p w14:paraId="6F1E0639" w14:textId="77777777" w:rsidR="00D539AE" w:rsidRPr="004A033D" w:rsidRDefault="00D539AE" w:rsidP="00D539AE">
      <w:pPr>
        <w:rPr>
          <w:b/>
          <w:bCs/>
        </w:rPr>
      </w:pPr>
      <w:r w:rsidRPr="004A033D">
        <w:rPr>
          <w:b/>
          <w:bCs/>
        </w:rPr>
        <w:t>Necessidade do aplicativo</w:t>
      </w:r>
    </w:p>
    <w:p w14:paraId="6DE1A7E6" w14:textId="77777777" w:rsidR="00D539AE" w:rsidRDefault="00D539AE" w:rsidP="00D539AE">
      <w:r>
        <w:t>O aplicativo tem como objetivo substituir o caderno físico, facilitando o controlo e reduzindo erros. As principais funcionalidades incluem:</w:t>
      </w:r>
    </w:p>
    <w:p w14:paraId="04F311AD" w14:textId="77777777" w:rsidR="00D539AE" w:rsidRDefault="00D539AE" w:rsidP="00D539AE"/>
    <w:p w14:paraId="7BF9DBB5" w14:textId="77777777" w:rsidR="00D539AE" w:rsidRDefault="00D539AE" w:rsidP="00D539AE">
      <w:r>
        <w:t>Registar a localização de cada ticante (via GPS, apenas para os fixos);</w:t>
      </w:r>
    </w:p>
    <w:p w14:paraId="3B6EA1FF" w14:textId="77777777" w:rsidR="00D539AE" w:rsidRDefault="00D539AE" w:rsidP="00D539AE">
      <w:r>
        <w:t>Auxiliar na realização de cálculos ao longo do mês e do ano;</w:t>
      </w:r>
    </w:p>
    <w:p w14:paraId="1E497534" w14:textId="77777777" w:rsidR="00D539AE" w:rsidRDefault="00D539AE" w:rsidP="00D539AE">
      <w:r>
        <w:t>Fornecer, ao final de cada mês, o total acumulado por cada ticante, já deduzidas as dívidas (se houver) e a taxa diária.</w:t>
      </w:r>
    </w:p>
    <w:p w14:paraId="0321FCE6" w14:textId="77777777" w:rsidR="00D539AE" w:rsidRDefault="00D539AE" w:rsidP="00D539AE"/>
    <w:p w14:paraId="49EFAF16" w14:textId="77777777" w:rsidR="00D539AE" w:rsidRPr="004A033D" w:rsidRDefault="00D539AE" w:rsidP="00D539AE">
      <w:pPr>
        <w:rPr>
          <w:b/>
          <w:bCs/>
        </w:rPr>
      </w:pPr>
      <w:r w:rsidRPr="004A033D">
        <w:rPr>
          <w:b/>
          <w:bCs/>
        </w:rPr>
        <w:t>Contexto do negócio</w:t>
      </w:r>
    </w:p>
    <w:p w14:paraId="0B1CCD4B" w14:textId="4B84EBEA" w:rsidR="00D539AE" w:rsidRDefault="00D539AE" w:rsidP="00D539AE">
      <w:r>
        <w:t xml:space="preserve">O Xitique é um modelo de poupança praticado por várias pessoas e famílias em </w:t>
      </w:r>
      <w:r w:rsidR="004A033D">
        <w:t>Moçambique</w:t>
      </w:r>
      <w:r w:rsidR="00A432DE">
        <w:t xml:space="preserve"> no modelo mais convencional</w:t>
      </w:r>
      <w:r>
        <w:t>,</w:t>
      </w:r>
      <w:r w:rsidR="00A432DE">
        <w:t xml:space="preserve"> porem este modelo está mais para um servico financeiro de poupança</w:t>
      </w:r>
      <w:r>
        <w:t xml:space="preserve"> e nós não somos os únicos a operar este sistema. No entanto, pretendemos destacar-nos pela agilidade, flexibilidade e tecnologia.</w:t>
      </w:r>
    </w:p>
    <w:p w14:paraId="6AFC68BF" w14:textId="77777777" w:rsidR="00D539AE" w:rsidRPr="00A83F39" w:rsidRDefault="00D539AE" w:rsidP="00D539AE">
      <w:pPr>
        <w:rPr>
          <w:b/>
          <w:bCs/>
        </w:rPr>
      </w:pPr>
      <w:r w:rsidRPr="00A83F39">
        <w:rPr>
          <w:b/>
          <w:bCs/>
        </w:rPr>
        <w:t>Questões de segurança</w:t>
      </w:r>
    </w:p>
    <w:p w14:paraId="704B518F" w14:textId="77777777" w:rsidR="00D539AE" w:rsidRDefault="00D539AE" w:rsidP="00D539AE">
      <w:r>
        <w:t>Por motivos de segurança, é essencial coletar dados detalhados, como o valor total recebido diariamente de todos os ticantes. Além disso, a família não guarda o dinheiro em casa; após a coleta diária, o valor é depositado no dia seguinte num banco local (como o BIM ou o BCI), garantindo segurança contra possíveis assaltos, uma vez que a casa não oferece proteção adequada. Também é necessário monitorizar o cobrador para evitar desvios ou subtração de pequenos valores.</w:t>
      </w:r>
    </w:p>
    <w:p w14:paraId="1484C3A1" w14:textId="5358B457" w:rsidR="00D539AE" w:rsidRDefault="00D539AE" w:rsidP="00D539AE">
      <w:r>
        <w:t>Nota: A aplicação não visa substituir o cobrador, mas sim automatizar os registos do caderno. O cartão físico não será substituído inicialmente, embora, futuramente, a aplicação possa gerar cartões automaticamente, se necessário.</w:t>
      </w:r>
      <w:r w:rsidR="00A83F39">
        <w:br/>
      </w:r>
      <w:r w:rsidR="00283BA6">
        <w:t>O aplicativo</w:t>
      </w:r>
      <w:r w:rsidR="00A83F39">
        <w:t xml:space="preserve"> pode permi</w:t>
      </w:r>
      <w:r w:rsidR="00283BA6">
        <w:t xml:space="preserve">tir aos </w:t>
      </w:r>
      <w:r w:rsidR="00914322">
        <w:t xml:space="preserve">também aos </w:t>
      </w:r>
      <w:r w:rsidR="00283BA6">
        <w:t xml:space="preserve">ticantes com acesso a um smartphone IOS ou Android poder </w:t>
      </w:r>
      <w:r w:rsidR="00914322">
        <w:t xml:space="preserve">ter </w:t>
      </w:r>
      <w:r w:rsidR="00283BA6">
        <w:t>acess</w:t>
      </w:r>
      <w:r w:rsidR="00914322">
        <w:t>o a todos os dados</w:t>
      </w:r>
      <w:r w:rsidR="00F814EC">
        <w:t xml:space="preserve"> relativos e seu desempenho financeiro corrente;</w:t>
      </w:r>
      <w:r w:rsidR="00F814EC">
        <w:br/>
        <w:t xml:space="preserve">Estes muito mais recursos podem serv acrescentados a medida que o aplicativo </w:t>
      </w:r>
      <w:r w:rsidR="00EA404B">
        <w:t>esteja em produção(já lançado e a ser utlizado)</w:t>
      </w:r>
    </w:p>
    <w:p w14:paraId="4451A186" w14:textId="77777777" w:rsidR="00D539AE" w:rsidRPr="00A83F39" w:rsidRDefault="00D539AE" w:rsidP="00D539AE">
      <w:pPr>
        <w:rPr>
          <w:b/>
          <w:bCs/>
        </w:rPr>
      </w:pPr>
      <w:r w:rsidRPr="00A83F39">
        <w:rPr>
          <w:b/>
          <w:bCs/>
        </w:rPr>
        <w:t>Planos futuros</w:t>
      </w:r>
    </w:p>
    <w:p w14:paraId="162DA1E5" w14:textId="5E1D705D" w:rsidR="008636A3" w:rsidRDefault="00D539AE" w:rsidP="00D539AE">
      <w:r>
        <w:t xml:space="preserve">Pretendo que a aplicação seja, </w:t>
      </w:r>
      <w:r w:rsidR="00A83F39">
        <w:t>também seja</w:t>
      </w:r>
      <w:r>
        <w:t xml:space="preserve"> comercializada, permitindo que outros cobradores independentes (não vinculados à minha família) registem os seus próprios clientes (ticantes).</w:t>
      </w:r>
    </w:p>
    <w:sectPr w:rsidR="008636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1B6"/>
    <w:rsid w:val="001F36D1"/>
    <w:rsid w:val="00283BA6"/>
    <w:rsid w:val="004A033D"/>
    <w:rsid w:val="008636A3"/>
    <w:rsid w:val="00914322"/>
    <w:rsid w:val="00A06A7C"/>
    <w:rsid w:val="00A432DE"/>
    <w:rsid w:val="00A731B6"/>
    <w:rsid w:val="00A83F39"/>
    <w:rsid w:val="00D539AE"/>
    <w:rsid w:val="00EA404B"/>
    <w:rsid w:val="00F81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8265B"/>
  <w15:chartTrackingRefBased/>
  <w15:docId w15:val="{61BF450E-8CD3-4938-8A86-E47F62C6B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pt-PT"/>
    </w:rPr>
  </w:style>
  <w:style w:type="paragraph" w:styleId="Heading1">
    <w:name w:val="heading 1"/>
    <w:basedOn w:val="Normal"/>
    <w:next w:val="Normal"/>
    <w:link w:val="Heading1Char"/>
    <w:uiPriority w:val="9"/>
    <w:qFormat/>
    <w:rsid w:val="00A731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31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31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31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31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31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1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1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1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1B6"/>
    <w:rPr>
      <w:rFonts w:asciiTheme="majorHAnsi" w:eastAsiaTheme="majorEastAsia" w:hAnsiTheme="majorHAnsi" w:cstheme="majorBidi"/>
      <w:color w:val="0F4761" w:themeColor="accent1" w:themeShade="BF"/>
      <w:sz w:val="40"/>
      <w:szCs w:val="40"/>
      <w:lang w:val="pt-PT"/>
    </w:rPr>
  </w:style>
  <w:style w:type="character" w:customStyle="1" w:styleId="Heading2Char">
    <w:name w:val="Heading 2 Char"/>
    <w:basedOn w:val="DefaultParagraphFont"/>
    <w:link w:val="Heading2"/>
    <w:uiPriority w:val="9"/>
    <w:semiHidden/>
    <w:rsid w:val="00A731B6"/>
    <w:rPr>
      <w:rFonts w:asciiTheme="majorHAnsi" w:eastAsiaTheme="majorEastAsia" w:hAnsiTheme="majorHAnsi" w:cstheme="majorBidi"/>
      <w:color w:val="0F4761" w:themeColor="accent1" w:themeShade="BF"/>
      <w:sz w:val="32"/>
      <w:szCs w:val="32"/>
      <w:lang w:val="pt-PT"/>
    </w:rPr>
  </w:style>
  <w:style w:type="character" w:customStyle="1" w:styleId="Heading3Char">
    <w:name w:val="Heading 3 Char"/>
    <w:basedOn w:val="DefaultParagraphFont"/>
    <w:link w:val="Heading3"/>
    <w:uiPriority w:val="9"/>
    <w:semiHidden/>
    <w:rsid w:val="00A731B6"/>
    <w:rPr>
      <w:rFonts w:eastAsiaTheme="majorEastAsia" w:cstheme="majorBidi"/>
      <w:color w:val="0F4761" w:themeColor="accent1" w:themeShade="BF"/>
      <w:sz w:val="28"/>
      <w:szCs w:val="28"/>
      <w:lang w:val="pt-PT"/>
    </w:rPr>
  </w:style>
  <w:style w:type="character" w:customStyle="1" w:styleId="Heading4Char">
    <w:name w:val="Heading 4 Char"/>
    <w:basedOn w:val="DefaultParagraphFont"/>
    <w:link w:val="Heading4"/>
    <w:uiPriority w:val="9"/>
    <w:semiHidden/>
    <w:rsid w:val="00A731B6"/>
    <w:rPr>
      <w:rFonts w:eastAsiaTheme="majorEastAsia" w:cstheme="majorBidi"/>
      <w:i/>
      <w:iCs/>
      <w:color w:val="0F4761" w:themeColor="accent1" w:themeShade="BF"/>
      <w:lang w:val="pt-PT"/>
    </w:rPr>
  </w:style>
  <w:style w:type="character" w:customStyle="1" w:styleId="Heading5Char">
    <w:name w:val="Heading 5 Char"/>
    <w:basedOn w:val="DefaultParagraphFont"/>
    <w:link w:val="Heading5"/>
    <w:uiPriority w:val="9"/>
    <w:semiHidden/>
    <w:rsid w:val="00A731B6"/>
    <w:rPr>
      <w:rFonts w:eastAsiaTheme="majorEastAsia" w:cstheme="majorBidi"/>
      <w:color w:val="0F4761" w:themeColor="accent1" w:themeShade="BF"/>
      <w:lang w:val="pt-PT"/>
    </w:rPr>
  </w:style>
  <w:style w:type="character" w:customStyle="1" w:styleId="Heading6Char">
    <w:name w:val="Heading 6 Char"/>
    <w:basedOn w:val="DefaultParagraphFont"/>
    <w:link w:val="Heading6"/>
    <w:uiPriority w:val="9"/>
    <w:semiHidden/>
    <w:rsid w:val="00A731B6"/>
    <w:rPr>
      <w:rFonts w:eastAsiaTheme="majorEastAsia" w:cstheme="majorBidi"/>
      <w:i/>
      <w:iCs/>
      <w:color w:val="595959" w:themeColor="text1" w:themeTint="A6"/>
      <w:lang w:val="pt-PT"/>
    </w:rPr>
  </w:style>
  <w:style w:type="character" w:customStyle="1" w:styleId="Heading7Char">
    <w:name w:val="Heading 7 Char"/>
    <w:basedOn w:val="DefaultParagraphFont"/>
    <w:link w:val="Heading7"/>
    <w:uiPriority w:val="9"/>
    <w:semiHidden/>
    <w:rsid w:val="00A731B6"/>
    <w:rPr>
      <w:rFonts w:eastAsiaTheme="majorEastAsia" w:cstheme="majorBidi"/>
      <w:color w:val="595959" w:themeColor="text1" w:themeTint="A6"/>
      <w:lang w:val="pt-PT"/>
    </w:rPr>
  </w:style>
  <w:style w:type="character" w:customStyle="1" w:styleId="Heading8Char">
    <w:name w:val="Heading 8 Char"/>
    <w:basedOn w:val="DefaultParagraphFont"/>
    <w:link w:val="Heading8"/>
    <w:uiPriority w:val="9"/>
    <w:semiHidden/>
    <w:rsid w:val="00A731B6"/>
    <w:rPr>
      <w:rFonts w:eastAsiaTheme="majorEastAsia" w:cstheme="majorBidi"/>
      <w:i/>
      <w:iCs/>
      <w:color w:val="272727" w:themeColor="text1" w:themeTint="D8"/>
      <w:lang w:val="pt-PT"/>
    </w:rPr>
  </w:style>
  <w:style w:type="character" w:customStyle="1" w:styleId="Heading9Char">
    <w:name w:val="Heading 9 Char"/>
    <w:basedOn w:val="DefaultParagraphFont"/>
    <w:link w:val="Heading9"/>
    <w:uiPriority w:val="9"/>
    <w:semiHidden/>
    <w:rsid w:val="00A731B6"/>
    <w:rPr>
      <w:rFonts w:eastAsiaTheme="majorEastAsia" w:cstheme="majorBidi"/>
      <w:color w:val="272727" w:themeColor="text1" w:themeTint="D8"/>
      <w:lang w:val="pt-PT"/>
    </w:rPr>
  </w:style>
  <w:style w:type="paragraph" w:styleId="Title">
    <w:name w:val="Title"/>
    <w:basedOn w:val="Normal"/>
    <w:next w:val="Normal"/>
    <w:link w:val="TitleChar"/>
    <w:uiPriority w:val="10"/>
    <w:qFormat/>
    <w:rsid w:val="00A731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1B6"/>
    <w:rPr>
      <w:rFonts w:asciiTheme="majorHAnsi" w:eastAsiaTheme="majorEastAsia" w:hAnsiTheme="majorHAnsi" w:cstheme="majorBidi"/>
      <w:spacing w:val="-10"/>
      <w:kern w:val="28"/>
      <w:sz w:val="56"/>
      <w:szCs w:val="56"/>
      <w:lang w:val="pt-PT"/>
    </w:rPr>
  </w:style>
  <w:style w:type="paragraph" w:styleId="Subtitle">
    <w:name w:val="Subtitle"/>
    <w:basedOn w:val="Normal"/>
    <w:next w:val="Normal"/>
    <w:link w:val="SubtitleChar"/>
    <w:uiPriority w:val="11"/>
    <w:qFormat/>
    <w:rsid w:val="00A731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1B6"/>
    <w:rPr>
      <w:rFonts w:eastAsiaTheme="majorEastAsia" w:cstheme="majorBidi"/>
      <w:color w:val="595959" w:themeColor="text1" w:themeTint="A6"/>
      <w:spacing w:val="15"/>
      <w:sz w:val="28"/>
      <w:szCs w:val="28"/>
      <w:lang w:val="pt-PT"/>
    </w:rPr>
  </w:style>
  <w:style w:type="paragraph" w:styleId="Quote">
    <w:name w:val="Quote"/>
    <w:basedOn w:val="Normal"/>
    <w:next w:val="Normal"/>
    <w:link w:val="QuoteChar"/>
    <w:uiPriority w:val="29"/>
    <w:qFormat/>
    <w:rsid w:val="00A731B6"/>
    <w:pPr>
      <w:spacing w:before="160"/>
      <w:jc w:val="center"/>
    </w:pPr>
    <w:rPr>
      <w:i/>
      <w:iCs/>
      <w:color w:val="404040" w:themeColor="text1" w:themeTint="BF"/>
    </w:rPr>
  </w:style>
  <w:style w:type="character" w:customStyle="1" w:styleId="QuoteChar">
    <w:name w:val="Quote Char"/>
    <w:basedOn w:val="DefaultParagraphFont"/>
    <w:link w:val="Quote"/>
    <w:uiPriority w:val="29"/>
    <w:rsid w:val="00A731B6"/>
    <w:rPr>
      <w:i/>
      <w:iCs/>
      <w:color w:val="404040" w:themeColor="text1" w:themeTint="BF"/>
      <w:lang w:val="pt-PT"/>
    </w:rPr>
  </w:style>
  <w:style w:type="paragraph" w:styleId="ListParagraph">
    <w:name w:val="List Paragraph"/>
    <w:basedOn w:val="Normal"/>
    <w:uiPriority w:val="34"/>
    <w:qFormat/>
    <w:rsid w:val="00A731B6"/>
    <w:pPr>
      <w:ind w:left="720"/>
      <w:contextualSpacing/>
    </w:pPr>
  </w:style>
  <w:style w:type="character" w:styleId="IntenseEmphasis">
    <w:name w:val="Intense Emphasis"/>
    <w:basedOn w:val="DefaultParagraphFont"/>
    <w:uiPriority w:val="21"/>
    <w:qFormat/>
    <w:rsid w:val="00A731B6"/>
    <w:rPr>
      <w:i/>
      <w:iCs/>
      <w:color w:val="0F4761" w:themeColor="accent1" w:themeShade="BF"/>
    </w:rPr>
  </w:style>
  <w:style w:type="paragraph" w:styleId="IntenseQuote">
    <w:name w:val="Intense Quote"/>
    <w:basedOn w:val="Normal"/>
    <w:next w:val="Normal"/>
    <w:link w:val="IntenseQuoteChar"/>
    <w:uiPriority w:val="30"/>
    <w:qFormat/>
    <w:rsid w:val="00A731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31B6"/>
    <w:rPr>
      <w:i/>
      <w:iCs/>
      <w:color w:val="0F4761" w:themeColor="accent1" w:themeShade="BF"/>
      <w:lang w:val="pt-PT"/>
    </w:rPr>
  </w:style>
  <w:style w:type="character" w:styleId="IntenseReference">
    <w:name w:val="Intense Reference"/>
    <w:basedOn w:val="DefaultParagraphFont"/>
    <w:uiPriority w:val="32"/>
    <w:qFormat/>
    <w:rsid w:val="00A731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838</Words>
  <Characters>4780</Characters>
  <Application>Microsoft Office Word</Application>
  <DocSecurity>0</DocSecurity>
  <Lines>39</Lines>
  <Paragraphs>11</Paragraphs>
  <ScaleCrop>false</ScaleCrop>
  <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Belton Menete</dc:creator>
  <cp:keywords/>
  <dc:description/>
  <cp:lastModifiedBy>Belton Menete</cp:lastModifiedBy>
  <cp:revision>9</cp:revision>
  <dcterms:created xsi:type="dcterms:W3CDTF">2025-10-06T19:38:00Z</dcterms:created>
  <dcterms:modified xsi:type="dcterms:W3CDTF">2025-10-06T19:48:00Z</dcterms:modified>
</cp:coreProperties>
</file>