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Breve – Descripción del Proyecto de Gestión Genérica en Java</w:t>
      </w:r>
    </w:p>
    <w:p>
      <w:r>
        <w:t>Nombre del Proyecto: Sistema de Gestión Genérico con Java Swing</w:t>
      </w:r>
    </w:p>
    <w:p>
      <w:r>
        <w:t>Lenguaje: Java SE</w:t>
      </w:r>
    </w:p>
    <w:p>
      <w:r>
        <w:t>Paradigma: Orientado a Objetos</w:t>
      </w:r>
    </w:p>
    <w:p>
      <w:r>
        <w:t>Arquitectura: MVC + Patrones de Diseño</w:t>
      </w:r>
    </w:p>
    <w:p>
      <w:r>
        <w:t>Persistencia: Archivos JSON usando Gson</w:t>
      </w:r>
    </w:p>
    <w:p>
      <w:pPr>
        <w:pStyle w:val="Heading2"/>
      </w:pPr>
      <w:r>
        <w:t>1. Estructura del proyecto y aplicación del patrón MVC</w:t>
      </w:r>
    </w:p>
    <w:p>
      <w:r>
        <w:br/>
        <w:t>El proyecto se estructuró utilizando el patrón arquitectónico Modelo-Vista-Controlador (MVC) con paquetes separados:</w:t>
        <w:br/>
        <w:br/>
        <w:t>- MODELO: contiene clases que representan los datos (Entidad, DefinicionAtributo) y servicios de persistencia (PersistenciaService).</w:t>
        <w:br/>
        <w:t>- VISTA: contiene interfaces gráficas (VistaDefinicionAtributos, VistaEntidadFormulario, VistaTablaEntidades, etc.) que se adaptan dinámicamente a los atributos definidos.</w:t>
        <w:br/>
        <w:t>- CONTROLADOR: coordina la interacción entre modelo y vista (ControladorDefinicionAtributos, ControladorEntidadFormulario, ControladorVistaTablaEntidades).</w:t>
        <w:br/>
        <w:t>- SINGLETON: almacena atributos definidos por el usuario globalmente (AtributosSingleton).</w:t>
        <w:br/>
        <w:br/>
        <w:t>Cada vista se comunica con su respectivo controlador, el cual se encarga de validar, transformar y actualizar tanto la vista como el modelo según sea necesario.</w:t>
        <w:br/>
      </w:r>
    </w:p>
    <w:p>
      <w:pPr>
        <w:pStyle w:val="Heading2"/>
      </w:pPr>
      <w:r>
        <w:t>2. Patrones de diseño utilizados y justificación</w:t>
      </w:r>
    </w:p>
    <w:p>
      <w:r>
        <w:br/>
        <w:t>Se aplicaron los siguientes tres patrones de diseño:</w:t>
        <w:br/>
        <w:br/>
        <w:t>- Singleton: para compartir la definición dinámica de atributos (AtributosSingleton) en todo el sistema sin necesidad de pasar referencias entre clases.</w:t>
        <w:br/>
        <w:t>- Factory (implícita): el controlador de formulario actúa como fábrica al crear objetos Entidad en tiempo de ejecución basados en los atributos definidos.</w:t>
        <w:br/>
        <w:t>- Strategy (lógica): se implementó de forma lógica al validar dinámicamente valores según su tipo (Integer o String) durante la entrada de datos.</w:t>
        <w:br/>
        <w:br/>
        <w:t>Adicionalmente, podría considerarse el patrón Observer, ya que las vistas responden indirectamente a cambios en los datos persistidos, aunque no se implementó de forma explícita con interfaces de suscripción.</w:t>
        <w:br/>
      </w:r>
    </w:p>
    <w:p>
      <w:pPr>
        <w:pStyle w:val="Heading2"/>
      </w:pPr>
      <w:r>
        <w:t>3. Manejo de definición dinámica de atributos</w:t>
      </w:r>
    </w:p>
    <w:p>
      <w:r>
        <w:br/>
        <w:t>Desde el inicio, el sistema solicita al usuario definir los atributos que tendrá la entidad genérica (por ejemplo: nombre, edad, materia). Esta definición se guarda y es usada para:</w:t>
        <w:br/>
        <w:br/>
        <w:t>- Generar formularios de entrada dinámicamente.</w:t>
        <w:br/>
        <w:t>- Crear columnas de tablas.</w:t>
        <w:br/>
        <w:t>- Validar datos según el tipo de atributo.</w:t>
        <w:br/>
        <w:t>- Persistir y recuperar información con estructura dinámica.</w:t>
        <w:br/>
        <w:br/>
        <w:t>Esto se logró usando Map&lt;String, Object&gt; dentro de la clase Entidad, permitiendo manejar cualquier cantidad y tipo de atributo sin necesidad de redefinir clases.</w:t>
        <w:br/>
      </w:r>
    </w:p>
    <w:p>
      <w:pPr>
        <w:pStyle w:val="Heading2"/>
      </w:pPr>
      <w:r>
        <w:t>4. Consideraciones de diseño y limitaciones</w:t>
      </w:r>
    </w:p>
    <w:p>
      <w:r>
        <w:br/>
        <w:t>- Se decidió usar archivos JSON para evitar la complejidad de una base de datos externa, facilitando portabilidad y simplicidad.</w:t>
        <w:br/>
        <w:t>- La validación de tipos fue limitada a String e Integer por simplicidad, pero puede escalarse a tipos como boolean, double, Date, etc.</w:t>
        <w:br/>
        <w:t>- La edición y eliminación de entidades se hace desde la tabla de forma sencilla, pero podría mejorarse con confirmaciones o controles más detallados.</w:t>
        <w:br/>
        <w:t>- La búsqueda y filtrado aún no está implementada, pero la estructura está lista para integrarla.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