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067175" cy="1085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85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 Autónoma de Entre Ríos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Facultad de Ciencia y Tecnología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Licenciatura en Sistemas de la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Cátedra: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Derechos Humanos y Tecnología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Malvasio Luis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Integrantes: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Gieco 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lina Milton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Ramirez Ezequiel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Rios Franco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Tomas Schlotahuer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RESPONSABLE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Trabajo Práctico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 de entrega: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14/04/2023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¿Cúal es la importancia de la Declaración de los Derechos del Hombre y del Ciudadano en 1789?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En materia de DDHH.</w:t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importancia de la declaración de los Derechos del Hombre y del Ciudadano recae en que definió los derechos personales y de la comunidad, entiende a los derechos del hombre como universales, y la declaración establecida es para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todos</w:t>
      </w:r>
      <w:r w:rsidDel="00000000" w:rsidR="00000000" w:rsidRPr="00000000">
        <w:rPr>
          <w:rFonts w:ascii="Arial" w:cs="Arial" w:eastAsia="Arial" w:hAnsi="Arial"/>
          <w:rtl w:val="0"/>
        </w:rPr>
        <w:t xml:space="preserve"> los hombres sin excepción. Cabe aclarar que esta no hace referencia a la condición de las mujeres o a la esclavitud.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¿Qué cambios sociales y políticos introdujo en Francia la Declaración de los Derechos del Hombre y del Ciudadano?</w:t>
      </w:r>
    </w:p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cambios sociales y políticos que introdujo Francia en la declaración de los derechos del hombre y del ciudadano fueron que los derechos sean divididos en naturales e imprescriptibles como la libertad, la propiedad, la seguridad, la resistencia a la opresión. Por otra parte  reconoce la igualdad de todos los ciudadanos ante la ley y la justicia. También  afirma el principio de la separación de poderes.</w:t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¿Cuáles fueron los principios fundamentales y derechos que surgieron en la Declaración de los Derechos del Hombre y del Ciudadano? </w:t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principios fundamentales y derechos que surgieron tras la declaración de los Derechos del Hombre y del Ciudadano, fueron los principios de la sociedad que serán la base de la nueva legitimidad, acabando con los principios, las instituciones y las políticas del antiguo régimen.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“El principio de toda soberanía reside esencialmente en la nación.” 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Los derechos naturales e imprescriptibles que surgieron fueron: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 libertad, la propiedad, la seguridad, y la resistencia a la opresión.</w:t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¿Que significado tiene para ustedes la siguiente expresión del artículo 1 de la declaración:</w:t>
      </w:r>
    </w:p>
    <w:p w:rsidR="00000000" w:rsidDel="00000000" w:rsidP="00000000" w:rsidRDefault="00000000" w:rsidRPr="00000000" w14:paraId="0000002E">
      <w:pPr>
        <w:jc w:val="both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“Los hombres han nacido y continúan siendo libres e iguales en cuanto a sus derechos”?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expresión " Los hombres han nacido, y continúan siendo, libres e iguales en cuanto a sus derechos.." del artículo 1 de la Declaración trata de dos conceptos fundamentales.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primer lugar, esta afirmación reconoce que la libertad es un derecho humano básico e innato. Todos los seres humanos nacen con el derecho a ser libres y a tomar decisiones sobre sus propias vidas.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segundo lugar, la afirmación de que los hombres son "iguales en cuanto a sus derechos" implica que todas las personas tienen los mismos derechos fundamentales, independiente de su raza, género, religión, origen nacional o cualquier otra característica. Todos merecen igual protección y consideración bajo la ley.</w:t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¿Qué reflexión le deja el artículo 4º de la Convención que dice: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“Artículo 4º: La libertad consiste en poder hacer todo lo que no perjudique a los demás. Por ello, el ejercicio de los derechos naturales de cada hombre tan sólo tiene como límites los que garantizan a los demás Miembros de la Sociedad el goce de estos mismos derechos. tales límites tan sólo pueden ser determinados por la Ley”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artículo establece una idea fundamental de la libertad individual en la sociedad. La libertad individual no es un derecho absoluto e ilimitado, sino que se encuentra limitada por el derecho de los demás a disfrutar de sus propios derechos. En otras palabras, la libertad individual no puede utilizarse para dañar a otras personas o socavar sus derechos y libertades.</w:t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Podríamos decir que el artículo 4º de la Convención es una invitación a reflexionar sobre la necesidad de encontrar un equilibrio entre la libertad individual y los derechos de los demás. Es importante recordar que los derechos individuales no deben ser utilizados para justificar el daño o la opresión a otros, y que es responsabilidad de la ley establecer límites claros y justos para proteger los derechos de todos.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tabs>
        <w:tab w:val="center" w:leader="none" w:pos="4550"/>
        <w:tab w:val="left" w:leader="none" w:pos="5818"/>
      </w:tabs>
      <w:ind w:right="261"/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Derechos Humanos y Tecnología</w:t>
      <w:tab/>
      <w:t xml:space="preserve">           Comisión 3</w:t>
      <w:tab/>
      <w:t xml:space="preserve">14/04/2023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