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数据库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>1.1</w:t>
      </w:r>
      <w:r>
        <w:rPr>
          <w:rFonts w:hint="eastAsia"/>
          <w:lang w:val="en-US" w:eastAsia="zh-CN"/>
        </w:rPr>
        <w:t>数据库E-R图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90165"/>
            <wp:effectExtent l="0" t="0" r="3175" b="635"/>
            <wp:docPr id="6" name="图片 6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1.2数据库物理模型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18130"/>
            <wp:effectExtent l="0" t="0" r="635" b="1270"/>
            <wp:docPr id="5" name="图片 5" descr="物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理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数据库数据字典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>2.1</w:t>
      </w:r>
      <w:r>
        <w:rPr>
          <w:rFonts w:hint="eastAsia"/>
          <w:lang w:val="en-US" w:eastAsia="zh-CN"/>
        </w:rPr>
        <w:t>弹幕（BeanLiveReply）表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弹幕编号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lpId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由系统生成的弹幕编号，每个弹幕编号对应一条弹幕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直播间编号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livingId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该弹幕所在的直播间的直播间编号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发送该弹幕的用户的用户编号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弹幕内容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lpContent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该弹幕的文字内容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>渔论（</w:t>
      </w:r>
      <w:r>
        <w:rPr>
          <w:rFonts w:hint="eastAsia"/>
        </w:rPr>
        <w:t>BeanFishTalk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由系统生成的渔论编号，每个渔论编号对应一篇渔论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描述发表该渔论的用户的用户编号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描述该渔论所在钓点的钓点编号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渔论主题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fishTalkTitle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描述渔论的主题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渔论文字内容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fishTalkTextContent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text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描述渔论的文字内容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是否精华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fishTalkIsNice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描述渔论是否为精华贴，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为普通贴，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为精华贴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渔论回复（</w:t>
      </w:r>
      <w:r>
        <w:rPr>
          <w:rFonts w:hint="eastAsia"/>
        </w:rPr>
        <w:t>BeanFishTalkReply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回复编号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ftrId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由系统生成的回复编号，每个回复编号对应一条回复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描述该回复的发送用户的用户编号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描述该回复回复的渔论的渔论编号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回复内容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ftrContent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描述该回复的内容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2.4</w:t>
      </w:r>
      <w:r>
        <w:rPr>
          <w:rFonts w:hint="eastAsia"/>
          <w:lang w:val="en-US" w:eastAsia="zh-CN"/>
        </w:rPr>
        <w:t>用户（</w:t>
      </w:r>
      <w:r>
        <w:rPr>
          <w:rFonts w:hint="eastAsia"/>
        </w:rPr>
        <w:t>BeanUser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由系统生成的用户编号，每个用户编号对应一个用户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userPhone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用户的手机号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userPwd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用户的密码，应使用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位算法加密之后存入数据库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userMail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用户的邮箱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联系方式备注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userComDetail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用户的联系方式的备注，由用户自行输入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头像路径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userHeadSrc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用户头像图片的路径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最近一次登录经度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userLatitude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decimal(7,4)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记录用户最近一次的登录时所在位置的经度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最近一次登录纬度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userLongitude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decimal(7,4)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记录用户最近一次的登录时所在位置的纬度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最近一次登录时间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userLoginTime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记录用户最近一次登录的时间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用户权限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userLevel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用户的权限，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为管理员，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为普通用户，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为超级管理员，系统初始数据库中预置超级管理员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注册方式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userRegisterWay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用户第一次登录的方式，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为账号注册，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QQ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接口快速登录，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为微信接口快速登录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2.5</w:t>
      </w:r>
      <w:r>
        <w:rPr>
          <w:rFonts w:hint="eastAsia"/>
          <w:lang w:val="en-US" w:eastAsia="zh-CN"/>
        </w:rPr>
        <w:t>用户钓点间关系网络（</w:t>
      </w:r>
      <w:r>
        <w:rPr>
          <w:rFonts w:hint="eastAsia"/>
        </w:rPr>
        <w:t>BeanUFPNetwork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用户钓点间关系编号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ufpId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由系统生成的用户钓点间关系编号，每个用户钓点间关系编号对应一条关系路径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描述关注的用户的用户编号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被关注钓点编号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描述被关注的钓点的钓点编号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2.6</w:t>
      </w:r>
      <w:r>
        <w:rPr>
          <w:rFonts w:hint="eastAsia"/>
          <w:lang w:val="en-US" w:eastAsia="zh-CN"/>
        </w:rPr>
        <w:t>用户间关系网络（</w:t>
      </w:r>
      <w:r>
        <w:rPr>
          <w:rFonts w:hint="eastAsia"/>
        </w:rPr>
        <w:t>BeanUserNetwork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用户间关系网络编号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untId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由系统生成的用户间关系网络编号，每个用户间关系网络编号对应一条关系路径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描述关注的用户的用户编号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被关注用户编号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untUserId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描述被关注的钓点的钓点编号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2.7</w:t>
      </w:r>
      <w:r>
        <w:rPr>
          <w:rFonts w:hint="eastAsia"/>
          <w:lang w:val="en-US" w:eastAsia="zh-CN"/>
        </w:rPr>
        <w:t>直播间（</w:t>
      </w:r>
      <w:r>
        <w:rPr>
          <w:rFonts w:hint="eastAsia"/>
        </w:rPr>
        <w:t>BeanLiving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直播间编号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livingId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由系统生成的直播间编号，每个直播间编号对应一个直播间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该直播间主播的用户编号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直播间状态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livingType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该直播间当前的状态，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为关闭，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为打开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2.8</w:t>
      </w:r>
      <w:r>
        <w:rPr>
          <w:rFonts w:hint="eastAsia"/>
          <w:lang w:val="en-US" w:eastAsia="zh-CN"/>
        </w:rPr>
        <w:t>站内信（</w:t>
      </w:r>
      <w:r>
        <w:rPr>
          <w:rFonts w:hint="eastAsia"/>
        </w:rPr>
        <w:t>BeanMessage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信件编号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由系统生成的信件编号，每个信件编号对应一封信件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描述该信件的发送用户的用户编号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收信用户编号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mailUserId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描述该信件的接收用户的用户编号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信件内容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mailContent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描述该信件的文字内容，若类型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2-6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，则内容为约钓活动的编号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信件类型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mailType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描述该信件的类型，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为普通信件，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为约钓邀请信件，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为约钓加入信件，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为约钓退出信件，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为约钓删除信件，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为约钓结束信件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2.9</w:t>
      </w:r>
      <w:r>
        <w:rPr>
          <w:rFonts w:hint="eastAsia"/>
          <w:lang w:val="en-US" w:eastAsia="zh-CN"/>
        </w:rPr>
        <w:t>约钓活动（</w:t>
      </w:r>
      <w:r>
        <w:rPr>
          <w:rFonts w:hint="eastAsia"/>
        </w:rPr>
        <w:t>BeanFishTogether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由系统生成的约钓编号，每个约钓编号对应一次约钓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描述本次约钓活动所要去的钓点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约钓时间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ftTime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描述本次约钓活动集合的时间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约钓结束时间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ftEndTime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描述本次约钓活动结束的时间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约钓删除时间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ftDeleteTime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描述本次约钓被删除的时间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约钓简介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ftDetail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约钓发起者自行描述本次约钓活动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约钓发起时间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ftAddTime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描述本次约钓活动发起的时间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约钓类型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ftType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描述本次约钓活动的类型，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为公开约钓，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为定向约钓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10资源（</w:t>
      </w:r>
      <w:r>
        <w:rPr>
          <w:rFonts w:hint="eastAsia"/>
        </w:rPr>
        <w:t>BeanResource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由系统生成的资源编号，每个资源编号对应一个资源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由系统生成的渔论编号，每个渔论编号对应一篇渔论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资源路径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resourceSrc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描述该资源所对应的资源的路径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资源类型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resourceType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描述该资源的类型，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为图片，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为视频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11钓点（</w:t>
      </w:r>
      <w:r>
        <w:rPr>
          <w:rFonts w:hint="eastAsia"/>
        </w:rPr>
        <w:t>BeanFishPoint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由系统生成的钓点编号，每个钓点编号对应一个钓点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创建用户编号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createUserId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描述该钓点的创建用户的用户编号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管理用户编号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managerUserId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描述该钓点当前拥有者的用户编号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钓点名称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fpName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描述该钓点的名称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钓点图片路径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fpImgSrc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描述该钓点图片的资源路径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钓点是否收费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fpIsNotFree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描述该钓点是否需要收费，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为免费，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为收费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钓点经度</w:t>
            </w:r>
          </w:p>
        </w:tc>
        <w:tc>
          <w:tcPr>
            <w:tcW w:w="10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fpLongitude</w:t>
            </w:r>
          </w:p>
        </w:tc>
        <w:tc>
          <w:tcPr>
            <w:tcW w:w="7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decimal(7,4)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描述该钓点所在地理位置的经度</w:t>
            </w:r>
          </w:p>
        </w:tc>
        <w:tc>
          <w:tcPr>
            <w:tcW w:w="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钓点纬度</w:t>
            </w:r>
          </w:p>
        </w:tc>
        <w:tc>
          <w:tcPr>
            <w:tcW w:w="107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fpLatitude</w:t>
            </w:r>
          </w:p>
        </w:tc>
        <w:tc>
          <w:tcPr>
            <w:tcW w:w="74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decimal(7,4)</w:t>
            </w:r>
          </w:p>
        </w:tc>
        <w:tc>
          <w:tcPr>
            <w:tcW w:w="768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描述该钓点所在地理位置的纬度</w:t>
            </w:r>
          </w:p>
        </w:tc>
        <w:tc>
          <w:tcPr>
            <w:tcW w:w="81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E011C"/>
    <w:rsid w:val="063A51CA"/>
    <w:rsid w:val="08E751FC"/>
    <w:rsid w:val="27AE011C"/>
    <w:rsid w:val="28D90CBE"/>
    <w:rsid w:val="38684AB0"/>
    <w:rsid w:val="3D6F0587"/>
    <w:rsid w:val="3DC12864"/>
    <w:rsid w:val="3DF45DEB"/>
    <w:rsid w:val="41DF019D"/>
    <w:rsid w:val="4DF017EA"/>
    <w:rsid w:val="54204990"/>
    <w:rsid w:val="546D0AEC"/>
    <w:rsid w:val="55AA2B33"/>
    <w:rsid w:val="55C07B74"/>
    <w:rsid w:val="630C5953"/>
    <w:rsid w:val="67A87596"/>
    <w:rsid w:val="6B6B3925"/>
    <w:rsid w:val="6BE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1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8">
    <w:name w:val="font2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2017-12-08T15:40:00Z</dcterms:created>
  <dc:creator>白橘菓</dc:creator>
  <cp:lastModifiedBy>白橘菓</cp:lastModifiedBy>
  <dcterms:modified xsi:type="dcterms:W3CDTF">2017-12-17T05:38:39Z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