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EE4CB" w14:textId="65C75F21" w:rsidR="002A18F5" w:rsidRPr="002A18F5" w:rsidRDefault="002A18F5" w:rsidP="002A18F5">
      <w:pPr>
        <w:pStyle w:val="Title"/>
        <w:rPr>
          <w:sz w:val="32"/>
          <w:szCs w:val="32"/>
        </w:rPr>
      </w:pPr>
      <w:r w:rsidRPr="002A18F5">
        <w:rPr>
          <w:sz w:val="32"/>
          <w:szCs w:val="32"/>
        </w:rPr>
        <w:t xml:space="preserve">Supplementary </w:t>
      </w:r>
      <w:r w:rsidR="002A6E80">
        <w:rPr>
          <w:sz w:val="32"/>
          <w:szCs w:val="32"/>
        </w:rPr>
        <w:t xml:space="preserve">Information: </w:t>
      </w:r>
      <w:r w:rsidRPr="002A18F5">
        <w:rPr>
          <w:sz w:val="32"/>
          <w:szCs w:val="32"/>
        </w:rPr>
        <w:t xml:space="preserve">Language-based </w:t>
      </w:r>
      <w:r w:rsidR="0064278D">
        <w:rPr>
          <w:sz w:val="32"/>
          <w:szCs w:val="32"/>
        </w:rPr>
        <w:t>m</w:t>
      </w:r>
      <w:r w:rsidRPr="002A18F5">
        <w:rPr>
          <w:sz w:val="32"/>
          <w:szCs w:val="32"/>
        </w:rPr>
        <w:t xml:space="preserve">odel </w:t>
      </w:r>
      <w:r w:rsidR="0064278D">
        <w:rPr>
          <w:sz w:val="32"/>
          <w:szCs w:val="32"/>
        </w:rPr>
        <w:t>d</w:t>
      </w:r>
      <w:r w:rsidRPr="002A18F5">
        <w:rPr>
          <w:sz w:val="32"/>
          <w:szCs w:val="32"/>
        </w:rPr>
        <w:t>escription.</w:t>
      </w:r>
    </w:p>
    <w:p w14:paraId="3513E627" w14:textId="77777777" w:rsidR="00977886" w:rsidRDefault="00977886" w:rsidP="008C1442">
      <w:pPr>
        <w:pStyle w:val="Title"/>
        <w:spacing w:after="0"/>
      </w:pPr>
    </w:p>
    <w:p w14:paraId="28C67228" w14:textId="502549CE" w:rsidR="00BC554F" w:rsidRDefault="00EC3096" w:rsidP="008C1442">
      <w:pPr>
        <w:pStyle w:val="Title"/>
        <w:spacing w:after="0"/>
      </w:pPr>
      <w:r w:rsidRPr="00EC3096">
        <w:t>Egalitarian social selection in human evolution: Ancestral male competition or female offspring defence?</w:t>
      </w:r>
    </w:p>
    <w:p w14:paraId="148574C0" w14:textId="77777777" w:rsidR="002A6E80" w:rsidRPr="002A6E80" w:rsidRDefault="002A6E80" w:rsidP="002A6E80"/>
    <w:p w14:paraId="601627FE" w14:textId="77777777" w:rsidR="00BC554F" w:rsidRPr="004072C5" w:rsidRDefault="00BC554F" w:rsidP="008C1442">
      <w:pPr>
        <w:spacing w:after="0"/>
        <w:rPr>
          <w:color w:val="0563C1" w:themeColor="hyperlink"/>
          <w:u w:val="single"/>
        </w:rPr>
      </w:pPr>
      <w:bookmarkStart w:id="0" w:name="_Hlk126060130"/>
      <w:r w:rsidRPr="004072C5">
        <w:t>Ben Thomas Gleeson.</w:t>
      </w:r>
      <w:r w:rsidRPr="004072C5">
        <w:rPr>
          <w:vertAlign w:val="superscript"/>
        </w:rPr>
        <w:t xml:space="preserve"> </w:t>
      </w:r>
      <w:r w:rsidRPr="004072C5">
        <w:t xml:space="preserve">Fenner School of Environment and Society, Linnaeus Way, Australian National University, Acton, ACT, 2601. Email: </w:t>
      </w:r>
      <w:hyperlink r:id="rId5" w:history="1">
        <w:r w:rsidRPr="004072C5">
          <w:rPr>
            <w:color w:val="0563C1" w:themeColor="hyperlink"/>
            <w:u w:val="single"/>
          </w:rPr>
          <w:t>ben.gleeson@anu.edu.au</w:t>
        </w:r>
      </w:hyperlink>
    </w:p>
    <w:bookmarkEnd w:id="0"/>
    <w:p w14:paraId="3ABB5AD5" w14:textId="77777777" w:rsidR="00977886" w:rsidRDefault="00977886" w:rsidP="00977886"/>
    <w:p w14:paraId="4E13A164" w14:textId="112189C4" w:rsidR="000D7323" w:rsidRDefault="00977886" w:rsidP="00EE3E36">
      <w:r>
        <w:t xml:space="preserve">Formal ODD and the Netlogo model file can be viewed in the associated </w:t>
      </w:r>
      <w:proofErr w:type="spellStart"/>
      <w:r>
        <w:t>Github</w:t>
      </w:r>
      <w:proofErr w:type="spellEnd"/>
      <w:r>
        <w:t xml:space="preserve"> repository: </w:t>
      </w:r>
      <w:hyperlink r:id="rId6" w:history="1">
        <w:r w:rsidR="00EE3E36" w:rsidRPr="00806204">
          <w:rPr>
            <w:rStyle w:val="Hyperlink"/>
          </w:rPr>
          <w:t>https://github.com/Ben-Gleeson71/Egalitarian_Social_Selection</w:t>
        </w:r>
      </w:hyperlink>
      <w:r w:rsidR="00EE3E36">
        <w:t xml:space="preserve"> </w:t>
      </w:r>
    </w:p>
    <w:p w14:paraId="7274256E" w14:textId="3A4B6E76" w:rsidR="001B70C4" w:rsidRDefault="001B70C4" w:rsidP="001B70C4">
      <w:pPr>
        <w:pStyle w:val="Heading1"/>
      </w:pPr>
      <w:r>
        <w:t>Description</w:t>
      </w:r>
    </w:p>
    <w:p w14:paraId="07EEC67B" w14:textId="20DDE6AF" w:rsidR="00F54F65" w:rsidRDefault="00F54F65" w:rsidP="00F54F65">
      <w:r>
        <w:t xml:space="preserve">This model examines evolved human socio-behavioural dynamics with a view to explaining </w:t>
      </w:r>
      <w:r w:rsidR="007914A1">
        <w:t xml:space="preserve">paradoxically </w:t>
      </w:r>
      <w:r>
        <w:t>high levels of contemporary male violence and social status. It is based on a conceptual synthesis of ‘the challenge hypothesis’ (Wingfield, 2017; Wingfield et al., 1990) and ‘</w:t>
      </w:r>
      <w:r w:rsidR="004C7CD3">
        <w:t>bio</w:t>
      </w:r>
      <w:r>
        <w:t xml:space="preserve">social </w:t>
      </w:r>
      <w:r w:rsidR="004C7CD3">
        <w:t>model</w:t>
      </w:r>
      <w:r>
        <w:t>’ hypothesis (Mazur, 1985; Mazur &amp; Booth, 1998) of testosterone, together with theorised ‘social selection’ against domineering ancestral males (Boehm, 1993, 2017; Gintis et al., 2019; Knauft, 1991; Sarkar &amp; Wrangham, 2023; Wrangham, 2021b, 2021a), and inferred transitions from dominance-based male status competition to complex and socially-</w:t>
      </w:r>
      <w:r w:rsidR="00873786">
        <w:t>moderated</w:t>
      </w:r>
      <w:r>
        <w:t xml:space="preserve"> ‘prestige-based’ forms (Erdal &amp; Whiten, 1994; Henrich &amp; Gil-White, 2001; Zeng et al., 2021). </w:t>
      </w:r>
    </w:p>
    <w:p w14:paraId="6E40FF26" w14:textId="4DFDF09B" w:rsidR="00F54F65" w:rsidRDefault="00F54F65" w:rsidP="00F54F65">
      <w:r>
        <w:t xml:space="preserve">The model depicts a generic hominin social environment where sociable status competition allows success in </w:t>
      </w:r>
      <w:r w:rsidR="001B70C4">
        <w:t>culturally</w:t>
      </w:r>
      <w:r>
        <w:t xml:space="preserve"> constructed group hierarchies, but impulsive (‘reactive’) aggression is punished. The exact sociocultural context and modes of status competition are unspecified, meaning basic model dynamics may apply to any hypothetical cultural group, population scale, or period of human social evolution. Similarly, the model does not prescribe the specific behaviours that would constitute a ‘reactive’ response. These might include any hostile social defection prompting the individual to leave the group, or be ostracised, including physical violence, egregious insult, refusal to comply with authority, destruction of property, or other ‘hot-headed’ social transgression. </w:t>
      </w:r>
    </w:p>
    <w:p w14:paraId="503A704D" w14:textId="7B5FD6EB" w:rsidR="00F54F65" w:rsidRDefault="00F54F65" w:rsidP="00F54F65">
      <w:r>
        <w:t xml:space="preserve">Each agent within the model has two primary traits representing the implications of focal hypotheses. Their status potential within a given group hierarchy is determined by their </w:t>
      </w:r>
      <w:r>
        <w:lastRenderedPageBreak/>
        <w:t>‘Status Score’ (SS); and their chance of reacting with anti-social aggression, leading to group ostracism or defection, is determined by their ‘Reactive Aggression’ (RA). At the beginning of each model run, the operator selects the total number of agents and the mean-RA for that population. Each agent is then randomly assigned an RA score from a normal distribution based on the determined mean. Agent SS is also randomly assigned from a normal distribution</w:t>
      </w:r>
      <w:r w:rsidR="00D17BFF">
        <w:t>, but</w:t>
      </w:r>
      <w:r w:rsidR="00AF2AF6">
        <w:t>—since status is relative, thus the exact value is irrelevant—</w:t>
      </w:r>
      <w:r>
        <w:t xml:space="preserve">with a </w:t>
      </w:r>
      <w:r w:rsidR="00D17BFF">
        <w:t xml:space="preserve">permanently set mean of 3 and a </w:t>
      </w:r>
      <w:r>
        <w:t xml:space="preserve">standard deviation of </w:t>
      </w:r>
      <w:r w:rsidR="00D17BFF">
        <w:t>0.45 (</w:t>
      </w:r>
      <w:r>
        <w:t>15%</w:t>
      </w:r>
      <w:r w:rsidR="00D17BFF">
        <w:t xml:space="preserve">). </w:t>
      </w:r>
    </w:p>
    <w:p w14:paraId="706A6979" w14:textId="6F398D16" w:rsidR="004D5D39" w:rsidRDefault="00F54F65" w:rsidP="00F54F65">
      <w:r>
        <w:t xml:space="preserve">Agents begin each model run as an isolated individual, randomly located within the model environment. Because they are not yet part of a social group, their assigned ‘status level’ is zero. As the run progresses, agents move and interact with nearby others to form social groups. When an agent joins a group, they automatically rise to status level 1 and move to cluster around the shifting mean central point of their group. Within groups, agents ‘compete’ in status hierarchies by comparing their own SS to other group members of the same status level. If they have the highest SS at that level, and there is room in the status level above, they rise to the next highest level. </w:t>
      </w:r>
    </w:p>
    <w:p w14:paraId="4265F301" w14:textId="77777777" w:rsidR="00F70F10" w:rsidRDefault="00F54F65" w:rsidP="00F54F65">
      <w:r>
        <w:t xml:space="preserve">At each time-step of a model run, if an individual does not have the highest SS for their current status level, they are deemed to lose a status contest, and will either stay at their current level, or will fall to a lower level if another agent (rising from below) displaces them. Based on continuous SS comparisons, agents rise and fall between status levels. However, each time they lose a status contest, there is a chance they will also respond reactively and defect (or be ostracised), thus leaving the group. Agents that defect become ungrouped individuals and revert to a status score of zero, moving randomly until they encounter another agent or group. </w:t>
      </w:r>
    </w:p>
    <w:p w14:paraId="69598A0A" w14:textId="635BE8E4" w:rsidR="0036757A" w:rsidRDefault="00F54F65" w:rsidP="00F54F65">
      <w:r>
        <w:t xml:space="preserve">Whether a losing agent responds ‘reactively’ and defects, or not, depends on a randomly generated number between 1 and 20 being lower than the agent’s RA score; so, the lower their reactivity (RA score), the less likely each agent is to defect. In addition, to represent social policing effects, the current status level (1-7) of the highest-ranked individual in a given group is deducted from each </w:t>
      </w:r>
      <w:r w:rsidR="00D90735">
        <w:t>group member’s</w:t>
      </w:r>
      <w:r>
        <w:t xml:space="preserve"> RA score before </w:t>
      </w:r>
      <w:r w:rsidR="00D90735">
        <w:t>they</w:t>
      </w:r>
      <w:r>
        <w:t xml:space="preserve"> perform a reactivity test. In effect, therefore, the larger and more stratified the social group, the lower the chance of group members reactively defecting after losing a status contest.</w:t>
      </w:r>
    </w:p>
    <w:p w14:paraId="0CEE3AA9" w14:textId="72E6B794" w:rsidR="000E4CDE" w:rsidRPr="00072E27" w:rsidRDefault="00072E27" w:rsidP="00917961">
      <w:pPr>
        <w:pStyle w:val="Heading1"/>
      </w:pPr>
      <w:r w:rsidRPr="00072E27">
        <w:t>Limitations</w:t>
      </w:r>
    </w:p>
    <w:p w14:paraId="524D7EAB" w14:textId="790297AE" w:rsidR="00BA2229" w:rsidRDefault="00721D15" w:rsidP="00917961">
      <w:r w:rsidRPr="005D5EF9">
        <w:lastRenderedPageBreak/>
        <w:t xml:space="preserve">All models are </w:t>
      </w:r>
      <w:r w:rsidR="00490938">
        <w:t>abstract</w:t>
      </w:r>
      <w:r w:rsidRPr="005D5EF9">
        <w:t xml:space="preserve"> representations of reality, but this does not preclude useful relevance and insight; rather, it </w:t>
      </w:r>
      <w:r w:rsidR="00490938">
        <w:t>provides</w:t>
      </w:r>
      <w:r w:rsidRPr="005D5EF9">
        <w:t xml:space="preserve"> </w:t>
      </w:r>
      <w:r w:rsidR="00490938">
        <w:t xml:space="preserve">an </w:t>
      </w:r>
      <w:r w:rsidRPr="005D5EF9">
        <w:t xml:space="preserve">opportunity for further elaboration or adjustment. </w:t>
      </w:r>
      <w:r>
        <w:t xml:space="preserve">Agent-based models need not remain static. The modelling community widely recognises the benefits of sharing and building on preexisting modelling work with appropriate attribution. </w:t>
      </w:r>
    </w:p>
    <w:p w14:paraId="4F9078FA" w14:textId="4D5C4E7A" w:rsidR="00217EDF" w:rsidRPr="00217EDF" w:rsidRDefault="00217EDF" w:rsidP="00217EDF">
      <w:r w:rsidRPr="00217EDF">
        <w:t xml:space="preserve">Further iterations of this model are encouraged and may prove useful to improve accuracy or relevance to a specific human social context. The current model assumes humans automatically and randomly group together, and provides no limit to this behaviour. But real-world group sizes vary according to cultural traditions and ecological constraints. In addition, individual decisions to join a group may be influenced by familial ties, specific personalities, and past social interaction. Model groups also coalesce on contact, but smaller real-world societies with the capacity to persist in isolation may do so for a range of reasons, including preference for self-determination, or to avoid relatively low status in neighbouring social hierarchies due to ethnic or cultural bias. </w:t>
      </w:r>
    </w:p>
    <w:p w14:paraId="6AC85A05" w14:textId="12AC6A2D" w:rsidR="00217EDF" w:rsidRDefault="00217EDF" w:rsidP="00217EDF">
      <w:pPr>
        <w:rPr>
          <w:b/>
          <w:bCs/>
        </w:rPr>
      </w:pPr>
      <w:r w:rsidRPr="00217EDF">
        <w:t xml:space="preserve">Also, the modelled agents only ever defect from the group; they are not executed, and nor is reproduction occurring. As such, this is not a model of evolutionary change via selection and differential fitness. Instead, each model run provides a snapshot of hierarchical social complexity and status distributions for a population of a given size and mean reactivity. Comparison of different sizes and reactivity levels imply effects from varied population densities and theorised decline in reactivity over evolutionary timescales. However, future productive iterations of the model might mimic dynamic population-level evolution by incorporating births and deaths, and tracing differential fitness from varied reactivity and social status. Another expansion could incorporate inter-group competition, whether through physical hostility, or via fitness differentials from enhanced sociocultural cooperation and sharing. </w:t>
      </w:r>
    </w:p>
    <w:p w14:paraId="5CD7A081" w14:textId="77777777" w:rsidR="006B5D3C" w:rsidRPr="006B5D3C" w:rsidRDefault="006B5D3C" w:rsidP="00217EDF">
      <w:pPr>
        <w:rPr>
          <w:b/>
          <w:bCs/>
        </w:rPr>
      </w:pPr>
    </w:p>
    <w:p w14:paraId="319D9175" w14:textId="2F90CAA3" w:rsidR="002A4717" w:rsidRDefault="00E30772" w:rsidP="00217EDF">
      <w:pPr>
        <w:pStyle w:val="Heading1"/>
      </w:pPr>
      <w:r>
        <w:t xml:space="preserve">Netlogo </w:t>
      </w:r>
      <w:r w:rsidR="00BD63E3">
        <w:t>Model Code</w:t>
      </w:r>
    </w:p>
    <w:p w14:paraId="71482E89" w14:textId="752130E9" w:rsidR="00E30772" w:rsidRPr="00E30772" w:rsidRDefault="00E30772" w:rsidP="00E30772"/>
    <w:p w14:paraId="6AA331CE" w14:textId="77777777" w:rsidR="00F10C0A" w:rsidRPr="00F10C0A" w:rsidRDefault="00F10C0A" w:rsidP="00F10C0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AU"/>
        </w:rPr>
      </w:pPr>
      <w:r w:rsidRPr="00F10C0A">
        <w:rPr>
          <w:rFonts w:ascii="Consolas" w:eastAsia="Times New Roman" w:hAnsi="Consolas" w:cs="Courier New"/>
          <w:b/>
          <w:bCs/>
          <w:color w:val="007F69"/>
          <w:sz w:val="20"/>
          <w:szCs w:val="20"/>
          <w:lang w:eastAsia="en-AU"/>
        </w:rPr>
        <w:t>breed</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male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breed</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turtles-own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propensity to respond with reactive 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 potential within group hierarchies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current status rank (1–7; 0 = unranked / solitary)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xml:space="preserve">;; </w:t>
      </w:r>
      <w:proofErr w:type="spellStart"/>
      <w:r w:rsidRPr="00F10C0A">
        <w:rPr>
          <w:rFonts w:ascii="Consolas" w:eastAsia="Times New Roman" w:hAnsi="Consolas" w:cs="Courier New"/>
          <w:color w:val="787878"/>
          <w:sz w:val="20"/>
          <w:szCs w:val="20"/>
          <w:lang w:eastAsia="en-AU"/>
        </w:rPr>
        <w:t>agentset</w:t>
      </w:r>
      <w:proofErr w:type="spellEnd"/>
      <w:r w:rsidRPr="00F10C0A">
        <w:rPr>
          <w:rFonts w:ascii="Consolas" w:eastAsia="Times New Roman" w:hAnsi="Consolas" w:cs="Courier New"/>
          <w:color w:val="787878"/>
          <w:sz w:val="20"/>
          <w:szCs w:val="20"/>
          <w:lang w:eastAsia="en-AU"/>
        </w:rPr>
        <w:t xml:space="preserve"> of turtles in my current 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lastRenderedPageBreak/>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number of turtles in my current group (including self)</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status-level of the top-ranked individual in my current 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SETUP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clear-all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patches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pcolor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green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1.5</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a verdant world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Sex-bimodal?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bimodal model: half male, half female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setup-bimodal-population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unimodal model: undifferentiated turtles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setup-unimodal-population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reset-ticks</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Common initialisation for *all* turtles, regardless of sex.</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turtle procedure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red</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setxy</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proofErr w:type="spellStart"/>
      <w:r w:rsidRPr="00F10C0A">
        <w:rPr>
          <w:rFonts w:ascii="Consolas" w:eastAsia="Times New Roman" w:hAnsi="Consolas" w:cs="Courier New"/>
          <w:color w:val="660096"/>
          <w:sz w:val="20"/>
          <w:szCs w:val="20"/>
          <w:lang w:eastAsia="en-AU"/>
        </w:rPr>
        <w:t>xcor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proofErr w:type="spellStart"/>
      <w:r w:rsidRPr="00F10C0A">
        <w:rPr>
          <w:rFonts w:ascii="Consolas" w:eastAsia="Times New Roman" w:hAnsi="Consolas" w:cs="Courier New"/>
          <w:color w:val="660096"/>
          <w:sz w:val="20"/>
          <w:szCs w:val="20"/>
          <w:lang w:eastAsia="en-AU"/>
        </w:rPr>
        <w:t>ycor</w:t>
      </w:r>
      <w:proofErr w:type="spellEnd"/>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shape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"dot"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start “outside” any group hierarchy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no-turtles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setup-bimodal-population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Males: use base distributions.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create-males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population-size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0.15</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xml:space="preserve">;; randomly set individual reactive aggression on a normal curve with mean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;;and SD based on the 'Mean-reactive-aggression' slider.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0.45</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 score based on a set mean and SD</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Females: using the F:M-* sliders.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create-females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population-size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Mean reactivity scaled by F:M-reactive-aggression slider.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female-reactive-mean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F:M-reactive-aggression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lastRenderedPageBreak/>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female-reactive-mean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(female-reactive-mean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0.15</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Status-score mean scaled by F:M-status-score slider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0.45</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F:M-status-score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setup-unimodal-population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Unimodal case: all base distributions.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crt</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population-size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0.15</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0.45</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MAIN LOOP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go</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turtles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Group is defined as all *other* turtles within a radius of 3.</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other</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turtles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in-radius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any?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No group-mates: behave as solitary agent.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wander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tick</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ticks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2000</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stop</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MOVEMENT / GROUPING</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wander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“Solitary” visual and state.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red</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Random movement.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lt</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180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rt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180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lastRenderedPageBreak/>
        <w:t xml:space="preserve">  </w:t>
      </w:r>
      <w:proofErr w:type="spellStart"/>
      <w:r w:rsidRPr="00F10C0A">
        <w:rPr>
          <w:rFonts w:ascii="Consolas" w:eastAsia="Times New Roman" w:hAnsi="Consolas" w:cs="Courier New"/>
          <w:color w:val="0000AA"/>
          <w:sz w:val="20"/>
          <w:szCs w:val="20"/>
          <w:lang w:eastAsia="en-AU"/>
        </w:rPr>
        <w:t>fd</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7</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changes colour and pulls agents toward group central point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blue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Move towards the current centre of 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facexy</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mean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xcor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mean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ycor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fd</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1.5</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0.5</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Group size includes self.</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Local “leader” is the highest-status group-mate.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max</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STATUS COMPETITION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Competitors are group-mates in the same rank as me.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7</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7 is max status level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any?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Identify the highest status-score in my tier.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top-competitor</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one-of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with-max</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xml:space="preserve">;; If I outscore the top competitor, we status check;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if not, I may defect.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top-competitor</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check-status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test-aggression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Independent rule: if I have too few subordinates one rank</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below me, I fall one level.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check-status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Subordinates: group-mates one status level below self.</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Competitors: group-mates at the same 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lastRenderedPageBreak/>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If there are relatively few subordinates compared with competitors,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demote the lowest status-score competitor.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one-of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with-min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Dominants: group-mates one rank above.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any?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&gt;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Otherwise, demote the lowest status-score above me and 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lowest-dominant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one-of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with-min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lowest-dominant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nobody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lowest-dominant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No dominants above -&gt; simply 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how to rise in the hierarchy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Maximum status-level is 7.</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7</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00"/>
          <w:sz w:val="20"/>
          <w:szCs w:val="20"/>
          <w:lang w:eastAsia="en-AU"/>
        </w:rPr>
        <w:t>status-level</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how to descend one level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Before falling, I may instead defect based on 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test-aggression</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Ensure we never have grouped agents at status 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&gt;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00"/>
          <w:sz w:val="20"/>
          <w:szCs w:val="20"/>
          <w:lang w:eastAsia="en-AU"/>
        </w:rPr>
        <w:t>status-level</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test-aggression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Defection rule: reactivity minus leader-status.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20</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wander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;;The MIT License (MIT)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lastRenderedPageBreak/>
        <w:t>;;Copyright (c) 2025 Ben Gleeson.</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;;All rights reserved.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;;Permission is hereby granted, free of charge, to any person obtaining a copy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;;of this software and associated documentation files (the "Software"), to deal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;;in the Software without restriction, including without limitation the rights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;;to use, copy, modify, merge, publish, distribute, sublicense, and/or sell copies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;;of the Software, and to permit persons to whom the Software is furnished to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;;do so, subject to the following conditions:</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;;The above copyright notice and this permission notice shall be included in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;;all copies or substantial portions of the Software.</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;;THE SOFTWARE IS PROVIDED "AS IS", WITHOUT WARRANTY OF ANY KIND, EXPRESS OR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;;IMPLIED, INCLUDING BUT NOT LIMITED TO THE WARRANTIES OF MERCHANTABILITY,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;;FITNESS FOR A PARTICULAR PURPOSE AND NONINFRINGEMENT. IN NO EVENT SHALL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;;THE AUTHORS OR COPYRIGHT HOLDERS BE LIABLE FOR ANY CLAIM, DAMAGES OR OTHER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;;LIABILITY, WHETHER IN AN ACTION OF CONTRACT, TORT OR OTHERWISE, ARISING FROM,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;;OUT OF OR IN CONNECTION WITH THE SOFTWARE OR THE USE OR OTHER DEALINGS IN THE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;;SOFTWARE.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
    <w:p w14:paraId="3FA303B6" w14:textId="03ABA345" w:rsidR="00BD63E3" w:rsidRDefault="00BD63E3" w:rsidP="00F10C0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
    <w:sectPr w:rsidR="00BD63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B266B"/>
    <w:multiLevelType w:val="hybridMultilevel"/>
    <w:tmpl w:val="2E20D3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73E56CA0"/>
    <w:multiLevelType w:val="hybridMultilevel"/>
    <w:tmpl w:val="D248D304"/>
    <w:lvl w:ilvl="0" w:tplc="54883C7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58889477">
    <w:abstractNumId w:val="0"/>
  </w:num>
  <w:num w:numId="2" w16cid:durableId="1152679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D15"/>
    <w:rsid w:val="0001798E"/>
    <w:rsid w:val="00035A25"/>
    <w:rsid w:val="00072E27"/>
    <w:rsid w:val="000D7323"/>
    <w:rsid w:val="000E4CDE"/>
    <w:rsid w:val="000F5890"/>
    <w:rsid w:val="001B70C4"/>
    <w:rsid w:val="001F1F05"/>
    <w:rsid w:val="00217EDF"/>
    <w:rsid w:val="00222813"/>
    <w:rsid w:val="00230BB4"/>
    <w:rsid w:val="002327FB"/>
    <w:rsid w:val="002A18F5"/>
    <w:rsid w:val="002A4717"/>
    <w:rsid w:val="002A6E80"/>
    <w:rsid w:val="0036757A"/>
    <w:rsid w:val="003729EC"/>
    <w:rsid w:val="00377430"/>
    <w:rsid w:val="003C7FDD"/>
    <w:rsid w:val="003E26B6"/>
    <w:rsid w:val="0043048D"/>
    <w:rsid w:val="00442923"/>
    <w:rsid w:val="00490938"/>
    <w:rsid w:val="004C7CD3"/>
    <w:rsid w:val="004D5D39"/>
    <w:rsid w:val="004F56BF"/>
    <w:rsid w:val="00533553"/>
    <w:rsid w:val="00554D03"/>
    <w:rsid w:val="0055624B"/>
    <w:rsid w:val="00561EDA"/>
    <w:rsid w:val="00581BF1"/>
    <w:rsid w:val="00611E5F"/>
    <w:rsid w:val="0064278D"/>
    <w:rsid w:val="0068115C"/>
    <w:rsid w:val="006B5D3C"/>
    <w:rsid w:val="006E0635"/>
    <w:rsid w:val="006E0DD5"/>
    <w:rsid w:val="00710A4F"/>
    <w:rsid w:val="00721D15"/>
    <w:rsid w:val="00774CC7"/>
    <w:rsid w:val="007906BE"/>
    <w:rsid w:val="007914A1"/>
    <w:rsid w:val="00823E75"/>
    <w:rsid w:val="00867CD6"/>
    <w:rsid w:val="00873786"/>
    <w:rsid w:val="008C1442"/>
    <w:rsid w:val="008D352D"/>
    <w:rsid w:val="008E2580"/>
    <w:rsid w:val="0090021F"/>
    <w:rsid w:val="00911C9B"/>
    <w:rsid w:val="00917961"/>
    <w:rsid w:val="009435EC"/>
    <w:rsid w:val="00977886"/>
    <w:rsid w:val="00987228"/>
    <w:rsid w:val="00AF2AF6"/>
    <w:rsid w:val="00B10049"/>
    <w:rsid w:val="00B247DE"/>
    <w:rsid w:val="00B75867"/>
    <w:rsid w:val="00BA2229"/>
    <w:rsid w:val="00BB0215"/>
    <w:rsid w:val="00BC554F"/>
    <w:rsid w:val="00BD63E3"/>
    <w:rsid w:val="00C42F25"/>
    <w:rsid w:val="00C450A0"/>
    <w:rsid w:val="00C825B7"/>
    <w:rsid w:val="00CA1182"/>
    <w:rsid w:val="00CC0D23"/>
    <w:rsid w:val="00CD4B37"/>
    <w:rsid w:val="00D17BFF"/>
    <w:rsid w:val="00D30308"/>
    <w:rsid w:val="00D65CEA"/>
    <w:rsid w:val="00D768FA"/>
    <w:rsid w:val="00D90735"/>
    <w:rsid w:val="00E30772"/>
    <w:rsid w:val="00E37F34"/>
    <w:rsid w:val="00E7055A"/>
    <w:rsid w:val="00EA1AC4"/>
    <w:rsid w:val="00EC3096"/>
    <w:rsid w:val="00EC4501"/>
    <w:rsid w:val="00EE3E36"/>
    <w:rsid w:val="00EF19CA"/>
    <w:rsid w:val="00F10C0A"/>
    <w:rsid w:val="00F217ED"/>
    <w:rsid w:val="00F30A72"/>
    <w:rsid w:val="00F54F65"/>
    <w:rsid w:val="00F70F10"/>
    <w:rsid w:val="00F8715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DEA967"/>
  <w15:chartTrackingRefBased/>
  <w15:docId w15:val="{08F507FE-9F6E-460C-B58A-391E1111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7FB"/>
    <w:rPr>
      <w:rFonts w:ascii="Times New Roman" w:hAnsi="Times New Roman"/>
      <w:kern w:val="0"/>
      <w:sz w:val="24"/>
      <w14:ligatures w14:val="none"/>
    </w:rPr>
  </w:style>
  <w:style w:type="paragraph" w:styleId="Heading1">
    <w:name w:val="heading 1"/>
    <w:basedOn w:val="Normal"/>
    <w:next w:val="Normal"/>
    <w:link w:val="Heading1Char"/>
    <w:uiPriority w:val="9"/>
    <w:qFormat/>
    <w:rsid w:val="00072E27"/>
    <w:pPr>
      <w:spacing w:after="0"/>
      <w:outlineLvl w:val="0"/>
    </w:pPr>
    <w:rPr>
      <w:b/>
      <w:bCs/>
    </w:rPr>
  </w:style>
  <w:style w:type="paragraph" w:styleId="Heading2">
    <w:name w:val="heading 2"/>
    <w:basedOn w:val="Normal"/>
    <w:next w:val="Normal"/>
    <w:link w:val="Heading2Char"/>
    <w:uiPriority w:val="9"/>
    <w:semiHidden/>
    <w:unhideWhenUsed/>
    <w:qFormat/>
    <w:rsid w:val="009179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E27"/>
    <w:rPr>
      <w:rFonts w:ascii="Times New Roman" w:hAnsi="Times New Roman" w:cs="Times New Roman"/>
      <w:b/>
      <w:bCs/>
      <w:color w:val="000000"/>
      <w:kern w:val="0"/>
      <w:sz w:val="24"/>
      <w:szCs w:val="24"/>
      <w14:ligatures w14:val="none"/>
    </w:rPr>
  </w:style>
  <w:style w:type="character" w:customStyle="1" w:styleId="Heading2Char">
    <w:name w:val="Heading 2 Char"/>
    <w:basedOn w:val="DefaultParagraphFont"/>
    <w:link w:val="Heading2"/>
    <w:uiPriority w:val="9"/>
    <w:semiHidden/>
    <w:rsid w:val="00917961"/>
    <w:rPr>
      <w:rFonts w:asciiTheme="majorHAnsi" w:eastAsiaTheme="majorEastAsia" w:hAnsiTheme="majorHAnsi" w:cstheme="majorBidi"/>
      <w:color w:val="2F5496" w:themeColor="accent1" w:themeShade="BF"/>
      <w:kern w:val="0"/>
      <w:sz w:val="26"/>
      <w:szCs w:val="26"/>
      <w14:ligatures w14:val="none"/>
    </w:rPr>
  </w:style>
  <w:style w:type="paragraph" w:styleId="Title">
    <w:name w:val="Title"/>
    <w:basedOn w:val="Normal"/>
    <w:next w:val="Normal"/>
    <w:link w:val="TitleChar"/>
    <w:uiPriority w:val="10"/>
    <w:qFormat/>
    <w:rsid w:val="000D7323"/>
    <w:pPr>
      <w:spacing w:after="120"/>
      <w:contextualSpacing/>
    </w:pPr>
    <w:rPr>
      <w:rFonts w:eastAsiaTheme="majorEastAsia" w:cs="Times New Roman"/>
      <w:b/>
      <w:bCs/>
      <w:spacing w:val="-10"/>
      <w:kern w:val="28"/>
      <w:sz w:val="28"/>
      <w:szCs w:val="28"/>
    </w:rPr>
  </w:style>
  <w:style w:type="character" w:customStyle="1" w:styleId="TitleChar">
    <w:name w:val="Title Char"/>
    <w:basedOn w:val="DefaultParagraphFont"/>
    <w:link w:val="Title"/>
    <w:uiPriority w:val="10"/>
    <w:rsid w:val="000D7323"/>
    <w:rPr>
      <w:rFonts w:ascii="Times New Roman" w:eastAsiaTheme="majorEastAsia" w:hAnsi="Times New Roman" w:cs="Times New Roman"/>
      <w:b/>
      <w:bCs/>
      <w:spacing w:val="-10"/>
      <w:kern w:val="28"/>
      <w:sz w:val="28"/>
      <w:szCs w:val="28"/>
      <w14:ligatures w14:val="none"/>
    </w:rPr>
  </w:style>
  <w:style w:type="paragraph" w:styleId="ListParagraph">
    <w:name w:val="List Paragraph"/>
    <w:basedOn w:val="Normal"/>
    <w:uiPriority w:val="34"/>
    <w:qFormat/>
    <w:rsid w:val="0036757A"/>
    <w:pPr>
      <w:numPr>
        <w:numId w:val="2"/>
      </w:numPr>
      <w:contextualSpacing/>
    </w:pPr>
    <w:rPr>
      <w:rFonts w:cs="Times New Roman"/>
      <w:color w:val="000000"/>
      <w:szCs w:val="24"/>
    </w:rPr>
  </w:style>
  <w:style w:type="character" w:styleId="Hyperlink">
    <w:name w:val="Hyperlink"/>
    <w:basedOn w:val="DefaultParagraphFont"/>
    <w:uiPriority w:val="99"/>
    <w:unhideWhenUsed/>
    <w:rsid w:val="0090021F"/>
    <w:rPr>
      <w:color w:val="0563C1" w:themeColor="hyperlink"/>
      <w:u w:val="single"/>
    </w:rPr>
  </w:style>
  <w:style w:type="character" w:styleId="UnresolvedMention">
    <w:name w:val="Unresolved Mention"/>
    <w:basedOn w:val="DefaultParagraphFont"/>
    <w:uiPriority w:val="99"/>
    <w:semiHidden/>
    <w:unhideWhenUsed/>
    <w:rsid w:val="009002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759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en-Gleeson71/Egalitarian_Social_Selection" TargetMode="External"/><Relationship Id="rId5" Type="http://schemas.openxmlformats.org/officeDocument/2006/relationships/hyperlink" Target="mailto:ben.gleeson@anu.edu.a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1147</TotalTime>
  <Pages>8</Pages>
  <Words>2159</Words>
  <Characters>12094</Characters>
  <Application>Microsoft Office Word</Application>
  <DocSecurity>0</DocSecurity>
  <Lines>390</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Gleeson</dc:creator>
  <cp:keywords/>
  <dc:description/>
  <cp:lastModifiedBy>Ben Gleeson</cp:lastModifiedBy>
  <cp:revision>71</cp:revision>
  <dcterms:created xsi:type="dcterms:W3CDTF">2023-11-27T05:47:00Z</dcterms:created>
  <dcterms:modified xsi:type="dcterms:W3CDTF">2025-12-16T21:15:00Z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8fe8c998-35b2-403c-8ea4-58e1eec2b8cd</vt:lpwstr>
  </property>
</Properties>
</file>