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Override PartName="/word/media/rId20.jpg" ContentType="image/jpeg"/>
  <Override PartName="/word/media/rId42.png" ContentType="image/png"/>
  <Override PartName="/word/media/rId30.png" ContentType="image/png"/>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4: Seaweed Grazer Analysis</w:t>
      </w:r>
    </w:p>
    <w:p>
      <w:pPr>
        <w:pStyle w:val="Author"/>
      </w:pPr>
      <w:r>
        <w:t xml:space="preserve">Ben Heinze, Clair Haag, Charlie Metzer</w:t>
      </w:r>
    </w:p>
    <w:p>
      <w:pPr>
        <w:pStyle w:val="Date"/>
      </w:pPr>
      <w:r>
        <w:t xml:space="preserve">Due: Wednesday, Feb 18, 8am</w:t>
      </w:r>
    </w:p>
    <w:bookmarkStart w:id="23" w:name="part-i"/>
    <w:p>
      <w:pPr>
        <w:pStyle w:val="Heading2"/>
      </w:pPr>
      <w:r>
        <w:t xml:space="preserve">Part I:</w:t>
      </w:r>
    </w:p>
    <w:p>
      <w:pPr>
        <w:pStyle w:val="Compact"/>
        <w:numPr>
          <w:ilvl w:val="0"/>
          <w:numId w:val="1001"/>
        </w:numPr>
      </w:pPr>
      <w:r>
        <w:t xml:space="preserve">(10 pts) Include your handwritten</w:t>
      </w:r>
      <w:r>
        <w:t xml:space="preserve"> </w:t>
      </w:r>
      <w:r>
        <w:t xml:space="preserve">“cell means”</w:t>
      </w:r>
      <w:r>
        <w:t xml:space="preserve"> </w:t>
      </w:r>
      <w:r>
        <w:t xml:space="preserve">two-way table describing the means for all combinations of wax and method as functions of regression parameters (</w:t>
      </w:r>
      <m:oMath>
        <m:r>
          <m:t>β</m:t>
        </m:r>
      </m:oMath>
      <w:r>
        <w:t xml:space="preserve">s) for the interactive model. Use an approach similar to the approach we used for the additive model to demonstrate how cells of the table are related in the the non-additive model.</w:t>
      </w:r>
    </w:p>
    <w:p>
      <w:pPr>
        <w:pStyle w:val="FirstParagraph"/>
      </w:pPr>
      <w:r>
        <w:drawing>
          <wp:inline>
            <wp:extent cx="3200400" cy="4330555"/>
            <wp:effectExtent b="0" l="0" r="0" t="0"/>
            <wp:docPr descr="" title="" id="21" name="Picture"/>
            <a:graphic>
              <a:graphicData uri="http://schemas.openxmlformats.org/drawingml/2006/picture">
                <pic:pic>
                  <pic:nvPicPr>
                    <pic:cNvPr descr="question1.jpg" id="22" name="Picture"/>
                    <pic:cNvPicPr>
                      <a:picLocks noChangeArrowheads="1" noChangeAspect="1"/>
                    </pic:cNvPicPr>
                  </pic:nvPicPr>
                  <pic:blipFill>
                    <a:blip r:embed="rId20"/>
                    <a:stretch>
                      <a:fillRect/>
                    </a:stretch>
                  </pic:blipFill>
                  <pic:spPr bwMode="auto">
                    <a:xfrm>
                      <a:off x="0" y="0"/>
                      <a:ext cx="3200400" cy="4330555"/>
                    </a:xfrm>
                    <a:prstGeom prst="rect">
                      <a:avLst/>
                    </a:prstGeom>
                    <a:noFill/>
                    <a:ln w="9525">
                      <a:noFill/>
                      <a:headEnd/>
                      <a:tailEnd/>
                    </a:ln>
                  </pic:spPr>
                </pic:pic>
              </a:graphicData>
            </a:graphic>
          </wp:inline>
        </w:drawing>
      </w:r>
    </w:p>
    <w:bookmarkEnd w:id="23"/>
    <w:bookmarkStart w:id="45" w:name="X1b69e037ff379ef86df171b5e696758f6717044"/>
    <w:p>
      <w:pPr>
        <w:pStyle w:val="Heading2"/>
      </w:pPr>
      <w:r>
        <w:t xml:space="preserve">Part II: Intertidal Seaweed Grazers (Case Study)</w:t>
      </w:r>
    </w:p>
    <w:p>
      <w:pPr>
        <w:pStyle w:val="FirstParagraph"/>
      </w:pPr>
      <w:r>
        <w:rPr>
          <w:b/>
          <w:bCs/>
        </w:rPr>
        <w:t xml:space="preserve">Big-picture motivation:</w:t>
      </w:r>
      <w:r>
        <w:t xml:space="preserve"> </w:t>
      </w:r>
      <w:r>
        <w:t xml:space="preserve">Interest was in investigating how the presence of 3 different ocean grazers (limpets: present (L) or not (</w:t>
      </w:r>
      <w:r>
        <w:rPr>
          <w:strike/>
        </w:rPr>
        <w:t xml:space="preserve">L</w:t>
      </w:r>
      <w:r>
        <w:t xml:space="preserve">), small fishes: (f,</w:t>
      </w:r>
      <w:r>
        <w:t xml:space="preserve"> </w:t>
      </w:r>
      <w:r>
        <w:rPr>
          <w:strike/>
        </w:rPr>
        <w:t xml:space="preserve">f</w:t>
      </w:r>
      <w:r>
        <w:t xml:space="preserve">) and large fishes: (F,</w:t>
      </w:r>
      <w:r>
        <w:t xml:space="preserve"> </w:t>
      </w:r>
      <w:r>
        <w:rPr>
          <w:strike/>
        </w:rPr>
        <w:t xml:space="preserve">F</w:t>
      </w:r>
      <w:r>
        <w:t xml:space="preserve">)) affects regeneration rates of seaweed in 8 different intertidal zones (</w:t>
      </w:r>
      <w:r>
        <w:rPr>
          <w:rStyle w:val="VerbatimChar"/>
        </w:rPr>
        <w:t xml:space="preserve">B1:B8</w:t>
      </w:r>
      <w:r>
        <w:t xml:space="preserve">). Specifically,</w:t>
      </w:r>
    </w:p>
    <w:p>
      <w:pPr>
        <w:pStyle w:val="Compact"/>
        <w:numPr>
          <w:ilvl w:val="0"/>
          <w:numId w:val="1002"/>
        </w:numPr>
      </w:pPr>
      <w:r>
        <w:t xml:space="preserve">Which grazer consumes the most seaweed</w:t>
      </w:r>
    </w:p>
    <w:p>
      <w:pPr>
        <w:pStyle w:val="Compact"/>
        <w:numPr>
          <w:ilvl w:val="0"/>
          <w:numId w:val="1002"/>
        </w:numPr>
      </w:pPr>
      <w:r>
        <w:t xml:space="preserve">Do different grazers influence impacts of the other grazers?</w:t>
      </w:r>
    </w:p>
    <w:p>
      <w:pPr>
        <w:pStyle w:val="Compact"/>
        <w:numPr>
          <w:ilvl w:val="0"/>
          <w:numId w:val="1002"/>
        </w:numPr>
      </w:pPr>
      <w:r>
        <w:t xml:space="preserve">Are grazing effects similar in all microhabitats (intertidal zones)?</w:t>
      </w:r>
    </w:p>
    <w:p>
      <w:pPr>
        <w:pStyle w:val="FirstParagraph"/>
      </w:pPr>
      <w:r>
        <w:t xml:space="preserve">Researchers prepared 12 plots within each intertidal zone by scraping all seaweed off of the plot and installing a randomly assigned treatment condition. Each of the 6 treatment combinations were randomly assigned to 2 sites within each block,</w:t>
      </w:r>
      <w:r>
        <w:t xml:space="preserve"> </w:t>
      </w:r>
      <w:r>
        <w:rPr>
          <w:i/>
          <w:iCs/>
        </w:rPr>
        <w:t xml:space="preserve">making this a randomized complete block design (RCBD) with 2 replications.</w:t>
      </w:r>
    </w:p>
    <w:p>
      <w:pPr>
        <w:pStyle w:val="Compact"/>
        <w:numPr>
          <w:ilvl w:val="0"/>
          <w:numId w:val="1003"/>
        </w:numPr>
      </w:pPr>
      <w:r>
        <w:rPr>
          <w:rStyle w:val="VerbatimChar"/>
        </w:rPr>
        <w:t xml:space="preserve">Cover</w:t>
      </w:r>
      <w:r>
        <w:t xml:space="preserve">: count (out of 100 holes) showing seaweed regeneration at the end of the study period</w:t>
      </w:r>
    </w:p>
    <w:p>
      <w:pPr>
        <w:pStyle w:val="Compact"/>
        <w:numPr>
          <w:ilvl w:val="0"/>
          <w:numId w:val="1003"/>
        </w:numPr>
      </w:pPr>
      <w:r>
        <w:rPr>
          <w:rStyle w:val="VerbatimChar"/>
        </w:rPr>
        <w:t xml:space="preserve">Block</w:t>
      </w:r>
      <w:r>
        <w:t xml:space="preserve">: tidal condition (</w:t>
      </w:r>
      <w:r>
        <w:rPr>
          <w:rStyle w:val="VerbatimChar"/>
        </w:rPr>
        <w:t xml:space="preserve">B1</w:t>
      </w:r>
      <w:r>
        <w:t xml:space="preserve">,</w:t>
      </w:r>
      <w:r>
        <w:t xml:space="preserve"> </w:t>
      </w:r>
      <w:r>
        <w:rPr>
          <w:rStyle w:val="VerbatimChar"/>
        </w:rPr>
        <w:t xml:space="preserve">B2</w:t>
      </w:r>
      <w:r>
        <w:t xml:space="preserve">,…,</w:t>
      </w:r>
      <w:r>
        <w:rPr>
          <w:rStyle w:val="VerbatimChar"/>
        </w:rPr>
        <w:t xml:space="preserve">B8</w:t>
      </w:r>
      <w:r>
        <w:t xml:space="preserve">, see text for descriptions)</w:t>
      </w:r>
    </w:p>
    <w:p>
      <w:pPr>
        <w:pStyle w:val="Compact"/>
        <w:numPr>
          <w:ilvl w:val="0"/>
          <w:numId w:val="1003"/>
        </w:numPr>
      </w:pPr>
      <w:r>
        <w:rPr>
          <w:rStyle w:val="VerbatimChar"/>
        </w:rPr>
        <w:t xml:space="preserve">Treat</w:t>
      </w:r>
      <w:r>
        <w:t xml:space="preserve">: combination of grazers allowed to access the plot (</w:t>
      </w:r>
      <w:r>
        <w:rPr>
          <w:rStyle w:val="VerbatimChar"/>
        </w:rPr>
        <w:t xml:space="preserve">LfF</w:t>
      </w:r>
      <w:r>
        <w:t xml:space="preserve">,</w:t>
      </w:r>
      <w:r>
        <w:t xml:space="preserve"> </w:t>
      </w:r>
      <w:r>
        <w:rPr>
          <w:rStyle w:val="VerbatimChar"/>
        </w:rPr>
        <w:t xml:space="preserve">fF</w:t>
      </w:r>
      <w:r>
        <w:t xml:space="preserve">,</w:t>
      </w:r>
      <w:r>
        <w:t xml:space="preserve"> </w:t>
      </w:r>
      <w:r>
        <w:rPr>
          <w:rStyle w:val="VerbatimChar"/>
        </w:rPr>
        <w:t xml:space="preserve">Lf</w:t>
      </w:r>
      <w:r>
        <w:t xml:space="preserve">,</w:t>
      </w:r>
      <w:r>
        <w:t xml:space="preserve"> </w:t>
      </w:r>
      <w:r>
        <w:rPr>
          <w:rStyle w:val="VerbatimChar"/>
        </w:rPr>
        <w:t xml:space="preserve">f</w:t>
      </w:r>
      <w:r>
        <w:t xml:space="preserve">,</w:t>
      </w:r>
      <w:r>
        <w:t xml:space="preserve"> </w:t>
      </w:r>
      <w:r>
        <w:rPr>
          <w:rStyle w:val="VerbatimChar"/>
        </w:rPr>
        <w:t xml:space="preserve">L</w:t>
      </w:r>
      <w:r>
        <w:t xml:space="preserve">,</w:t>
      </w:r>
      <w:r>
        <w:t xml:space="preserve"> </w:t>
      </w:r>
      <w:r>
        <w:rPr>
          <w:rStyle w:val="VerbatimChar"/>
        </w:rPr>
        <w:t xml:space="preserve">C</w:t>
      </w:r>
      <w:r>
        <w:t xml:space="preserve">)</w:t>
      </w:r>
    </w:p>
    <w:p>
      <w:pPr>
        <w:pStyle w:val="Compact"/>
        <w:numPr>
          <w:ilvl w:val="0"/>
          <w:numId w:val="1003"/>
        </w:numPr>
      </w:pPr>
      <w:r>
        <w:t xml:space="preserve">Within each</w:t>
      </w:r>
      <w:r>
        <w:t xml:space="preserve"> </w:t>
      </w:r>
      <w:r>
        <w:rPr>
          <w:rStyle w:val="VerbatimChar"/>
        </w:rPr>
        <w:t xml:space="preserve">Block</w:t>
      </w:r>
      <w:r>
        <w:t xml:space="preserve"> </w:t>
      </w:r>
      <w:r>
        <w:t xml:space="preserve">there were 12 plots available. Each of the 6 treatment combinations were randomly</w:t>
      </w:r>
    </w:p>
    <w:p>
      <w:pPr>
        <w:pStyle w:val="FirstParagraph"/>
      </w:pPr>
      <w:r>
        <w:drawing>
          <wp:inline>
            <wp:extent cx="3200400" cy="1868739"/>
            <wp:effectExtent b="0" l="0" r="0" t="0"/>
            <wp:docPr descr="" title="" id="25" name="Picture"/>
            <a:graphic>
              <a:graphicData uri="http://schemas.openxmlformats.org/drawingml/2006/picture">
                <pic:pic>
                  <pic:nvPicPr>
                    <pic:cNvPr descr="grazers.png" id="26" name="Picture"/>
                    <pic:cNvPicPr>
                      <a:picLocks noChangeArrowheads="1" noChangeAspect="1"/>
                    </pic:cNvPicPr>
                  </pic:nvPicPr>
                  <pic:blipFill>
                    <a:blip r:embed="rId24"/>
                    <a:stretch>
                      <a:fillRect/>
                    </a:stretch>
                  </pic:blipFill>
                  <pic:spPr bwMode="auto">
                    <a:xfrm>
                      <a:off x="0" y="0"/>
                      <a:ext cx="3200400" cy="1868739"/>
                    </a:xfrm>
                    <a:prstGeom prst="rect">
                      <a:avLst/>
                    </a:prstGeom>
                    <a:noFill/>
                    <a:ln w="9525">
                      <a:noFill/>
                      <a:headEnd/>
                      <a:tailEnd/>
                    </a:ln>
                  </pic:spPr>
                </pic:pic>
              </a:graphicData>
            </a:graphic>
          </wp:inline>
        </w:drawing>
      </w:r>
      <w:r>
        <w:t xml:space="preserve"> </w:t>
      </w:r>
      <w:r>
        <w:drawing>
          <wp:inline>
            <wp:extent cx="3200400" cy="1081363"/>
            <wp:effectExtent b="0" l="0" r="0" t="0"/>
            <wp:docPr descr="" title="" id="28" name="Picture"/>
            <a:graphic>
              <a:graphicData uri="http://schemas.openxmlformats.org/drawingml/2006/picture">
                <pic:pic>
                  <pic:nvPicPr>
                    <pic:cNvPr descr="blocks-seaweed.png" id="29" name="Picture"/>
                    <pic:cNvPicPr>
                      <a:picLocks noChangeArrowheads="1" noChangeAspect="1"/>
                    </pic:cNvPicPr>
                  </pic:nvPicPr>
                  <pic:blipFill>
                    <a:blip r:embed="rId27"/>
                    <a:stretch>
                      <a:fillRect/>
                    </a:stretch>
                  </pic:blipFill>
                  <pic:spPr bwMode="auto">
                    <a:xfrm>
                      <a:off x="0" y="0"/>
                      <a:ext cx="3200400" cy="1081363"/>
                    </a:xfrm>
                    <a:prstGeom prst="rect">
                      <a:avLst/>
                    </a:prstGeom>
                    <a:noFill/>
                    <a:ln w="9525">
                      <a:noFill/>
                      <a:headEnd/>
                      <a:tailEnd/>
                    </a:ln>
                  </pic:spPr>
                </pic:pic>
              </a:graphicData>
            </a:graphic>
          </wp:inline>
        </w:drawing>
      </w:r>
    </w:p>
    <w:p>
      <w:pPr>
        <w:pStyle w:val="Compact"/>
        <w:numPr>
          <w:ilvl w:val="0"/>
          <w:numId w:val="1004"/>
        </w:numPr>
      </w:pPr>
      <w:r>
        <w:t xml:space="preserve">(5 pts) Explain why a non-additive model allows us to address the question of</w:t>
      </w:r>
      <w:r>
        <w:t xml:space="preserve"> </w:t>
      </w:r>
      <w:r>
        <w:rPr>
          <w:i/>
          <w:iCs/>
        </w:rPr>
        <w:t xml:space="preserve">“Are grazing effects similar in all microhabitats (intertidal zones)?”</w:t>
      </w:r>
    </w:p>
    <w:p>
      <w:pPr>
        <w:pStyle w:val="FirstParagraph"/>
      </w:pPr>
      <w:r>
        <w:rPr>
          <w:b/>
          <w:bCs/>
        </w:rPr>
        <w:t xml:space="preserve">A non-additve model allows us to address the question</w:t>
      </w:r>
      <w:r>
        <w:rPr>
          <w:b/>
          <w:bCs/>
        </w:rPr>
        <w:t xml:space="preserve"> </w:t>
      </w:r>
      <w:r>
        <w:rPr>
          <w:b/>
          <w:bCs/>
        </w:rPr>
        <w:t xml:space="preserve">“Are grazing effects similar in all microhabitats (intertidal zones)?”</w:t>
      </w:r>
      <w:r>
        <w:rPr>
          <w:b/>
          <w:bCs/>
        </w:rPr>
        <w:t xml:space="preserve"> </w:t>
      </w:r>
      <w:r>
        <w:rPr>
          <w:b/>
          <w:bCs/>
        </w:rPr>
        <w:t xml:space="preserve">because the model accounts for potential interactions between the treatments and blocks.</w:t>
      </w:r>
    </w:p>
    <w:p>
      <w:pPr>
        <w:pStyle w:val="BodyText"/>
      </w:pPr>
      <w:r>
        <w:t xml:space="preserve">The code chunk below will load packages we will use and create an object named</w:t>
      </w:r>
      <w:r>
        <w:t xml:space="preserve"> </w:t>
      </w:r>
      <w:r>
        <w:rPr>
          <w:rStyle w:val="VerbatimChar"/>
        </w:rPr>
        <w:t xml:space="preserve">df_grazers</w:t>
      </w:r>
      <w:r>
        <w:t xml:space="preserve"> </w:t>
      </w:r>
      <w:r>
        <w:t xml:space="preserve">that contains the data from the case study.</w:t>
      </w:r>
    </w:p>
    <w:p>
      <w:pPr>
        <w:pStyle w:val="SourceCode"/>
      </w:pPr>
      <w:r>
        <w:rPr>
          <w:rStyle w:val="VerbatimChar"/>
        </w:rPr>
        <w:t xml:space="preserve">## Warning: package 'ggplot2' was built under R version 4.5.2</w:t>
      </w:r>
    </w:p>
    <w:p>
      <w:pPr>
        <w:pStyle w:val="Compact"/>
        <w:numPr>
          <w:ilvl w:val="0"/>
          <w:numId w:val="1005"/>
        </w:numPr>
      </w:pPr>
      <w:r>
        <w:t xml:space="preserve">(5 pts) Fit the non-additive model and create the standard suite of diagnostic plots. Reference appropriate plots to assess the</w:t>
      </w:r>
      <w:r>
        <w:t xml:space="preserve"> </w:t>
      </w:r>
      <w:r>
        <w:rPr>
          <w:i/>
          <w:iCs/>
        </w:rPr>
        <w:t xml:space="preserve">constant variance</w:t>
      </w:r>
      <w:r>
        <w:t xml:space="preserve"> </w:t>
      </w:r>
      <w:r>
        <w:t xml:space="preserve">assumption and</w:t>
      </w:r>
      <w:r>
        <w:t xml:space="preserve"> </w:t>
      </w:r>
      <w:r>
        <w:rPr>
          <w:i/>
          <w:iCs/>
        </w:rPr>
        <w:t xml:space="preserve">make at least one connection between the patterns you observe in the two plots you can use to make your assessment</w:t>
      </w:r>
      <w:r>
        <w:t xml:space="preserve">.</w:t>
      </w:r>
    </w:p>
    <w:p>
      <w:pPr>
        <w:pStyle w:val="SourceCode"/>
      </w:pPr>
      <w:r>
        <w:rPr>
          <w:rStyle w:val="NormalTok"/>
        </w:rPr>
        <w:t xml:space="preserve">fit_int </w:t>
      </w:r>
      <w:r>
        <w:rPr>
          <w:rStyle w:val="OtherTok"/>
        </w:rPr>
        <w:t xml:space="preserve">&lt;-</w:t>
      </w:r>
      <w:r>
        <w:rPr>
          <w:rStyle w:val="NormalTok"/>
        </w:rPr>
        <w:t xml:space="preserve"> </w:t>
      </w:r>
      <w:r>
        <w:rPr>
          <w:rStyle w:val="FunctionTok"/>
        </w:rPr>
        <w:t xml:space="preserve">lm</w:t>
      </w:r>
      <w:r>
        <w:rPr>
          <w:rStyle w:val="NormalTok"/>
        </w:rPr>
        <w:t xml:space="preserve">(Cover </w:t>
      </w:r>
      <w:r>
        <w:rPr>
          <w:rStyle w:val="SpecialCharTok"/>
        </w:rPr>
        <w:t xml:space="preserve">~</w:t>
      </w:r>
      <w:r>
        <w:rPr>
          <w:rStyle w:val="NormalTok"/>
        </w:rPr>
        <w:t xml:space="preserve"> Treat </w:t>
      </w:r>
      <w:r>
        <w:rPr>
          <w:rStyle w:val="SpecialCharTok"/>
        </w:rPr>
        <w:t xml:space="preserve">*</w:t>
      </w:r>
      <w:r>
        <w:rPr>
          <w:rStyle w:val="NormalTok"/>
        </w:rPr>
        <w:t xml:space="preserve"> Block, </w:t>
      </w:r>
      <w:r>
        <w:rPr>
          <w:rStyle w:val="AttributeTok"/>
        </w:rPr>
        <w:t xml:space="preserve">data=</w:t>
      </w:r>
      <w:r>
        <w:rPr>
          <w:rStyle w:val="NormalTok"/>
        </w:rPr>
        <w:t xml:space="preserve">df_grazers)</w:t>
      </w:r>
      <w:r>
        <w:br/>
      </w:r>
      <w:r>
        <w:rPr>
          <w:rStyle w:val="FunctionTok"/>
        </w:rPr>
        <w:t xml:space="preserve">summary</w:t>
      </w:r>
      <w:r>
        <w:rPr>
          <w:rStyle w:val="NormalTok"/>
        </w:rPr>
        <w:t xml:space="preserve">(fit_int)</w:t>
      </w:r>
    </w:p>
    <w:p>
      <w:pPr>
        <w:pStyle w:val="SourceCode"/>
      </w:pPr>
      <w:r>
        <w:rPr>
          <w:rStyle w:val="VerbatimChar"/>
        </w:rPr>
        <w:t xml:space="preserve">## </w:t>
      </w:r>
      <w:r>
        <w:br/>
      </w:r>
      <w:r>
        <w:rPr>
          <w:rStyle w:val="VerbatimChar"/>
        </w:rPr>
        <w:t xml:space="preserve">## Call:</w:t>
      </w:r>
      <w:r>
        <w:br/>
      </w:r>
      <w:r>
        <w:rPr>
          <w:rStyle w:val="VerbatimChar"/>
        </w:rPr>
        <w:t xml:space="preserve">## lm(formula = Cover ~ Treat * Block, data = df_grazers)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-18.000  -3.625   0.000   3.625  18.000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18.500      6.684   2.768 0.007995 ** </w:t>
      </w:r>
      <w:r>
        <w:br/>
      </w:r>
      <w:r>
        <w:rPr>
          <w:rStyle w:val="VerbatimChar"/>
        </w:rPr>
        <w:t xml:space="preserve">## TreatL            -14.500      9.453  -1.534 0.131608    </w:t>
      </w:r>
      <w:r>
        <w:br/>
      </w:r>
      <w:r>
        <w:rPr>
          <w:rStyle w:val="VerbatimChar"/>
        </w:rPr>
        <w:t xml:space="preserve">## TreatLf           -14.500      9.453  -1.534 0.131608    </w:t>
      </w:r>
      <w:r>
        <w:br/>
      </w:r>
      <w:r>
        <w:rPr>
          <w:rStyle w:val="VerbatimChar"/>
        </w:rPr>
        <w:t xml:space="preserve">## TreatLfF          -17.000      9.453  -1.798 0.078400 .  </w:t>
      </w:r>
      <w:r>
        <w:br/>
      </w:r>
      <w:r>
        <w:rPr>
          <w:rStyle w:val="VerbatimChar"/>
        </w:rPr>
        <w:t xml:space="preserve">## Treatf             -1.000      9.453  -0.106 0.916190    </w:t>
      </w:r>
      <w:r>
        <w:br/>
      </w:r>
      <w:r>
        <w:rPr>
          <w:rStyle w:val="VerbatimChar"/>
        </w:rPr>
        <w:t xml:space="preserve">## TreatfF            -7.000      9.453  -0.741 0.462588    </w:t>
      </w:r>
      <w:r>
        <w:br/>
      </w:r>
      <w:r>
        <w:rPr>
          <w:rStyle w:val="VerbatimChar"/>
        </w:rPr>
        <w:t xml:space="preserve">## BlockB2            10.000      9.453   1.058 0.295398    </w:t>
      </w:r>
      <w:r>
        <w:br/>
      </w:r>
      <w:r>
        <w:rPr>
          <w:rStyle w:val="VerbatimChar"/>
        </w:rPr>
        <w:t xml:space="preserve">## BlockB3            56.000      9.453   5.924 3.27e-07 ***</w:t>
      </w:r>
      <w:r>
        <w:br/>
      </w:r>
      <w:r>
        <w:rPr>
          <w:rStyle w:val="VerbatimChar"/>
        </w:rPr>
        <w:t xml:space="preserve">## BlockB4            76.000      9.453   8.040 1.92e-10 ***</w:t>
      </w:r>
      <w:r>
        <w:br/>
      </w:r>
      <w:r>
        <w:rPr>
          <w:rStyle w:val="VerbatimChar"/>
        </w:rPr>
        <w:t xml:space="preserve">## BlockB5            25.000      9.453   2.645 0.011016 *  </w:t>
      </w:r>
      <w:r>
        <w:br/>
      </w:r>
      <w:r>
        <w:rPr>
          <w:rStyle w:val="VerbatimChar"/>
        </w:rPr>
        <w:t xml:space="preserve">## BlockB6            48.000      9.453   5.078 6.18e-06 ***</w:t>
      </w:r>
      <w:r>
        <w:br/>
      </w:r>
      <w:r>
        <w:rPr>
          <w:rStyle w:val="VerbatimChar"/>
        </w:rPr>
        <w:t xml:space="preserve">## BlockB7            14.500      9.453   1.534 0.131608    </w:t>
      </w:r>
      <w:r>
        <w:br/>
      </w:r>
      <w:r>
        <w:rPr>
          <w:rStyle w:val="VerbatimChar"/>
        </w:rPr>
        <w:t xml:space="preserve">## BlockB8            38.500      9.453   4.073 0.000173 ***</w:t>
      </w:r>
      <w:r>
        <w:br/>
      </w:r>
      <w:r>
        <w:rPr>
          <w:rStyle w:val="VerbatimChar"/>
        </w:rPr>
        <w:t xml:space="preserve">## TreatL:BlockB2     -6.500     13.368  -0.486 0.629017    </w:t>
      </w:r>
      <w:r>
        <w:br/>
      </w:r>
      <w:r>
        <w:rPr>
          <w:rStyle w:val="VerbatimChar"/>
        </w:rPr>
        <w:t xml:space="preserve">## TreatLf:BlockB2    -9.500     13.368  -0.711 0.480745    </w:t>
      </w:r>
      <w:r>
        <w:br/>
      </w:r>
      <w:r>
        <w:rPr>
          <w:rStyle w:val="VerbatimChar"/>
        </w:rPr>
        <w:t xml:space="preserve">## TreatLfF:BlockB2   -7.500     13.368  -0.561 0.577384    </w:t>
      </w:r>
      <w:r>
        <w:br/>
      </w:r>
      <w:r>
        <w:rPr>
          <w:rStyle w:val="VerbatimChar"/>
        </w:rPr>
        <w:t xml:space="preserve">## Treatf:BlockB2     -5.000     13.368  -0.374 0.710035    </w:t>
      </w:r>
      <w:r>
        <w:br/>
      </w:r>
      <w:r>
        <w:rPr>
          <w:rStyle w:val="VerbatimChar"/>
        </w:rPr>
        <w:t xml:space="preserve">## TreatfF:BlockB2    -9.000     13.368  -0.673 0.504023    </w:t>
      </w:r>
      <w:r>
        <w:br/>
      </w:r>
      <w:r>
        <w:rPr>
          <w:rStyle w:val="VerbatimChar"/>
        </w:rPr>
        <w:t xml:space="preserve">## TreatL:BlockB3    -17.000     13.368  -1.272 0.209615    </w:t>
      </w:r>
      <w:r>
        <w:br/>
      </w:r>
      <w:r>
        <w:rPr>
          <w:rStyle w:val="VerbatimChar"/>
        </w:rPr>
        <w:t xml:space="preserve">## TreatLf:BlockB3   -40.000     13.368  -2.992 0.004365 ** </w:t>
      </w:r>
      <w:r>
        <w:br/>
      </w:r>
      <w:r>
        <w:rPr>
          <w:rStyle w:val="VerbatimChar"/>
        </w:rPr>
        <w:t xml:space="preserve">## TreatLfF:BlockB3  -50.000     13.368  -3.740 0.000490 ***</w:t>
      </w:r>
      <w:r>
        <w:br/>
      </w:r>
      <w:r>
        <w:rPr>
          <w:rStyle w:val="VerbatimChar"/>
        </w:rPr>
        <w:t xml:space="preserve">## Treatf:BlockB3    -18.000     13.368  -1.346 0.184472    </w:t>
      </w:r>
      <w:r>
        <w:br/>
      </w:r>
      <w:r>
        <w:rPr>
          <w:rStyle w:val="VerbatimChar"/>
        </w:rPr>
        <w:t xml:space="preserve">## TreatfF:BlockB3   -20.500     13.368  -1.533 0.131720    </w:t>
      </w:r>
      <w:r>
        <w:br/>
      </w:r>
      <w:r>
        <w:rPr>
          <w:rStyle w:val="VerbatimChar"/>
        </w:rPr>
        <w:t xml:space="preserve">## TreatL:BlockB4    -49.000     13.368  -3.665 0.000617 ***</w:t>
      </w:r>
      <w:r>
        <w:br/>
      </w:r>
      <w:r>
        <w:rPr>
          <w:rStyle w:val="VerbatimChar"/>
        </w:rPr>
        <w:t xml:space="preserve">## TreatLf:BlockB4   -41.000     13.368  -3.067 0.003547 ** </w:t>
      </w:r>
      <w:r>
        <w:br/>
      </w:r>
      <w:r>
        <w:rPr>
          <w:rStyle w:val="VerbatimChar"/>
        </w:rPr>
        <w:t xml:space="preserve">## TreatLfF:BlockB4  -63.000     13.368  -4.713 2.13e-05 ***</w:t>
      </w:r>
      <w:r>
        <w:br/>
      </w:r>
      <w:r>
        <w:rPr>
          <w:rStyle w:val="VerbatimChar"/>
        </w:rPr>
        <w:t xml:space="preserve">## Treatf:BlockB4     -7.500     13.368  -0.561 0.577384    </w:t>
      </w:r>
      <w:r>
        <w:br/>
      </w:r>
      <w:r>
        <w:rPr>
          <w:rStyle w:val="VerbatimChar"/>
        </w:rPr>
        <w:t xml:space="preserve">## TreatfF:BlockB4   -22.500     13.368  -1.683 0.098850 .  </w:t>
      </w:r>
      <w:r>
        <w:br/>
      </w:r>
      <w:r>
        <w:rPr>
          <w:rStyle w:val="VerbatimChar"/>
        </w:rPr>
        <w:t xml:space="preserve">## TreatL:BlockB5     -7.000     13.368  -0.524 0.602944    </w:t>
      </w:r>
      <w:r>
        <w:br/>
      </w:r>
      <w:r>
        <w:rPr>
          <w:rStyle w:val="VerbatimChar"/>
        </w:rPr>
        <w:t xml:space="preserve">## TreatLf:BlockB5   -22.000     13.368  -1.646 0.106359    </w:t>
      </w:r>
      <w:r>
        <w:br/>
      </w:r>
      <w:r>
        <w:rPr>
          <w:rStyle w:val="VerbatimChar"/>
        </w:rPr>
        <w:t xml:space="preserve">## TreatLfF:BlockB5  -21.000     13.368  -1.571 0.122777    </w:t>
      </w:r>
      <w:r>
        <w:br/>
      </w:r>
      <w:r>
        <w:rPr>
          <w:rStyle w:val="VerbatimChar"/>
        </w:rPr>
        <w:t xml:space="preserve">## Treatf:BlockB5     -9.000     13.368  -0.673 0.504023    </w:t>
      </w:r>
      <w:r>
        <w:br/>
      </w:r>
      <w:r>
        <w:rPr>
          <w:rStyle w:val="VerbatimChar"/>
        </w:rPr>
        <w:t xml:space="preserve">## TreatfF:BlockB5    -2.500     13.368  -0.187 0.852440    </w:t>
      </w:r>
      <w:r>
        <w:br/>
      </w:r>
      <w:r>
        <w:rPr>
          <w:rStyle w:val="VerbatimChar"/>
        </w:rPr>
        <w:t xml:space="preserve">## TreatL:BlockB6    -28.500     13.368  -2.132 0.038158 *  </w:t>
      </w:r>
      <w:r>
        <w:br/>
      </w:r>
      <w:r>
        <w:rPr>
          <w:rStyle w:val="VerbatimChar"/>
        </w:rPr>
        <w:t xml:space="preserve">## TreatLf:BlockB6   -17.500     13.368  -1.309 0.196740    </w:t>
      </w:r>
      <w:r>
        <w:br/>
      </w:r>
      <w:r>
        <w:rPr>
          <w:rStyle w:val="VerbatimChar"/>
        </w:rPr>
        <w:t xml:space="preserve">## TreatLfF:BlockB6  -36.000     13.368  -2.693 0.009725 ** </w:t>
      </w:r>
      <w:r>
        <w:br/>
      </w:r>
      <w:r>
        <w:rPr>
          <w:rStyle w:val="VerbatimChar"/>
        </w:rPr>
        <w:t xml:space="preserve">## Treatf:BlockB6    -20.000     13.368  -1.496 0.141177    </w:t>
      </w:r>
      <w:r>
        <w:br/>
      </w:r>
      <w:r>
        <w:rPr>
          <w:rStyle w:val="VerbatimChar"/>
        </w:rPr>
        <w:t xml:space="preserve">## TreatfF:BlockB6   -19.500     13.368  -1.459 0.151164    </w:t>
      </w:r>
      <w:r>
        <w:br/>
      </w:r>
      <w:r>
        <w:rPr>
          <w:rStyle w:val="VerbatimChar"/>
        </w:rPr>
        <w:t xml:space="preserve">## TreatL:BlockB7    -11.500     13.368  -0.860 0.393927    </w:t>
      </w:r>
      <w:r>
        <w:br/>
      </w:r>
      <w:r>
        <w:rPr>
          <w:rStyle w:val="VerbatimChar"/>
        </w:rPr>
        <w:t xml:space="preserve">## TreatLf:BlockB7   -10.500     13.368  -0.785 0.436052    </w:t>
      </w:r>
      <w:r>
        <w:br/>
      </w:r>
      <w:r>
        <w:rPr>
          <w:rStyle w:val="VerbatimChar"/>
        </w:rPr>
        <w:t xml:space="preserve">## TreatLfF:BlockB7   -6.500     13.368  -0.486 0.629017    </w:t>
      </w:r>
      <w:r>
        <w:br/>
      </w:r>
      <w:r>
        <w:rPr>
          <w:rStyle w:val="VerbatimChar"/>
        </w:rPr>
        <w:t xml:space="preserve">## Treatf:BlockB7     16.000     13.368   1.197 0.237235    </w:t>
      </w:r>
      <w:r>
        <w:br/>
      </w:r>
      <w:r>
        <w:rPr>
          <w:rStyle w:val="VerbatimChar"/>
        </w:rPr>
        <w:t xml:space="preserve">## TreatfF:BlockB7     6.500     13.368   0.486 0.629017    </w:t>
      </w:r>
      <w:r>
        <w:br/>
      </w:r>
      <w:r>
        <w:rPr>
          <w:rStyle w:val="VerbatimChar"/>
        </w:rPr>
        <w:t xml:space="preserve">## TreatL:BlockB8    -26.500     13.368  -1.982 0.053184 .  </w:t>
      </w:r>
      <w:r>
        <w:br/>
      </w:r>
      <w:r>
        <w:rPr>
          <w:rStyle w:val="VerbatimChar"/>
        </w:rPr>
        <w:t xml:space="preserve">## TreatLf:BlockB8   -27.500     13.368  -2.057 0.045130 *  </w:t>
      </w:r>
      <w:r>
        <w:br/>
      </w:r>
      <w:r>
        <w:rPr>
          <w:rStyle w:val="VerbatimChar"/>
        </w:rPr>
        <w:t xml:space="preserve">## TreatLfF:BlockB8  -34.000     13.368  -2.543 0.014256 *  </w:t>
      </w:r>
      <w:r>
        <w:br/>
      </w:r>
      <w:r>
        <w:rPr>
          <w:rStyle w:val="VerbatimChar"/>
        </w:rPr>
        <w:t xml:space="preserve">## Treatf:BlockB8    -22.500     13.368  -1.683 0.098850 .  </w:t>
      </w:r>
      <w:r>
        <w:br/>
      </w:r>
      <w:r>
        <w:rPr>
          <w:rStyle w:val="VerbatimChar"/>
        </w:rPr>
        <w:t xml:space="preserve">## TreatfF:BlockB8   -24.500     13.368  -1.833 0.073052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9.453 on 48 degrees of freedom</w:t>
      </w:r>
      <w:r>
        <w:br/>
      </w:r>
      <w:r>
        <w:rPr>
          <w:rStyle w:val="VerbatimChar"/>
        </w:rPr>
        <w:t xml:space="preserve">## Multiple R-squared:  0.9192, Adjusted R-squared:   0.84 </w:t>
      </w:r>
      <w:r>
        <w:br/>
      </w:r>
      <w:r>
        <w:rPr>
          <w:rStyle w:val="VerbatimChar"/>
        </w:rPr>
        <w:t xml:space="preserve">## F-statistic: 11.61 on 47 and 48 DF,  p-value: 1.119e-14</w:t>
      </w:r>
    </w:p>
    <w:p>
      <w:pPr>
        <w:pStyle w:val="SourceCode"/>
      </w:pPr>
      <w:r>
        <w:rPr>
          <w:rStyle w:val="FunctionTok"/>
        </w:rPr>
        <w:t xml:space="preserve">round</w:t>
      </w:r>
      <w:r>
        <w:rPr>
          <w:rStyle w:val="NormalTok"/>
        </w:rPr>
        <w:t xml:space="preserve">(</w:t>
      </w:r>
      <w:r>
        <w:rPr>
          <w:rStyle w:val="FunctionTok"/>
        </w:rPr>
        <w:t xml:space="preserve">summary</w:t>
      </w:r>
      <w:r>
        <w:rPr>
          <w:rStyle w:val="NormalTok"/>
        </w:rPr>
        <w:t xml:space="preserve">(fit_int)</w:t>
      </w:r>
      <w:r>
        <w:rPr>
          <w:rStyle w:val="SpecialCharTok"/>
        </w:rPr>
        <w:t xml:space="preserve">$</w:t>
      </w:r>
      <w:r>
        <w:rPr>
          <w:rStyle w:val="NormalTok"/>
        </w:rPr>
        <w:t xml:space="preserve">coeff, </w:t>
      </w:r>
      <w:r>
        <w:rPr>
          <w:rStyle w:val="DecValTok"/>
        </w:rPr>
        <w:t xml:space="preserve">4</w:t>
      </w:r>
      <w:r>
        <w:rPr>
          <w:rStyle w:val="NormalTok"/>
        </w:rPr>
        <w:t xml:space="preserve">)</w:t>
      </w:r>
    </w:p>
    <w:p>
      <w:pPr>
        <w:pStyle w:val="SourceCode"/>
      </w:pPr>
      <w:r>
        <w:rPr>
          <w:rStyle w:val="VerbatimChar"/>
        </w:rPr>
        <w:t xml:space="preserve">##                  Estimate Std. Error t value Pr(&gt;|t|)</w:t>
      </w:r>
      <w:r>
        <w:br/>
      </w:r>
      <w:r>
        <w:rPr>
          <w:rStyle w:val="VerbatimChar"/>
        </w:rPr>
        <w:t xml:space="preserve">## (Intercept)          18.5     6.6841  2.7678   0.0080</w:t>
      </w:r>
      <w:r>
        <w:br/>
      </w:r>
      <w:r>
        <w:rPr>
          <w:rStyle w:val="VerbatimChar"/>
        </w:rPr>
        <w:t xml:space="preserve">## TreatL              -14.5     9.4527 -1.5339   0.1316</w:t>
      </w:r>
      <w:r>
        <w:br/>
      </w:r>
      <w:r>
        <w:rPr>
          <w:rStyle w:val="VerbatimChar"/>
        </w:rPr>
        <w:t xml:space="preserve">## TreatLf             -14.5     9.4527 -1.5339   0.1316</w:t>
      </w:r>
      <w:r>
        <w:br/>
      </w:r>
      <w:r>
        <w:rPr>
          <w:rStyle w:val="VerbatimChar"/>
        </w:rPr>
        <w:t xml:space="preserve">## TreatLfF            -17.0     9.4527 -1.7984   0.0784</w:t>
      </w:r>
      <w:r>
        <w:br/>
      </w:r>
      <w:r>
        <w:rPr>
          <w:rStyle w:val="VerbatimChar"/>
        </w:rPr>
        <w:t xml:space="preserve">## Treatf               -1.0     9.4527 -0.1058   0.9162</w:t>
      </w:r>
      <w:r>
        <w:br/>
      </w:r>
      <w:r>
        <w:rPr>
          <w:rStyle w:val="VerbatimChar"/>
        </w:rPr>
        <w:t xml:space="preserve">## TreatfF              -7.0     9.4527 -0.7405   0.4626</w:t>
      </w:r>
      <w:r>
        <w:br/>
      </w:r>
      <w:r>
        <w:rPr>
          <w:rStyle w:val="VerbatimChar"/>
        </w:rPr>
        <w:t xml:space="preserve">## BlockB2              10.0     9.4527  1.0579   0.2954</w:t>
      </w:r>
      <w:r>
        <w:br/>
      </w:r>
      <w:r>
        <w:rPr>
          <w:rStyle w:val="VerbatimChar"/>
        </w:rPr>
        <w:t xml:space="preserve">## BlockB3              56.0     9.4527  5.9242   0.0000</w:t>
      </w:r>
      <w:r>
        <w:br/>
      </w:r>
      <w:r>
        <w:rPr>
          <w:rStyle w:val="VerbatimChar"/>
        </w:rPr>
        <w:t xml:space="preserve">## BlockB4              76.0     9.4527  8.0400   0.0000</w:t>
      </w:r>
      <w:r>
        <w:br/>
      </w:r>
      <w:r>
        <w:rPr>
          <w:rStyle w:val="VerbatimChar"/>
        </w:rPr>
        <w:t xml:space="preserve">## BlockB5              25.0     9.4527  2.6447   0.0110</w:t>
      </w:r>
      <w:r>
        <w:br/>
      </w:r>
      <w:r>
        <w:rPr>
          <w:rStyle w:val="VerbatimChar"/>
        </w:rPr>
        <w:t xml:space="preserve">## BlockB6              48.0     9.4527  5.0779   0.0000</w:t>
      </w:r>
      <w:r>
        <w:br/>
      </w:r>
      <w:r>
        <w:rPr>
          <w:rStyle w:val="VerbatimChar"/>
        </w:rPr>
        <w:t xml:space="preserve">## BlockB7              14.5     9.4527  1.5339   0.1316</w:t>
      </w:r>
      <w:r>
        <w:br/>
      </w:r>
      <w:r>
        <w:rPr>
          <w:rStyle w:val="VerbatimChar"/>
        </w:rPr>
        <w:t xml:space="preserve">## BlockB8              38.5     9.4527  4.0729   0.0002</w:t>
      </w:r>
      <w:r>
        <w:br/>
      </w:r>
      <w:r>
        <w:rPr>
          <w:rStyle w:val="VerbatimChar"/>
        </w:rPr>
        <w:t xml:space="preserve">## TreatL:BlockB2       -6.5    13.3682 -0.4862   0.6290</w:t>
      </w:r>
      <w:r>
        <w:br/>
      </w:r>
      <w:r>
        <w:rPr>
          <w:rStyle w:val="VerbatimChar"/>
        </w:rPr>
        <w:t xml:space="preserve">## TreatLf:BlockB2      -9.5    13.3682 -0.7106   0.4807</w:t>
      </w:r>
      <w:r>
        <w:br/>
      </w:r>
      <w:r>
        <w:rPr>
          <w:rStyle w:val="VerbatimChar"/>
        </w:rPr>
        <w:t xml:space="preserve">## TreatLfF:BlockB2     -7.5    13.3682 -0.5610   0.5774</w:t>
      </w:r>
      <w:r>
        <w:br/>
      </w:r>
      <w:r>
        <w:rPr>
          <w:rStyle w:val="VerbatimChar"/>
        </w:rPr>
        <w:t xml:space="preserve">## Treatf:BlockB2       -5.0    13.3682 -0.3740   0.7100</w:t>
      </w:r>
      <w:r>
        <w:br/>
      </w:r>
      <w:r>
        <w:rPr>
          <w:rStyle w:val="VerbatimChar"/>
        </w:rPr>
        <w:t xml:space="preserve">## TreatfF:BlockB2      -9.0    13.3682 -0.6732   0.5040</w:t>
      </w:r>
      <w:r>
        <w:br/>
      </w:r>
      <w:r>
        <w:rPr>
          <w:rStyle w:val="VerbatimChar"/>
        </w:rPr>
        <w:t xml:space="preserve">## TreatL:BlockB3      -17.0    13.3682 -1.2717   0.2096</w:t>
      </w:r>
      <w:r>
        <w:br/>
      </w:r>
      <w:r>
        <w:rPr>
          <w:rStyle w:val="VerbatimChar"/>
        </w:rPr>
        <w:t xml:space="preserve">## TreatLf:BlockB3     -40.0    13.3682 -2.9922   0.0044</w:t>
      </w:r>
      <w:r>
        <w:br/>
      </w:r>
      <w:r>
        <w:rPr>
          <w:rStyle w:val="VerbatimChar"/>
        </w:rPr>
        <w:t xml:space="preserve">## TreatLfF:BlockB3    -50.0    13.3682 -3.7402   0.0005</w:t>
      </w:r>
      <w:r>
        <w:br/>
      </w:r>
      <w:r>
        <w:rPr>
          <w:rStyle w:val="VerbatimChar"/>
        </w:rPr>
        <w:t xml:space="preserve">## Treatf:BlockB3      -18.0    13.3682 -1.3465   0.1845</w:t>
      </w:r>
      <w:r>
        <w:br/>
      </w:r>
      <w:r>
        <w:rPr>
          <w:rStyle w:val="VerbatimChar"/>
        </w:rPr>
        <w:t xml:space="preserve">## TreatfF:BlockB3     -20.5    13.3682 -1.5335   0.1317</w:t>
      </w:r>
      <w:r>
        <w:br/>
      </w:r>
      <w:r>
        <w:rPr>
          <w:rStyle w:val="VerbatimChar"/>
        </w:rPr>
        <w:t xml:space="preserve">## TreatL:BlockB4      -49.0    13.3682 -3.6654   0.0006</w:t>
      </w:r>
      <w:r>
        <w:br/>
      </w:r>
      <w:r>
        <w:rPr>
          <w:rStyle w:val="VerbatimChar"/>
        </w:rPr>
        <w:t xml:space="preserve">## TreatLf:BlockB4     -41.0    13.3682 -3.0670   0.0035</w:t>
      </w:r>
      <w:r>
        <w:br/>
      </w:r>
      <w:r>
        <w:rPr>
          <w:rStyle w:val="VerbatimChar"/>
        </w:rPr>
        <w:t xml:space="preserve">## TreatLfF:BlockB4    -63.0    13.3682 -4.7127   0.0000</w:t>
      </w:r>
      <w:r>
        <w:br/>
      </w:r>
      <w:r>
        <w:rPr>
          <w:rStyle w:val="VerbatimChar"/>
        </w:rPr>
        <w:t xml:space="preserve">## Treatf:BlockB4       -7.5    13.3682 -0.5610   0.5774</w:t>
      </w:r>
      <w:r>
        <w:br/>
      </w:r>
      <w:r>
        <w:rPr>
          <w:rStyle w:val="VerbatimChar"/>
        </w:rPr>
        <w:t xml:space="preserve">## TreatfF:BlockB4     -22.5    13.3682 -1.6831   0.0988</w:t>
      </w:r>
      <w:r>
        <w:br/>
      </w:r>
      <w:r>
        <w:rPr>
          <w:rStyle w:val="VerbatimChar"/>
        </w:rPr>
        <w:t xml:space="preserve">## TreatL:BlockB5       -7.0    13.3682 -0.5236   0.6029</w:t>
      </w:r>
      <w:r>
        <w:br/>
      </w:r>
      <w:r>
        <w:rPr>
          <w:rStyle w:val="VerbatimChar"/>
        </w:rPr>
        <w:t xml:space="preserve">## TreatLf:BlockB5     -22.0    13.3682 -1.6457   0.1064</w:t>
      </w:r>
      <w:r>
        <w:br/>
      </w:r>
      <w:r>
        <w:rPr>
          <w:rStyle w:val="VerbatimChar"/>
        </w:rPr>
        <w:t xml:space="preserve">## TreatLfF:BlockB5    -21.0    13.3682 -1.5709   0.1228</w:t>
      </w:r>
      <w:r>
        <w:br/>
      </w:r>
      <w:r>
        <w:rPr>
          <w:rStyle w:val="VerbatimChar"/>
        </w:rPr>
        <w:t xml:space="preserve">## Treatf:BlockB5       -9.0    13.3682 -0.6732   0.5040</w:t>
      </w:r>
      <w:r>
        <w:br/>
      </w:r>
      <w:r>
        <w:rPr>
          <w:rStyle w:val="VerbatimChar"/>
        </w:rPr>
        <w:t xml:space="preserve">## TreatfF:BlockB5      -2.5    13.3682 -0.1870   0.8524</w:t>
      </w:r>
      <w:r>
        <w:br/>
      </w:r>
      <w:r>
        <w:rPr>
          <w:rStyle w:val="VerbatimChar"/>
        </w:rPr>
        <w:t xml:space="preserve">## TreatL:BlockB6      -28.5    13.3682 -2.1319   0.0382</w:t>
      </w:r>
      <w:r>
        <w:br/>
      </w:r>
      <w:r>
        <w:rPr>
          <w:rStyle w:val="VerbatimChar"/>
        </w:rPr>
        <w:t xml:space="preserve">## TreatLf:BlockB6     -17.5    13.3682 -1.3091   0.1967</w:t>
      </w:r>
      <w:r>
        <w:br/>
      </w:r>
      <w:r>
        <w:rPr>
          <w:rStyle w:val="VerbatimChar"/>
        </w:rPr>
        <w:t xml:space="preserve">## TreatLfF:BlockB6    -36.0    13.3682 -2.6930   0.0097</w:t>
      </w:r>
      <w:r>
        <w:br/>
      </w:r>
      <w:r>
        <w:rPr>
          <w:rStyle w:val="VerbatimChar"/>
        </w:rPr>
        <w:t xml:space="preserve">## Treatf:BlockB6      -20.0    13.3682 -1.4961   0.1412</w:t>
      </w:r>
      <w:r>
        <w:br/>
      </w:r>
      <w:r>
        <w:rPr>
          <w:rStyle w:val="VerbatimChar"/>
        </w:rPr>
        <w:t xml:space="preserve">## TreatfF:BlockB6     -19.5    13.3682 -1.4587   0.1512</w:t>
      </w:r>
      <w:r>
        <w:br/>
      </w:r>
      <w:r>
        <w:rPr>
          <w:rStyle w:val="VerbatimChar"/>
        </w:rPr>
        <w:t xml:space="preserve">## TreatL:BlockB7      -11.5    13.3682 -0.8603   0.3939</w:t>
      </w:r>
      <w:r>
        <w:br/>
      </w:r>
      <w:r>
        <w:rPr>
          <w:rStyle w:val="VerbatimChar"/>
        </w:rPr>
        <w:t xml:space="preserve">## TreatLf:BlockB7     -10.5    13.3682 -0.7854   0.4361</w:t>
      </w:r>
      <w:r>
        <w:br/>
      </w:r>
      <w:r>
        <w:rPr>
          <w:rStyle w:val="VerbatimChar"/>
        </w:rPr>
        <w:t xml:space="preserve">## TreatLfF:BlockB7     -6.5    13.3682 -0.4862   0.6290</w:t>
      </w:r>
      <w:r>
        <w:br/>
      </w:r>
      <w:r>
        <w:rPr>
          <w:rStyle w:val="VerbatimChar"/>
        </w:rPr>
        <w:t xml:space="preserve">## Treatf:BlockB7       16.0    13.3682  1.1969   0.2372</w:t>
      </w:r>
      <w:r>
        <w:br/>
      </w:r>
      <w:r>
        <w:rPr>
          <w:rStyle w:val="VerbatimChar"/>
        </w:rPr>
        <w:t xml:space="preserve">## TreatfF:BlockB7       6.5    13.3682  0.4862   0.6290</w:t>
      </w:r>
      <w:r>
        <w:br/>
      </w:r>
      <w:r>
        <w:rPr>
          <w:rStyle w:val="VerbatimChar"/>
        </w:rPr>
        <w:t xml:space="preserve">## TreatL:BlockB8      -26.5    13.3682 -1.9823   0.0532</w:t>
      </w:r>
      <w:r>
        <w:br/>
      </w:r>
      <w:r>
        <w:rPr>
          <w:rStyle w:val="VerbatimChar"/>
        </w:rPr>
        <w:t xml:space="preserve">## TreatLf:BlockB8     -27.5    13.3682 -2.0571   0.0451</w:t>
      </w:r>
      <w:r>
        <w:br/>
      </w:r>
      <w:r>
        <w:rPr>
          <w:rStyle w:val="VerbatimChar"/>
        </w:rPr>
        <w:t xml:space="preserve">## TreatLfF:BlockB8    -34.0    13.3682 -2.5434   0.0143</w:t>
      </w:r>
      <w:r>
        <w:br/>
      </w:r>
      <w:r>
        <w:rPr>
          <w:rStyle w:val="VerbatimChar"/>
        </w:rPr>
        <w:t xml:space="preserve">## Treatf:BlockB8      -22.5    13.3682 -1.6831   0.0988</w:t>
      </w:r>
      <w:r>
        <w:br/>
      </w:r>
      <w:r>
        <w:rPr>
          <w:rStyle w:val="VerbatimChar"/>
        </w:rPr>
        <w:t xml:space="preserve">## TreatfF:BlockB8     -24.5    13.3682 -1.8327   0.0731</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(fit_int, </w:t>
      </w:r>
      <w:r>
        <w:rPr>
          <w:rStyle w:val="AttributeTok"/>
        </w:rPr>
        <w:t xml:space="preserve">pch =</w:t>
      </w:r>
      <w:r>
        <w:rPr>
          <w:rStyle w:val="NormalTok"/>
        </w:rPr>
        <w:t xml:space="preserve"> </w:t>
      </w:r>
      <w:r>
        <w:rPr>
          <w:rStyle w:val="DecValTok"/>
        </w:rPr>
        <w:t xml:space="preserve">18</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statX12-lab4_grazers-activity_files/figure-docx/q2-tentative-fi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We have strong evidence against constant variation because the Residuals vs Fitted plot shows a fanning-out of the datapoints. When we observe the scale-location plot, we can also see a fanning pattern that is similar to the residuals vs fitted plot, bu over a parabolic curve instead of a straight line.</w:t>
      </w:r>
    </w:p>
    <w:p>
      <w:pPr>
        <w:pStyle w:val="BodyText"/>
      </w:pPr>
      <w:r>
        <w:t xml:space="preserve">When bounded counts like the variable</w:t>
      </w:r>
      <w:r>
        <w:t xml:space="preserve"> </w:t>
      </w:r>
      <w:r>
        <w:rPr>
          <w:rStyle w:val="VerbatimChar"/>
        </w:rPr>
        <w:t xml:space="preserve">Cover</w:t>
      </w:r>
      <w:r>
        <w:t xml:space="preserve"> </w:t>
      </w:r>
      <w:r>
        <w:t xml:space="preserve">(which are integer values bounded below by 0 and above by 100) are naively modeled as</w:t>
      </w:r>
      <w:r>
        <w:t xml:space="preserve"> </w:t>
      </w:r>
      <m:oMath>
        <m:r>
          <m:t>N</m:t>
        </m:r>
        <m:r>
          <m:t>o</m:t>
        </m:r>
        <m:r>
          <m:t>r</m:t>
        </m:r>
        <m:r>
          <m:t>m</m:t>
        </m:r>
        <m:r>
          <m:t>a</m:t>
        </m:r>
        <m:r>
          <m:t>l</m:t>
        </m:r>
      </m:oMath>
      <w:r>
        <w:t xml:space="preserve"> </w:t>
      </w:r>
      <w:r>
        <w:t xml:space="preserve">RVs with MLR, they exhibit a particular type of non-constant variance that requires a specific transformation.</w:t>
      </w:r>
      <w:r>
        <w:t xml:space="preserve"> </w:t>
      </w:r>
      <w:r>
        <w:rPr>
          <w:i/>
          <w:iCs/>
        </w:rPr>
        <w:t xml:space="preserve">Note: Later this semester we will learn how to model counts like this with a logistic regression model (a type of generalized linear model (GLM)).</w:t>
      </w:r>
      <w:r>
        <w:t xml:space="preserve"> </w:t>
      </w:r>
      <w:r>
        <w:t xml:space="preserve">We’ll use a</w:t>
      </w:r>
      <w:r>
        <w:t xml:space="preserve"> </w:t>
      </w:r>
      <w:r>
        <w:rPr>
          <w:i/>
          <w:iCs/>
        </w:rPr>
        <w:t xml:space="preserve">logit (log odds) transformation:</w:t>
      </w:r>
      <w:r>
        <w:t xml:space="preserve"> </w:t>
      </w:r>
      <m:oMath>
        <m:r>
          <m:t>l</m:t>
        </m:r>
        <m:r>
          <m:t>o</m:t>
        </m:r>
        <m:r>
          <m:t>g</m:t>
        </m:r>
        <m:r>
          <m:t>i</m:t>
        </m:r>
        <m:r>
          <m:t>t</m:t>
        </m:r>
        <m:d>
          <m:dPr>
            <m:begChr m:val="("/>
            <m:endChr m:val=")"/>
            <m:sepChr m:val=""/>
            <m:grow/>
          </m:dPr>
          <m:e>
            <m:r>
              <m:t>C</m:t>
            </m:r>
            <m:r>
              <m:t>o</m:t>
            </m:r>
            <m:r>
              <m:t>v</m:t>
            </m:r>
            <m:r>
              <m:t>e</m:t>
            </m:r>
            <m:r>
              <m:t>r</m:t>
            </m:r>
          </m:e>
        </m:d>
        <m:r>
          <m:rPr>
            <m:sty m:val="p"/>
          </m:rPr>
          <m:t>=</m:t>
        </m:r>
        <m:r>
          <m:t>l</m:t>
        </m:r>
        <m:r>
          <m:t>o</m:t>
        </m:r>
        <m:r>
          <m:t>g</m:t>
        </m:r>
        <m:d>
          <m:dPr>
            <m:begChr m:val="("/>
            <m:endChr m:val=")"/>
            <m:sepChr m:val=""/>
            <m:grow/>
          </m:dPr>
          <m:e>
            <m:f>
              <m:fPr>
                <m:type m:val="bar"/>
              </m:fPr>
              <m:num>
                <m:r>
                  <m:t>C</m:t>
                </m:r>
                <m:r>
                  <m:t>o</m:t>
                </m:r>
                <m:r>
                  <m:t>v</m:t>
                </m:r>
                <m:r>
                  <m:t>e</m:t>
                </m:r>
                <m:r>
                  <m:t>r</m:t>
                </m:r>
              </m:num>
              <m:den>
                <m:r>
                  <m:t>100</m:t>
                </m:r>
                <m:r>
                  <m:rPr>
                    <m:sty m:val="p"/>
                  </m:rPr>
                  <m:t>−</m:t>
                </m:r>
                <m:r>
                  <m:t>C</m:t>
                </m:r>
                <m:r>
                  <m:t>o</m:t>
                </m:r>
                <m:r>
                  <m:t>v</m:t>
                </m:r>
                <m:r>
                  <m:t>e</m:t>
                </m:r>
                <m:r>
                  <m:t>r</m:t>
                </m:r>
              </m:den>
            </m:f>
          </m:e>
        </m:d>
      </m:oMath>
    </w:p>
    <w:p>
      <w:pPr>
        <w:pStyle w:val="Compact"/>
        <w:numPr>
          <w:ilvl w:val="0"/>
          <w:numId w:val="1006"/>
        </w:numPr>
      </w:pPr>
      <w:r>
        <w:t xml:space="preserve">(5 pts) Do we ever observe a cover of 0 (no regeneration) or 100 (complete regeneration) in these data? What mathematical problems would arise with the</w:t>
      </w:r>
      <w:r>
        <w:t xml:space="preserve"> </w:t>
      </w:r>
      <w:r>
        <w:rPr>
          <w:i/>
          <w:iCs/>
        </w:rPr>
        <w:t xml:space="preserve">logit transformation</w:t>
      </w:r>
      <w:r>
        <w:t xml:space="preserve"> </w:t>
      </w:r>
      <w:r>
        <w:t xml:space="preserve">if we did observe either of these two extreme counts?</w:t>
      </w:r>
    </w:p>
    <w:p>
      <w:pPr>
        <w:pStyle w:val="FirstParagraph"/>
      </w:pPr>
      <w:r>
        <w:rPr>
          <w:b/>
          <w:bCs/>
        </w:rPr>
        <w:t xml:space="preserve">No, cover cannot have a value of 0 or 100. log(0) is undefined, and if you had a cover of 100 then you would have a divide-by-zero error.</w:t>
      </w:r>
    </w:p>
    <w:p>
      <w:pPr>
        <w:pStyle w:val="Compact"/>
        <w:numPr>
          <w:ilvl w:val="0"/>
          <w:numId w:val="1007"/>
        </w:numPr>
      </w:pPr>
      <w:r>
        <w:t xml:space="preserve">(5 pts) Create a variable for logit-regeneration within the</w:t>
      </w:r>
      <w:r>
        <w:t xml:space="preserve"> </w:t>
      </w:r>
      <w:r>
        <w:rPr>
          <w:rStyle w:val="VerbatimChar"/>
        </w:rPr>
        <w:t xml:space="preserve">df_grazers</w:t>
      </w:r>
      <w:r>
        <w:t xml:space="preserve"> </w:t>
      </w:r>
      <w:r>
        <w:t xml:space="preserve">data frame.</w:t>
      </w:r>
    </w:p>
    <w:p>
      <w:pPr>
        <w:pStyle w:val="SourceCode"/>
      </w:pPr>
      <w:r>
        <w:rPr>
          <w:rStyle w:val="NormalTok"/>
        </w:rPr>
        <w:t xml:space="preserve">df_grazers_logit </w:t>
      </w:r>
      <w:r>
        <w:rPr>
          <w:rStyle w:val="OtherTok"/>
        </w:rPr>
        <w:t xml:space="preserve">&lt;-</w:t>
      </w:r>
      <w:r>
        <w:rPr>
          <w:rStyle w:val="NormalTok"/>
        </w:rPr>
        <w:t xml:space="preserve"> df_grazers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CoverLogit =</w:t>
      </w:r>
      <w:r>
        <w:rPr>
          <w:rStyle w:val="NormalTok"/>
        </w:rPr>
        <w:t xml:space="preserve"> </w:t>
      </w:r>
      <w:r>
        <w:rPr>
          <w:rStyle w:val="FunctionTok"/>
        </w:rPr>
        <w:t xml:space="preserve">log</w:t>
      </w:r>
      <w:r>
        <w:rPr>
          <w:rStyle w:val="NormalTok"/>
        </w:rPr>
        <w:t xml:space="preserve">(Cover</w:t>
      </w:r>
      <w:r>
        <w:rPr>
          <w:rStyle w:val="SpecialCharTok"/>
        </w:rPr>
        <w:t xml:space="preserve">/</w:t>
      </w:r>
      <w:r>
        <w:rPr>
          <w:rStyle w:val="NormalTok"/>
        </w:rPr>
        <w:t xml:space="preserve">(</w:t>
      </w:r>
      <w:r>
        <w:rPr>
          <w:rStyle w:val="DecValTok"/>
        </w:rPr>
        <w:t xml:space="preserve">100</w:t>
      </w:r>
      <w:r>
        <w:rPr>
          <w:rStyle w:val="SpecialCharTok"/>
        </w:rPr>
        <w:t xml:space="preserve">-</w:t>
      </w:r>
      <w:r>
        <w:rPr>
          <w:rStyle w:val="NormalTok"/>
        </w:rPr>
        <w:t xml:space="preserve">Cover)))</w:t>
      </w:r>
    </w:p>
    <w:p>
      <w:pPr>
        <w:pStyle w:val="Compact"/>
        <w:numPr>
          <w:ilvl w:val="0"/>
          <w:numId w:val="1008"/>
        </w:numPr>
      </w:pPr>
      <w:r>
        <w:t xml:space="preserve">(5 pts) Make a plot of logit(cover) vs. cover and describe what the logit transformation does to the counts.</w:t>
      </w:r>
    </w:p>
    <w:p>
      <w:pPr>
        <w:pStyle w:val="SourceCode"/>
      </w:pPr>
      <w:r>
        <w:rPr>
          <w:rStyle w:val="NormalTok"/>
        </w:rPr>
        <w:t xml:space="preserve">df_grazers_logit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 CoverLogit, </w:t>
      </w:r>
      <w:r>
        <w:rPr>
          <w:rStyle w:val="AttributeTok"/>
        </w:rPr>
        <w:t xml:space="preserve">y=</w:t>
      </w:r>
      <w:r>
        <w:rPr>
          <w:rStyle w:val="NormalTok"/>
        </w:rPr>
        <w:t xml:space="preserve"> Cover)) </w:t>
      </w:r>
      <w:r>
        <w:rPr>
          <w:rStyle w:val="SpecialCharTok"/>
        </w:rPr>
        <w:t xml:space="preserve">+</w:t>
      </w:r>
      <w:r>
        <w:rPr>
          <w:rStyle w:val="FunctionTok"/>
        </w:rPr>
        <w:t xml:space="preserve">geom_point</w:t>
      </w:r>
      <w:r>
        <w:rPr>
          <w:rStyle w:val="NormalTok"/>
        </w:rPr>
        <w:t xml:space="preserve">()</w:t>
      </w:r>
    </w:p>
    <w:p>
      <w:pPr>
        <w:pStyle w:val="FirstParagraph"/>
      </w:pPr>
      <w:r>
        <w:drawing>
          <wp:inline>
            <wp:extent cx="5334000" cy="2133600"/>
            <wp:effectExtent b="0" l="0" r="0" t="0"/>
            <wp:docPr descr="" title="" id="34" name="Picture"/>
            <a:graphic>
              <a:graphicData uri="http://schemas.openxmlformats.org/drawingml/2006/picture">
                <pic:pic>
                  <pic:nvPicPr>
                    <pic:cNvPr descr="statX12-lab4_grazers-activity_files/figure-docx/q5-transformation-1.png" id="35" name="Picture"/>
                    <pic:cNvPicPr>
                      <a:picLocks noChangeArrowheads="1" noChangeAspect="1"/>
                    </pic:cNvPicPr>
                  </pic:nvPicPr>
                  <pic:blipFill>
                    <a:blip r:embed="rId33"/>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The logit transformation changes the count so that it is a continues variable that is centered at zero.</w:t>
      </w:r>
    </w:p>
    <w:p>
      <w:pPr>
        <w:pStyle w:val="Compact"/>
        <w:numPr>
          <w:ilvl w:val="0"/>
          <w:numId w:val="1009"/>
        </w:numPr>
      </w:pPr>
      <w:r>
        <w:t xml:space="preserve">(5 pts) Refit the non-additive model with logit-count as your new response and create the standard suite of diagnostic plots, do you have any concerns with modeling assumptions that can be assessed from these plots? Briefly explain.</w:t>
      </w:r>
    </w:p>
    <w:p>
      <w:pPr>
        <w:pStyle w:val="SourceCode"/>
      </w:pPr>
      <w:r>
        <w:rPr>
          <w:rStyle w:val="NormalTok"/>
        </w:rPr>
        <w:t xml:space="preserve">fit_int_logit </w:t>
      </w:r>
      <w:r>
        <w:rPr>
          <w:rStyle w:val="OtherTok"/>
        </w:rPr>
        <w:t xml:space="preserve">&lt;-</w:t>
      </w:r>
      <w:r>
        <w:rPr>
          <w:rStyle w:val="NormalTok"/>
        </w:rPr>
        <w:t xml:space="preserve"> </w:t>
      </w:r>
      <w:r>
        <w:rPr>
          <w:rStyle w:val="FunctionTok"/>
        </w:rPr>
        <w:t xml:space="preserve">lm</w:t>
      </w:r>
      <w:r>
        <w:rPr>
          <w:rStyle w:val="NormalTok"/>
        </w:rPr>
        <w:t xml:space="preserve">(CoverLogit </w:t>
      </w:r>
      <w:r>
        <w:rPr>
          <w:rStyle w:val="SpecialCharTok"/>
        </w:rPr>
        <w:t xml:space="preserve">~</w:t>
      </w:r>
      <w:r>
        <w:rPr>
          <w:rStyle w:val="NormalTok"/>
        </w:rPr>
        <w:t xml:space="preserve"> Treat </w:t>
      </w:r>
      <w:r>
        <w:rPr>
          <w:rStyle w:val="SpecialCharTok"/>
        </w:rPr>
        <w:t xml:space="preserve">*</w:t>
      </w:r>
      <w:r>
        <w:rPr>
          <w:rStyle w:val="NormalTok"/>
        </w:rPr>
        <w:t xml:space="preserve"> Block, </w:t>
      </w:r>
      <w:r>
        <w:rPr>
          <w:rStyle w:val="AttributeTok"/>
        </w:rPr>
        <w:t xml:space="preserve">data=</w:t>
      </w:r>
      <w:r>
        <w:rPr>
          <w:rStyle w:val="NormalTok"/>
        </w:rPr>
        <w:t xml:space="preserve">df_grazers_logit)</w:t>
      </w:r>
      <w:r>
        <w:br/>
      </w:r>
      <w:r>
        <w:rPr>
          <w:rStyle w:val="FunctionTok"/>
        </w:rPr>
        <w:t xml:space="preserve">summary</w:t>
      </w:r>
      <w:r>
        <w:rPr>
          <w:rStyle w:val="NormalTok"/>
        </w:rPr>
        <w:t xml:space="preserve">(fit_int_logit)</w:t>
      </w:r>
    </w:p>
    <w:p>
      <w:pPr>
        <w:pStyle w:val="SourceCode"/>
      </w:pPr>
      <w:r>
        <w:rPr>
          <w:rStyle w:val="VerbatimChar"/>
        </w:rPr>
        <w:t xml:space="preserve">## </w:t>
      </w:r>
      <w:r>
        <w:br/>
      </w:r>
      <w:r>
        <w:rPr>
          <w:rStyle w:val="VerbatimChar"/>
        </w:rPr>
        <w:t xml:space="preserve">## Call:</w:t>
      </w:r>
      <w:r>
        <w:br/>
      </w:r>
      <w:r>
        <w:rPr>
          <w:rStyle w:val="VerbatimChar"/>
        </w:rPr>
        <w:t xml:space="preserve">## lm(formula = CoverLogit ~ Treat * Block, data = df_grazers_logit)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-0.8426 -0.2752  0.0000  0.2752  0.8426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-1.51180    0.38913  -3.885 0.000313 ***</w:t>
      </w:r>
      <w:r>
        <w:br/>
      </w:r>
      <w:r>
        <w:rPr>
          <w:rStyle w:val="VerbatimChar"/>
        </w:rPr>
        <w:t xml:space="preserve">## TreatL           -1.66625    0.55031  -3.028 0.003955 ** </w:t>
      </w:r>
      <w:r>
        <w:br/>
      </w:r>
      <w:r>
        <w:rPr>
          <w:rStyle w:val="VerbatimChar"/>
        </w:rPr>
        <w:t xml:space="preserve">## TreatLf          -1.69847    0.55031  -3.086 0.003360 ** </w:t>
      </w:r>
      <w:r>
        <w:br/>
      </w:r>
      <w:r>
        <w:rPr>
          <w:rStyle w:val="VerbatimChar"/>
        </w:rPr>
        <w:t xml:space="preserve">## TreatLfF         -2.73167    0.55031  -4.964 9.12e-06 ***</w:t>
      </w:r>
      <w:r>
        <w:br/>
      </w:r>
      <w:r>
        <w:rPr>
          <w:rStyle w:val="VerbatimChar"/>
        </w:rPr>
        <w:t xml:space="preserve">## Treatf           -0.10991    0.55031  -0.200 0.842541    </w:t>
      </w:r>
      <w:r>
        <w:br/>
      </w:r>
      <w:r>
        <w:rPr>
          <w:rStyle w:val="VerbatimChar"/>
        </w:rPr>
        <w:t xml:space="preserve">## TreatfF          -0.53729    0.55031  -0.976 0.333791    </w:t>
      </w:r>
      <w:r>
        <w:br/>
      </w:r>
      <w:r>
        <w:rPr>
          <w:rStyle w:val="VerbatimChar"/>
        </w:rPr>
        <w:t xml:space="preserve">## BlockB2           0.56945    0.55031   1.035 0.305960    </w:t>
      </w:r>
      <w:r>
        <w:br/>
      </w:r>
      <w:r>
        <w:rPr>
          <w:rStyle w:val="VerbatimChar"/>
        </w:rPr>
        <w:t xml:space="preserve">## BlockB3           2.62407    0.55031   4.768 1.77e-05 ***</w:t>
      </w:r>
      <w:r>
        <w:br/>
      </w:r>
      <w:r>
        <w:rPr>
          <w:rStyle w:val="VerbatimChar"/>
        </w:rPr>
        <w:t xml:space="preserve">## BlockB4           4.35979    0.55031   7.922 2.89e-10 ***</w:t>
      </w:r>
      <w:r>
        <w:br/>
      </w:r>
      <w:r>
        <w:rPr>
          <w:rStyle w:val="VerbatimChar"/>
        </w:rPr>
        <w:t xml:space="preserve">## BlockB5           1.24023    0.55031   2.254 0.028820 *  </w:t>
      </w:r>
      <w:r>
        <w:br/>
      </w:r>
      <w:r>
        <w:rPr>
          <w:rStyle w:val="VerbatimChar"/>
        </w:rPr>
        <w:t xml:space="preserve">## BlockB6           2.22249    0.55031   4.039 0.000193 ***</w:t>
      </w:r>
      <w:r>
        <w:br/>
      </w:r>
      <w:r>
        <w:rPr>
          <w:rStyle w:val="VerbatimChar"/>
        </w:rPr>
        <w:t xml:space="preserve">## BlockB7           0.72672    0.55031   1.321 0.192907    </w:t>
      </w:r>
      <w:r>
        <w:br/>
      </w:r>
      <w:r>
        <w:rPr>
          <w:rStyle w:val="VerbatimChar"/>
        </w:rPr>
        <w:t xml:space="preserve">## BlockB8           1.79553    0.55031   3.263 0.002036 ** </w:t>
      </w:r>
      <w:r>
        <w:br/>
      </w:r>
      <w:r>
        <w:rPr>
          <w:rStyle w:val="VerbatimChar"/>
        </w:rPr>
        <w:t xml:space="preserve">## TreatL:BlockB2    0.09409    0.77826   0.121 0.904278    </w:t>
      </w:r>
      <w:r>
        <w:br/>
      </w:r>
      <w:r>
        <w:rPr>
          <w:rStyle w:val="VerbatimChar"/>
        </w:rPr>
        <w:t xml:space="preserve">## TreatLf:BlockB2  -0.47300    0.77826  -0.608 0.546210    </w:t>
      </w:r>
      <w:r>
        <w:br/>
      </w:r>
      <w:r>
        <w:rPr>
          <w:rStyle w:val="VerbatimChar"/>
        </w:rPr>
        <w:t xml:space="preserve">## TreatLfF:BlockB2  0.46375    0.77826   0.596 0.554050    </w:t>
      </w:r>
      <w:r>
        <w:br/>
      </w:r>
      <w:r>
        <w:rPr>
          <w:rStyle w:val="VerbatimChar"/>
        </w:rPr>
        <w:t xml:space="preserve">## Treatf:BlockB2   -0.25544    0.77826  -0.328 0.744170    </w:t>
      </w:r>
      <w:r>
        <w:br/>
      </w:r>
      <w:r>
        <w:rPr>
          <w:rStyle w:val="VerbatimChar"/>
        </w:rPr>
        <w:t xml:space="preserve">## TreatfF:BlockB2  -0.48627    0.77826  -0.625 0.535050    </w:t>
      </w:r>
      <w:r>
        <w:br/>
      </w:r>
      <w:r>
        <w:rPr>
          <w:rStyle w:val="VerbatimChar"/>
        </w:rPr>
        <w:t xml:space="preserve">## TreatL:BlockB3    0.24314    0.77826   0.312 0.756075    </w:t>
      </w:r>
      <w:r>
        <w:br/>
      </w:r>
      <w:r>
        <w:rPr>
          <w:rStyle w:val="VerbatimChar"/>
        </w:rPr>
        <w:t xml:space="preserve">## TreatLf:BlockB3  -0.97068    0.77826  -1.247 0.218360    </w:t>
      </w:r>
      <w:r>
        <w:br/>
      </w:r>
      <w:r>
        <w:rPr>
          <w:rStyle w:val="VerbatimChar"/>
        </w:rPr>
        <w:t xml:space="preserve">## TreatLfF:BlockB3 -0.91318    0.77826  -1.173 0.246438    </w:t>
      </w:r>
      <w:r>
        <w:br/>
      </w:r>
      <w:r>
        <w:rPr>
          <w:rStyle w:val="VerbatimChar"/>
        </w:rPr>
        <w:t xml:space="preserve">## Treatf:BlockB3   -0.78035    0.77826  -1.003 0.321038    </w:t>
      </w:r>
      <w:r>
        <w:br/>
      </w:r>
      <w:r>
        <w:rPr>
          <w:rStyle w:val="VerbatimChar"/>
        </w:rPr>
        <w:t xml:space="preserve">## TreatfF:BlockB3  -0.69556    0.77826  -0.894 0.375923    </w:t>
      </w:r>
      <w:r>
        <w:br/>
      </w:r>
      <w:r>
        <w:rPr>
          <w:rStyle w:val="VerbatimChar"/>
        </w:rPr>
        <w:t xml:space="preserve">## TreatL:BlockB4   -1.98856    0.77826  -2.555 0.013839 *  </w:t>
      </w:r>
      <w:r>
        <w:br/>
      </w:r>
      <w:r>
        <w:rPr>
          <w:rStyle w:val="VerbatimChar"/>
        </w:rPr>
        <w:t xml:space="preserve">## TreatLf:BlockB4  -1.67106    0.77826  -2.147 0.036859 *  </w:t>
      </w:r>
      <w:r>
        <w:br/>
      </w:r>
      <w:r>
        <w:rPr>
          <w:rStyle w:val="VerbatimChar"/>
        </w:rPr>
        <w:t xml:space="preserve">## TreatLfF:BlockB4 -2.04250    0.77826  -2.624 0.011605 *  </w:t>
      </w:r>
      <w:r>
        <w:br/>
      </w:r>
      <w:r>
        <w:rPr>
          <w:rStyle w:val="VerbatimChar"/>
        </w:rPr>
        <w:t xml:space="preserve">## Treatf:BlockB4   -0.89989    0.77826  -1.156 0.253284    </w:t>
      </w:r>
      <w:r>
        <w:br/>
      </w:r>
      <w:r>
        <w:rPr>
          <w:rStyle w:val="VerbatimChar"/>
        </w:rPr>
        <w:t xml:space="preserve">## TreatfF:BlockB4  -1.67246    0.77826  -2.149 0.036708 *  </w:t>
      </w:r>
      <w:r>
        <w:br/>
      </w:r>
      <w:r>
        <w:rPr>
          <w:rStyle w:val="VerbatimChar"/>
        </w:rPr>
        <w:t xml:space="preserve">## TreatL:BlockB5    0.53837    0.77826   0.692 0.492423    </w:t>
      </w:r>
      <w:r>
        <w:br/>
      </w:r>
      <w:r>
        <w:rPr>
          <w:rStyle w:val="VerbatimChar"/>
        </w:rPr>
        <w:t xml:space="preserve">## TreatLf:BlockB5  -0.65899    0.77826  -0.847 0.401333    </w:t>
      </w:r>
      <w:r>
        <w:br/>
      </w:r>
      <w:r>
        <w:rPr>
          <w:rStyle w:val="VerbatimChar"/>
        </w:rPr>
        <w:t xml:space="preserve">## TreatLfF:BlockB5  0.15526    0.77826   0.199 0.842719    </w:t>
      </w:r>
      <w:r>
        <w:br/>
      </w:r>
      <w:r>
        <w:rPr>
          <w:rStyle w:val="VerbatimChar"/>
        </w:rPr>
        <w:t xml:space="preserve">## Treatf:BlockB5   -0.30425    0.77826  -0.391 0.697569    </w:t>
      </w:r>
      <w:r>
        <w:br/>
      </w:r>
      <w:r>
        <w:rPr>
          <w:rStyle w:val="VerbatimChar"/>
        </w:rPr>
        <w:t xml:space="preserve">## TreatfF:BlockB5   0.12450    0.77826   0.160 0.873579    </w:t>
      </w:r>
      <w:r>
        <w:br/>
      </w:r>
      <w:r>
        <w:rPr>
          <w:rStyle w:val="VerbatimChar"/>
        </w:rPr>
        <w:t xml:space="preserve">## TreatL:BlockB6   -0.27361    0.77826  -0.352 0.726698    </w:t>
      </w:r>
      <w:r>
        <w:br/>
      </w:r>
      <w:r>
        <w:rPr>
          <w:rStyle w:val="VerbatimChar"/>
        </w:rPr>
        <w:t xml:space="preserve">## TreatLf:BlockB6   0.32387    0.77826   0.416 0.679161    </w:t>
      </w:r>
      <w:r>
        <w:br/>
      </w:r>
      <w:r>
        <w:rPr>
          <w:rStyle w:val="VerbatimChar"/>
        </w:rPr>
        <w:t xml:space="preserve">## TreatLfF:BlockB6  0.12955    0.77826   0.166 0.868492    </w:t>
      </w:r>
      <w:r>
        <w:br/>
      </w:r>
      <w:r>
        <w:rPr>
          <w:rStyle w:val="VerbatimChar"/>
        </w:rPr>
        <w:t xml:space="preserve">## Treatf:BlockB6   -0.78442    0.77826  -1.008 0.318549    </w:t>
      </w:r>
      <w:r>
        <w:br/>
      </w:r>
      <w:r>
        <w:rPr>
          <w:rStyle w:val="VerbatimChar"/>
        </w:rPr>
        <w:t xml:space="preserve">## TreatfF:BlockB6  -0.57956    0.77826  -0.745 0.460088    </w:t>
      </w:r>
      <w:r>
        <w:br/>
      </w:r>
      <w:r>
        <w:rPr>
          <w:rStyle w:val="VerbatimChar"/>
        </w:rPr>
        <w:t xml:space="preserve">## TreatL:BlockB7   -0.14561    0.77826  -0.187 0.852372    </w:t>
      </w:r>
      <w:r>
        <w:br/>
      </w:r>
      <w:r>
        <w:rPr>
          <w:rStyle w:val="VerbatimChar"/>
        </w:rPr>
        <w:t xml:space="preserve">## TreatLf:BlockB7  -0.10170    0.77826  -0.131 0.896581    </w:t>
      </w:r>
      <w:r>
        <w:br/>
      </w:r>
      <w:r>
        <w:rPr>
          <w:rStyle w:val="VerbatimChar"/>
        </w:rPr>
        <w:t xml:space="preserve">## TreatLfF:BlockB7  1.13688    0.77826   1.461 0.150584    </w:t>
      </w:r>
      <w:r>
        <w:br/>
      </w:r>
      <w:r>
        <w:rPr>
          <w:rStyle w:val="VerbatimChar"/>
        </w:rPr>
        <w:t xml:space="preserve">## Treatf:BlockB7    0.81413    0.77826   1.046 0.300755    </w:t>
      </w:r>
      <w:r>
        <w:br/>
      </w:r>
      <w:r>
        <w:rPr>
          <w:rStyle w:val="VerbatimChar"/>
        </w:rPr>
        <w:t xml:space="preserve">## TreatfF:BlockB7   0.58699    0.77826   0.754 0.454389    </w:t>
      </w:r>
      <w:r>
        <w:br/>
      </w:r>
      <w:r>
        <w:rPr>
          <w:rStyle w:val="VerbatimChar"/>
        </w:rPr>
        <w:t xml:space="preserve">## TreatL:BlockB8   -0.27759    0.77826  -0.357 0.722894    </w:t>
      </w:r>
      <w:r>
        <w:br/>
      </w:r>
      <w:r>
        <w:rPr>
          <w:rStyle w:val="VerbatimChar"/>
        </w:rPr>
        <w:t xml:space="preserve">## TreatLf:BlockB8  -0.33965    0.77826  -0.436 0.664487    </w:t>
      </w:r>
      <w:r>
        <w:br/>
      </w:r>
      <w:r>
        <w:rPr>
          <w:rStyle w:val="VerbatimChar"/>
        </w:rPr>
        <w:t xml:space="preserve">## TreatLfF:BlockB8 -0.31762    0.77826  -0.408 0.685000    </w:t>
      </w:r>
      <w:r>
        <w:br/>
      </w:r>
      <w:r>
        <w:rPr>
          <w:rStyle w:val="VerbatimChar"/>
        </w:rPr>
        <w:t xml:space="preserve">## Treatf:BlockB8   -0.86358    0.77826  -1.110 0.272688    </w:t>
      </w:r>
      <w:r>
        <w:br/>
      </w:r>
      <w:r>
        <w:rPr>
          <w:rStyle w:val="VerbatimChar"/>
        </w:rPr>
        <w:t xml:space="preserve">## TreatfF:BlockB8  -0.99454    0.77826  -1.278 0.207428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0.5503 on 48 degrees of freedom</w:t>
      </w:r>
      <w:r>
        <w:br/>
      </w:r>
      <w:r>
        <w:rPr>
          <w:rStyle w:val="VerbatimChar"/>
        </w:rPr>
        <w:t xml:space="preserve">## Multiple R-squared:  0.9284, Adjusted R-squared:  0.8583 </w:t>
      </w:r>
      <w:r>
        <w:br/>
      </w:r>
      <w:r>
        <w:rPr>
          <w:rStyle w:val="VerbatimChar"/>
        </w:rPr>
        <w:t xml:space="preserve">## F-statistic: 13.24 on 47 and 48 DF,  p-value: 7.545e-16</w:t>
      </w:r>
    </w:p>
    <w:p>
      <w:pPr>
        <w:pStyle w:val="SourceCode"/>
      </w:pPr>
      <w:r>
        <w:rPr>
          <w:rStyle w:val="FunctionTok"/>
        </w:rPr>
        <w:t xml:space="preserve">round</w:t>
      </w:r>
      <w:r>
        <w:rPr>
          <w:rStyle w:val="NormalTok"/>
        </w:rPr>
        <w:t xml:space="preserve">(</w:t>
      </w:r>
      <w:r>
        <w:rPr>
          <w:rStyle w:val="FunctionTok"/>
        </w:rPr>
        <w:t xml:space="preserve">summary</w:t>
      </w:r>
      <w:r>
        <w:rPr>
          <w:rStyle w:val="NormalTok"/>
        </w:rPr>
        <w:t xml:space="preserve">(fit_int_logit)</w:t>
      </w:r>
      <w:r>
        <w:rPr>
          <w:rStyle w:val="SpecialCharTok"/>
        </w:rPr>
        <w:t xml:space="preserve">$</w:t>
      </w:r>
      <w:r>
        <w:rPr>
          <w:rStyle w:val="NormalTok"/>
        </w:rPr>
        <w:t xml:space="preserve">coeff, </w:t>
      </w:r>
      <w:r>
        <w:rPr>
          <w:rStyle w:val="DecValTok"/>
        </w:rPr>
        <w:t xml:space="preserve">4</w:t>
      </w:r>
      <w:r>
        <w:rPr>
          <w:rStyle w:val="NormalTok"/>
        </w:rPr>
        <w:t xml:space="preserve">)</w:t>
      </w:r>
    </w:p>
    <w:p>
      <w:pPr>
        <w:pStyle w:val="SourceCode"/>
      </w:pPr>
      <w:r>
        <w:rPr>
          <w:rStyle w:val="VerbatimChar"/>
        </w:rPr>
        <w:t xml:space="preserve">##                  Estimate Std. Error t value Pr(&gt;|t|)</w:t>
      </w:r>
      <w:r>
        <w:br/>
      </w:r>
      <w:r>
        <w:rPr>
          <w:rStyle w:val="VerbatimChar"/>
        </w:rPr>
        <w:t xml:space="preserve">## (Intercept)       -1.5118     0.3891 -3.8851   0.0003</w:t>
      </w:r>
      <w:r>
        <w:br/>
      </w:r>
      <w:r>
        <w:rPr>
          <w:rStyle w:val="VerbatimChar"/>
        </w:rPr>
        <w:t xml:space="preserve">## TreatL            -1.6663     0.5503 -3.0278   0.0040</w:t>
      </w:r>
      <w:r>
        <w:br/>
      </w:r>
      <w:r>
        <w:rPr>
          <w:rStyle w:val="VerbatimChar"/>
        </w:rPr>
        <w:t xml:space="preserve">## TreatLf           -1.6985     0.5503 -3.0864   0.0034</w:t>
      </w:r>
      <w:r>
        <w:br/>
      </w:r>
      <w:r>
        <w:rPr>
          <w:rStyle w:val="VerbatimChar"/>
        </w:rPr>
        <w:t xml:space="preserve">## TreatLfF          -2.7317     0.5503 -4.9639   0.0000</w:t>
      </w:r>
      <w:r>
        <w:br/>
      </w:r>
      <w:r>
        <w:rPr>
          <w:rStyle w:val="VerbatimChar"/>
        </w:rPr>
        <w:t xml:space="preserve">## Treatf            -0.1099     0.5503 -0.1997   0.8425</w:t>
      </w:r>
      <w:r>
        <w:br/>
      </w:r>
      <w:r>
        <w:rPr>
          <w:rStyle w:val="VerbatimChar"/>
        </w:rPr>
        <w:t xml:space="preserve">## TreatfF           -0.5373     0.5503 -0.9763   0.3338</w:t>
      </w:r>
      <w:r>
        <w:br/>
      </w:r>
      <w:r>
        <w:rPr>
          <w:rStyle w:val="VerbatimChar"/>
        </w:rPr>
        <w:t xml:space="preserve">## BlockB2            0.5694     0.5503  1.0348   0.3060</w:t>
      </w:r>
      <w:r>
        <w:br/>
      </w:r>
      <w:r>
        <w:rPr>
          <w:rStyle w:val="VerbatimChar"/>
        </w:rPr>
        <w:t xml:space="preserve">## BlockB3            2.6241     0.5503  4.7683   0.0000</w:t>
      </w:r>
      <w:r>
        <w:br/>
      </w:r>
      <w:r>
        <w:rPr>
          <w:rStyle w:val="VerbatimChar"/>
        </w:rPr>
        <w:t xml:space="preserve">## BlockB4            4.3598     0.5503  7.9224   0.0000</w:t>
      </w:r>
      <w:r>
        <w:br/>
      </w:r>
      <w:r>
        <w:rPr>
          <w:rStyle w:val="VerbatimChar"/>
        </w:rPr>
        <w:t xml:space="preserve">## BlockB5            1.2402     0.5503  2.2537   0.0288</w:t>
      </w:r>
      <w:r>
        <w:br/>
      </w:r>
      <w:r>
        <w:rPr>
          <w:rStyle w:val="VerbatimChar"/>
        </w:rPr>
        <w:t xml:space="preserve">## BlockB6            2.2225     0.5503  4.0386   0.0002</w:t>
      </w:r>
      <w:r>
        <w:br/>
      </w:r>
      <w:r>
        <w:rPr>
          <w:rStyle w:val="VerbatimChar"/>
        </w:rPr>
        <w:t xml:space="preserve">## BlockB7            0.7267     0.5503  1.3206   0.1929</w:t>
      </w:r>
      <w:r>
        <w:br/>
      </w:r>
      <w:r>
        <w:rPr>
          <w:rStyle w:val="VerbatimChar"/>
        </w:rPr>
        <w:t xml:space="preserve">## BlockB8            1.7955     0.5503  3.2628   0.0020</w:t>
      </w:r>
      <w:r>
        <w:br/>
      </w:r>
      <w:r>
        <w:rPr>
          <w:rStyle w:val="VerbatimChar"/>
        </w:rPr>
        <w:t xml:space="preserve">## TreatL:BlockB2     0.0941     0.7783  0.1209   0.9043</w:t>
      </w:r>
      <w:r>
        <w:br/>
      </w:r>
      <w:r>
        <w:rPr>
          <w:rStyle w:val="VerbatimChar"/>
        </w:rPr>
        <w:t xml:space="preserve">## TreatLf:BlockB2   -0.4730     0.7783 -0.6078   0.5462</w:t>
      </w:r>
      <w:r>
        <w:br/>
      </w:r>
      <w:r>
        <w:rPr>
          <w:rStyle w:val="VerbatimChar"/>
        </w:rPr>
        <w:t xml:space="preserve">## TreatLfF:BlockB2   0.4638     0.7783  0.5959   0.5541</w:t>
      </w:r>
      <w:r>
        <w:br/>
      </w:r>
      <w:r>
        <w:rPr>
          <w:rStyle w:val="VerbatimChar"/>
        </w:rPr>
        <w:t xml:space="preserve">## Treatf:BlockB2    -0.2554     0.7783 -0.3282   0.7442</w:t>
      </w:r>
      <w:r>
        <w:br/>
      </w:r>
      <w:r>
        <w:rPr>
          <w:rStyle w:val="VerbatimChar"/>
        </w:rPr>
        <w:t xml:space="preserve">## TreatfF:BlockB2   -0.4863     0.7783 -0.6248   0.5350</w:t>
      </w:r>
      <w:r>
        <w:br/>
      </w:r>
      <w:r>
        <w:rPr>
          <w:rStyle w:val="VerbatimChar"/>
        </w:rPr>
        <w:t xml:space="preserve">## TreatL:BlockB3     0.2431     0.7783  0.3124   0.7561</w:t>
      </w:r>
      <w:r>
        <w:br/>
      </w:r>
      <w:r>
        <w:rPr>
          <w:rStyle w:val="VerbatimChar"/>
        </w:rPr>
        <w:t xml:space="preserve">## TreatLf:BlockB3   -0.9707     0.7783 -1.2472   0.2184</w:t>
      </w:r>
      <w:r>
        <w:br/>
      </w:r>
      <w:r>
        <w:rPr>
          <w:rStyle w:val="VerbatimChar"/>
        </w:rPr>
        <w:t xml:space="preserve">## TreatLfF:BlockB3  -0.9132     0.7783 -1.1734   0.2464</w:t>
      </w:r>
      <w:r>
        <w:br/>
      </w:r>
      <w:r>
        <w:rPr>
          <w:rStyle w:val="VerbatimChar"/>
        </w:rPr>
        <w:t xml:space="preserve">## Treatf:BlockB3    -0.7804     0.7783 -1.0027   0.3210</w:t>
      </w:r>
      <w:r>
        <w:br/>
      </w:r>
      <w:r>
        <w:rPr>
          <w:rStyle w:val="VerbatimChar"/>
        </w:rPr>
        <w:t xml:space="preserve">## TreatfF:BlockB3   -0.6956     0.7783 -0.8937   0.3759</w:t>
      </w:r>
      <w:r>
        <w:br/>
      </w:r>
      <w:r>
        <w:rPr>
          <w:rStyle w:val="VerbatimChar"/>
        </w:rPr>
        <w:t xml:space="preserve">## TreatL:BlockB4    -1.9886     0.7783 -2.5552   0.0138</w:t>
      </w:r>
      <w:r>
        <w:br/>
      </w:r>
      <w:r>
        <w:rPr>
          <w:rStyle w:val="VerbatimChar"/>
        </w:rPr>
        <w:t xml:space="preserve">## TreatLf:BlockB4   -1.6711     0.7783 -2.1472   0.0369</w:t>
      </w:r>
      <w:r>
        <w:br/>
      </w:r>
      <w:r>
        <w:rPr>
          <w:rStyle w:val="VerbatimChar"/>
        </w:rPr>
        <w:t xml:space="preserve">## TreatLfF:BlockB4  -2.0425     0.7783 -2.6244   0.0116</w:t>
      </w:r>
      <w:r>
        <w:br/>
      </w:r>
      <w:r>
        <w:rPr>
          <w:rStyle w:val="VerbatimChar"/>
        </w:rPr>
        <w:t xml:space="preserve">## Treatf:BlockB4    -0.8999     0.7783 -1.1563   0.2533</w:t>
      </w:r>
      <w:r>
        <w:br/>
      </w:r>
      <w:r>
        <w:rPr>
          <w:rStyle w:val="VerbatimChar"/>
        </w:rPr>
        <w:t xml:space="preserve">## TreatfF:BlockB4   -1.6725     0.7783 -2.1490   0.0367</w:t>
      </w:r>
      <w:r>
        <w:br/>
      </w:r>
      <w:r>
        <w:rPr>
          <w:rStyle w:val="VerbatimChar"/>
        </w:rPr>
        <w:t xml:space="preserve">## TreatL:BlockB5     0.5384     0.7783  0.6918   0.4924</w:t>
      </w:r>
      <w:r>
        <w:br/>
      </w:r>
      <w:r>
        <w:rPr>
          <w:rStyle w:val="VerbatimChar"/>
        </w:rPr>
        <w:t xml:space="preserve">## TreatLf:BlockB5   -0.6590     0.7783 -0.8468   0.4013</w:t>
      </w:r>
      <w:r>
        <w:br/>
      </w:r>
      <w:r>
        <w:rPr>
          <w:rStyle w:val="VerbatimChar"/>
        </w:rPr>
        <w:t xml:space="preserve">## TreatLfF:BlockB5   0.1553     0.7783  0.1995   0.8427</w:t>
      </w:r>
      <w:r>
        <w:br/>
      </w:r>
      <w:r>
        <w:rPr>
          <w:rStyle w:val="VerbatimChar"/>
        </w:rPr>
        <w:t xml:space="preserve">## Treatf:BlockB5    -0.3043     0.7783 -0.3909   0.6976</w:t>
      </w:r>
      <w:r>
        <w:br/>
      </w:r>
      <w:r>
        <w:rPr>
          <w:rStyle w:val="VerbatimChar"/>
        </w:rPr>
        <w:t xml:space="preserve">## TreatfF:BlockB5    0.1245     0.7783  0.1600   0.8736</w:t>
      </w:r>
      <w:r>
        <w:br/>
      </w:r>
      <w:r>
        <w:rPr>
          <w:rStyle w:val="VerbatimChar"/>
        </w:rPr>
        <w:t xml:space="preserve">## TreatL:BlockB6    -0.2736     0.7783 -0.3516   0.7267</w:t>
      </w:r>
      <w:r>
        <w:br/>
      </w:r>
      <w:r>
        <w:rPr>
          <w:rStyle w:val="VerbatimChar"/>
        </w:rPr>
        <w:t xml:space="preserve">## TreatLf:BlockB6    0.3239     0.7783  0.4161   0.6792</w:t>
      </w:r>
      <w:r>
        <w:br/>
      </w:r>
      <w:r>
        <w:rPr>
          <w:rStyle w:val="VerbatimChar"/>
        </w:rPr>
        <w:t xml:space="preserve">## TreatLfF:BlockB6   0.1296     0.7783  0.1665   0.8685</w:t>
      </w:r>
      <w:r>
        <w:br/>
      </w:r>
      <w:r>
        <w:rPr>
          <w:rStyle w:val="VerbatimChar"/>
        </w:rPr>
        <w:t xml:space="preserve">## Treatf:BlockB6    -0.7844     0.7783 -1.0079   0.3185</w:t>
      </w:r>
      <w:r>
        <w:br/>
      </w:r>
      <w:r>
        <w:rPr>
          <w:rStyle w:val="VerbatimChar"/>
        </w:rPr>
        <w:t xml:space="preserve">## TreatfF:BlockB6   -0.5796     0.7783 -0.7447   0.4601</w:t>
      </w:r>
      <w:r>
        <w:br/>
      </w:r>
      <w:r>
        <w:rPr>
          <w:rStyle w:val="VerbatimChar"/>
        </w:rPr>
        <w:t xml:space="preserve">## TreatL:BlockB7    -0.1456     0.7783 -0.1871   0.8524</w:t>
      </w:r>
      <w:r>
        <w:br/>
      </w:r>
      <w:r>
        <w:rPr>
          <w:rStyle w:val="VerbatimChar"/>
        </w:rPr>
        <w:t xml:space="preserve">## TreatLf:BlockB7   -0.1017     0.7783 -0.1307   0.8966</w:t>
      </w:r>
      <w:r>
        <w:br/>
      </w:r>
      <w:r>
        <w:rPr>
          <w:rStyle w:val="VerbatimChar"/>
        </w:rPr>
        <w:t xml:space="preserve">## TreatLfF:BlockB7   1.1369     0.7783  1.4608   0.1506</w:t>
      </w:r>
      <w:r>
        <w:br/>
      </w:r>
      <w:r>
        <w:rPr>
          <w:rStyle w:val="VerbatimChar"/>
        </w:rPr>
        <w:t xml:space="preserve">## Treatf:BlockB7     0.8141     0.7783  1.0461   0.3008</w:t>
      </w:r>
      <w:r>
        <w:br/>
      </w:r>
      <w:r>
        <w:rPr>
          <w:rStyle w:val="VerbatimChar"/>
        </w:rPr>
        <w:t xml:space="preserve">## TreatfF:BlockB7    0.5870     0.7783  0.7542   0.4544</w:t>
      </w:r>
      <w:r>
        <w:br/>
      </w:r>
      <w:r>
        <w:rPr>
          <w:rStyle w:val="VerbatimChar"/>
        </w:rPr>
        <w:t xml:space="preserve">## TreatL:BlockB8    -0.2776     0.7783 -0.3567   0.7229</w:t>
      </w:r>
      <w:r>
        <w:br/>
      </w:r>
      <w:r>
        <w:rPr>
          <w:rStyle w:val="VerbatimChar"/>
        </w:rPr>
        <w:t xml:space="preserve">## TreatLf:BlockB8   -0.3396     0.7783 -0.4364   0.6645</w:t>
      </w:r>
      <w:r>
        <w:br/>
      </w:r>
      <w:r>
        <w:rPr>
          <w:rStyle w:val="VerbatimChar"/>
        </w:rPr>
        <w:t xml:space="preserve">## TreatLfF:BlockB8  -0.3176     0.7783 -0.4081   0.6850</w:t>
      </w:r>
      <w:r>
        <w:br/>
      </w:r>
      <w:r>
        <w:rPr>
          <w:rStyle w:val="VerbatimChar"/>
        </w:rPr>
        <w:t xml:space="preserve">## Treatf:BlockB8    -0.8636     0.7783 -1.1096   0.2727</w:t>
      </w:r>
      <w:r>
        <w:br/>
      </w:r>
      <w:r>
        <w:rPr>
          <w:rStyle w:val="VerbatimChar"/>
        </w:rPr>
        <w:t xml:space="preserve">## TreatfF:BlockB8   -0.9945     0.7783 -1.2779   0.2074</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(fit_int_logit, </w:t>
      </w:r>
      <w:r>
        <w:rPr>
          <w:rStyle w:val="AttributeTok"/>
        </w:rPr>
        <w:t xml:space="preserve">pch =</w:t>
      </w:r>
      <w:r>
        <w:rPr>
          <w:rStyle w:val="NormalTok"/>
        </w:rPr>
        <w:t xml:space="preserve"> </w:t>
      </w:r>
      <w:r>
        <w:rPr>
          <w:rStyle w:val="DecValTok"/>
        </w:rPr>
        <w:t xml:space="preserve">18</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statX12-lab4_grazers-activity_files/figure-docx/q6-non-add-fi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fanning in the residuals vs fitted plot can be concerning since that is still evidence against constant variance.</w:t>
      </w:r>
    </w:p>
    <w:p>
      <w:pPr>
        <w:pStyle w:val="Compact"/>
        <w:numPr>
          <w:ilvl w:val="0"/>
          <w:numId w:val="1010"/>
        </w:numPr>
      </w:pPr>
      <w:r>
        <w:t xml:space="preserve">(5 pts) Use the package</w:t>
      </w:r>
      <w:r>
        <w:t xml:space="preserve"> </w:t>
      </w:r>
      <w:r>
        <w:rPr>
          <w:rStyle w:val="VerbatimChar"/>
        </w:rPr>
        <w:t xml:space="preserve">yarrr</w:t>
      </w:r>
      <w:r>
        <w:t xml:space="preserve"> </w:t>
      </w:r>
      <w:r>
        <w:t xml:space="preserve">to quickly create a raw-data plot of logit-seaweed generation as a function of block and treatment. Describe what you see.</w:t>
      </w:r>
    </w:p>
    <w:p>
      <w:pPr>
        <w:pStyle w:val="SourceCode"/>
      </w:pPr>
      <w:r>
        <w:rPr>
          <w:rStyle w:val="CommentTok"/>
        </w:rPr>
        <w:t xml:space="preserve"># install yarrr if needed</w:t>
      </w:r>
      <w:r>
        <w:br/>
      </w:r>
      <w:r>
        <w:rPr>
          <w:rStyle w:val="CommentTok"/>
        </w:rPr>
        <w:t xml:space="preserve"># install.packages(remotes)</w:t>
      </w:r>
      <w:r>
        <w:br/>
      </w:r>
      <w:r>
        <w:rPr>
          <w:rStyle w:val="CommentTok"/>
        </w:rPr>
        <w:t xml:space="preserve"># remotes::install_github("ndphillips/yarrr", build_vignettes = TRUE)</w:t>
      </w:r>
      <w:r>
        <w:br/>
      </w:r>
      <w:r>
        <w:rPr>
          <w:rStyle w:val="CommentTok"/>
        </w:rPr>
        <w:t xml:space="preserve"># load yarrr </w:t>
      </w:r>
      <w:r>
        <w:br/>
      </w:r>
      <w:r>
        <w:rPr>
          <w:rStyle w:val="FunctionTok"/>
        </w:rPr>
        <w:t xml:space="preserve">library</w:t>
      </w:r>
      <w:r>
        <w:rPr>
          <w:rStyle w:val="NormalTok"/>
        </w:rPr>
        <w:t xml:space="preserve">(yarrr)</w:t>
      </w:r>
    </w:p>
    <w:p>
      <w:pPr>
        <w:pStyle w:val="SourceCode"/>
      </w:pPr>
      <w:r>
        <w:rPr>
          <w:rStyle w:val="VerbatimChar"/>
        </w:rPr>
        <w:t xml:space="preserve">## Loading required package: jpeg</w:t>
      </w:r>
    </w:p>
    <w:p>
      <w:pPr>
        <w:pStyle w:val="SourceCode"/>
      </w:pPr>
      <w:r>
        <w:rPr>
          <w:rStyle w:val="VerbatimChar"/>
        </w:rPr>
        <w:t xml:space="preserve">## Loading required package: BayesFactor</w:t>
      </w:r>
    </w:p>
    <w:p>
      <w:pPr>
        <w:pStyle w:val="SourceCode"/>
      </w:pPr>
      <w:r>
        <w:rPr>
          <w:rStyle w:val="VerbatimChar"/>
        </w:rPr>
        <w:t xml:space="preserve">## Loading required package: coda</w:t>
      </w:r>
    </w:p>
    <w:p>
      <w:pPr>
        <w:pStyle w:val="SourceCode"/>
      </w:pPr>
      <w:r>
        <w:rPr>
          <w:rStyle w:val="VerbatimChar"/>
        </w:rPr>
        <w:t xml:space="preserve">## Loading required package: Matrix</w:t>
      </w:r>
    </w:p>
    <w:p>
      <w:pPr>
        <w:pStyle w:val="SourceCode"/>
      </w:pPr>
      <w:r>
        <w:rPr>
          <w:rStyle w:val="VerbatimChar"/>
        </w:rPr>
        <w:t xml:space="preserve">## </w:t>
      </w:r>
      <w:r>
        <w:br/>
      </w:r>
      <w:r>
        <w:rPr>
          <w:rStyle w:val="VerbatimChar"/>
        </w:rPr>
        <w:t xml:space="preserve">## Attaching package: 'Matrix'</w:t>
      </w:r>
    </w:p>
    <w:p>
      <w:pPr>
        <w:pStyle w:val="SourceCode"/>
      </w:pP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p>
    <w:p>
      <w:pPr>
        <w:pStyle w:val="SourceCode"/>
      </w:pPr>
      <w:r>
        <w:rPr>
          <w:rStyle w:val="VerbatimChar"/>
        </w:rPr>
        <w:t xml:space="preserve">## ************</w:t>
      </w:r>
      <w:r>
        <w:br/>
      </w:r>
      <w:r>
        <w:rPr>
          <w:rStyle w:val="VerbatimChar"/>
        </w:rPr>
        <w:t xml:space="preserve">## Welcome to BayesFactor 0.9.12-4.7. If you have questions, please contact Richard Morey (richarddmorey@gmail.com).</w:t>
      </w:r>
      <w:r>
        <w:br/>
      </w:r>
      <w:r>
        <w:rPr>
          <w:rStyle w:val="VerbatimChar"/>
        </w:rPr>
        <w:t xml:space="preserve">## </w:t>
      </w:r>
      <w:r>
        <w:br/>
      </w:r>
      <w:r>
        <w:rPr>
          <w:rStyle w:val="VerbatimChar"/>
        </w:rPr>
        <w:t xml:space="preserve">## Type BFManual() to open the manual.</w:t>
      </w:r>
      <w:r>
        <w:br/>
      </w:r>
      <w:r>
        <w:rPr>
          <w:rStyle w:val="VerbatimChar"/>
        </w:rPr>
        <w:t xml:space="preserve">## ************</w:t>
      </w:r>
    </w:p>
    <w:p>
      <w:pPr>
        <w:pStyle w:val="SourceCode"/>
      </w:pPr>
      <w:r>
        <w:rPr>
          <w:rStyle w:val="VerbatimChar"/>
        </w:rPr>
        <w:t xml:space="preserve">## Loading required package: circlize</w:t>
      </w:r>
    </w:p>
    <w:p>
      <w:pPr>
        <w:pStyle w:val="SourceCode"/>
      </w:pPr>
      <w:r>
        <w:rPr>
          <w:rStyle w:val="VerbatimChar"/>
        </w:rPr>
        <w:t xml:space="preserve">## ========================================</w:t>
      </w:r>
      <w:r>
        <w:br/>
      </w:r>
      <w:r>
        <w:rPr>
          <w:rStyle w:val="VerbatimChar"/>
        </w:rPr>
        <w:t xml:space="preserve">## circlize version 0.4.16</w:t>
      </w:r>
      <w:r>
        <w:br/>
      </w:r>
      <w:r>
        <w:rPr>
          <w:rStyle w:val="VerbatimChar"/>
        </w:rPr>
        <w:t xml:space="preserve">## CRAN page: https://cran.r-project.org/package=circlize</w:t>
      </w:r>
      <w:r>
        <w:br/>
      </w:r>
      <w:r>
        <w:rPr>
          <w:rStyle w:val="VerbatimChar"/>
        </w:rPr>
        <w:t xml:space="preserve">## Github page: https://github.com/jokergoo/circlize</w:t>
      </w:r>
      <w:r>
        <w:br/>
      </w:r>
      <w:r>
        <w:rPr>
          <w:rStyle w:val="VerbatimChar"/>
        </w:rPr>
        <w:t xml:space="preserve">## Documentation: https://jokergoo.github.io/circlize_book/book/</w:t>
      </w:r>
      <w:r>
        <w:br/>
      </w:r>
      <w:r>
        <w:rPr>
          <w:rStyle w:val="VerbatimChar"/>
        </w:rPr>
        <w:t xml:space="preserve">## </w:t>
      </w:r>
      <w:r>
        <w:br/>
      </w:r>
      <w:r>
        <w:rPr>
          <w:rStyle w:val="VerbatimChar"/>
        </w:rPr>
        <w:t xml:space="preserve">## If you use it in published research, please cite:</w:t>
      </w:r>
      <w:r>
        <w:br/>
      </w:r>
      <w:r>
        <w:rPr>
          <w:rStyle w:val="VerbatimChar"/>
        </w:rPr>
        <w:t xml:space="preserve">## Gu, Z. circlize implements and enhances circular visualization</w:t>
      </w:r>
      <w:r>
        <w:br/>
      </w:r>
      <w:r>
        <w:rPr>
          <w:rStyle w:val="VerbatimChar"/>
        </w:rPr>
        <w:t xml:space="preserve">##   in R. Bioinformatics 2014.</w:t>
      </w:r>
      <w:r>
        <w:br/>
      </w:r>
      <w:r>
        <w:rPr>
          <w:rStyle w:val="VerbatimChar"/>
        </w:rPr>
        <w:t xml:space="preserve">## </w:t>
      </w:r>
      <w:r>
        <w:br/>
      </w:r>
      <w:r>
        <w:rPr>
          <w:rStyle w:val="VerbatimChar"/>
        </w:rPr>
        <w:t xml:space="preserve">## This message can be suppressed by:</w:t>
      </w:r>
      <w:r>
        <w:br/>
      </w:r>
      <w:r>
        <w:rPr>
          <w:rStyle w:val="VerbatimChar"/>
        </w:rPr>
        <w:t xml:space="preserve">##   suppressPackageStartupMessages(library(circlize))</w:t>
      </w:r>
      <w:r>
        <w:br/>
      </w:r>
      <w:r>
        <w:rPr>
          <w:rStyle w:val="VerbatimChar"/>
        </w:rPr>
        <w:t xml:space="preserve">## ========================================</w:t>
      </w:r>
    </w:p>
    <w:p>
      <w:pPr>
        <w:pStyle w:val="SourceCode"/>
      </w:pPr>
      <w:r>
        <w:rPr>
          <w:rStyle w:val="VerbatimChar"/>
        </w:rPr>
        <w:t xml:space="preserve">## </w:t>
      </w:r>
      <w:r>
        <w:br/>
      </w:r>
      <w:r>
        <w:rPr>
          <w:rStyle w:val="VerbatimChar"/>
        </w:rPr>
        <w:t xml:space="preserve">## Attaching package: 'yarrr'</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diamonds</w:t>
      </w:r>
    </w:p>
    <w:p>
      <w:pPr>
        <w:pStyle w:val="SourceCode"/>
      </w:pPr>
      <w:r>
        <w:rPr>
          <w:rStyle w:val="CommentTok"/>
        </w:rPr>
        <w:t xml:space="preserve"># replace @@@@ with the variable you created for logit(Cover) </w:t>
      </w:r>
      <w:r>
        <w:br/>
      </w:r>
      <w:r>
        <w:rPr>
          <w:rStyle w:val="FunctionTok"/>
        </w:rPr>
        <w:t xml:space="preserve">pirateplot</w:t>
      </w:r>
      <w:r>
        <w:rPr>
          <w:rStyle w:val="NormalTok"/>
        </w:rPr>
        <w:t xml:space="preserve">(CoverLogit </w:t>
      </w:r>
      <w:r>
        <w:rPr>
          <w:rStyle w:val="SpecialCharTok"/>
        </w:rPr>
        <w:t xml:space="preserve">~</w:t>
      </w:r>
      <w:r>
        <w:rPr>
          <w:rStyle w:val="NormalTok"/>
        </w:rPr>
        <w:t xml:space="preserve"> Block </w:t>
      </w:r>
      <w:r>
        <w:rPr>
          <w:rStyle w:val="SpecialCharTok"/>
        </w:rPr>
        <w:t xml:space="preserve">+</w:t>
      </w:r>
      <w:r>
        <w:rPr>
          <w:rStyle w:val="NormalTok"/>
        </w:rPr>
        <w:t xml:space="preserve"> Treat, </w:t>
      </w:r>
      <w:r>
        <w:rPr>
          <w:rStyle w:val="AttributeTok"/>
        </w:rPr>
        <w:t xml:space="preserve">data =</w:t>
      </w:r>
      <w:r>
        <w:rPr>
          <w:rStyle w:val="NormalTok"/>
        </w:rPr>
        <w:t xml:space="preserve"> df_grazers_logit)</w:t>
      </w:r>
    </w:p>
    <w:p>
      <w:pPr>
        <w:pStyle w:val="FirstParagraph"/>
      </w:pPr>
      <w:r>
        <w:drawing>
          <wp:inline>
            <wp:extent cx="4620126" cy="3696101"/>
            <wp:effectExtent b="0" l="0" r="0" t="0"/>
            <wp:docPr descr="" title="" id="40" name="Picture"/>
            <a:graphic>
              <a:graphicData uri="http://schemas.openxmlformats.org/drawingml/2006/picture">
                <pic:pic>
                  <pic:nvPicPr>
                    <pic:cNvPr descr="statX12-lab4_grazers-activity_files/figure-docx/q7-data-viz-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treatments with the large fish have the lowest logit cover values, leading us to believe that large fish may have a big impact on seaweed cover and could be the biggest consumers of seaweed. The two lowest groups also have combinations of 2-3 grazers, which makes sense given that more types of species present would result in more seaweed being eaten.</w:t>
      </w:r>
    </w:p>
    <w:p>
      <w:pPr>
        <w:pStyle w:val="Compact"/>
        <w:numPr>
          <w:ilvl w:val="0"/>
          <w:numId w:val="1011"/>
        </w:numPr>
      </w:pPr>
      <w:r>
        <w:t xml:space="preserve">(5 points) Create an interaction plot using</w:t>
      </w:r>
      <w:r>
        <w:t xml:space="preserve"> </w:t>
      </w:r>
      <w:r>
        <w:rPr>
          <w:rStyle w:val="VerbatimChar"/>
        </w:rPr>
        <w:t xml:space="preserve">intplot</w:t>
      </w:r>
      <w:r>
        <w:t xml:space="preserve"> </w:t>
      </w:r>
      <w:r>
        <w:t xml:space="preserve">in</w:t>
      </w:r>
      <w:r>
        <w:t xml:space="preserve"> </w:t>
      </w:r>
      <w:r>
        <w:rPr>
          <w:rStyle w:val="VerbatimChar"/>
        </w:rPr>
        <w:t xml:space="preserve">catstats</w:t>
      </w:r>
      <w:r>
        <w:t xml:space="preserve">. Does there appear to be an interaction between treatment and block as they relate to logit regeneration ratio? Justify your answer by describing relative features of the interaction plot.</w:t>
      </w:r>
    </w:p>
    <w:p>
      <w:pPr>
        <w:pStyle w:val="SourceCode"/>
      </w:pPr>
      <w:r>
        <w:rPr>
          <w:rStyle w:val="CommentTok"/>
        </w:rPr>
        <w:t xml:space="preserve"># install catstats if needed </w:t>
      </w:r>
      <w:r>
        <w:br/>
      </w:r>
      <w:r>
        <w:rPr>
          <w:rStyle w:val="CommentTok"/>
        </w:rPr>
        <w:t xml:space="preserve"># install.packages("remotes")</w:t>
      </w:r>
      <w:r>
        <w:br/>
      </w:r>
      <w:r>
        <w:rPr>
          <w:rStyle w:val="FunctionTok"/>
        </w:rPr>
        <w:t xml:space="preserve">library</w:t>
      </w:r>
      <w:r>
        <w:rPr>
          <w:rStyle w:val="NormalTok"/>
        </w:rPr>
        <w:t xml:space="preserve">(catstats)</w:t>
      </w:r>
      <w:r>
        <w:br/>
      </w:r>
      <w:r>
        <w:rPr>
          <w:rStyle w:val="CommentTok"/>
        </w:rPr>
        <w:t xml:space="preserve"># see above in you need to install remotes </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"greenwood-stat/catstats"</w:t>
      </w:r>
      <w:r>
        <w:rPr>
          <w:rStyle w:val="NormalTok"/>
        </w:rPr>
        <w:t xml:space="preserve">)</w:t>
      </w:r>
      <w:r>
        <w:br/>
      </w:r>
      <w:r>
        <w:rPr>
          <w:rStyle w:val="CommentTok"/>
        </w:rPr>
        <w:t xml:space="preserve"># use ? intplot to pull up the helpfile and see how to use the function </w:t>
      </w:r>
      <w:r>
        <w:br/>
      </w:r>
      <w:r>
        <w:rPr>
          <w:rStyle w:val="NormalTok"/>
        </w:rPr>
        <w:t xml:space="preserve">? intplot</w:t>
      </w:r>
      <w:r>
        <w:br/>
      </w:r>
      <w:r>
        <w:rPr>
          <w:rStyle w:val="FunctionTok"/>
        </w:rPr>
        <w:t xml:space="preserve">intplot</w:t>
      </w:r>
      <w:r>
        <w:rPr>
          <w:rStyle w:val="NormalTok"/>
        </w:rPr>
        <w:t xml:space="preserve">(CoverLogit </w:t>
      </w:r>
      <w:r>
        <w:rPr>
          <w:rStyle w:val="SpecialCharTok"/>
        </w:rPr>
        <w:t xml:space="preserve">~</w:t>
      </w:r>
      <w:r>
        <w:rPr>
          <w:rStyle w:val="NormalTok"/>
        </w:rPr>
        <w:t xml:space="preserve"> Treat </w:t>
      </w:r>
      <w:r>
        <w:rPr>
          <w:rStyle w:val="SpecialCharTok"/>
        </w:rPr>
        <w:t xml:space="preserve">*</w:t>
      </w:r>
      <w:r>
        <w:rPr>
          <w:rStyle w:val="NormalTok"/>
        </w:rPr>
        <w:t xml:space="preserve"> Block, </w:t>
      </w:r>
      <w:r>
        <w:rPr>
          <w:rStyle w:val="AttributeTok"/>
        </w:rPr>
        <w:t xml:space="preserve">data=</w:t>
      </w:r>
      <w:r>
        <w:rPr>
          <w:rStyle w:val="NormalTok"/>
        </w:rPr>
        <w:t xml:space="preserve"> df_grazers_logit)</w:t>
      </w:r>
    </w:p>
    <w:p>
      <w:pPr>
        <w:pStyle w:val="FirstParagraph"/>
      </w:pPr>
      <w:r>
        <w:rPr>
          <w:b/>
          <w:bCs/>
        </w:rPr>
        <w:t xml:space="preserve">If there was no interaction between treatment and block as they relate to Logit cover, the treatments would maintain consistent distance from each other. This is not illustrated in the plot. For example, treatment C has the highest mean cover logit in block B4, but block B7 shows that treatment f has the highest mean cover logit, which indicates that the treatment and block interact with each other.</w:t>
      </w:r>
    </w:p>
    <w:p>
      <w:pPr>
        <w:pStyle w:val="Compact"/>
        <w:numPr>
          <w:ilvl w:val="0"/>
          <w:numId w:val="1012"/>
        </w:numPr>
      </w:pPr>
      <w:r>
        <w:t xml:space="preserve">(10 pts) Write code to conduct a statistical test that will allow you to address the question of</w:t>
      </w:r>
      <w:r>
        <w:t xml:space="preserve"> </w:t>
      </w:r>
      <w:r>
        <w:rPr>
          <w:i/>
          <w:iCs/>
        </w:rPr>
        <w:t xml:space="preserve">“Are grazing effects similar in all microhabitats (intertidal zones)?”</w:t>
      </w:r>
      <w:r>
        <w:t xml:space="preserve"> </w:t>
      </w:r>
      <w:r>
        <w:t xml:space="preserve">Report the output and write a summary of statistical findings to address the question. Your summary should include evidence from the statistical test and an interpretation of what that means in the context of the problem.</w:t>
      </w:r>
    </w:p>
    <w:p>
      <w:pPr>
        <w:pStyle w:val="SourceCode"/>
      </w:pPr>
      <w:r>
        <w:rPr>
          <w:rStyle w:val="CommentTok"/>
        </w:rPr>
        <w:t xml:space="preserve"># to answer if all grazing effects are similar in all microhabitats, we are seeing if the interaction truly effects the models performance. If we compare the additive model to the interaction with anova(additive, interactive), we can make inferences about how interaction differ (we are testing for the existence of an interaction). </w:t>
      </w:r>
      <w:r>
        <w:br/>
      </w:r>
      <w:r>
        <w:rPr>
          <w:rStyle w:val="NormalTok"/>
        </w:rPr>
        <w:t xml:space="preserve">fit_add_logit </w:t>
      </w:r>
      <w:r>
        <w:rPr>
          <w:rStyle w:val="OtherTok"/>
        </w:rPr>
        <w:t xml:space="preserve">&lt;-</w:t>
      </w:r>
      <w:r>
        <w:rPr>
          <w:rStyle w:val="NormalTok"/>
        </w:rPr>
        <w:t xml:space="preserve"> </w:t>
      </w:r>
      <w:r>
        <w:rPr>
          <w:rStyle w:val="FunctionTok"/>
        </w:rPr>
        <w:t xml:space="preserve">lm</w:t>
      </w:r>
      <w:r>
        <w:rPr>
          <w:rStyle w:val="NormalTok"/>
        </w:rPr>
        <w:t xml:space="preserve">(CoverLogit </w:t>
      </w:r>
      <w:r>
        <w:rPr>
          <w:rStyle w:val="SpecialCharTok"/>
        </w:rPr>
        <w:t xml:space="preserve">~</w:t>
      </w:r>
      <w:r>
        <w:rPr>
          <w:rStyle w:val="NormalTok"/>
        </w:rPr>
        <w:t xml:space="preserve"> Treat</w:t>
      </w:r>
      <w:r>
        <w:rPr>
          <w:rStyle w:val="SpecialCharTok"/>
        </w:rPr>
        <w:t xml:space="preserve">+</w:t>
      </w:r>
      <w:r>
        <w:rPr>
          <w:rStyle w:val="NormalTok"/>
        </w:rPr>
        <w:t xml:space="preserve">Block, </w:t>
      </w:r>
      <w:r>
        <w:rPr>
          <w:rStyle w:val="AttributeTok"/>
        </w:rPr>
        <w:t xml:space="preserve">data =</w:t>
      </w:r>
      <w:r>
        <w:rPr>
          <w:rStyle w:val="NormalTok"/>
        </w:rPr>
        <w:t xml:space="preserve"> df_grazers_logit)</w:t>
      </w:r>
      <w:r>
        <w:br/>
      </w:r>
      <w:r>
        <w:br/>
      </w:r>
      <w:r>
        <w:rPr>
          <w:rStyle w:val="FunctionTok"/>
        </w:rPr>
        <w:t xml:space="preserve">anova</w:t>
      </w:r>
      <w:r>
        <w:rPr>
          <w:rStyle w:val="NormalTok"/>
        </w:rPr>
        <w:t xml:space="preserve">(fit_int_logit)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CoverLogit</w:t>
      </w:r>
      <w:r>
        <w:br/>
      </w:r>
      <w:r>
        <w:rPr>
          <w:rStyle w:val="VerbatimChar"/>
        </w:rPr>
        <w:t xml:space="preserve">##             Df Sum Sq Mean Sq F value Pr(&gt;F)    </w:t>
      </w:r>
      <w:r>
        <w:br/>
      </w:r>
      <w:r>
        <w:rPr>
          <w:rStyle w:val="VerbatimChar"/>
        </w:rPr>
        <w:t xml:space="preserve">## Treat        5 96.993 19.3986 64.0553 &lt;2e-16 ***</w:t>
      </w:r>
      <w:r>
        <w:br/>
      </w:r>
      <w:r>
        <w:rPr>
          <w:rStyle w:val="VerbatimChar"/>
        </w:rPr>
        <w:t xml:space="preserve">## Block        7 76.239 10.8912 35.9634 &lt;2e-16 ***</w:t>
      </w:r>
      <w:r>
        <w:br/>
      </w:r>
      <w:r>
        <w:rPr>
          <w:rStyle w:val="VerbatimChar"/>
        </w:rPr>
        <w:t xml:space="preserve">## Treat:Block 35 15.230  0.4352  1.4369 0.1209    </w:t>
      </w:r>
      <w:r>
        <w:br/>
      </w:r>
      <w:r>
        <w:rPr>
          <w:rStyle w:val="VerbatimChar"/>
        </w:rPr>
        <w:t xml:space="preserve">## Residuals   48 14.536  0.3028                   </w:t>
      </w:r>
      <w:r>
        <w:br/>
      </w:r>
      <w:r>
        <w:rPr>
          <w:rStyle w:val="VerbatimChar"/>
        </w:rPr>
        <w:t xml:space="preserve">## ---</w:t>
      </w:r>
      <w:r>
        <w:br/>
      </w:r>
      <w:r>
        <w:rPr>
          <w:rStyle w:val="VerbatimChar"/>
        </w:rPr>
        <w:t xml:space="preserve">## Signif. codes:  0 '***' 0.001 '**' 0.01 '*' 0.05 '.' 0.1 ' ' 1</w:t>
      </w:r>
    </w:p>
    <w:p>
      <w:pPr>
        <w:pStyle w:val="FirstParagraph"/>
      </w:pPr>
      <w:r>
        <w:rPr>
          <w:b/>
          <w:bCs/>
        </w:rPr>
        <w:t xml:space="preserve">There is strong evidence against the null hypothesis that grazing effects are similar in all microhabitats (</w:t>
      </w:r>
      <m:oMath>
        <m:sSub>
          <m:e>
            <m:r>
              <m:t>F</m:t>
            </m:r>
          </m:e>
          <m:sub>
            <m:r>
              <m:t>7</m:t>
            </m:r>
            <m:r>
              <m:rPr>
                <m:sty m:val="p"/>
              </m:rPr>
              <m:t>,</m:t>
            </m:r>
            <m:r>
              <m:t>48</m:t>
            </m:r>
          </m:sub>
        </m:sSub>
        <m:r>
          <m:rPr>
            <m:sty m:val="p"/>
          </m:rPr>
          <m:t>=</m:t>
        </m:r>
        <m:r>
          <m:rPr>
            <m:sty m:val="p"/>
          </m:rPr>
          <m:t>,</m:t>
        </m:r>
        <m:r>
          <m:rPr>
            <m:nor/>
            <m:sty m:val="p"/>
          </m:rPr>
          <m:t>p-val</m:t>
        </m:r>
        <m:r>
          <m:rPr>
            <m:sty m:val="p"/>
          </m:rPr>
          <m:t>&lt;</m:t>
        </m:r>
        <m:r>
          <m:t>0.001</m:t>
        </m:r>
      </m:oMath>
      <w:r>
        <w:rPr>
          <w:b/>
          <w:bCs/>
        </w:rPr>
        <w:t xml:space="preserve">), therefore, we conclude there is difference in effect on logit cover between microhabitats.</w:t>
      </w:r>
    </w:p>
    <w:p>
      <w:pPr>
        <w:pStyle w:val="Compact"/>
        <w:numPr>
          <w:ilvl w:val="0"/>
          <w:numId w:val="1013"/>
        </w:numPr>
      </w:pPr>
      <w:r>
        <w:t xml:space="preserve">(5 pts) Generate at Type I SS ANOVA table for the additive model. Write the hypotheses associated with each row of the anova table. Which hypothesis is of interest and which would be misleading to report if this was an unbalanced design?</w:t>
      </w:r>
    </w:p>
    <w:p>
      <w:pPr>
        <w:pStyle w:val="SourceCode"/>
      </w:pPr>
      <w:r>
        <w:rPr>
          <w:rStyle w:val="FunctionTok"/>
        </w:rPr>
        <w:t xml:space="preserve">anova</w:t>
      </w:r>
      <w:r>
        <w:rPr>
          <w:rStyle w:val="NormalTok"/>
        </w:rPr>
        <w:t xml:space="preserve">(fit_add_logit)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CoverLogit</w:t>
      </w:r>
      <w:r>
        <w:br/>
      </w:r>
      <w:r>
        <w:rPr>
          <w:rStyle w:val="VerbatimChar"/>
        </w:rPr>
        <w:t xml:space="preserve">##           Df Sum Sq Mean Sq F value    Pr(&gt;F)    </w:t>
      </w:r>
      <w:r>
        <w:br/>
      </w:r>
      <w:r>
        <w:rPr>
          <w:rStyle w:val="VerbatimChar"/>
        </w:rPr>
        <w:t xml:space="preserve">## Treat      5 96.993 19.3986  54.090 &lt; 2.2e-16 ***</w:t>
      </w:r>
      <w:r>
        <w:br/>
      </w:r>
      <w:r>
        <w:rPr>
          <w:rStyle w:val="VerbatimChar"/>
        </w:rPr>
        <w:t xml:space="preserve">## Block      7 76.239 10.8912  30.368 &lt; 2.2e-16 ***</w:t>
      </w:r>
      <w:r>
        <w:br/>
      </w:r>
      <w:r>
        <w:rPr>
          <w:rStyle w:val="VerbatimChar"/>
        </w:rPr>
        <w:t xml:space="preserve">## Residuals 83 29.767  0.3586                      </w:t>
      </w:r>
      <w:r>
        <w:br/>
      </w:r>
      <w:r>
        <w:rPr>
          <w:rStyle w:val="VerbatimChar"/>
        </w:rPr>
        <w:t xml:space="preserve">## ---</w:t>
      </w:r>
      <w:r>
        <w:br/>
      </w:r>
      <w:r>
        <w:rPr>
          <w:rStyle w:val="VerbatimChar"/>
        </w:rPr>
        <w:t xml:space="preserve">## Signif. codes:  0 '***' 0.001 '**' 0.01 '*' 0.05 '.' 0.1 ' ' 1</w:t>
      </w:r>
    </w:p>
    <w:p>
      <w:pPr>
        <w:pStyle w:val="FirstParagraph"/>
      </w:pPr>
      <w:r>
        <w:t xml:space="preserve">Treat:</w:t>
      </w:r>
      <w:r>
        <w:t xml:space="preserve"> </w:t>
      </w:r>
      <m:oMath>
        <m:sSub>
          <m:e>
            <m:r>
              <m:t>H</m:t>
            </m:r>
          </m:e>
          <m:sub>
            <m:r>
              <m:t>0</m:t>
            </m:r>
          </m:sub>
        </m:sSub>
        <m:r>
          <m:rPr>
            <m:sty m:val="p"/>
          </m:rPr>
          <m:t>:</m:t>
        </m:r>
      </m:oMath>
      <w:r>
        <w:rPr>
          <w:b/>
          <w:bCs/>
        </w:rPr>
        <w:t xml:space="preserve">There is no impact of treatment on logit cover, given block is in the model.</w:t>
      </w:r>
      <w:r>
        <w:t xml:space="preserve"> </w:t>
      </w:r>
      <m:oMath>
        <m:sSub>
          <m:e>
            <m:r>
              <m:t>H</m:t>
            </m:r>
          </m:e>
          <m:sub>
            <m:r>
              <m:t>A</m:t>
            </m:r>
          </m:sub>
        </m:sSub>
        <m:r>
          <m:rPr>
            <m:sty m:val="p"/>
          </m:rPr>
          <m:t>:</m:t>
        </m:r>
      </m:oMath>
      <w:r>
        <w:rPr>
          <w:b/>
          <w:bCs/>
        </w:rPr>
        <w:t xml:space="preserve">There is an impact of treatment on logit cover, given block is in the model.</w:t>
      </w:r>
    </w:p>
    <w:p>
      <w:pPr>
        <w:pStyle w:val="BodyText"/>
      </w:pPr>
      <w:r>
        <w:t xml:space="preserve">Block:</w:t>
      </w:r>
      <w:r>
        <w:t xml:space="preserve"> </w:t>
      </w:r>
      <m:oMath>
        <m:sSub>
          <m:e>
            <m:r>
              <m:t>H</m:t>
            </m:r>
          </m:e>
          <m:sub>
            <m:r>
              <m:t>0</m:t>
            </m:r>
          </m:sub>
        </m:sSub>
        <m:r>
          <m:rPr>
            <m:sty m:val="p"/>
          </m:rPr>
          <m:t>:</m:t>
        </m:r>
      </m:oMath>
      <w:r>
        <w:rPr>
          <w:b/>
          <w:bCs/>
        </w:rPr>
        <w:t xml:space="preserve">There is no impact of block on logit cover, given treatment is in the model.</w:t>
      </w:r>
      <w:r>
        <w:t xml:space="preserve"> </w:t>
      </w:r>
      <m:oMath>
        <m:sSub>
          <m:e>
            <m:r>
              <m:t>H</m:t>
            </m:r>
          </m:e>
          <m:sub>
            <m:r>
              <m:t>A</m:t>
            </m:r>
          </m:sub>
        </m:sSub>
        <m:r>
          <m:rPr>
            <m:sty m:val="p"/>
          </m:rPr>
          <m:t>:</m:t>
        </m:r>
      </m:oMath>
      <w:r>
        <w:rPr>
          <w:b/>
          <w:bCs/>
        </w:rPr>
        <w:t xml:space="preserve">There is an impact of block on logit cover, given treatment is in the model.</w:t>
      </w:r>
    </w:p>
    <w:p>
      <w:pPr>
        <w:pStyle w:val="BodyText"/>
      </w:pPr>
      <w:r>
        <w:rPr>
          <w:b/>
          <w:bCs/>
        </w:rPr>
        <w:t xml:space="preserve">The block hypotheses are the hypotheses of interest to address the original question. If the design was unbalanced, the Block hypotheses would be misleading since it is the second variable in the model. Type 1 (sequential) sums of squares is order-dependent. The algorithm does SS reduction with treatment, then it does SS reduction of block, given treatment is already in the model. If the design was unbalanced, then we don’t have independence between treatment and block, unlike a balanced test where we do have independence.</w:t>
      </w:r>
    </w:p>
    <w:p>
      <w:pPr>
        <w:pStyle w:val="Compact"/>
        <w:numPr>
          <w:ilvl w:val="0"/>
          <w:numId w:val="1014"/>
        </w:numPr>
      </w:pPr>
      <w:r>
        <w:t xml:space="preserve">(5 pts) Make an effects plot for additive model. In what important way is this plot different from the interaction plot?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4.5.2</w:t>
      </w:r>
    </w:p>
    <w:p>
      <w:pPr>
        <w:pStyle w:val="SourceCode"/>
      </w:pPr>
      <w:r>
        <w:rPr>
          <w:rStyle w:val="FunctionTok"/>
        </w:rPr>
        <w:t xml:space="preserve">plot</w:t>
      </w:r>
      <w:r>
        <w:rPr>
          <w:rStyle w:val="NormalTok"/>
        </w:rPr>
        <w:t xml:space="preserve">(</w:t>
      </w:r>
      <w:r>
        <w:rPr>
          <w:rStyle w:val="FunctionTok"/>
        </w:rPr>
        <w:t xml:space="preserve">ggpredict</w:t>
      </w:r>
      <w:r>
        <w:rPr>
          <w:rStyle w:val="NormalTok"/>
        </w:rPr>
        <w:t xml:space="preserve">(fit_add_logit, </w:t>
      </w:r>
      <w:r>
        <w:rPr>
          <w:rStyle w:val="AttributeTok"/>
        </w:rPr>
        <w:t xml:space="preserve">terms=</w:t>
      </w:r>
      <w:r>
        <w:rPr>
          <w:rStyle w:val="FunctionTok"/>
        </w:rPr>
        <w:t xml:space="preserve">c</w:t>
      </w:r>
      <w:r>
        <w:rPr>
          <w:rStyle w:val="NormalTok"/>
        </w:rPr>
        <w:t xml:space="preserve">(</w:t>
      </w:r>
      <w:r>
        <w:rPr>
          <w:rStyle w:val="StringTok"/>
        </w:rPr>
        <w:t xml:space="preserve">"Block"</w:t>
      </w:r>
      <w:r>
        <w:rPr>
          <w:rStyle w:val="NormalTok"/>
        </w:rPr>
        <w:t xml:space="preserve">, </w:t>
      </w:r>
      <w:r>
        <w:rPr>
          <w:rStyle w:val="StringTok"/>
        </w:rPr>
        <w:t xml:space="preserve">"Treat"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lty=</w:t>
      </w:r>
      <w:r>
        <w:rPr>
          <w:rStyle w:val="DecValTok"/>
        </w:rPr>
        <w:t xml:space="preserve">2</w:t>
      </w:r>
      <w:r>
        <w:rPr>
          <w:rStyle w:val="NormalTok"/>
        </w:rPr>
        <w:t xml:space="preserve">)</w:t>
      </w:r>
    </w:p>
    <w:p>
      <w:pPr>
        <w:pStyle w:val="SourceCode"/>
      </w:pPr>
      <w:r>
        <w:rPr>
          <w:rStyle w:val="VerbatimChar"/>
        </w:rPr>
        <w:t xml:space="preserve">## Ignoring unknown labels:</w:t>
      </w:r>
      <w:r>
        <w:br/>
      </w:r>
      <w:r>
        <w:rPr>
          <w:rStyle w:val="VerbatimChar"/>
        </w:rPr>
        <w:t xml:space="preserve">## • linetype : "Treat"</w:t>
      </w:r>
      <w:r>
        <w:br/>
      </w:r>
      <w:r>
        <w:rPr>
          <w:rStyle w:val="VerbatimChar"/>
        </w:rPr>
        <w:t xml:space="preserve">## • shape : "Treat"</w:t>
      </w:r>
    </w:p>
    <w:p>
      <w:pPr>
        <w:pStyle w:val="FirstParagraph"/>
      </w:pPr>
      <w:r>
        <w:drawing>
          <wp:inline>
            <wp:extent cx="4620126" cy="3696101"/>
            <wp:effectExtent b="0" l="0" r="0" t="0"/>
            <wp:docPr descr="" title="" id="43" name="Picture"/>
            <a:graphic>
              <a:graphicData uri="http://schemas.openxmlformats.org/drawingml/2006/picture">
                <pic:pic>
                  <pic:nvPicPr>
                    <pic:cNvPr descr="statX12-lab4_grazers-activity_files/figure-docx/q11-effects-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This plot differs from the interaction plot by keeping the second variable constant. We are not plotting how the different treatments interact with each block.</w:t>
      </w:r>
    </w:p>
    <w:p>
      <w:pPr>
        <w:pStyle w:val="Compact"/>
        <w:numPr>
          <w:ilvl w:val="0"/>
          <w:numId w:val="1015"/>
        </w:numPr>
      </w:pPr>
      <w:r>
        <w:t xml:space="preserve">(5 pts) Use your plot in 10 to begin to address the question,</w:t>
      </w:r>
      <w:r>
        <w:t xml:space="preserve"> </w:t>
      </w:r>
      <w:r>
        <w:t xml:space="preserve">“which grazer consumes the most seaweed?”</w:t>
      </w:r>
    </w:p>
    <w:p>
      <w:pPr>
        <w:pStyle w:val="FirstParagraph"/>
      </w:pPr>
      <w:r>
        <w:rPr>
          <w:b/>
          <w:bCs/>
        </w:rPr>
        <w:t xml:space="preserve">Individually speaking, the limpet consumes the most seaweed since it has the lowest logit coverage compared to the other individual fish across all microhabitats.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20" Target="media/rId20.jpg" /><Relationship Type="http://schemas.openxmlformats.org/officeDocument/2006/relationships/image" Id="rId42" Target="media/rId4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Seaweed Grazer Analysis</dc:title>
  <dc:creator>Ben Heinze, Clair Haag, Charlie Metzer</dc:creator>
  <cp:keywords/>
  <dcterms:created xsi:type="dcterms:W3CDTF">2026-02-19T23:13:28Z</dcterms:created>
  <dcterms:modified xsi:type="dcterms:W3CDTF">2026-02-19T23:13:28Z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Wednesday, Feb 18, 8am</vt:lpwstr>
  </property>
  <property fmtid="{D5CDD505-2E9C-101B-9397-08002B2CF9AE}" pid="3" name="output">
    <vt:lpwstr/>
  </property>
</Properties>
</file>