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ldo8hgcy96o5" w:id="0"/>
      <w:bookmarkEnd w:id="0"/>
      <w:r w:rsidDel="00000000" w:rsidR="00000000" w:rsidRPr="00000000">
        <w:rPr>
          <w:rtl w:val="0"/>
        </w:rPr>
        <w:t xml:space="preserve">Supplementary: A global latitudinal gradient in the proportion of terrestrial vertebrate forest species</w:t>
      </w:r>
    </w:p>
    <w:p w:rsidR="00000000" w:rsidDel="00000000" w:rsidP="00000000" w:rsidRDefault="00000000" w:rsidRPr="00000000" w14:paraId="00000002">
      <w:pPr>
        <w:pStyle w:val="Heading2"/>
        <w:spacing w:line="480" w:lineRule="auto"/>
        <w:rPr/>
      </w:pPr>
      <w:bookmarkStart w:colFirst="0" w:colLast="0" w:name="_o8c2zcuytoa7" w:id="1"/>
      <w:bookmarkEnd w:id="1"/>
      <w:r w:rsidDel="00000000" w:rsidR="00000000" w:rsidRPr="00000000">
        <w:rPr>
          <w:rtl w:val="0"/>
        </w:rPr>
        <w:t xml:space="preserve">Model Structure</w:t>
      </w:r>
    </w:p>
    <w:p w:rsidR="00000000" w:rsidDel="00000000" w:rsidP="00000000" w:rsidRDefault="00000000" w:rsidRPr="00000000" w14:paraId="00000003">
      <w:pPr>
        <w:rPr/>
      </w:pPr>
      <w:r w:rsidDel="00000000" w:rsidR="00000000" w:rsidRPr="00000000">
        <w:rPr>
          <w:rtl w:val="0"/>
        </w:rPr>
        <w:t xml:space="preserve">All predictors in models were scaled and centered to allow for direct comparison of effect sizes.</w:t>
      </w:r>
    </w:p>
    <w:p w:rsidR="00000000" w:rsidDel="00000000" w:rsidP="00000000" w:rsidRDefault="00000000" w:rsidRPr="00000000" w14:paraId="00000004">
      <w:pPr>
        <w:pStyle w:val="Heading3"/>
        <w:rPr/>
      </w:pPr>
      <w:bookmarkStart w:colFirst="0" w:colLast="0" w:name="_mu7u15fec16s" w:id="2"/>
      <w:bookmarkEnd w:id="2"/>
      <w:r w:rsidDel="00000000" w:rsidR="00000000" w:rsidRPr="00000000">
        <w:rPr>
          <w:rtl w:val="0"/>
        </w:rPr>
        <w:t xml:space="preserve">Latitude Model Per Taxa</w:t>
      </w:r>
    </w:p>
    <w:p w:rsidR="00000000" w:rsidDel="00000000" w:rsidP="00000000" w:rsidRDefault="00000000" w:rsidRPr="00000000" w14:paraId="00000005">
      <w:pPr>
        <w:rPr>
          <w:i w:val="1"/>
        </w:rPr>
      </w:pPr>
      <w:r w:rsidDel="00000000" w:rsidR="00000000" w:rsidRPr="00000000">
        <w:rPr>
          <w:i w:val="1"/>
          <w:rtl w:val="0"/>
        </w:rPr>
        <w:t xml:space="preserve">bam(proportion_of_forest_species ~ latitude + s(x, y, bs = “gaussian process”) + s(ecoregion, bs = “random”), weights = total_species, family = binomial)</w:t>
      </w:r>
    </w:p>
    <w:p w:rsidR="00000000" w:rsidDel="00000000" w:rsidP="00000000" w:rsidRDefault="00000000" w:rsidRPr="00000000" w14:paraId="00000006">
      <w:pPr>
        <w:pStyle w:val="Heading3"/>
        <w:rPr/>
      </w:pPr>
      <w:bookmarkStart w:colFirst="0" w:colLast="0" w:name="_ns1ncyweg1ii" w:id="3"/>
      <w:bookmarkEnd w:id="3"/>
      <w:r w:rsidDel="00000000" w:rsidR="00000000" w:rsidRPr="00000000">
        <w:rPr>
          <w:rtl w:val="0"/>
        </w:rPr>
        <w:t xml:space="preserve">Latitude Model All Taxa</w:t>
      </w:r>
    </w:p>
    <w:p w:rsidR="00000000" w:rsidDel="00000000" w:rsidP="00000000" w:rsidRDefault="00000000" w:rsidRPr="00000000" w14:paraId="00000007">
      <w:pPr>
        <w:rPr/>
      </w:pPr>
      <w:r w:rsidDel="00000000" w:rsidR="00000000" w:rsidRPr="00000000">
        <w:rPr>
          <w:i w:val="1"/>
          <w:rtl w:val="0"/>
        </w:rPr>
        <w:t xml:space="preserve">bam(proportion_of_forest_species ~ latitude + s(x, y, bs = “gaussian process”) + s(ecoregion, bs = “random”) + s(taxa, bs = “random”), weights = total_species, family = binomial)</w:t>
      </w:r>
      <w:r w:rsidDel="00000000" w:rsidR="00000000" w:rsidRPr="00000000">
        <w:rPr>
          <w:rtl w:val="0"/>
        </w:rPr>
      </w:r>
    </w:p>
    <w:p w:rsidR="00000000" w:rsidDel="00000000" w:rsidP="00000000" w:rsidRDefault="00000000" w:rsidRPr="00000000" w14:paraId="00000008">
      <w:pPr>
        <w:pStyle w:val="Heading3"/>
        <w:rPr/>
      </w:pPr>
      <w:bookmarkStart w:colFirst="0" w:colLast="0" w:name="_b6u5xzyom07m" w:id="4"/>
      <w:bookmarkEnd w:id="4"/>
      <w:r w:rsidDel="00000000" w:rsidR="00000000" w:rsidRPr="00000000">
        <w:rPr>
          <w:rtl w:val="0"/>
        </w:rPr>
        <w:t xml:space="preserve">Full Model Per Taxa</w:t>
      </w:r>
    </w:p>
    <w:p w:rsidR="00000000" w:rsidDel="00000000" w:rsidP="00000000" w:rsidRDefault="00000000" w:rsidRPr="00000000" w14:paraId="00000009">
      <w:pPr>
        <w:rPr>
          <w:i w:val="1"/>
        </w:rPr>
      </w:pPr>
      <w:r w:rsidDel="00000000" w:rsidR="00000000" w:rsidRPr="00000000">
        <w:rPr>
          <w:i w:val="1"/>
          <w:rtl w:val="0"/>
        </w:rPr>
        <w:t xml:space="preserve">bam(proportion_of_forest_species ~ current_forest_cover + historical_deforestation + natural_disturbances + geological_forest_time + geologica_forest_stability + plant_alpha_diversity + latitude + s(x, y, bs = “gaussian process”) + s(ecoregion, bs = “random”), weights = total_species, family = binomial)</w:t>
      </w:r>
    </w:p>
    <w:p w:rsidR="00000000" w:rsidDel="00000000" w:rsidP="00000000" w:rsidRDefault="00000000" w:rsidRPr="00000000" w14:paraId="0000000A">
      <w:pPr>
        <w:pStyle w:val="Heading3"/>
        <w:rPr/>
      </w:pPr>
      <w:bookmarkStart w:colFirst="0" w:colLast="0" w:name="_gad93oernp57" w:id="5"/>
      <w:bookmarkEnd w:id="5"/>
      <w:r w:rsidDel="00000000" w:rsidR="00000000" w:rsidRPr="00000000">
        <w:rPr>
          <w:rtl w:val="0"/>
        </w:rPr>
        <w:t xml:space="preserve">Full Model All Taxa</w:t>
      </w:r>
    </w:p>
    <w:p w:rsidR="00000000" w:rsidDel="00000000" w:rsidP="00000000" w:rsidRDefault="00000000" w:rsidRPr="00000000" w14:paraId="0000000B">
      <w:pPr>
        <w:rPr/>
      </w:pPr>
      <w:r w:rsidDel="00000000" w:rsidR="00000000" w:rsidRPr="00000000">
        <w:rPr>
          <w:i w:val="1"/>
          <w:rtl w:val="0"/>
        </w:rPr>
        <w:t xml:space="preserve">bam(proportion_of_forest_species ~ current_forest_cover + historical_deforestation + natural_disturbances + geological_forest_time + geologica_forest_stability + plant_alpha_diversity + latitude + s(x, y, bs = “gaussian process”) + s(ecoregion, bs = “random”) + s(taxa, bs = “random”), weights = total_species, family = binomial)</w:t>
      </w:r>
      <w:r w:rsidDel="00000000" w:rsidR="00000000" w:rsidRPr="00000000">
        <w:rPr>
          <w:rtl w:val="0"/>
        </w:rPr>
      </w:r>
    </w:p>
    <w:p w:rsidR="00000000" w:rsidDel="00000000" w:rsidP="00000000" w:rsidRDefault="00000000" w:rsidRPr="00000000" w14:paraId="0000000C">
      <w:pPr>
        <w:pStyle w:val="Heading2"/>
        <w:spacing w:line="480" w:lineRule="auto"/>
        <w:rPr/>
      </w:pPr>
      <w:bookmarkStart w:colFirst="0" w:colLast="0" w:name="_hol99n6r348" w:id="6"/>
      <w:bookmarkEnd w:id="6"/>
      <w:r w:rsidDel="00000000" w:rsidR="00000000" w:rsidRPr="00000000">
        <w:rPr>
          <w:rtl w:val="0"/>
        </w:rPr>
        <w:t xml:space="preserve">Hand Wing Index</w:t>
      </w:r>
    </w:p>
    <w:p w:rsidR="00000000" w:rsidDel="00000000" w:rsidP="00000000" w:rsidRDefault="00000000" w:rsidRPr="00000000" w14:paraId="0000000D">
      <w:pPr>
        <w:spacing w:line="480" w:lineRule="auto"/>
        <w:rPr/>
      </w:pPr>
      <w:r w:rsidDel="00000000" w:rsidR="00000000" w:rsidRPr="00000000">
        <w:rPr>
          <w:rtl w:val="0"/>
        </w:rPr>
        <w:t xml:space="preserve">Hand wing index data was obtained from Avonet </w:t>
      </w:r>
      <w:hyperlink r:id="rId6">
        <w:r w:rsidDel="00000000" w:rsidR="00000000" w:rsidRPr="00000000">
          <w:rPr>
            <w:vertAlign w:val="baseline"/>
            <w:rtl w:val="0"/>
          </w:rPr>
          <w:t xml:space="preserve">(Tobias </w:t>
        </w:r>
      </w:hyperlink>
      <w:hyperlink r:id="rId7">
        <w:r w:rsidDel="00000000" w:rsidR="00000000" w:rsidRPr="00000000">
          <w:rPr>
            <w:i w:val="1"/>
            <w:vertAlign w:val="baseline"/>
            <w:rtl w:val="0"/>
          </w:rPr>
          <w:t xml:space="preserve">et al.</w:t>
        </w:r>
      </w:hyperlink>
      <w:hyperlink r:id="rId8">
        <w:r w:rsidDel="00000000" w:rsidR="00000000" w:rsidRPr="00000000">
          <w:rPr>
            <w:vertAlign w:val="baseline"/>
            <w:rtl w:val="0"/>
          </w:rPr>
          <w:t xml:space="preserve">, 2022)</w:t>
        </w:r>
      </w:hyperlink>
      <w:r w:rsidDel="00000000" w:rsidR="00000000" w:rsidRPr="00000000">
        <w:rPr>
          <w:rtl w:val="0"/>
        </w:rPr>
        <w:t xml:space="preserve"> and paired with our categorisation of bird species using IUCN habitat classification into forest and non-forest. Hand wing index is a well-studied proxy for dispersal ability </w:t>
      </w:r>
      <w:hyperlink r:id="rId9">
        <w:r w:rsidDel="00000000" w:rsidR="00000000" w:rsidRPr="00000000">
          <w:rPr>
            <w:vertAlign w:val="baseline"/>
            <w:rtl w:val="0"/>
          </w:rPr>
          <w:t xml:space="preserve">(Sheard </w:t>
        </w:r>
      </w:hyperlink>
      <w:hyperlink r:id="rId10">
        <w:r w:rsidDel="00000000" w:rsidR="00000000" w:rsidRPr="00000000">
          <w:rPr>
            <w:i w:val="1"/>
            <w:vertAlign w:val="baseline"/>
            <w:rtl w:val="0"/>
          </w:rPr>
          <w:t xml:space="preserve">et al.</w:t>
        </w:r>
      </w:hyperlink>
      <w:hyperlink r:id="rId11">
        <w:r w:rsidDel="00000000" w:rsidR="00000000" w:rsidRPr="00000000">
          <w:rPr>
            <w:vertAlign w:val="baseline"/>
            <w:rtl w:val="0"/>
          </w:rPr>
          <w:t xml:space="preserve">, 2020; Tobias </w:t>
        </w:r>
      </w:hyperlink>
      <w:hyperlink r:id="rId12">
        <w:r w:rsidDel="00000000" w:rsidR="00000000" w:rsidRPr="00000000">
          <w:rPr>
            <w:i w:val="1"/>
            <w:vertAlign w:val="baseline"/>
            <w:rtl w:val="0"/>
          </w:rPr>
          <w:t xml:space="preserve">et al.</w:t>
        </w:r>
      </w:hyperlink>
      <w:hyperlink r:id="rId13">
        <w:r w:rsidDel="00000000" w:rsidR="00000000" w:rsidRPr="00000000">
          <w:rPr>
            <w:vertAlign w:val="baseline"/>
            <w:rtl w:val="0"/>
          </w:rPr>
          <w:t xml:space="preserve">, 2022; Weeks </w:t>
        </w:r>
      </w:hyperlink>
      <w:hyperlink r:id="rId14">
        <w:r w:rsidDel="00000000" w:rsidR="00000000" w:rsidRPr="00000000">
          <w:rPr>
            <w:i w:val="1"/>
            <w:vertAlign w:val="baseline"/>
            <w:rtl w:val="0"/>
          </w:rPr>
          <w:t xml:space="preserve">et al.</w:t>
        </w:r>
      </w:hyperlink>
      <w:hyperlink r:id="rId15">
        <w:r w:rsidDel="00000000" w:rsidR="00000000" w:rsidRPr="00000000">
          <w:rPr>
            <w:vertAlign w:val="baseline"/>
            <w:rtl w:val="0"/>
          </w:rPr>
          <w:t xml:space="preserve">, 2023)</w:t>
        </w:r>
      </w:hyperlink>
      <w:r w:rsidDel="00000000" w:rsidR="00000000" w:rsidRPr="00000000">
        <w:rPr>
          <w:rtl w:val="0"/>
        </w:rPr>
        <w:t xml:space="preserve">, and is calculated as the ratio of the Kipp's distance (the distance between the tip of the first secondary feather and the tip of the longest primary feather) to the total wing chord </w:t>
      </w:r>
      <w:hyperlink r:id="rId16">
        <w:r w:rsidDel="00000000" w:rsidR="00000000" w:rsidRPr="00000000">
          <w:rPr>
            <w:vertAlign w:val="baseline"/>
            <w:rtl w:val="0"/>
          </w:rPr>
          <w:t xml:space="preserve">(Sheard </w:t>
        </w:r>
      </w:hyperlink>
      <w:hyperlink r:id="rId17">
        <w:r w:rsidDel="00000000" w:rsidR="00000000" w:rsidRPr="00000000">
          <w:rPr>
            <w:i w:val="1"/>
            <w:vertAlign w:val="baseline"/>
            <w:rtl w:val="0"/>
          </w:rPr>
          <w:t xml:space="preserve">et al.</w:t>
        </w:r>
      </w:hyperlink>
      <w:hyperlink r:id="rId18">
        <w:r w:rsidDel="00000000" w:rsidR="00000000" w:rsidRPr="00000000">
          <w:rPr>
            <w:vertAlign w:val="baseline"/>
            <w:rtl w:val="0"/>
          </w:rPr>
          <w:t xml:space="preserve">, 2019)</w:t>
        </w:r>
      </w:hyperlink>
      <w:r w:rsidDel="00000000" w:rsidR="00000000" w:rsidRPr="00000000">
        <w:rPr>
          <w:rtl w:val="0"/>
        </w:rPr>
        <w:t xml:space="preserve">. A linear regression was run using habitat classification (forest or non-forest) as a categorical explanatory variable, and hand wing index as the response. Forest species were found to have significantly lower hand wing indexes than non-forest species (Non-forest = 24.94, 95% CI (24.62, 25.26), Forest = 21.32 95% CI (20.84, 21.81)) suggesting forest species are generally poorer dispersers than non-forest species, at least in birds.</w:t>
      </w:r>
    </w:p>
    <w:p w:rsidR="00000000" w:rsidDel="00000000" w:rsidP="00000000" w:rsidRDefault="00000000" w:rsidRPr="00000000" w14:paraId="0000000E">
      <w:pPr>
        <w:spacing w:line="480" w:lineRule="auto"/>
        <w:rPr/>
      </w:pPr>
      <w:r w:rsidDel="00000000" w:rsidR="00000000" w:rsidRPr="00000000">
        <w:rPr/>
        <w:drawing>
          <wp:inline distB="114300" distT="114300" distL="114300" distR="114300">
            <wp:extent cx="3795593" cy="3789288"/>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795593" cy="378928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t xml:space="preserve">Figure S1. Forest species have on average a significantly smaller hand wing index than non-forest species, indicating that they are generally poorer dispersers. Estimates and 95% confidence intervals of a linear model where habitat classification (forest or non-forest) was used as a predictor variable, and hand wing index as the response.</w:t>
      </w:r>
    </w:p>
    <w:p w:rsidR="00000000" w:rsidDel="00000000" w:rsidP="00000000" w:rsidRDefault="00000000" w:rsidRPr="00000000" w14:paraId="00000010">
      <w:pPr>
        <w:pStyle w:val="Heading1"/>
        <w:rPr/>
      </w:pPr>
      <w:bookmarkStart w:colFirst="0" w:colLast="0" w:name="_gachsmtsg0fl" w:id="7"/>
      <w:bookmarkEnd w:id="7"/>
      <w:r w:rsidDel="00000000" w:rsidR="00000000" w:rsidRPr="00000000">
        <w:rPr>
          <w:rtl w:val="0"/>
        </w:rPr>
        <w:t xml:space="preserve">References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20">
        <w:r w:rsidDel="00000000" w:rsidR="00000000" w:rsidRPr="00000000">
          <w:rPr>
            <w:vertAlign w:val="baseline"/>
            <w:rtl w:val="0"/>
          </w:rPr>
          <w:t xml:space="preserve">Sheard, C., Neate-Clegg, M.H.C., Alioravainen, N., Jones, S.E.I., Vincent, C., MacGregor, H.E.A., Bregman, T.P., Claramunt, S. &amp; Tobias, J.A. (2020) Ecological drivers of global gradients in avian dispersal inferred from wing morphology. </w:t>
        </w:r>
      </w:hyperlink>
      <w:hyperlink r:id="rId21">
        <w:r w:rsidDel="00000000" w:rsidR="00000000" w:rsidRPr="00000000">
          <w:rPr>
            <w:i w:val="1"/>
            <w:vertAlign w:val="baseline"/>
            <w:rtl w:val="0"/>
          </w:rPr>
          <w:t xml:space="preserve">Nature Communications</w:t>
        </w:r>
      </w:hyperlink>
      <w:hyperlink r:id="rId22">
        <w:r w:rsidDel="00000000" w:rsidR="00000000" w:rsidRPr="00000000">
          <w:rPr>
            <w:vertAlign w:val="baseline"/>
            <w:rtl w:val="0"/>
          </w:rPr>
          <w:t xml:space="preserve">, </w:t>
        </w:r>
      </w:hyperlink>
      <w:hyperlink r:id="rId23">
        <w:r w:rsidDel="00000000" w:rsidR="00000000" w:rsidRPr="00000000">
          <w:rPr>
            <w:b w:val="1"/>
            <w:vertAlign w:val="baseline"/>
            <w:rtl w:val="0"/>
          </w:rPr>
          <w:t xml:space="preserve">11</w:t>
        </w:r>
      </w:hyperlink>
      <w:hyperlink r:id="rId24">
        <w:r w:rsidDel="00000000" w:rsidR="00000000" w:rsidRPr="00000000">
          <w:rPr>
            <w:vertAlign w:val="baseline"/>
            <w:rtl w:val="0"/>
          </w:rPr>
          <w:t xml:space="preserve">, 2463.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25">
        <w:r w:rsidDel="00000000" w:rsidR="00000000" w:rsidRPr="00000000">
          <w:rPr>
            <w:vertAlign w:val="baseline"/>
            <w:rtl w:val="0"/>
          </w:rPr>
          <w:t xml:space="preserve">Sheard, C., Neate-Clegg, M.H.C., Alioravainen, N., Jones, S.E.I., Vincent, C., MacGregor, H.E.A., Bregman, T.P., Claramunt, S. &amp; Tobias, J.A. (2019) The latitudinal gradient in hand-wing-index: global patterns and predictors of wing morphology in birds. 816603.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26">
        <w:r w:rsidDel="00000000" w:rsidR="00000000" w:rsidRPr="00000000">
          <w:rPr>
            <w:vertAlign w:val="baseline"/>
            <w:rtl w:val="0"/>
          </w:rPr>
          <w:t xml:space="preserve">Tobias, J.A., Sheard, C., Pigot, A.L., Devenish, A.J.M., Yang, J., Sayol, F., Neate-Clegg, M.H.C., Alioravainen, N., Weeks, T.L., Barber, R.A., Walkden, P.A., MacGregor, H.E.A., Jones, S.E.I., Vincent, C., Phillips, A.G., Marples, N.M., Montaño-Centellas, F.A., Leandro-Silva, V., Claramunt, S., Darski, B., Freeman, B.G., Bregman, T.P., Cooney, C.R., Hughes, E.C., Capp, E.J.R., Varley, Z.K., Friedman, N.R., Korntheuer, H., Corrales-Vargas, A., Trisos, C.H., Weeks, B.C., Hanz, D.M., Töpfer, T., Bravo, G.A., Remeš, V., Nowak, L., Carneiro, L.S., Moncada R., A.J., Matysioková, B., Baldassarre, D.T., Martínez-Salinas, A., Wolfe, J.D., Chapman, P.M., Daly, B.G., Sorensen, M.C., Neu, A., Ford, M.A., Mayhew, R.J., Fabio Silveira, L., Kelly, D.J., Annorbah, N.N.D., Pollock, H.S., Grabowska-Zhang, A.M., McEntee, J.P., Carlos T. Gonzalez, J., Meneses, C.G., Muñoz, M.C., Powell, L.L., Jamie, G.A., Matthews, T.J., Johnson, O., Brito, G.R.R., Zyskowski, K., Crates, R., Harvey, M.G., Jurado Zevallos, M., Hosner, P.A., Bradfer-Lawrence, T., Maley, J.M., Stiles, F.G., Lima, H.S., Provost, K.L., Chibesa, M., Mashao, M., Howard, J.T., Mlamba, E., Chua, M.A.H., Li, B., Gómez, M.I., García, N.C., Päckert, M., Fuchs, J., Ali, J.R., Derryberry, E.P., Carlson, M.L., Urriza, R.C., Brzeski, K.E., Prawiradilaga, D.M., Rayner, M.J., Miller, E.T., Bowie, R.C.K., Lafontaine, R.-M., Scofield, R.P., Lou, Y., Somarathna, L., Lepage, D., Illif, M., Neuschulz, E.L., Templin, M., Dehling, D.M., Cooper, J.C., Pauwels, O.S.G., Analuddin, K., Fjeldså, J., Seddon, N., Sweet, P.R., DeClerck, F.A.J., Naka, L.N., Brawn, J.D., Aleixo, A., Böhning-Gaese, K., Rahbek, C., Fritz, S.A., Thomas, G.H. &amp; Schleuning, M. (2022) AVONET: morphological, ecological and geographical data for all birds. </w:t>
        </w:r>
      </w:hyperlink>
      <w:hyperlink r:id="rId27">
        <w:r w:rsidDel="00000000" w:rsidR="00000000" w:rsidRPr="00000000">
          <w:rPr>
            <w:i w:val="1"/>
            <w:vertAlign w:val="baseline"/>
            <w:rtl w:val="0"/>
          </w:rPr>
          <w:t xml:space="preserve">Ecology Letters</w:t>
        </w:r>
      </w:hyperlink>
      <w:hyperlink r:id="rId28">
        <w:r w:rsidDel="00000000" w:rsidR="00000000" w:rsidRPr="00000000">
          <w:rPr>
            <w:vertAlign w:val="baseline"/>
            <w:rtl w:val="0"/>
          </w:rPr>
          <w:t xml:space="preserve">, </w:t>
        </w:r>
      </w:hyperlink>
      <w:hyperlink r:id="rId29">
        <w:r w:rsidDel="00000000" w:rsidR="00000000" w:rsidRPr="00000000">
          <w:rPr>
            <w:b w:val="1"/>
            <w:vertAlign w:val="baseline"/>
            <w:rtl w:val="0"/>
          </w:rPr>
          <w:t xml:space="preserve">25</w:t>
        </w:r>
      </w:hyperlink>
      <w:hyperlink r:id="rId30">
        <w:r w:rsidDel="00000000" w:rsidR="00000000" w:rsidRPr="00000000">
          <w:rPr>
            <w:vertAlign w:val="baseline"/>
            <w:rtl w:val="0"/>
          </w:rPr>
          <w:t xml:space="preserve">, 581–597.</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31">
        <w:r w:rsidDel="00000000" w:rsidR="00000000" w:rsidRPr="00000000">
          <w:rPr>
            <w:vertAlign w:val="baseline"/>
            <w:rtl w:val="0"/>
          </w:rPr>
          <w:t xml:space="preserve">Weeks, T.L., Betts, M.G., Pfeifer, M., Wolf, C., Banks-Leite, C., Barbaro, L., Barlow, J., Cerezo, A., Kennedy, C.M., Kormann, U.G., Marsh, C.J., Olivier, P.I., Phalan, B.T., Possingham, H.P., Wood, E.M. &amp; Tobias, J.A. (2023) Climate-driven variation in dispersal ability predicts responses to forest fragmentation in birds. </w:t>
        </w:r>
      </w:hyperlink>
      <w:hyperlink r:id="rId32">
        <w:r w:rsidDel="00000000" w:rsidR="00000000" w:rsidRPr="00000000">
          <w:rPr>
            <w:i w:val="1"/>
            <w:vertAlign w:val="baseline"/>
            <w:rtl w:val="0"/>
          </w:rPr>
          <w:t xml:space="preserve">Nature Ecology &amp; Evolution</w:t>
        </w:r>
      </w:hyperlink>
      <w:hyperlink r:id="rId33">
        <w:r w:rsidDel="00000000" w:rsidR="00000000" w:rsidRPr="00000000">
          <w:rPr>
            <w:vertAlign w:val="baseline"/>
            <w:rtl w:val="0"/>
          </w:rPr>
          <w:t xml:space="preserve">, </w:t>
        </w:r>
      </w:hyperlink>
      <w:hyperlink r:id="rId34">
        <w:r w:rsidDel="00000000" w:rsidR="00000000" w:rsidRPr="00000000">
          <w:rPr>
            <w:b w:val="1"/>
            <w:vertAlign w:val="baseline"/>
            <w:rtl w:val="0"/>
          </w:rPr>
          <w:t xml:space="preserve">7</w:t>
        </w:r>
      </w:hyperlink>
      <w:hyperlink r:id="rId35">
        <w:r w:rsidDel="00000000" w:rsidR="00000000" w:rsidRPr="00000000">
          <w:rPr>
            <w:vertAlign w:val="baseline"/>
            <w:rtl w:val="0"/>
          </w:rPr>
          <w:t xml:space="preserve">, 1079–1091.</w:t>
        </w:r>
      </w:hyperlink>
      <w:r w:rsidDel="00000000" w:rsidR="00000000" w:rsidRPr="00000000">
        <w:rPr>
          <w:rtl w:val="0"/>
        </w:rPr>
      </w:r>
    </w:p>
    <w:sectPr>
      <w:pgSz w:h="16834" w:w="11909" w:orient="portrait"/>
      <w:pgMar w:bottom="1440" w:top="1440" w:left="1440" w:right="1440" w:header="720" w:footer="720"/>
      <w:lnNumType w:countBy="1" w:start="0" w:restart="continuous"/>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after="20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360" w:line="360" w:lineRule="auto"/>
    </w:pPr>
    <w:rPr>
      <w:b w:val="1"/>
      <w:sz w:val="36"/>
      <w:szCs w:val="36"/>
    </w:rPr>
  </w:style>
  <w:style w:type="paragraph" w:styleId="Heading2">
    <w:name w:val="heading 2"/>
    <w:basedOn w:val="Normal"/>
    <w:next w:val="Normal"/>
    <w:pPr>
      <w:keepNext w:val="1"/>
      <w:keepLines w:val="1"/>
      <w:pageBreakBefore w:val="0"/>
      <w:spacing w:after="200" w:line="360" w:lineRule="auto"/>
    </w:pPr>
    <w:rPr>
      <w:b w:val="1"/>
    </w:rPr>
  </w:style>
  <w:style w:type="paragraph" w:styleId="Heading3">
    <w:name w:val="heading 3"/>
    <w:basedOn w:val="Normal"/>
    <w:next w:val="Normal"/>
    <w:pPr>
      <w:keepNext w:val="1"/>
      <w:keepLines w:val="1"/>
      <w:pageBreakBefore w:val="0"/>
      <w:spacing w:after="200" w:line="360" w:lineRule="auto"/>
    </w:pPr>
    <w:rPr>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b w:val="1"/>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zotero.org/google-docs/?DCdZrc" TargetMode="External"/><Relationship Id="rId22" Type="http://schemas.openxmlformats.org/officeDocument/2006/relationships/hyperlink" Target="https://www.zotero.org/google-docs/?DCdZrc" TargetMode="External"/><Relationship Id="rId21" Type="http://schemas.openxmlformats.org/officeDocument/2006/relationships/hyperlink" Target="https://www.zotero.org/google-docs/?DCdZrc" TargetMode="External"/><Relationship Id="rId24" Type="http://schemas.openxmlformats.org/officeDocument/2006/relationships/hyperlink" Target="https://www.zotero.org/google-docs/?DCdZrc" TargetMode="External"/><Relationship Id="rId23" Type="http://schemas.openxmlformats.org/officeDocument/2006/relationships/hyperlink" Target="https://www.zotero.org/google-docs/?DCdZr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QHpXFz" TargetMode="External"/><Relationship Id="rId26" Type="http://schemas.openxmlformats.org/officeDocument/2006/relationships/hyperlink" Target="https://www.zotero.org/google-docs/?DCdZrc" TargetMode="External"/><Relationship Id="rId25" Type="http://schemas.openxmlformats.org/officeDocument/2006/relationships/hyperlink" Target="https://www.zotero.org/google-docs/?DCdZrc" TargetMode="External"/><Relationship Id="rId28" Type="http://schemas.openxmlformats.org/officeDocument/2006/relationships/hyperlink" Target="https://www.zotero.org/google-docs/?DCdZrc" TargetMode="External"/><Relationship Id="rId27" Type="http://schemas.openxmlformats.org/officeDocument/2006/relationships/hyperlink" Target="https://www.zotero.org/google-docs/?DCdZrc" TargetMode="External"/><Relationship Id="rId5" Type="http://schemas.openxmlformats.org/officeDocument/2006/relationships/styles" Target="styles.xml"/><Relationship Id="rId6" Type="http://schemas.openxmlformats.org/officeDocument/2006/relationships/hyperlink" Target="https://www.zotero.org/google-docs/?blhr8Z" TargetMode="External"/><Relationship Id="rId29" Type="http://schemas.openxmlformats.org/officeDocument/2006/relationships/hyperlink" Target="https://www.zotero.org/google-docs/?DCdZrc" TargetMode="External"/><Relationship Id="rId7" Type="http://schemas.openxmlformats.org/officeDocument/2006/relationships/hyperlink" Target="https://www.zotero.org/google-docs/?blhr8Z" TargetMode="External"/><Relationship Id="rId8" Type="http://schemas.openxmlformats.org/officeDocument/2006/relationships/hyperlink" Target="https://www.zotero.org/google-docs/?blhr8Z" TargetMode="External"/><Relationship Id="rId31" Type="http://schemas.openxmlformats.org/officeDocument/2006/relationships/hyperlink" Target="https://www.zotero.org/google-docs/?DCdZrc" TargetMode="External"/><Relationship Id="rId30" Type="http://schemas.openxmlformats.org/officeDocument/2006/relationships/hyperlink" Target="https://www.zotero.org/google-docs/?DCdZrc" TargetMode="External"/><Relationship Id="rId11" Type="http://schemas.openxmlformats.org/officeDocument/2006/relationships/hyperlink" Target="https://www.zotero.org/google-docs/?QHpXFz" TargetMode="External"/><Relationship Id="rId33" Type="http://schemas.openxmlformats.org/officeDocument/2006/relationships/hyperlink" Target="https://www.zotero.org/google-docs/?DCdZrc" TargetMode="External"/><Relationship Id="rId10" Type="http://schemas.openxmlformats.org/officeDocument/2006/relationships/hyperlink" Target="https://www.zotero.org/google-docs/?QHpXFz" TargetMode="External"/><Relationship Id="rId32" Type="http://schemas.openxmlformats.org/officeDocument/2006/relationships/hyperlink" Target="https://www.zotero.org/google-docs/?DCdZrc" TargetMode="External"/><Relationship Id="rId13" Type="http://schemas.openxmlformats.org/officeDocument/2006/relationships/hyperlink" Target="https://www.zotero.org/google-docs/?QHpXFz" TargetMode="External"/><Relationship Id="rId35" Type="http://schemas.openxmlformats.org/officeDocument/2006/relationships/hyperlink" Target="https://www.zotero.org/google-docs/?DCdZrc" TargetMode="External"/><Relationship Id="rId12" Type="http://schemas.openxmlformats.org/officeDocument/2006/relationships/hyperlink" Target="https://www.zotero.org/google-docs/?QHpXFz" TargetMode="External"/><Relationship Id="rId34" Type="http://schemas.openxmlformats.org/officeDocument/2006/relationships/hyperlink" Target="https://www.zotero.org/google-docs/?DCdZrc" TargetMode="External"/><Relationship Id="rId15" Type="http://schemas.openxmlformats.org/officeDocument/2006/relationships/hyperlink" Target="https://www.zotero.org/google-docs/?QHpXFz" TargetMode="External"/><Relationship Id="rId14" Type="http://schemas.openxmlformats.org/officeDocument/2006/relationships/hyperlink" Target="https://www.zotero.org/google-docs/?QHpXFz" TargetMode="External"/><Relationship Id="rId17" Type="http://schemas.openxmlformats.org/officeDocument/2006/relationships/hyperlink" Target="https://www.zotero.org/google-docs/?xf3JYV" TargetMode="External"/><Relationship Id="rId16" Type="http://schemas.openxmlformats.org/officeDocument/2006/relationships/hyperlink" Target="https://www.zotero.org/google-docs/?xf3JYV" TargetMode="External"/><Relationship Id="rId19" Type="http://schemas.openxmlformats.org/officeDocument/2006/relationships/image" Target="media/image1.png"/><Relationship Id="rId18" Type="http://schemas.openxmlformats.org/officeDocument/2006/relationships/hyperlink" Target="https://www.zotero.org/google-docs/?xf3JY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