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bh0njght55o" w:id="0"/>
      <w:bookmarkEnd w:id="0"/>
      <w:r w:rsidDel="00000000" w:rsidR="00000000" w:rsidRPr="00000000">
        <w:rPr>
          <w:rtl w:val="0"/>
        </w:rPr>
        <w:t xml:space="preserve">A global latitudinal gradient in the proportion of </w:t>
      </w:r>
      <w:r w:rsidDel="00000000" w:rsidR="00000000" w:rsidRPr="00000000">
        <w:rPr>
          <w:rtl w:val="0"/>
        </w:rPr>
        <w:t xml:space="preserve">terrestrial vertebrate</w:t>
      </w:r>
      <w:r w:rsidDel="00000000" w:rsidR="00000000" w:rsidRPr="00000000">
        <w:rPr>
          <w:rtl w:val="0"/>
        </w:rPr>
        <w:t xml:space="preserve"> forest species</w:t>
      </w:r>
    </w:p>
    <w:p w:rsidR="00000000" w:rsidDel="00000000" w:rsidP="00000000" w:rsidRDefault="00000000" w:rsidRPr="00000000" w14:paraId="00000002">
      <w:pPr>
        <w:pStyle w:val="Heading2"/>
        <w:rPr>
          <w:sz w:val="22"/>
          <w:szCs w:val="22"/>
        </w:rPr>
      </w:pPr>
      <w:bookmarkStart w:colFirst="0" w:colLast="0" w:name="_6bj3gx7t5923" w:id="1"/>
      <w:bookmarkEnd w:id="1"/>
      <w:r w:rsidDel="00000000" w:rsidR="00000000" w:rsidRPr="00000000">
        <w:rPr>
          <w:rtl w:val="0"/>
        </w:rPr>
        <w:t xml:space="preserve">Authors: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vertAlign w:val="superscript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Benjamin Howes</w:t>
        </w:r>
      </w:hyperlink>
      <w:hyperlink r:id="rId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1*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Manuela González-Suárez</w:t>
        </w:r>
      </w:hyperlink>
      <w:hyperlink r:id="rId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Cristina Banks-Leite</w:t>
        </w:r>
      </w:hyperlink>
      <w:hyperlink r:id="rId1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Flavia C. Bellotto-Trigo</w:t>
        </w:r>
      </w:hyperlink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Matthew G. Betts</w:t>
        </w:r>
      </w:hyperlink>
      <w:hyperlink r:id="rId15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2"/>
          <w:szCs w:val="22"/>
        </w:rPr>
      </w:pPr>
      <w:bookmarkStart w:colFirst="0" w:colLast="0" w:name="_2rd0h550c463" w:id="2"/>
      <w:bookmarkEnd w:id="2"/>
      <w:r w:rsidDel="00000000" w:rsidR="00000000" w:rsidRPr="00000000">
        <w:rPr>
          <w:sz w:val="22"/>
          <w:szCs w:val="22"/>
          <w:rtl w:val="0"/>
        </w:rPr>
        <w:t xml:space="preserve">Affiliation: 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Department of Life Sciences, Imperial College London, Ascot, UK.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Ecology and Evolutionary Biology, School of Biological Sciences, University of Reading, Reading, UK.</w:t>
      </w:r>
    </w:p>
    <w:p w:rsidR="00000000" w:rsidDel="00000000" w:rsidP="00000000" w:rsidRDefault="00000000" w:rsidRPr="00000000" w14:paraId="00000007">
      <w:pPr>
        <w:spacing w:line="480" w:lineRule="auto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Department of Forest Ecosystems and Society, Oregon State University, Corvallis, Oregon,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sz w:val="22"/>
          <w:szCs w:val="22"/>
        </w:rPr>
      </w:pPr>
      <w:bookmarkStart w:colFirst="0" w:colLast="0" w:name="_qn3lbhvta8bw" w:id="3"/>
      <w:bookmarkEnd w:id="3"/>
      <w:r w:rsidDel="00000000" w:rsidR="00000000" w:rsidRPr="00000000">
        <w:rPr>
          <w:sz w:val="22"/>
          <w:szCs w:val="22"/>
          <w:rtl w:val="0"/>
        </w:rPr>
        <w:t xml:space="preserve">Correspondence Email: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*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b.howes19@imperial.ac.uk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rPr>
          <w:sz w:val="22"/>
          <w:szCs w:val="22"/>
        </w:rPr>
      </w:pPr>
      <w:bookmarkStart w:colFirst="0" w:colLast="0" w:name="_ocb8c4vnu9tv" w:id="4"/>
      <w:bookmarkEnd w:id="4"/>
      <w:r w:rsidDel="00000000" w:rsidR="00000000" w:rsidRPr="00000000">
        <w:rPr>
          <w:sz w:val="22"/>
          <w:szCs w:val="22"/>
          <w:rtl w:val="0"/>
        </w:rPr>
        <w:t xml:space="preserve">Biosketch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otgw24e6e0ls" w:id="5"/>
      <w:bookmarkEnd w:id="5"/>
      <w:r w:rsidDel="00000000" w:rsidR="00000000" w:rsidRPr="00000000">
        <w:rPr>
          <w:sz w:val="22"/>
          <w:szCs w:val="22"/>
          <w:rtl w:val="0"/>
        </w:rPr>
        <w:t xml:space="preserve">Benjamin Howes </w:t>
      </w:r>
      <w:r w:rsidDel="00000000" w:rsidR="00000000" w:rsidRPr="00000000">
        <w:rPr>
          <w:b w:val="0"/>
          <w:sz w:val="22"/>
          <w:szCs w:val="22"/>
          <w:rtl w:val="0"/>
        </w:rPr>
        <w:t xml:space="preserve">is interested in understanding how ecological and evolutionary processes influence large-scale patterns across both space and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s06epz7wa67k" w:id="6"/>
      <w:bookmarkEnd w:id="6"/>
      <w:r w:rsidDel="00000000" w:rsidR="00000000" w:rsidRPr="00000000">
        <w:rPr>
          <w:rtl w:val="0"/>
        </w:rPr>
        <w:t xml:space="preserve">Funding</w:t>
      </w:r>
    </w:p>
    <w:p w:rsidR="00000000" w:rsidDel="00000000" w:rsidP="00000000" w:rsidRDefault="00000000" w:rsidRPr="00000000" w14:paraId="0000000D">
      <w:pPr>
        <w:spacing w:line="480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research was supported by the QMEE CDT, funded by NERC grant number NE/P012345/1.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sw6zdv23ffp8" w:id="7"/>
      <w:bookmarkEnd w:id="7"/>
      <w:r w:rsidDel="00000000" w:rsidR="00000000" w:rsidRPr="00000000">
        <w:rPr>
          <w:rtl w:val="0"/>
        </w:rPr>
        <w:t xml:space="preserve">Declaration of Interests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The authors declare no competing interests.</w:t>
      </w:r>
    </w:p>
    <w:p w:rsidR="00000000" w:rsidDel="00000000" w:rsidP="00000000" w:rsidRDefault="00000000" w:rsidRPr="00000000" w14:paraId="00000010">
      <w:pPr>
        <w:pStyle w:val="Heading2"/>
        <w:spacing w:line="480" w:lineRule="auto"/>
        <w:rPr/>
      </w:pPr>
      <w:bookmarkStart w:colFirst="0" w:colLast="0" w:name="_6jd5m0xa7fp2" w:id="8"/>
      <w:bookmarkEnd w:id="8"/>
      <w:r w:rsidDel="00000000" w:rsidR="00000000" w:rsidRPr="00000000">
        <w:rPr>
          <w:rtl w:val="0"/>
        </w:rPr>
        <w:t xml:space="preserve">Ethics Statement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The authors confirm that they have adhered to the ethical policies of the journal.</w:t>
      </w:r>
    </w:p>
    <w:p w:rsidR="00000000" w:rsidDel="00000000" w:rsidP="00000000" w:rsidRDefault="00000000" w:rsidRPr="00000000" w14:paraId="00000012">
      <w:pPr>
        <w:pStyle w:val="Heading2"/>
        <w:spacing w:line="480" w:lineRule="auto"/>
        <w:rPr/>
      </w:pPr>
      <w:bookmarkStart w:colFirst="0" w:colLast="0" w:name="_alzey5trf73x" w:id="9"/>
      <w:bookmarkEnd w:id="9"/>
      <w:r w:rsidDel="00000000" w:rsidR="00000000" w:rsidRPr="00000000">
        <w:rPr>
          <w:rtl w:val="0"/>
        </w:rPr>
        <w:t xml:space="preserve">Data Availability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All code used for analysis is freely available at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https://github.com/Ben-Howes/PropForestSpecies</w:t>
        </w:r>
      </w:hyperlink>
      <w:r w:rsidDel="00000000" w:rsidR="00000000" w:rsidRPr="00000000">
        <w:rPr>
          <w:rtl w:val="0"/>
        </w:rPr>
        <w:t xml:space="preserve">. The cleaned dataset used for analysis is available at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https://doi.org/10.6084/m9.figshare.23798829.v2</w:t>
        </w:r>
      </w:hyperlink>
      <w:r w:rsidDel="00000000" w:rsidR="00000000" w:rsidRPr="00000000">
        <w:rPr>
          <w:rtl w:val="0"/>
        </w:rPr>
        <w:t xml:space="preserve">  whilst raw data such as species ranges are available at the in-text cited sources, and links at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https://doi.org/10.6084/m9.figshare.25053560.v1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after="20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60" w:line="36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line="360" w:lineRule="auto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mailto:c.banks@imperial.ac.uk" TargetMode="External"/><Relationship Id="rId10" Type="http://schemas.openxmlformats.org/officeDocument/2006/relationships/hyperlink" Target="mailto:c.banks@imperial.ac.uk" TargetMode="External"/><Relationship Id="rId13" Type="http://schemas.openxmlformats.org/officeDocument/2006/relationships/hyperlink" Target="mailto:f.bellotto-trigo18@imperial.ac.uk" TargetMode="External"/><Relationship Id="rId12" Type="http://schemas.openxmlformats.org/officeDocument/2006/relationships/hyperlink" Target="mailto:f.bellotto-trigo18@imperial.ac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nuela.gonzalez@reading.ac.uk" TargetMode="External"/><Relationship Id="rId15" Type="http://schemas.openxmlformats.org/officeDocument/2006/relationships/hyperlink" Target="mailto:matt.betts@oregonstate.edu" TargetMode="External"/><Relationship Id="rId14" Type="http://schemas.openxmlformats.org/officeDocument/2006/relationships/hyperlink" Target="mailto:matt.betts@oregonstate.edu" TargetMode="External"/><Relationship Id="rId17" Type="http://schemas.openxmlformats.org/officeDocument/2006/relationships/hyperlink" Target="https://github.com/Ben-Howes/PropForestSpecies" TargetMode="External"/><Relationship Id="rId16" Type="http://schemas.openxmlformats.org/officeDocument/2006/relationships/hyperlink" Target="mailto:b.howes19@imperial.ac.uk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i.org/10.6084/m9.figshare.25053560.v1" TargetMode="External"/><Relationship Id="rId6" Type="http://schemas.openxmlformats.org/officeDocument/2006/relationships/hyperlink" Target="mailto:b.howes19@imperial.ac.uk" TargetMode="External"/><Relationship Id="rId18" Type="http://schemas.openxmlformats.org/officeDocument/2006/relationships/hyperlink" Target="https://doi.org/10.6084/m9.figshare.23798829.v2" TargetMode="External"/><Relationship Id="rId7" Type="http://schemas.openxmlformats.org/officeDocument/2006/relationships/hyperlink" Target="mailto:b.howes19@imperial.ac.uk" TargetMode="External"/><Relationship Id="rId8" Type="http://schemas.openxmlformats.org/officeDocument/2006/relationships/hyperlink" Target="mailto:manuela.gonzalez@reading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