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4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Dozent: Ivo </w:t>
      </w:r>
      <w:proofErr w:type="spellStart"/>
      <w:r w:rsidRPr="00030CE6">
        <w:rPr>
          <w:rFonts w:asciiTheme="minorHAnsi" w:hAnsiTheme="minorHAnsi" w:cstheme="minorHAnsi"/>
        </w:rPr>
        <w:t>Oesch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Autoren: Marcel </w:t>
      </w:r>
      <w:proofErr w:type="spellStart"/>
      <w:r w:rsidRPr="00030CE6">
        <w:rPr>
          <w:rFonts w:asciiTheme="minorHAnsi" w:hAnsiTheme="minorHAnsi" w:cstheme="minorHAnsi"/>
        </w:rPr>
        <w:t>Bärtschi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Jascha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Haldemann</w:t>
      </w:r>
      <w:proofErr w:type="spellEnd"/>
      <w:r w:rsidRPr="00030CE6">
        <w:rPr>
          <w:rFonts w:asciiTheme="minorHAnsi" w:hAnsiTheme="minorHAnsi" w:cstheme="minorHAnsi"/>
        </w:rPr>
        <w:t xml:space="preserve">, Nicola Käser, Cyril </w:t>
      </w:r>
      <w:proofErr w:type="spellStart"/>
      <w:r w:rsidRPr="00030CE6">
        <w:rPr>
          <w:rFonts w:asciiTheme="minorHAnsi" w:hAnsiTheme="minorHAnsi" w:cstheme="minorHAnsi"/>
        </w:rPr>
        <w:t>Stoller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5"/>
          <w:footerReference w:type="default" r:id="rId26"/>
          <w:headerReference w:type="first" r:id="rId27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7233FC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7233FC" w:rsidP="00B6011A">
      <w:pPr>
        <w:rPr>
          <w:rFonts w:asciiTheme="minorHAnsi" w:hAnsiTheme="minorHAnsi" w:cstheme="minorHAnsi"/>
        </w:rPr>
        <w:sectPr w:rsidR="00910194" w:rsidRPr="00030CE6" w:rsidSect="00603701">
          <w:headerReference w:type="even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Aufgabenstellung:</w:t>
      </w:r>
    </w:p>
    <w:p w:rsidR="001D11B9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Innerhalb </w:t>
      </w:r>
      <w:r w:rsidR="00275C9B">
        <w:rPr>
          <w:rFonts w:asciiTheme="minorHAnsi" w:hAnsiTheme="minorHAnsi" w:cstheme="minorHAnsi"/>
        </w:rPr>
        <w:t xml:space="preserve">von </w:t>
      </w:r>
      <w:r>
        <w:rPr>
          <w:rFonts w:asciiTheme="minorHAnsi" w:hAnsiTheme="minorHAnsi" w:cstheme="minorHAnsi"/>
        </w:rPr>
        <w:t>8 Wochen planen und realisierten wir ein ‘kleines‘ C-Programm.</w:t>
      </w:r>
      <w:r w:rsidR="00275C9B">
        <w:rPr>
          <w:rFonts w:asciiTheme="minorHAnsi" w:hAnsiTheme="minorHAnsi" w:cstheme="minorHAnsi"/>
        </w:rPr>
        <w:t xml:space="preserve"> </w:t>
      </w:r>
      <w:r w:rsidR="001D11B9">
        <w:rPr>
          <w:rFonts w:asciiTheme="minorHAnsi" w:hAnsiTheme="minorHAnsi"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wir</w:t>
      </w:r>
      <w:r w:rsidR="00275C9B">
        <w:rPr>
          <w:rFonts w:asciiTheme="minorHAnsi" w:hAnsiTheme="minorHAnsi" w:cstheme="minorHAnsi"/>
        </w:rPr>
        <w:t xml:space="preserve"> das von uns definierten Pflichtenheft schon früh erfüllt hatten</w:t>
      </w:r>
      <w:r>
        <w:rPr>
          <w:rFonts w:asciiTheme="minorHAnsi" w:hAnsiTheme="minorHAnsi" w:cstheme="minorHAnsi"/>
        </w:rPr>
        <w:t>, fügten wir</w:t>
      </w:r>
      <w:r w:rsidR="00275C9B">
        <w:rPr>
          <w:rFonts w:asciiTheme="minorHAnsi" w:hAnsiTheme="minorHAnsi" w:cstheme="minorHAnsi"/>
        </w:rPr>
        <w:t xml:space="preserve"> mehrere kleine Verbe</w:t>
      </w:r>
      <w:r w:rsidR="00275C9B">
        <w:rPr>
          <w:rFonts w:asciiTheme="minorHAnsi" w:hAnsiTheme="minorHAnsi" w:cstheme="minorHAnsi"/>
        </w:rPr>
        <w:t>s</w:t>
      </w:r>
      <w:r w:rsidR="00275C9B">
        <w:rPr>
          <w:rFonts w:asciiTheme="minorHAnsi" w:hAnsiTheme="minorHAnsi" w:cstheme="minorHAnsi"/>
        </w:rPr>
        <w:t>serungen und E</w:t>
      </w:r>
      <w:r w:rsidR="00275C9B">
        <w:rPr>
          <w:rFonts w:asciiTheme="minorHAnsi" w:hAnsiTheme="minorHAnsi" w:cstheme="minorHAnsi"/>
        </w:rPr>
        <w:t>r</w:t>
      </w:r>
      <w:r w:rsidR="00275C9B">
        <w:rPr>
          <w:rFonts w:asciiTheme="minorHAnsi" w:hAnsiTheme="minorHAnsi" w:cstheme="minorHAnsi"/>
        </w:rPr>
        <w:t>gänzungen (</w:t>
      </w:r>
      <w:proofErr w:type="spellStart"/>
      <w:r>
        <w:rPr>
          <w:rFonts w:asciiTheme="minorHAnsi" w:hAnsiTheme="minorHAnsi" w:cstheme="minorHAnsi"/>
        </w:rPr>
        <w:t>E</w:t>
      </w:r>
      <w:r w:rsidR="00275C9B">
        <w:rPr>
          <w:rFonts w:asciiTheme="minorHAnsi" w:hAnsiTheme="minorHAnsi" w:cstheme="minorHAnsi"/>
        </w:rPr>
        <w:t>astereggs</w:t>
      </w:r>
      <w:proofErr w:type="spellEnd"/>
      <w:r w:rsidR="00275C9B">
        <w:rPr>
          <w:rFonts w:asciiTheme="minorHAnsi" w:hAnsiTheme="minorHAnsi" w:cstheme="minorHAnsi"/>
        </w:rPr>
        <w:t>) über das ganze Semester hinweg hinzu.</w:t>
      </w:r>
      <w:r>
        <w:rPr>
          <w:rFonts w:asciiTheme="minorHAnsi" w:hAnsiTheme="minorHAnsi" w:cstheme="minorHAnsi"/>
        </w:rPr>
        <w:t xml:space="preserve"> </w:t>
      </w:r>
    </w:p>
    <w:p w:rsidR="001D11B9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Dieses Projekt zählt 25% zur Modulqualifikation des 2. Semesters. Der Abgabetermin ist der 25.06.2012.</w:t>
      </w:r>
    </w:p>
    <w:p w:rsidR="001D11B9" w:rsidRDefault="001D11B9" w:rsidP="00D247C0">
      <w:pPr>
        <w:rPr>
          <w:rFonts w:asciiTheme="minorHAnsi" w:hAnsiTheme="minorHAnsi" w:cstheme="minorHAnsi"/>
        </w:rPr>
      </w:pP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LaserChess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  <w:r w:rsidR="001D11B9">
        <w:rPr>
          <w:rFonts w:asciiTheme="minorHAnsi" w:hAnsiTheme="minorHAnsi" w:cstheme="minorHAnsi"/>
        </w:rPr>
        <w:t xml:space="preserve"> Näheres zur Software von LaserChess ist in der Softwaredokumentation zu finden.</w:t>
      </w:r>
    </w:p>
    <w:p w:rsidR="005F5143" w:rsidRDefault="005F5143" w:rsidP="00D247C0">
      <w:pPr>
        <w:rPr>
          <w:rFonts w:asciiTheme="minorHAnsi" w:hAnsiTheme="minorHAnsi" w:cstheme="minorHAnsi"/>
        </w:rPr>
      </w:pPr>
    </w:p>
    <w:p w:rsidR="001D11B9" w:rsidRPr="00030CE6" w:rsidRDefault="001D11B9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7" w:name="_Toc323756496"/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 wp14:anchorId="6ADC3DD0" wp14:editId="1E3C48A1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8" w:name="_Toc326304815"/>
      <w:r>
        <w:lastRenderedPageBreak/>
        <w:t>Planungsvorgehen</w:t>
      </w:r>
      <w:bookmarkEnd w:id="8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>über den Spieleablauf</w:t>
      </w:r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 xml:space="preserve">en wir ein </w:t>
      </w:r>
      <w:proofErr w:type="spellStart"/>
      <w:r w:rsidR="00AF4DBB" w:rsidRPr="00030CE6">
        <w:rPr>
          <w:rFonts w:asciiTheme="minorHAnsi" w:hAnsiTheme="minorHAnsi" w:cstheme="minorHAnsi"/>
        </w:rPr>
        <w:t>Flowchart</w:t>
      </w:r>
      <w:proofErr w:type="spellEnd"/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. Aus diesem eine Grobe Modulaufteilung und zwar in: Grafik, Spiel, Logik und </w:t>
      </w:r>
      <w:proofErr w:type="spellStart"/>
      <w:r w:rsidR="00AF4DBB" w:rsidRPr="00030CE6">
        <w:rPr>
          <w:rFonts w:asciiTheme="minorHAnsi" w:hAnsiTheme="minorHAnsi" w:cstheme="minorHAnsi"/>
        </w:rPr>
        <w:t>main</w:t>
      </w:r>
      <w:proofErr w:type="spellEnd"/>
      <w:r w:rsidR="00AF4DBB" w:rsidRPr="00030CE6">
        <w:rPr>
          <w:rFonts w:asciiTheme="minorHAnsi" w:hAnsiTheme="minorHAnsi" w:cstheme="minorHAnsi"/>
        </w:rPr>
        <w:t xml:space="preserve"> (LaserChess).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verwendeten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1D11B9">
        <w:rPr>
          <w:rFonts w:asciiTheme="minorHAnsi" w:hAnsiTheme="minorHAnsi" w:cstheme="minorHAnsi"/>
        </w:rPr>
        <w:t>as</w:t>
      </w:r>
      <w:r w:rsidR="00E97BB7" w:rsidRPr="00030CE6">
        <w:rPr>
          <w:rFonts w:asciiTheme="minorHAnsi" w:hAnsiTheme="minorHAnsi" w:cstheme="minorHAnsi"/>
        </w:rPr>
        <w:t xml:space="preserve"> </w:t>
      </w:r>
      <w:proofErr w:type="spellStart"/>
      <w:r w:rsidR="00E97BB7" w:rsidRPr="00030CE6">
        <w:rPr>
          <w:rFonts w:asciiTheme="minorHAnsi" w:hAnsiTheme="minorHAnsi" w:cstheme="minorHAnsi"/>
        </w:rPr>
        <w:t>Styleguideline</w:t>
      </w:r>
      <w:proofErr w:type="spellEnd"/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1D11B9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87.75pt" o:ole="">
            <v:imagedata r:id="rId31" o:title=""/>
          </v:shape>
          <o:OLEObject Type="Embed" ProgID="Visio.Drawing.11" ShapeID="_x0000_i1025" DrawAspect="Content" ObjectID="_1401560773" r:id="rId32"/>
        </w:object>
      </w:r>
      <w:r w:rsidR="00C00E21" w:rsidRPr="00030CE6">
        <w:rPr>
          <w:rFonts w:asciiTheme="minorHAnsi" w:hAnsiTheme="minorHAnsi" w:cstheme="minorHAnsi"/>
        </w:rPr>
        <w:t xml:space="preserve">Abbildung 2: </w:t>
      </w:r>
      <w:proofErr w:type="spellStart"/>
      <w:r w:rsidR="00C00E21" w:rsidRPr="00030CE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9" w:name="_Toc326304816"/>
      <w:r>
        <w:lastRenderedPageBreak/>
        <w:t>Realisation</w:t>
      </w:r>
      <w:bookmarkEnd w:id="9"/>
    </w:p>
    <w:p w:rsidR="00897F3C" w:rsidRPr="00030CE6" w:rsidRDefault="00897F3C" w:rsidP="00897F3C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r w:rsidR="00230FD5" w:rsidRPr="00030CE6">
        <w:rPr>
          <w:rFonts w:asciiTheme="minorHAnsi" w:hAnsiTheme="minorHAnsi" w:cstheme="minorHAnsi"/>
        </w:rPr>
        <w:t xml:space="preserve">Erklärung </w:t>
      </w:r>
      <w:r w:rsidR="001D11B9">
        <w:rPr>
          <w:rFonts w:asciiTheme="minorHAnsi" w:hAnsiTheme="minorHAnsi" w:cstheme="minorHAnsi"/>
        </w:rPr>
        <w:t xml:space="preserve">der </w:t>
      </w:r>
      <w:proofErr w:type="spellStart"/>
      <w:r w:rsidR="001D11B9">
        <w:rPr>
          <w:rFonts w:asciiTheme="minorHAnsi" w:hAnsiTheme="minorHAnsi" w:cstheme="minorHAnsi"/>
        </w:rPr>
        <w:t>Moule</w:t>
      </w:r>
      <w:proofErr w:type="spellEnd"/>
      <w:r w:rsidR="00230FD5" w:rsidRPr="00030CE6">
        <w:rPr>
          <w:rFonts w:asciiTheme="minorHAnsi" w:hAnsiTheme="minorHAnsi" w:cstheme="minorHAnsi"/>
        </w:rPr>
        <w:t>?</w:t>
      </w:r>
      <w:r w:rsidRPr="00030CE6">
        <w:rPr>
          <w:rFonts w:asciiTheme="minorHAnsi" w:hAnsiTheme="minorHAnsi" w:cstheme="minorHAnsi"/>
        </w:rPr>
        <w:t>…</w:t>
      </w:r>
    </w:p>
    <w:p w:rsidR="00897F3C" w:rsidRPr="00030CE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0" w:name="_Toc326304817"/>
      <w:r>
        <w:t>Main</w:t>
      </w:r>
      <w:bookmarkEnd w:id="10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1" w:name="_Toc326304818"/>
      <w:r>
        <w:t>Spiel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9"/>
      <w:r>
        <w:t>Logik</w:t>
      </w:r>
      <w:bookmarkEnd w:id="12"/>
    </w:p>
    <w:p w:rsidR="00651B55" w:rsidRDefault="00651B55" w:rsidP="00651B55">
      <w:pPr>
        <w:pStyle w:val="berschrift2"/>
      </w:pPr>
      <w:bookmarkStart w:id="13" w:name="_Toc326304820"/>
      <w:r>
        <w:t>Grafik</w:t>
      </w:r>
      <w:bookmarkEnd w:id="13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030CE6">
        <w:rPr>
          <w:rFonts w:asciiTheme="minorHAnsi" w:hAnsiTheme="minorHAnsi" w:cstheme="minorHAnsi"/>
        </w:rPr>
        <w:t>draw_playground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draw_figure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usw</w:t>
      </w:r>
      <w:proofErr w:type="spellEnd"/>
      <w:r w:rsidRPr="00030CE6">
        <w:rPr>
          <w:rFonts w:asciiTheme="minorHAnsi" w:hAnsiTheme="minorHAnsi" w:cstheme="minorHAnsi"/>
        </w:rPr>
        <w:t xml:space="preserve">…). </w:t>
      </w:r>
      <w:r w:rsidR="001D11B9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>uch diverse Umrechnungen, welche auch andere Module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</w:t>
      </w:r>
      <w:proofErr w:type="spellStart"/>
      <w:r w:rsidRPr="00030CE6">
        <w:rPr>
          <w:rFonts w:asciiTheme="minorHAnsi" w:hAnsiTheme="minorHAnsi" w:cstheme="minorHAnsi"/>
        </w:rPr>
        <w:t>pixel_to_map</w:t>
      </w:r>
      <w:proofErr w:type="spellEnd"/>
      <w:r w:rsidRPr="00030CE6">
        <w:rPr>
          <w:rFonts w:asciiTheme="minorHAnsi" w:hAnsiTheme="minorHAnsi" w:cstheme="minorHAnsi"/>
        </w:rPr>
        <w:t>) und umg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kehrt (</w:t>
      </w:r>
      <w:proofErr w:type="spellStart"/>
      <w:r w:rsidRPr="00030CE6">
        <w:rPr>
          <w:rFonts w:asciiTheme="minorHAnsi" w:hAnsiTheme="minorHAnsi" w:cstheme="minorHAnsi"/>
        </w:rPr>
        <w:t>map_to_pixel</w:t>
      </w:r>
      <w:proofErr w:type="spellEnd"/>
      <w:r w:rsidRPr="00030CE6">
        <w:rPr>
          <w:rFonts w:asciiTheme="minorHAnsi" w:hAnsiTheme="minorHAnsi" w:cstheme="minorHAnsi"/>
        </w:rPr>
        <w:t xml:space="preserve">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4" w:name="_Toc326304821"/>
      <w:r>
        <w:lastRenderedPageBreak/>
        <w:t>Testvorgehen</w:t>
      </w:r>
      <w:bookmarkEnd w:id="14"/>
    </w:p>
    <w:p w:rsidR="00651B55" w:rsidRPr="00030CE6" w:rsidRDefault="00A64F1B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Zur </w:t>
      </w:r>
      <w:r w:rsidR="005D3FE8">
        <w:rPr>
          <w:rFonts w:asciiTheme="minorHAnsi" w:hAnsiTheme="minorHAnsi" w:cstheme="minorHAnsi"/>
        </w:rPr>
        <w:t>Überprüfung</w:t>
      </w:r>
      <w:r w:rsidRPr="00030CE6">
        <w:rPr>
          <w:rFonts w:asciiTheme="minorHAnsi" w:hAnsiTheme="minorHAnsi" w:cstheme="minorHAnsi"/>
        </w:rPr>
        <w:t xml:space="preserve"> der </w:t>
      </w:r>
      <w:r w:rsidR="005D3FE8">
        <w:rPr>
          <w:rFonts w:asciiTheme="minorHAnsi" w:hAnsiTheme="minorHAnsi" w:cstheme="minorHAnsi"/>
        </w:rPr>
        <w:t>Stabilität und Überprüfung, dass keine ‘Magic-N</w:t>
      </w:r>
      <w:r w:rsidRPr="00030CE6">
        <w:rPr>
          <w:rFonts w:asciiTheme="minorHAnsi" w:hAnsiTheme="minorHAnsi" w:cstheme="minorHAnsi"/>
        </w:rPr>
        <w:t>umbers</w:t>
      </w:r>
      <w:r w:rsidR="005D3FE8">
        <w:rPr>
          <w:rFonts w:asciiTheme="minorHAnsi" w:hAnsiTheme="minorHAnsi" w:cstheme="minorHAnsi"/>
        </w:rPr>
        <w:t>‘</w:t>
      </w:r>
      <w:r w:rsidRPr="00030CE6">
        <w:rPr>
          <w:rFonts w:asciiTheme="minorHAnsi" w:hAnsiTheme="minorHAnsi" w:cstheme="minorHAnsi"/>
        </w:rPr>
        <w:t xml:space="preserve"> mehr vorhanden sind, wurde das </w:t>
      </w:r>
      <w:r w:rsidR="005D3FE8" w:rsidRPr="00030CE6">
        <w:rPr>
          <w:rFonts w:asciiTheme="minorHAnsi" w:hAnsiTheme="minorHAnsi" w:cstheme="minorHAnsi"/>
        </w:rPr>
        <w:t>gesamte</w:t>
      </w:r>
      <w:r w:rsidRPr="00030CE6">
        <w:rPr>
          <w:rFonts w:asciiTheme="minorHAnsi" w:hAnsiTheme="minorHAnsi" w:cstheme="minorHAnsi"/>
        </w:rPr>
        <w:t xml:space="preserve"> </w:t>
      </w:r>
      <w:r w:rsidR="005D3FE8">
        <w:rPr>
          <w:rFonts w:asciiTheme="minorHAnsi" w:hAnsiTheme="minorHAnsi" w:cstheme="minorHAnsi"/>
        </w:rPr>
        <w:t xml:space="preserve">Spielfeld </w:t>
      </w:r>
      <w:r w:rsidRPr="00030CE6">
        <w:rPr>
          <w:rFonts w:asciiTheme="minorHAnsi" w:hAnsiTheme="minorHAnsi" w:cstheme="minorHAnsi"/>
        </w:rPr>
        <w:t>herunter</w:t>
      </w:r>
      <w:r w:rsidR="005D3FE8">
        <w:rPr>
          <w:rFonts w:asciiTheme="minorHAnsi" w:hAnsiTheme="minorHAnsi" w:cstheme="minorHAnsi"/>
        </w:rPr>
        <w:t>-</w:t>
      </w:r>
      <w:r w:rsidR="005D3FE8" w:rsidRPr="00030CE6">
        <w:rPr>
          <w:rFonts w:asciiTheme="minorHAnsi" w:hAnsiTheme="minorHAnsi" w:cstheme="minorHAnsi"/>
        </w:rPr>
        <w:t>skaliert</w:t>
      </w:r>
      <w:r w:rsidR="005D3FE8">
        <w:rPr>
          <w:rFonts w:asciiTheme="minorHAnsi" w:hAnsiTheme="minorHAnsi" w:cstheme="minorHAnsi"/>
        </w:rPr>
        <w:t xml:space="preserve">. Abbildung </w:t>
      </w:r>
      <w:r w:rsidR="005D3FE8" w:rsidRPr="005D3FE8">
        <w:rPr>
          <w:rFonts w:asciiTheme="minorHAnsi" w:hAnsiTheme="minorHAnsi" w:cstheme="minorHAnsi"/>
          <w:color w:val="FF0000"/>
        </w:rPr>
        <w:t>x</w:t>
      </w:r>
      <w:r w:rsidR="005D3FE8">
        <w:rPr>
          <w:rFonts w:asciiTheme="minorHAnsi" w:hAnsiTheme="minorHAnsi" w:cstheme="minorHAnsi"/>
          <w:color w:val="FF0000"/>
        </w:rPr>
        <w:t xml:space="preserve"> </w:t>
      </w:r>
      <w:r w:rsidR="005D3FE8">
        <w:rPr>
          <w:rFonts w:asciiTheme="minorHAnsi" w:hAnsiTheme="minorHAnsi" w:cstheme="minorHAnsi"/>
        </w:rPr>
        <w:t xml:space="preserve">zeigt, dass auch nach der Skalierung noch </w:t>
      </w:r>
      <w:r w:rsidRPr="00030CE6">
        <w:rPr>
          <w:rFonts w:asciiTheme="minorHAnsi" w:hAnsiTheme="minorHAnsi" w:cstheme="minorHAnsi"/>
        </w:rPr>
        <w:t xml:space="preserve"> alles noch in </w:t>
      </w:r>
      <w:r w:rsidR="005D3FE8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rdnung</w:t>
      </w:r>
      <w:r w:rsidR="005D3FE8">
        <w:rPr>
          <w:rFonts w:asciiTheme="minorHAnsi" w:hAnsiTheme="minorHAnsi" w:cstheme="minorHAnsi"/>
        </w:rPr>
        <w:t xml:space="preserve"> war</w:t>
      </w:r>
      <w:r w:rsidRPr="00030CE6"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theme="minorHAnsi"/>
        </w:rPr>
        <w:t>bild</w:t>
      </w:r>
      <w:proofErr w:type="spellEnd"/>
    </w:p>
    <w:p w:rsidR="00D247C0" w:rsidRDefault="0001709A" w:rsidP="0001709A">
      <w:pPr>
        <w:pStyle w:val="berschrift1"/>
      </w:pPr>
      <w:bookmarkStart w:id="15" w:name="_Toc326304822"/>
      <w:r>
        <w:lastRenderedPageBreak/>
        <w:t>Verbesserungen/Zukunft oder so…</w:t>
      </w:r>
      <w:bookmarkEnd w:id="15"/>
    </w:p>
    <w:p w:rsidR="00D247C0" w:rsidRDefault="00651B55" w:rsidP="00651B55">
      <w:pPr>
        <w:pStyle w:val="berschrift1"/>
      </w:pPr>
      <w:bookmarkStart w:id="16" w:name="_Toc326304823"/>
      <w:r>
        <w:lastRenderedPageBreak/>
        <w:t>Dokumentationsvorgehen</w:t>
      </w:r>
      <w:bookmarkEnd w:id="16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030CE6">
        <w:rPr>
          <w:rFonts w:asciiTheme="minorHAnsi" w:hAnsiTheme="minorHAnsi" w:cstheme="minorHAnsi"/>
        </w:rPr>
        <w:t>commits</w:t>
      </w:r>
      <w:proofErr w:type="spellEnd"/>
      <w:r w:rsidRPr="00030CE6">
        <w:rPr>
          <w:rFonts w:asciiTheme="minorHAnsi" w:hAnsiTheme="minorHAnsi" w:cstheme="minorHAnsi"/>
        </w:rPr>
        <w:t xml:space="preserve"> von </w:t>
      </w: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5D3FE8">
        <w:rPr>
          <w:rFonts w:asciiTheme="minorHAnsi" w:hAnsiTheme="minorHAnsi" w:cstheme="minorHAnsi"/>
        </w:rPr>
        <w:t xml:space="preserve"> </w:t>
      </w:r>
      <w:r w:rsidRPr="00030CE6">
        <w:rPr>
          <w:rFonts w:asciiTheme="minorHAnsi" w:hAnsiTheme="minorHAnsi"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Pr="00030CE6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 wurde Wöchentlich (jeden Freitag) während der Pr</w:t>
      </w:r>
      <w:r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jektphase kontinuierlich mit dem am Anfang eingeplanten Soll-Wert verglichen.</w:t>
      </w:r>
      <w:r w:rsidR="005D3FE8">
        <w:rPr>
          <w:rFonts w:asciiTheme="minorHAnsi" w:hAnsiTheme="minorHAnsi" w:cstheme="minorHAnsi"/>
        </w:rPr>
        <w:t xml:space="preserve"> Die Änderungen die über das S</w:t>
      </w:r>
      <w:r w:rsidR="005D3FE8">
        <w:rPr>
          <w:rFonts w:asciiTheme="minorHAnsi" w:hAnsiTheme="minorHAnsi" w:cstheme="minorHAnsi"/>
        </w:rPr>
        <w:t>e</w:t>
      </w:r>
      <w:r w:rsidR="005D3FE8">
        <w:rPr>
          <w:rFonts w:asciiTheme="minorHAnsi" w:hAnsiTheme="minorHAnsi" w:cstheme="minorHAnsi"/>
        </w:rPr>
        <w:t xml:space="preserve">mester hinweg getätigt wurden, wurden im Zeitplan nicht mehr vermerkt. </w:t>
      </w:r>
    </w:p>
    <w:p w:rsidR="00230FD5" w:rsidRPr="002B5D7C" w:rsidRDefault="00230FD5" w:rsidP="00230FD5">
      <w:pPr>
        <w:pStyle w:val="berschrift1"/>
      </w:pPr>
      <w:bookmarkStart w:id="17" w:name="_Toc326304824"/>
      <w:r>
        <w:lastRenderedPageBreak/>
        <w:t>Spielanleitung</w:t>
      </w:r>
      <w:bookmarkEnd w:id="17"/>
    </w:p>
    <w:p w:rsidR="006522A5" w:rsidRDefault="006522A5" w:rsidP="0015137B">
      <w:pPr>
        <w:pStyle w:val="berschrift1"/>
      </w:pPr>
      <w:bookmarkStart w:id="18" w:name="_Toc326304825"/>
      <w:r>
        <w:lastRenderedPageBreak/>
        <w:t>Schlusswort</w:t>
      </w:r>
      <w:bookmarkEnd w:id="7"/>
      <w:bookmarkEnd w:id="18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5D3FE8">
        <w:rPr>
          <w:rFonts w:asciiTheme="minorHAnsi" w:hAnsiTheme="minorHAnsi" w:cstheme="minorHAnsi"/>
        </w:rPr>
        <w:t>ö</w:t>
      </w:r>
      <w:r w:rsidR="0001709A" w:rsidRPr="00030CE6">
        <w:rPr>
          <w:rFonts w:asciiTheme="minorHAnsi" w:hAnsiTheme="minorHAnsi" w:cstheme="minorHAnsi"/>
        </w:rPr>
        <w:t>sse</w:t>
      </w:r>
      <w:r w:rsidR="005D3FE8">
        <w:rPr>
          <w:rFonts w:asciiTheme="minorHAnsi" w:hAnsiTheme="minorHAnsi" w:cstheme="minorHAnsi"/>
        </w:rPr>
        <w:t>ren</w:t>
      </w:r>
      <w:r w:rsidR="0001709A" w:rsidRPr="00030CE6">
        <w:rPr>
          <w:rFonts w:asciiTheme="minorHAnsi" w:hAnsiTheme="minorHAnsi" w:cstheme="minorHAnsi"/>
        </w:rPr>
        <w:t xml:space="preserve"> Arbeit.</w:t>
      </w:r>
    </w:p>
    <w:p w:rsidR="00D247C0" w:rsidRPr="00030CE6" w:rsidRDefault="00D247C0" w:rsidP="006522A5">
      <w:pPr>
        <w:rPr>
          <w:rFonts w:asciiTheme="minorHAnsi" w:hAnsiTheme="minorHAnsi" w:cstheme="minorHAnsi"/>
        </w:rPr>
      </w:pPr>
    </w:p>
    <w:p w:rsidR="00D247C0" w:rsidRPr="00030CE6" w:rsidRDefault="0034521F" w:rsidP="006522A5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Blup</w:t>
      </w:r>
      <w:proofErr w:type="spellEnd"/>
      <w:r w:rsidRPr="00030CE6">
        <w:rPr>
          <w:rFonts w:asciiTheme="minorHAnsi" w:hAnsiTheme="minorHAnsi" w:cstheme="minorHAnsi"/>
        </w:rPr>
        <w:t>..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Pr="00030CE6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r w:rsidR="005D3FE8">
        <w:rPr>
          <w:rFonts w:asciiTheme="minorHAnsi" w:hAnsiTheme="minorHAnsi" w:cstheme="minorHAnsi"/>
        </w:rPr>
        <w:t>Wir</w:t>
      </w:r>
      <w:r w:rsidRPr="00030CE6">
        <w:rPr>
          <w:rFonts w:asciiTheme="minorHAnsi" w:hAnsiTheme="minorHAnsi" w:cstheme="minorHAnsi"/>
        </w:rPr>
        <w:t xml:space="preserve"> haben alle zwingend vorausgesetzten </w:t>
      </w:r>
      <w:r w:rsidR="005D3FE8">
        <w:rPr>
          <w:rFonts w:asciiTheme="minorHAnsi" w:hAnsiTheme="minorHAnsi" w:cstheme="minorHAnsi"/>
        </w:rPr>
        <w:t>Funktionalitäten des P</w:t>
      </w:r>
      <w:r w:rsidRPr="00030CE6">
        <w:rPr>
          <w:rFonts w:asciiTheme="minorHAnsi" w:hAnsiTheme="minorHAnsi" w:cstheme="minorHAnsi"/>
        </w:rPr>
        <w:t>flichtenhe</w:t>
      </w:r>
      <w:r w:rsidR="005D3FE8">
        <w:rPr>
          <w:rFonts w:asciiTheme="minorHAnsi" w:hAnsiTheme="minorHAnsi" w:cstheme="minorHAnsi"/>
        </w:rPr>
        <w:t>f</w:t>
      </w:r>
      <w:r w:rsidRPr="00030CE6">
        <w:rPr>
          <w:rFonts w:asciiTheme="minorHAnsi" w:hAnsiTheme="minorHAnsi" w:cstheme="minorHAnsi"/>
        </w:rPr>
        <w:t xml:space="preserve">ts erreicht. </w:t>
      </w:r>
      <w:r w:rsidR="005D3FE8">
        <w:rPr>
          <w:rFonts w:asciiTheme="minorHAnsi" w:hAnsiTheme="minorHAnsi" w:cstheme="minorHAnsi"/>
        </w:rPr>
        <w:t>Auch e</w:t>
      </w:r>
      <w:r w:rsidRPr="00030CE6">
        <w:rPr>
          <w:rFonts w:asciiTheme="minorHAnsi" w:hAnsiTheme="minorHAnsi" w:cstheme="minorHAnsi"/>
        </w:rPr>
        <w:t>in</w:t>
      </w:r>
      <w:r w:rsidRPr="00030CE6">
        <w:rPr>
          <w:rFonts w:asciiTheme="minorHAnsi" w:hAnsiTheme="minorHAnsi" w:cstheme="minorHAnsi"/>
        </w:rPr>
        <w:t>i</w:t>
      </w:r>
      <w:r w:rsidRPr="00030CE6">
        <w:rPr>
          <w:rFonts w:asciiTheme="minorHAnsi" w:hAnsiTheme="minorHAnsi" w:cstheme="minorHAnsi"/>
        </w:rPr>
        <w:t>ge der zusätzlich</w:t>
      </w:r>
      <w:r w:rsidR="005D3FE8">
        <w:rPr>
          <w:rFonts w:asciiTheme="minorHAnsi" w:hAnsiTheme="minorHAnsi" w:cstheme="minorHAnsi"/>
        </w:rPr>
        <w:t xml:space="preserve"> geplanten Funktionen, </w:t>
      </w:r>
      <w:r w:rsidRPr="00030CE6">
        <w:rPr>
          <w:rFonts w:asciiTheme="minorHAnsi" w:hAnsiTheme="minorHAnsi" w:cstheme="minorHAnsi"/>
        </w:rPr>
        <w:t xml:space="preserve">wie </w:t>
      </w:r>
      <w:proofErr w:type="spellStart"/>
      <w:r w:rsidRPr="005D3FE8">
        <w:rPr>
          <w:rFonts w:asciiTheme="minorHAnsi" w:hAnsiTheme="minorHAnsi" w:cstheme="minorHAnsi"/>
          <w:color w:val="FF0000"/>
        </w:rPr>
        <w:t>blab</w:t>
      </w:r>
      <w:r w:rsidR="005D3FE8" w:rsidRPr="005D3FE8">
        <w:rPr>
          <w:rFonts w:asciiTheme="minorHAnsi" w:hAnsiTheme="minorHAnsi" w:cstheme="minorHAnsi"/>
          <w:color w:val="FF0000"/>
        </w:rPr>
        <w:t>la</w:t>
      </w:r>
      <w:r w:rsidRPr="005D3FE8">
        <w:rPr>
          <w:rFonts w:asciiTheme="minorHAnsi" w:hAnsiTheme="minorHAnsi" w:cstheme="minorHAnsi"/>
          <w:color w:val="FF0000"/>
        </w:rPr>
        <w:t>b</w:t>
      </w:r>
      <w:r w:rsidR="005D3FE8" w:rsidRPr="005D3FE8">
        <w:rPr>
          <w:rFonts w:asciiTheme="minorHAnsi" w:hAnsiTheme="minorHAnsi" w:cstheme="minorHAnsi"/>
          <w:color w:val="FF0000"/>
        </w:rPr>
        <w:t>l</w:t>
      </w:r>
      <w:r w:rsidRPr="005D3FE8">
        <w:rPr>
          <w:rFonts w:asciiTheme="minorHAnsi" w:hAnsiTheme="minorHAnsi" w:cstheme="minorHAnsi"/>
          <w:color w:val="FF0000"/>
        </w:rPr>
        <w:t>a</w:t>
      </w:r>
      <w:bookmarkStart w:id="19" w:name="_GoBack"/>
      <w:bookmarkEnd w:id="19"/>
      <w:proofErr w:type="spellEnd"/>
      <w:r w:rsidRPr="00030CE6">
        <w:rPr>
          <w:rFonts w:asciiTheme="minorHAnsi" w:hAnsiTheme="minorHAnsi" w:cstheme="minorHAnsi"/>
        </w:rPr>
        <w:t>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Pr="00030CE6" w:rsidRDefault="003E3721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p w:rsidR="003A221F" w:rsidRPr="00030CE6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030CE6">
        <w:rPr>
          <w:rFonts w:asciiTheme="minorHAnsi" w:hAnsiTheme="minorHAnsi"/>
        </w:rPr>
        <w:t>Structured Designe</w:t>
      </w:r>
    </w:p>
    <w:p w:rsidR="003E3721" w:rsidRPr="00672DED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proofErr w:type="spellStart"/>
      <w:r w:rsidRPr="00030CE6">
        <w:rPr>
          <w:rFonts w:asciiTheme="minorHAnsi" w:hAnsiTheme="minorHAnsi"/>
        </w:rPr>
        <w:t>Styleguideline</w:t>
      </w:r>
      <w:proofErr w:type="spellEnd"/>
    </w:p>
    <w:sectPr w:rsidR="003E3721" w:rsidRPr="00672DED" w:rsidSect="00452C81">
      <w:headerReference w:type="even" r:id="rId33"/>
      <w:headerReference w:type="default" r:id="rId34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EB3" w:rsidRDefault="00BE4EB3" w:rsidP="00A70844">
      <w:pPr>
        <w:spacing w:after="0" w:line="240" w:lineRule="auto"/>
      </w:pPr>
      <w:r>
        <w:separator/>
      </w:r>
    </w:p>
  </w:endnote>
  <w:endnote w:type="continuationSeparator" w:id="0">
    <w:p w:rsidR="00BE4EB3" w:rsidRDefault="00BE4EB3" w:rsidP="00A70844">
      <w:pPr>
        <w:spacing w:after="0" w:line="240" w:lineRule="auto"/>
      </w:pPr>
      <w:r>
        <w:continuationSeparator/>
      </w:r>
    </w:p>
  </w:endnote>
  <w:endnote w:type="continuationNotice" w:id="1">
    <w:p w:rsidR="00BE4EB3" w:rsidRDefault="00BE4E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2A7" w:rsidRDefault="00B302A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EB3" w:rsidRDefault="00BE4EB3" w:rsidP="00A70844">
      <w:pPr>
        <w:spacing w:after="0" w:line="240" w:lineRule="auto"/>
      </w:pPr>
      <w:r>
        <w:separator/>
      </w:r>
    </w:p>
  </w:footnote>
  <w:footnote w:type="continuationSeparator" w:id="0">
    <w:p w:rsidR="00BE4EB3" w:rsidRDefault="00BE4EB3" w:rsidP="00A70844">
      <w:pPr>
        <w:spacing w:after="0" w:line="240" w:lineRule="auto"/>
      </w:pPr>
      <w:r>
        <w:continuationSeparator/>
      </w:r>
    </w:p>
  </w:footnote>
  <w:footnote w:type="continuationNotice" w:id="1">
    <w:p w:rsidR="00BE4EB3" w:rsidRDefault="00BE4E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 w:rsidR="001D11B9">
      <w:rPr>
        <w:noProof/>
      </w:rPr>
      <w:t>I</w:t>
    </w:r>
    <w:r w:rsidR="007233FC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7233F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1D11B9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>
      <w:rPr>
        <w:noProof/>
      </w:rPr>
      <w:t>I</w:t>
    </w:r>
    <w:r w:rsidR="007233FC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C4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eader" Target="header6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2.xml"/><Relationship Id="rId30" Type="http://schemas.openxmlformats.org/officeDocument/2006/relationships/image" Target="media/image3.emf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45F4648F-D921-4ACF-95AD-ABB25FAF123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BA85AF5-982F-4271-A3B1-77906905080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C942809-4C38-4AE5-BEEE-F0655B48D39D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D1FAC24-3475-4292-B1C9-7027FCD42DE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63D4CBD-277D-45E8-9C29-DB136CAD6FB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B61FD56-1D03-4EC4-BD59-16D513D74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8E24B-71A6-4098-B58C-74D368BE5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5D0295-6443-491A-9311-48760310C4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400CF63-0913-4895-9E5D-3C60D30784E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52664A-15B1-466A-97AC-785FA7FFF91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9A72DC4-0E38-4DF7-8A83-25590E3BA3D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FC734FC-2FA3-4DF7-9A4F-23804827BA2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13</Pages>
  <Words>722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4</cp:revision>
  <cp:lastPrinted>2012-05-02T19:19:00Z</cp:lastPrinted>
  <dcterms:created xsi:type="dcterms:W3CDTF">2012-06-15T09:33:00Z</dcterms:created>
  <dcterms:modified xsi:type="dcterms:W3CDTF">2012-06-18T19:40:00Z</dcterms:modified>
</cp:coreProperties>
</file>