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6.xml" ContentType="application/vnd.openxmlformats-officedocument.wordprocessingml.footer+xml"/>
  <Override PartName="/word/footer7.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documenttasks/documenttasks1.xml" ContentType="application/vnd.ms-office.documenttasks+xml"/>
  <Override PartName="/word/commentsExtensible.xml" ContentType="application/vnd.openxmlformats-officedocument.wordprocessingml.commentsExtensible+xml"/>
  <Override PartName="/customXml/itemProps7.xml" ContentType="application/vnd.openxmlformats-officedocument.customXmlProperties+xml"/>
  <Override PartName="/customXml/itemProps6.xml" ContentType="application/vnd.openxmlformats-officedocument.customXml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94" w:type="pct"/>
        <w:tblInd w:w="-582" w:type="dxa"/>
        <w:tblBorders>
          <w:top w:val="single" w:sz="12" w:space="0" w:color="auto"/>
          <w:left w:val="single" w:sz="12" w:space="0" w:color="auto"/>
          <w:bottom w:val="single" w:sz="12" w:space="0" w:color="auto"/>
          <w:right w:val="single" w:sz="12" w:space="0" w:color="auto"/>
          <w:insideH w:val="single" w:sz="4" w:space="0" w:color="808080"/>
        </w:tblBorders>
        <w:tblLook w:val="01E0" w:firstRow="1" w:lastRow="1" w:firstColumn="1" w:lastColumn="1" w:noHBand="0" w:noVBand="0"/>
      </w:tblPr>
      <w:tblGrid>
        <w:gridCol w:w="2779"/>
        <w:gridCol w:w="7826"/>
      </w:tblGrid>
      <w:tr w:rsidR="007B03C0" w14:paraId="38E5ABD9" w14:textId="77777777" w:rsidTr="006F3D23">
        <w:trPr>
          <w:trHeight w:val="918"/>
        </w:trPr>
        <w:tc>
          <w:tcPr>
            <w:tcW w:w="5000" w:type="pct"/>
            <w:gridSpan w:val="2"/>
            <w:shd w:val="clear" w:color="auto" w:fill="D9D9D9" w:themeFill="background1" w:themeFillShade="D9"/>
            <w:hideMark/>
          </w:tcPr>
          <w:p w14:paraId="3F991F4F" w14:textId="04E4AE4D" w:rsidR="007B03C0" w:rsidRDefault="007B03C0" w:rsidP="00233BB7">
            <w:pPr>
              <w:widowControl w:val="0"/>
              <w:tabs>
                <w:tab w:val="left" w:pos="8700"/>
              </w:tabs>
              <w:spacing w:before="120"/>
              <w:jc w:val="center"/>
              <w:rPr>
                <w:rFonts w:eastAsia="Calibri"/>
                <w:b/>
                <w:sz w:val="32"/>
                <w:szCs w:val="32"/>
              </w:rPr>
            </w:pPr>
            <w:r>
              <w:rPr>
                <w:rFonts w:eastAsia="Calibri"/>
                <w:b/>
                <w:bCs/>
                <w:iCs/>
                <w:sz w:val="32"/>
                <w:szCs w:val="32"/>
              </w:rPr>
              <w:t xml:space="preserve">RFQ &amp; </w:t>
            </w:r>
            <w:r w:rsidR="00017442">
              <w:rPr>
                <w:rFonts w:eastAsia="Calibri"/>
                <w:b/>
                <w:bCs/>
                <w:iCs/>
                <w:sz w:val="32"/>
                <w:szCs w:val="32"/>
              </w:rPr>
              <w:t xml:space="preserve">draft </w:t>
            </w:r>
            <w:r>
              <w:rPr>
                <w:rFonts w:eastAsia="Calibri"/>
                <w:b/>
                <w:bCs/>
                <w:iCs/>
                <w:sz w:val="32"/>
                <w:szCs w:val="32"/>
              </w:rPr>
              <w:t>Work Order</w:t>
            </w:r>
          </w:p>
          <w:p w14:paraId="7052F09D" w14:textId="77777777" w:rsidR="007B03C0" w:rsidRDefault="007B03C0" w:rsidP="00233BB7">
            <w:pPr>
              <w:widowControl w:val="0"/>
              <w:spacing w:before="120"/>
              <w:jc w:val="center"/>
              <w:rPr>
                <w:rFonts w:eastAsia="Calibri"/>
                <w:bCs/>
                <w:iCs/>
                <w:sz w:val="18"/>
                <w:szCs w:val="18"/>
              </w:rPr>
            </w:pPr>
            <w:r w:rsidRPr="00BF2059">
              <w:rPr>
                <w:rFonts w:eastAsia="Calibri"/>
                <w:b/>
                <w:bCs/>
                <w:iCs/>
                <w:sz w:val="22"/>
                <w:szCs w:val="22"/>
              </w:rPr>
              <w:t xml:space="preserve">Deed of Standing Offer – </w:t>
            </w:r>
            <w:r>
              <w:rPr>
                <w:rFonts w:eastAsia="Calibri"/>
                <w:b/>
                <w:bCs/>
                <w:iCs/>
                <w:sz w:val="22"/>
                <w:szCs w:val="22"/>
              </w:rPr>
              <w:t>ICT Provider Arrangement</w:t>
            </w:r>
          </w:p>
        </w:tc>
      </w:tr>
      <w:tr w:rsidR="007B03C0" w14:paraId="4EF68211" w14:textId="77777777" w:rsidTr="00236152">
        <w:trPr>
          <w:trHeight w:val="502"/>
        </w:trPr>
        <w:tc>
          <w:tcPr>
            <w:tcW w:w="5000" w:type="pct"/>
            <w:gridSpan w:val="2"/>
            <w:hideMark/>
          </w:tcPr>
          <w:p w14:paraId="5284E29D" w14:textId="5C3F91DD" w:rsidR="006F3D23" w:rsidRPr="00766DC8" w:rsidRDefault="007B03C0" w:rsidP="006F3D23">
            <w:pPr>
              <w:widowControl w:val="0"/>
              <w:spacing w:before="120" w:after="120"/>
              <w:rPr>
                <w:rFonts w:eastAsia="Calibri"/>
                <w:bCs/>
                <w:iCs/>
                <w:sz w:val="20"/>
              </w:rPr>
            </w:pPr>
            <w:r w:rsidRPr="00766DC8">
              <w:rPr>
                <w:rFonts w:eastAsia="Calibri"/>
                <w:bCs/>
                <w:iCs/>
                <w:sz w:val="20"/>
              </w:rPr>
              <w:t>The Commonwealth requests a Quotation for the Services described in this RFQ.</w:t>
            </w:r>
          </w:p>
        </w:tc>
      </w:tr>
      <w:tr w:rsidR="00C66EC7" w:rsidRPr="00C66EC7" w14:paraId="4AB10018" w14:textId="77777777" w:rsidTr="006F3D23">
        <w:trPr>
          <w:trHeight w:val="403"/>
        </w:trPr>
        <w:tc>
          <w:tcPr>
            <w:tcW w:w="5000" w:type="pct"/>
            <w:gridSpan w:val="2"/>
            <w:shd w:val="clear" w:color="auto" w:fill="D9D9D9" w:themeFill="background1" w:themeFillShade="D9"/>
          </w:tcPr>
          <w:p w14:paraId="0CFC6B67" w14:textId="001B43FB" w:rsidR="00C66EC7" w:rsidRPr="00C66EC7" w:rsidRDefault="00C66EC7" w:rsidP="00233BB7">
            <w:pPr>
              <w:widowControl w:val="0"/>
              <w:spacing w:before="120" w:after="120"/>
              <w:rPr>
                <w:rFonts w:eastAsia="Calibri"/>
                <w:b/>
                <w:bCs/>
                <w:iCs/>
                <w:sz w:val="20"/>
              </w:rPr>
            </w:pPr>
            <w:r w:rsidRPr="00C66EC7">
              <w:rPr>
                <w:rFonts w:eastAsia="Calibri"/>
                <w:b/>
                <w:bCs/>
                <w:iCs/>
                <w:sz w:val="20"/>
              </w:rPr>
              <w:t>QUOTATION DET</w:t>
            </w:r>
            <w:r w:rsidR="00787E34">
              <w:rPr>
                <w:rFonts w:eastAsia="Calibri"/>
                <w:b/>
                <w:bCs/>
                <w:iCs/>
                <w:sz w:val="20"/>
              </w:rPr>
              <w:t>AI</w:t>
            </w:r>
            <w:r w:rsidRPr="00C66EC7">
              <w:rPr>
                <w:rFonts w:eastAsia="Calibri"/>
                <w:b/>
                <w:bCs/>
                <w:iCs/>
                <w:sz w:val="20"/>
              </w:rPr>
              <w:t>LS SCHEDULE</w:t>
            </w:r>
          </w:p>
        </w:tc>
      </w:tr>
      <w:tr w:rsidR="007B03C0" w14:paraId="743AB570" w14:textId="77777777" w:rsidTr="006F3D23">
        <w:trPr>
          <w:trHeight w:val="397"/>
        </w:trPr>
        <w:tc>
          <w:tcPr>
            <w:tcW w:w="1310" w:type="pct"/>
            <w:tcBorders>
              <w:top w:val="single" w:sz="4" w:space="0" w:color="808080"/>
              <w:bottom w:val="single" w:sz="4" w:space="0" w:color="808080"/>
              <w:right w:val="single" w:sz="4" w:space="0" w:color="auto"/>
            </w:tcBorders>
            <w:hideMark/>
          </w:tcPr>
          <w:p w14:paraId="61E8A8A1" w14:textId="77777777" w:rsidR="007B03C0" w:rsidRPr="00766DC8" w:rsidRDefault="007B03C0" w:rsidP="008E14AE">
            <w:pPr>
              <w:widowControl w:val="0"/>
              <w:spacing w:before="120" w:after="120"/>
              <w:rPr>
                <w:rFonts w:eastAsia="Calibri"/>
                <w:b/>
                <w:bCs/>
                <w:iCs/>
                <w:sz w:val="20"/>
              </w:rPr>
            </w:pPr>
            <w:r w:rsidRPr="00766DC8">
              <w:rPr>
                <w:rFonts w:eastAsia="Calibri"/>
                <w:b/>
                <w:bCs/>
                <w:iCs/>
                <w:sz w:val="20"/>
              </w:rPr>
              <w:t>RFQ Number</w:t>
            </w:r>
          </w:p>
        </w:tc>
        <w:tc>
          <w:tcPr>
            <w:tcW w:w="3690" w:type="pct"/>
            <w:tcBorders>
              <w:left w:val="single" w:sz="4" w:space="0" w:color="auto"/>
            </w:tcBorders>
            <w:hideMark/>
          </w:tcPr>
          <w:p w14:paraId="359A1C41" w14:textId="351C8F4C" w:rsidR="007B03C0" w:rsidRPr="00766DC8" w:rsidRDefault="000B370B" w:rsidP="00233BB7">
            <w:pPr>
              <w:widowControl w:val="0"/>
              <w:spacing w:before="120"/>
              <w:rPr>
                <w:rFonts w:eastAsia="Calibri"/>
                <w:bCs/>
                <w:i/>
                <w:iCs/>
                <w:sz w:val="20"/>
              </w:rPr>
            </w:pPr>
            <w:r w:rsidRPr="000B370B">
              <w:rPr>
                <w:rFonts w:eastAsia="Calibri"/>
                <w:bCs/>
                <w:sz w:val="20"/>
              </w:rPr>
              <w:t>NMP64171</w:t>
            </w:r>
          </w:p>
        </w:tc>
      </w:tr>
      <w:tr w:rsidR="007B03C0" w14:paraId="23E5F6D2" w14:textId="77777777" w:rsidTr="006F3D23">
        <w:trPr>
          <w:trHeight w:val="397"/>
        </w:trPr>
        <w:tc>
          <w:tcPr>
            <w:tcW w:w="1310" w:type="pct"/>
            <w:tcBorders>
              <w:top w:val="single" w:sz="4" w:space="0" w:color="808080"/>
              <w:bottom w:val="single" w:sz="4" w:space="0" w:color="808080"/>
              <w:right w:val="single" w:sz="4" w:space="0" w:color="auto"/>
            </w:tcBorders>
            <w:hideMark/>
          </w:tcPr>
          <w:p w14:paraId="0B4F8300" w14:textId="77777777" w:rsidR="007B03C0" w:rsidRPr="00766DC8" w:rsidRDefault="007B03C0" w:rsidP="008E14AE">
            <w:pPr>
              <w:widowControl w:val="0"/>
              <w:spacing w:before="120" w:after="120"/>
              <w:rPr>
                <w:rFonts w:eastAsia="Calibri"/>
                <w:b/>
                <w:bCs/>
                <w:iCs/>
                <w:sz w:val="20"/>
              </w:rPr>
            </w:pPr>
            <w:r w:rsidRPr="00766DC8">
              <w:rPr>
                <w:rFonts w:eastAsia="Calibri"/>
                <w:b/>
                <w:bCs/>
                <w:iCs/>
                <w:sz w:val="20"/>
              </w:rPr>
              <w:t>Work Order Title</w:t>
            </w:r>
          </w:p>
        </w:tc>
        <w:tc>
          <w:tcPr>
            <w:tcW w:w="3690" w:type="pct"/>
            <w:tcBorders>
              <w:left w:val="single" w:sz="4" w:space="0" w:color="auto"/>
            </w:tcBorders>
            <w:hideMark/>
          </w:tcPr>
          <w:p w14:paraId="04614D7A" w14:textId="4B513F8F" w:rsidR="007B03C0" w:rsidRPr="007A677B" w:rsidRDefault="007A677B" w:rsidP="00233BB7">
            <w:pPr>
              <w:widowControl w:val="0"/>
              <w:spacing w:before="120"/>
              <w:rPr>
                <w:rFonts w:eastAsia="Calibri"/>
                <w:bCs/>
                <w:sz w:val="20"/>
              </w:rPr>
            </w:pPr>
            <w:r w:rsidRPr="007A677B">
              <w:rPr>
                <w:rFonts w:eastAsia="Calibri"/>
                <w:bCs/>
                <w:sz w:val="20"/>
              </w:rPr>
              <w:t>Logistics C4I Capability Services</w:t>
            </w:r>
          </w:p>
        </w:tc>
      </w:tr>
      <w:tr w:rsidR="007B03C0" w14:paraId="5E1AD90F" w14:textId="77777777" w:rsidTr="006F3D23">
        <w:trPr>
          <w:trHeight w:val="397"/>
        </w:trPr>
        <w:tc>
          <w:tcPr>
            <w:tcW w:w="1310" w:type="pct"/>
            <w:tcBorders>
              <w:top w:val="single" w:sz="4" w:space="0" w:color="808080"/>
              <w:bottom w:val="single" w:sz="4" w:space="0" w:color="808080"/>
              <w:right w:val="single" w:sz="4" w:space="0" w:color="auto"/>
            </w:tcBorders>
            <w:hideMark/>
          </w:tcPr>
          <w:p w14:paraId="483AA44A" w14:textId="52143299" w:rsidR="007B03C0" w:rsidRPr="00766DC8" w:rsidRDefault="007B03C0" w:rsidP="008E14AE">
            <w:pPr>
              <w:widowControl w:val="0"/>
              <w:spacing w:before="120" w:after="120"/>
              <w:rPr>
                <w:rFonts w:eastAsia="Calibri"/>
                <w:b/>
                <w:bCs/>
                <w:iCs/>
                <w:sz w:val="20"/>
              </w:rPr>
            </w:pPr>
            <w:r w:rsidRPr="00766DC8">
              <w:rPr>
                <w:rFonts w:eastAsia="Calibri"/>
                <w:b/>
                <w:bCs/>
                <w:iCs/>
                <w:sz w:val="20"/>
              </w:rPr>
              <w:t>Time and Date for providing Quotation</w:t>
            </w:r>
            <w:r w:rsidR="007C16EE">
              <w:rPr>
                <w:rFonts w:eastAsia="Calibri"/>
                <w:b/>
                <w:bCs/>
                <w:iCs/>
                <w:sz w:val="20"/>
              </w:rPr>
              <w:t xml:space="preserve"> </w:t>
            </w:r>
            <w:r w:rsidR="00CF1C3A">
              <w:rPr>
                <w:rFonts w:eastAsia="Calibri"/>
                <w:b/>
                <w:bCs/>
                <w:iCs/>
                <w:sz w:val="20"/>
              </w:rPr>
              <w:t>(Closing Time)</w:t>
            </w:r>
          </w:p>
        </w:tc>
        <w:tc>
          <w:tcPr>
            <w:tcW w:w="3690" w:type="pct"/>
            <w:tcBorders>
              <w:left w:val="single" w:sz="4" w:space="0" w:color="auto"/>
            </w:tcBorders>
            <w:hideMark/>
          </w:tcPr>
          <w:p w14:paraId="18350FED" w14:textId="77777777" w:rsidR="007B03C0" w:rsidRDefault="00D81283" w:rsidP="002C50AA">
            <w:pPr>
              <w:widowControl w:val="0"/>
              <w:spacing w:before="120"/>
              <w:rPr>
                <w:rFonts w:eastAsia="Calibri"/>
                <w:bCs/>
                <w:iCs/>
                <w:sz w:val="20"/>
              </w:rPr>
            </w:pPr>
            <w:r>
              <w:rPr>
                <w:rFonts w:eastAsia="Calibri"/>
                <w:bCs/>
                <w:iCs/>
                <w:sz w:val="20"/>
              </w:rPr>
              <w:t>10</w:t>
            </w:r>
            <w:r w:rsidRPr="0051256E">
              <w:rPr>
                <w:rFonts w:eastAsia="Calibri"/>
                <w:bCs/>
                <w:iCs/>
                <w:sz w:val="20"/>
              </w:rPr>
              <w:t xml:space="preserve"> </w:t>
            </w:r>
            <w:r w:rsidR="0051256E" w:rsidRPr="0051256E">
              <w:rPr>
                <w:rFonts w:eastAsia="Calibri"/>
                <w:bCs/>
                <w:iCs/>
                <w:sz w:val="20"/>
              </w:rPr>
              <w:t>October 2025</w:t>
            </w:r>
            <w:r w:rsidR="003023FD" w:rsidRPr="002C50AA">
              <w:rPr>
                <w:rFonts w:eastAsia="Calibri"/>
                <w:bCs/>
                <w:iCs/>
                <w:sz w:val="20"/>
              </w:rPr>
              <w:t xml:space="preserve"> </w:t>
            </w:r>
            <w:r w:rsidR="00092FC9" w:rsidRPr="002C50AA">
              <w:rPr>
                <w:rFonts w:eastAsia="Calibri"/>
                <w:bCs/>
                <w:iCs/>
                <w:sz w:val="20"/>
              </w:rPr>
              <w:t>(</w:t>
            </w:r>
            <w:r>
              <w:rPr>
                <w:rFonts w:eastAsia="Calibri"/>
                <w:bCs/>
                <w:iCs/>
                <w:sz w:val="20"/>
              </w:rPr>
              <w:t xml:space="preserve">1600 </w:t>
            </w:r>
            <w:r w:rsidR="007A677B">
              <w:rPr>
                <w:rFonts w:eastAsia="Calibri"/>
                <w:bCs/>
                <w:iCs/>
                <w:sz w:val="20"/>
              </w:rPr>
              <w:t>AEST l</w:t>
            </w:r>
            <w:r w:rsidR="00092FC9" w:rsidRPr="002C50AA">
              <w:rPr>
                <w:rFonts w:eastAsia="Calibri"/>
                <w:bCs/>
                <w:iCs/>
                <w:sz w:val="20"/>
              </w:rPr>
              <w:t xml:space="preserve">ocal </w:t>
            </w:r>
            <w:r w:rsidR="002C50AA">
              <w:rPr>
                <w:rFonts w:eastAsia="Calibri"/>
                <w:bCs/>
                <w:iCs/>
                <w:sz w:val="20"/>
              </w:rPr>
              <w:t>t</w:t>
            </w:r>
            <w:r w:rsidR="00092FC9" w:rsidRPr="002C50AA">
              <w:rPr>
                <w:rFonts w:eastAsia="Calibri"/>
                <w:bCs/>
                <w:iCs/>
                <w:sz w:val="20"/>
              </w:rPr>
              <w:t>ime)</w:t>
            </w:r>
            <w:r w:rsidR="009D4997">
              <w:rPr>
                <w:rFonts w:eastAsia="Calibri"/>
                <w:bCs/>
                <w:iCs/>
                <w:sz w:val="20"/>
              </w:rPr>
              <w:t xml:space="preserve">. </w:t>
            </w:r>
          </w:p>
          <w:p w14:paraId="1B464D06" w14:textId="77777777" w:rsidR="009D4997" w:rsidRPr="009D4997" w:rsidRDefault="009D4997" w:rsidP="009D4997">
            <w:pPr>
              <w:widowControl w:val="0"/>
              <w:spacing w:before="120"/>
              <w:rPr>
                <w:rFonts w:eastAsia="Calibri"/>
                <w:bCs/>
                <w:iCs/>
                <w:sz w:val="20"/>
              </w:rPr>
            </w:pPr>
            <w:r w:rsidRPr="009D4997">
              <w:rPr>
                <w:rFonts w:eastAsia="Calibri"/>
                <w:bCs/>
                <w:iCs/>
                <w:sz w:val="20"/>
              </w:rPr>
              <w:t>Quotations are to be lodged electronically via AusTender (https://www.tenders.gov.au) before the Closing Time in accordance with the Quotation lodgement procedures set out in this RFQ and on AusTender.</w:t>
            </w:r>
          </w:p>
          <w:p w14:paraId="0CBD8819" w14:textId="7305A130" w:rsidR="009D4997" w:rsidRPr="00766DC8" w:rsidRDefault="009D4997" w:rsidP="009D4997">
            <w:pPr>
              <w:widowControl w:val="0"/>
              <w:spacing w:before="120"/>
              <w:rPr>
                <w:rFonts w:eastAsia="Calibri"/>
                <w:bCs/>
                <w:i/>
                <w:iCs/>
                <w:sz w:val="20"/>
              </w:rPr>
            </w:pPr>
            <w:r w:rsidRPr="009D4997">
              <w:rPr>
                <w:rFonts w:eastAsia="Calibri"/>
                <w:bCs/>
                <w:iCs/>
                <w:sz w:val="20"/>
              </w:rPr>
              <w:t>Classified information is not to be submitted via AusTender and any Tenderers proposing to submit classified information must contact the Contact Officer at least five days prior to the Closing Time to seek instructions on submission.</w:t>
            </w:r>
          </w:p>
        </w:tc>
      </w:tr>
      <w:tr w:rsidR="00CF1C3A" w14:paraId="034A9F7C" w14:textId="77777777" w:rsidTr="006F3D23">
        <w:trPr>
          <w:trHeight w:val="397"/>
        </w:trPr>
        <w:tc>
          <w:tcPr>
            <w:tcW w:w="1310" w:type="pct"/>
            <w:tcBorders>
              <w:top w:val="single" w:sz="4" w:space="0" w:color="808080"/>
              <w:bottom w:val="single" w:sz="4" w:space="0" w:color="808080"/>
              <w:right w:val="single" w:sz="4" w:space="0" w:color="auto"/>
            </w:tcBorders>
          </w:tcPr>
          <w:p w14:paraId="2787D9C6" w14:textId="16E09BEB" w:rsidR="00CF1C3A" w:rsidRPr="00D320FD" w:rsidRDefault="00CF1C3A" w:rsidP="008E14AE">
            <w:pPr>
              <w:widowControl w:val="0"/>
              <w:spacing w:before="120" w:after="120"/>
              <w:rPr>
                <w:rFonts w:eastAsia="Calibri"/>
                <w:b/>
                <w:bCs/>
                <w:iCs/>
                <w:sz w:val="20"/>
              </w:rPr>
            </w:pPr>
            <w:r>
              <w:rPr>
                <w:rFonts w:eastAsia="Calibri"/>
                <w:b/>
                <w:bCs/>
                <w:iCs/>
                <w:sz w:val="20"/>
              </w:rPr>
              <w:t>Quotation format</w:t>
            </w:r>
          </w:p>
        </w:tc>
        <w:tc>
          <w:tcPr>
            <w:tcW w:w="3690" w:type="pct"/>
            <w:tcBorders>
              <w:left w:val="single" w:sz="4" w:space="0" w:color="auto"/>
            </w:tcBorders>
          </w:tcPr>
          <w:p w14:paraId="41CA4F6D" w14:textId="07014FA3" w:rsidR="00CF1C3A" w:rsidRDefault="00CF1C3A" w:rsidP="00CF1C3A">
            <w:pPr>
              <w:widowControl w:val="0"/>
              <w:spacing w:before="120" w:after="120"/>
              <w:rPr>
                <w:rFonts w:eastAsia="Calibri"/>
                <w:bCs/>
                <w:iCs/>
                <w:sz w:val="20"/>
              </w:rPr>
            </w:pPr>
            <w:r w:rsidRPr="008B32E2">
              <w:rPr>
                <w:rFonts w:eastAsia="Calibri"/>
                <w:bCs/>
                <w:iCs/>
                <w:sz w:val="20"/>
              </w:rPr>
              <w:t xml:space="preserve">The </w:t>
            </w:r>
            <w:r w:rsidR="00236152">
              <w:rPr>
                <w:rFonts w:eastAsia="Calibri"/>
                <w:bCs/>
                <w:iCs/>
                <w:sz w:val="20"/>
              </w:rPr>
              <w:t>Tenderer</w:t>
            </w:r>
            <w:r w:rsidR="006971B0">
              <w:rPr>
                <w:rFonts w:eastAsia="Calibri"/>
                <w:bCs/>
                <w:iCs/>
                <w:sz w:val="20"/>
              </w:rPr>
              <w:t xml:space="preserve"> must submit its response in the form, and including the content, outlined in the </w:t>
            </w:r>
            <w:r w:rsidR="00185482">
              <w:rPr>
                <w:rFonts w:eastAsia="Calibri"/>
                <w:bCs/>
                <w:iCs/>
                <w:sz w:val="20"/>
              </w:rPr>
              <w:t>Supplier’s Quotation</w:t>
            </w:r>
            <w:r w:rsidRPr="008B32E2">
              <w:rPr>
                <w:rFonts w:eastAsia="Calibri"/>
                <w:bCs/>
                <w:iCs/>
                <w:sz w:val="20"/>
              </w:rPr>
              <w:t xml:space="preserve"> form attached to this RFQ</w:t>
            </w:r>
            <w:r w:rsidR="006971B0">
              <w:rPr>
                <w:rFonts w:eastAsia="Calibri"/>
                <w:bCs/>
                <w:iCs/>
                <w:sz w:val="20"/>
              </w:rPr>
              <w:t xml:space="preserve"> (refer to (RFQ) </w:t>
            </w:r>
            <w:r w:rsidR="00185482">
              <w:rPr>
                <w:rFonts w:eastAsia="Calibri"/>
                <w:bCs/>
                <w:iCs/>
                <w:sz w:val="20"/>
              </w:rPr>
              <w:t>Supplier’s Quotation</w:t>
            </w:r>
            <w:r w:rsidR="006971B0">
              <w:rPr>
                <w:rFonts w:eastAsia="Calibri"/>
                <w:bCs/>
                <w:iCs/>
                <w:sz w:val="20"/>
              </w:rPr>
              <w:t xml:space="preserve"> v1.0)</w:t>
            </w:r>
            <w:r w:rsidRPr="008B32E2">
              <w:rPr>
                <w:rFonts w:eastAsia="Calibri"/>
                <w:bCs/>
                <w:iCs/>
                <w:sz w:val="20"/>
              </w:rPr>
              <w:t>.</w:t>
            </w:r>
          </w:p>
          <w:p w14:paraId="3EE21BE6" w14:textId="6DE441D3" w:rsidR="006971B0" w:rsidRDefault="00CF1C3A" w:rsidP="00CF1C3A">
            <w:pPr>
              <w:pStyle w:val="Default"/>
              <w:rPr>
                <w:sz w:val="20"/>
                <w:szCs w:val="20"/>
              </w:rPr>
            </w:pPr>
            <w:r>
              <w:rPr>
                <w:sz w:val="20"/>
                <w:szCs w:val="20"/>
              </w:rPr>
              <w:t>Quotations are to be written in English</w:t>
            </w:r>
            <w:r w:rsidR="006971B0">
              <w:rPr>
                <w:sz w:val="20"/>
                <w:szCs w:val="20"/>
              </w:rPr>
              <w:t xml:space="preserve">. </w:t>
            </w:r>
            <w:r>
              <w:rPr>
                <w:sz w:val="20"/>
                <w:szCs w:val="20"/>
              </w:rPr>
              <w:t xml:space="preserve">All measurements are to be expressed in Australian legal units of measurement </w:t>
            </w:r>
            <w:r w:rsidR="006971B0">
              <w:rPr>
                <w:sz w:val="20"/>
                <w:szCs w:val="20"/>
              </w:rPr>
              <w:t>(</w:t>
            </w:r>
            <w:r>
              <w:rPr>
                <w:sz w:val="20"/>
                <w:szCs w:val="20"/>
              </w:rPr>
              <w:t>unless otherwise specified</w:t>
            </w:r>
            <w:r w:rsidR="006971B0">
              <w:rPr>
                <w:sz w:val="20"/>
                <w:szCs w:val="20"/>
              </w:rPr>
              <w:t>), and the proposal should include:</w:t>
            </w:r>
          </w:p>
          <w:p w14:paraId="31BD21CC" w14:textId="58453B72" w:rsidR="006971B0" w:rsidRDefault="006971B0" w:rsidP="006971B0">
            <w:pPr>
              <w:pStyle w:val="Default"/>
              <w:numPr>
                <w:ilvl w:val="0"/>
                <w:numId w:val="149"/>
              </w:numPr>
              <w:rPr>
                <w:sz w:val="20"/>
                <w:szCs w:val="20"/>
              </w:rPr>
            </w:pPr>
            <w:r>
              <w:rPr>
                <w:sz w:val="20"/>
                <w:szCs w:val="20"/>
              </w:rPr>
              <w:t xml:space="preserve">a completed checklist of the documents forming the </w:t>
            </w:r>
            <w:r w:rsidR="00185482">
              <w:rPr>
                <w:sz w:val="20"/>
                <w:szCs w:val="20"/>
              </w:rPr>
              <w:t>Supplier’s Quotation</w:t>
            </w:r>
            <w:r>
              <w:rPr>
                <w:sz w:val="20"/>
                <w:szCs w:val="20"/>
              </w:rPr>
              <w:t xml:space="preserve"> (set out in the </w:t>
            </w:r>
            <w:r w:rsidR="00185482">
              <w:rPr>
                <w:sz w:val="20"/>
                <w:szCs w:val="20"/>
              </w:rPr>
              <w:t>Supplier’s Quotation</w:t>
            </w:r>
            <w:r>
              <w:rPr>
                <w:sz w:val="20"/>
                <w:szCs w:val="20"/>
              </w:rPr>
              <w:t xml:space="preserve"> form); </w:t>
            </w:r>
          </w:p>
          <w:p w14:paraId="3BE23161" w14:textId="77777777" w:rsidR="006971B0" w:rsidRDefault="006971B0" w:rsidP="006971B0">
            <w:pPr>
              <w:pStyle w:val="Default"/>
              <w:numPr>
                <w:ilvl w:val="0"/>
                <w:numId w:val="149"/>
              </w:numPr>
              <w:rPr>
                <w:sz w:val="20"/>
                <w:szCs w:val="20"/>
              </w:rPr>
            </w:pPr>
            <w:r>
              <w:rPr>
                <w:sz w:val="20"/>
                <w:szCs w:val="20"/>
              </w:rPr>
              <w:t xml:space="preserve">PDF versions of all response documents; </w:t>
            </w:r>
          </w:p>
          <w:p w14:paraId="3979A54F" w14:textId="77777777" w:rsidR="006971B0" w:rsidRDefault="006971B0" w:rsidP="006971B0">
            <w:pPr>
              <w:pStyle w:val="Default"/>
              <w:numPr>
                <w:ilvl w:val="0"/>
                <w:numId w:val="149"/>
              </w:numPr>
              <w:rPr>
                <w:sz w:val="20"/>
                <w:szCs w:val="20"/>
              </w:rPr>
            </w:pPr>
            <w:r>
              <w:rPr>
                <w:sz w:val="20"/>
                <w:szCs w:val="20"/>
              </w:rPr>
              <w:t>Editable Word versions of:</w:t>
            </w:r>
          </w:p>
          <w:p w14:paraId="14C65092" w14:textId="4604F156" w:rsidR="006971B0" w:rsidRDefault="006971B0" w:rsidP="006971B0">
            <w:pPr>
              <w:pStyle w:val="Default"/>
              <w:numPr>
                <w:ilvl w:val="1"/>
                <w:numId w:val="149"/>
              </w:numPr>
              <w:rPr>
                <w:sz w:val="20"/>
                <w:szCs w:val="20"/>
              </w:rPr>
            </w:pPr>
            <w:r>
              <w:rPr>
                <w:sz w:val="20"/>
                <w:szCs w:val="20"/>
              </w:rPr>
              <w:t xml:space="preserve">the Statement of Non-Compliance; </w:t>
            </w:r>
          </w:p>
          <w:p w14:paraId="47B50E7F" w14:textId="6A5CF4DA" w:rsidR="006971B0" w:rsidRDefault="006971B0" w:rsidP="006971B0">
            <w:pPr>
              <w:pStyle w:val="Default"/>
              <w:numPr>
                <w:ilvl w:val="1"/>
                <w:numId w:val="149"/>
              </w:numPr>
              <w:rPr>
                <w:sz w:val="20"/>
                <w:szCs w:val="20"/>
              </w:rPr>
            </w:pPr>
            <w:r>
              <w:rPr>
                <w:sz w:val="20"/>
                <w:szCs w:val="20"/>
              </w:rPr>
              <w:t>all documents reflecting proposed changes outlined in the Statement of Non-Compliance; and</w:t>
            </w:r>
          </w:p>
          <w:p w14:paraId="0955E643" w14:textId="217AC699" w:rsidR="00CF1C3A" w:rsidRDefault="006971B0" w:rsidP="006971B0">
            <w:pPr>
              <w:pStyle w:val="Default"/>
              <w:numPr>
                <w:ilvl w:val="0"/>
                <w:numId w:val="149"/>
              </w:numPr>
              <w:rPr>
                <w:sz w:val="20"/>
                <w:szCs w:val="20"/>
              </w:rPr>
            </w:pPr>
            <w:r>
              <w:rPr>
                <w:sz w:val="20"/>
                <w:szCs w:val="20"/>
              </w:rPr>
              <w:t>editable Excel version of the Pricing Tables</w:t>
            </w:r>
            <w:r w:rsidR="00CF1C3A">
              <w:rPr>
                <w:sz w:val="20"/>
                <w:szCs w:val="20"/>
              </w:rPr>
              <w:t xml:space="preserve">. </w:t>
            </w:r>
          </w:p>
          <w:p w14:paraId="7E21A276" w14:textId="223F2BF2" w:rsidR="006971B0" w:rsidRDefault="006971B0" w:rsidP="006971B0">
            <w:pPr>
              <w:pStyle w:val="Default"/>
              <w:rPr>
                <w:sz w:val="20"/>
                <w:szCs w:val="20"/>
              </w:rPr>
            </w:pPr>
          </w:p>
          <w:p w14:paraId="3AAC3A2A" w14:textId="77777777" w:rsidR="00CF1C3A" w:rsidRDefault="006971B0" w:rsidP="00236152">
            <w:pPr>
              <w:pStyle w:val="Default"/>
              <w:rPr>
                <w:sz w:val="20"/>
                <w:szCs w:val="20"/>
              </w:rPr>
            </w:pPr>
            <w:r>
              <w:rPr>
                <w:sz w:val="20"/>
                <w:szCs w:val="20"/>
              </w:rPr>
              <w:t xml:space="preserve">Note: as context, the editable versions will be used to enable Defence to rapidly evaluate responses and transition to subsequent RFQ stages. </w:t>
            </w:r>
          </w:p>
          <w:p w14:paraId="21BA4DE2" w14:textId="30B213BE" w:rsidR="00236152" w:rsidRPr="00236152" w:rsidRDefault="00236152" w:rsidP="00236152">
            <w:pPr>
              <w:pStyle w:val="Default"/>
              <w:rPr>
                <w:sz w:val="20"/>
                <w:szCs w:val="20"/>
              </w:rPr>
            </w:pPr>
          </w:p>
        </w:tc>
      </w:tr>
      <w:tr w:rsidR="00CF1C3A" w14:paraId="3EFF7310" w14:textId="77777777" w:rsidTr="006F3D23">
        <w:trPr>
          <w:trHeight w:val="20"/>
        </w:trPr>
        <w:tc>
          <w:tcPr>
            <w:tcW w:w="1310" w:type="pct"/>
            <w:tcBorders>
              <w:top w:val="single" w:sz="4" w:space="0" w:color="808080"/>
              <w:bottom w:val="single" w:sz="4" w:space="0" w:color="808080"/>
              <w:right w:val="single" w:sz="4" w:space="0" w:color="auto"/>
            </w:tcBorders>
          </w:tcPr>
          <w:p w14:paraId="4A767456" w14:textId="316AF9B1" w:rsidR="00CF1C3A" w:rsidRPr="00766DC8" w:rsidRDefault="00CF1C3A" w:rsidP="008E14AE">
            <w:pPr>
              <w:widowControl w:val="0"/>
              <w:spacing w:before="120" w:after="120"/>
              <w:rPr>
                <w:rFonts w:eastAsia="Calibri"/>
                <w:sz w:val="20"/>
              </w:rPr>
            </w:pPr>
            <w:r w:rsidRPr="00766DC8">
              <w:rPr>
                <w:rFonts w:eastAsia="Calibri"/>
                <w:b/>
                <w:bCs/>
                <w:iCs/>
                <w:sz w:val="20"/>
              </w:rPr>
              <w:t>Quotation validity period</w:t>
            </w:r>
          </w:p>
        </w:tc>
        <w:tc>
          <w:tcPr>
            <w:tcW w:w="3690" w:type="pct"/>
            <w:tcBorders>
              <w:left w:val="single" w:sz="4" w:space="0" w:color="auto"/>
            </w:tcBorders>
          </w:tcPr>
          <w:p w14:paraId="3D59F457" w14:textId="3FE97EAD" w:rsidR="00CF1C3A" w:rsidRPr="00780040" w:rsidRDefault="00F97745" w:rsidP="00CF1C3A">
            <w:pPr>
              <w:widowControl w:val="0"/>
              <w:spacing w:before="120"/>
              <w:rPr>
                <w:rFonts w:eastAsia="Calibri"/>
                <w:bCs/>
                <w:iCs/>
                <w:sz w:val="20"/>
              </w:rPr>
            </w:pPr>
            <w:r w:rsidRPr="00780040">
              <w:rPr>
                <w:rFonts w:eastAsia="Calibri"/>
                <w:bCs/>
                <w:iCs/>
                <w:sz w:val="20"/>
              </w:rPr>
              <w:t>12</w:t>
            </w:r>
            <w:r w:rsidR="00780040" w:rsidRPr="00780040">
              <w:rPr>
                <w:rFonts w:eastAsia="Calibri"/>
                <w:bCs/>
                <w:iCs/>
                <w:sz w:val="20"/>
              </w:rPr>
              <w:t xml:space="preserve"> months </w:t>
            </w:r>
            <w:r w:rsidR="00CF1C3A" w:rsidRPr="00766DC8">
              <w:rPr>
                <w:rFonts w:eastAsia="Calibri"/>
                <w:bCs/>
                <w:iCs/>
                <w:sz w:val="20"/>
              </w:rPr>
              <w:t xml:space="preserve">after the </w:t>
            </w:r>
            <w:r w:rsidR="00CF1C3A">
              <w:rPr>
                <w:rFonts w:eastAsia="Calibri"/>
                <w:bCs/>
                <w:iCs/>
                <w:sz w:val="20"/>
              </w:rPr>
              <w:t>Closing Time</w:t>
            </w:r>
          </w:p>
        </w:tc>
      </w:tr>
      <w:tr w:rsidR="00CF1C3A" w14:paraId="0770CD21" w14:textId="77777777" w:rsidTr="006F3D23">
        <w:trPr>
          <w:trHeight w:val="737"/>
        </w:trPr>
        <w:tc>
          <w:tcPr>
            <w:tcW w:w="1310" w:type="pct"/>
            <w:tcBorders>
              <w:top w:val="single" w:sz="4" w:space="0" w:color="808080"/>
              <w:bottom w:val="single" w:sz="4" w:space="0" w:color="808080"/>
              <w:right w:val="single" w:sz="4" w:space="0" w:color="auto"/>
            </w:tcBorders>
          </w:tcPr>
          <w:p w14:paraId="68EE1543" w14:textId="77777777" w:rsidR="00CF1C3A" w:rsidRPr="00766DC8" w:rsidRDefault="00CF1C3A" w:rsidP="008E14AE">
            <w:pPr>
              <w:widowControl w:val="0"/>
              <w:spacing w:before="120" w:after="120"/>
              <w:rPr>
                <w:rFonts w:eastAsia="Calibri"/>
                <w:b/>
                <w:bCs/>
                <w:iCs/>
                <w:sz w:val="20"/>
              </w:rPr>
            </w:pPr>
            <w:r w:rsidRPr="00766DC8">
              <w:rPr>
                <w:rFonts w:eastAsia="Calibri"/>
                <w:b/>
                <w:bCs/>
                <w:iCs/>
                <w:sz w:val="20"/>
              </w:rPr>
              <w:t>Return address for Quotation</w:t>
            </w:r>
          </w:p>
        </w:tc>
        <w:tc>
          <w:tcPr>
            <w:tcW w:w="3690" w:type="pct"/>
            <w:tcBorders>
              <w:left w:val="single" w:sz="4" w:space="0" w:color="auto"/>
            </w:tcBorders>
          </w:tcPr>
          <w:p w14:paraId="47724FEB" w14:textId="5D208282" w:rsidR="00CF1C3A" w:rsidRPr="00BA4A5D" w:rsidRDefault="00C66EC7" w:rsidP="009979D0">
            <w:pPr>
              <w:widowControl w:val="0"/>
              <w:spacing w:before="120" w:after="120"/>
              <w:rPr>
                <w:rFonts w:eastAsia="Calibri"/>
                <w:bCs/>
                <w:i/>
                <w:iCs/>
                <w:sz w:val="20"/>
              </w:rPr>
            </w:pPr>
            <w:r w:rsidRPr="00BA4A5D">
              <w:rPr>
                <w:rFonts w:eastAsia="Calibri"/>
                <w:bCs/>
                <w:iCs/>
                <w:sz w:val="20"/>
              </w:rPr>
              <w:t>Quotations are to be lodged electronically via AusTender using the Dynamic Sourcing for Panels (DS4P) lodgement page (</w:t>
            </w:r>
            <w:r w:rsidR="00CF1C3A" w:rsidRPr="00BA4A5D">
              <w:rPr>
                <w:rFonts w:eastAsia="Calibri"/>
                <w:bCs/>
                <w:iCs/>
                <w:sz w:val="20"/>
              </w:rPr>
              <w:t xml:space="preserve">see further information at clause </w:t>
            </w:r>
            <w:r w:rsidR="002A1901" w:rsidRPr="00BA4A5D">
              <w:rPr>
                <w:rFonts w:eastAsia="Calibri"/>
                <w:bCs/>
                <w:iCs/>
                <w:sz w:val="20"/>
              </w:rPr>
              <w:t>5</w:t>
            </w:r>
            <w:r w:rsidR="00BF1FBA" w:rsidRPr="00BA4A5D">
              <w:rPr>
                <w:rFonts w:eastAsia="Calibri"/>
                <w:bCs/>
                <w:iCs/>
                <w:sz w:val="20"/>
              </w:rPr>
              <w:t xml:space="preserve"> </w:t>
            </w:r>
            <w:r w:rsidR="00CF1C3A" w:rsidRPr="00BA4A5D">
              <w:rPr>
                <w:rFonts w:eastAsia="Calibri"/>
                <w:bCs/>
                <w:iCs/>
                <w:sz w:val="20"/>
              </w:rPr>
              <w:t>of this RFQ)</w:t>
            </w:r>
          </w:p>
        </w:tc>
      </w:tr>
      <w:tr w:rsidR="000573EA" w14:paraId="051FB9ED" w14:textId="77777777" w:rsidTr="006F3D23">
        <w:trPr>
          <w:trHeight w:val="737"/>
        </w:trPr>
        <w:tc>
          <w:tcPr>
            <w:tcW w:w="1310" w:type="pct"/>
            <w:tcBorders>
              <w:top w:val="single" w:sz="4" w:space="0" w:color="808080"/>
              <w:bottom w:val="single" w:sz="4" w:space="0" w:color="808080"/>
              <w:right w:val="single" w:sz="4" w:space="0" w:color="auto"/>
            </w:tcBorders>
          </w:tcPr>
          <w:p w14:paraId="0255DBCC" w14:textId="6E10B5F3" w:rsidR="000573EA" w:rsidRPr="00766DC8" w:rsidRDefault="000573EA" w:rsidP="008E14AE">
            <w:pPr>
              <w:widowControl w:val="0"/>
              <w:spacing w:before="120" w:after="120"/>
              <w:rPr>
                <w:rFonts w:eastAsia="Calibri"/>
                <w:b/>
                <w:bCs/>
                <w:iCs/>
                <w:sz w:val="20"/>
              </w:rPr>
            </w:pPr>
            <w:r>
              <w:rPr>
                <w:rFonts w:eastAsia="Calibri"/>
                <w:b/>
                <w:bCs/>
                <w:iCs/>
                <w:sz w:val="20"/>
              </w:rPr>
              <w:t>Industry Brief</w:t>
            </w:r>
          </w:p>
        </w:tc>
        <w:tc>
          <w:tcPr>
            <w:tcW w:w="3690" w:type="pct"/>
            <w:tcBorders>
              <w:left w:val="single" w:sz="4" w:space="0" w:color="auto"/>
            </w:tcBorders>
          </w:tcPr>
          <w:p w14:paraId="299102FF" w14:textId="7FF7D475" w:rsidR="00D81283" w:rsidRDefault="00D81283" w:rsidP="009979D0">
            <w:pPr>
              <w:widowControl w:val="0"/>
              <w:spacing w:before="120" w:after="120"/>
              <w:rPr>
                <w:sz w:val="20"/>
              </w:rPr>
            </w:pPr>
            <w:r>
              <w:rPr>
                <w:sz w:val="20"/>
              </w:rPr>
              <w:t>An Industry Brief is intended to be conducted week commencing 25 August 2025 in Canberra and in person</w:t>
            </w:r>
            <w:r w:rsidR="000573EA" w:rsidRPr="0051256E">
              <w:rPr>
                <w:sz w:val="20"/>
              </w:rPr>
              <w:t>.</w:t>
            </w:r>
            <w:r>
              <w:rPr>
                <w:sz w:val="20"/>
              </w:rPr>
              <w:t xml:space="preserve"> The Industry Brief will be classified PROTECTED. </w:t>
            </w:r>
          </w:p>
          <w:p w14:paraId="427356FC" w14:textId="77777777" w:rsidR="009D4997" w:rsidRPr="009D4997" w:rsidRDefault="000573EA" w:rsidP="009D4997">
            <w:pPr>
              <w:widowControl w:val="0"/>
              <w:spacing w:before="120" w:after="120"/>
              <w:rPr>
                <w:sz w:val="20"/>
              </w:rPr>
            </w:pPr>
            <w:r w:rsidRPr="0051256E">
              <w:rPr>
                <w:sz w:val="20"/>
              </w:rPr>
              <w:t>Further details regarding the Industry Brief will be published on AusTender</w:t>
            </w:r>
            <w:r w:rsidR="00D81283">
              <w:rPr>
                <w:sz w:val="20"/>
              </w:rPr>
              <w:t xml:space="preserve"> via Addendum</w:t>
            </w:r>
            <w:r w:rsidR="009D4997">
              <w:rPr>
                <w:sz w:val="20"/>
              </w:rPr>
              <w:t xml:space="preserve">, </w:t>
            </w:r>
            <w:r w:rsidR="009D4997" w:rsidRPr="009D4997">
              <w:rPr>
                <w:sz w:val="20"/>
              </w:rPr>
              <w:t xml:space="preserve">including a template confidentiality deed that individual Tenderer Personnel will be required to execute prior to attendance at the Industry Brief. </w:t>
            </w:r>
          </w:p>
          <w:p w14:paraId="32DDE179" w14:textId="5DDCC73B" w:rsidR="000573EA" w:rsidRPr="00BA4A5D" w:rsidRDefault="009D4997" w:rsidP="009D4997">
            <w:pPr>
              <w:widowControl w:val="0"/>
              <w:spacing w:before="120" w:after="120"/>
              <w:rPr>
                <w:rFonts w:eastAsia="Calibri"/>
                <w:bCs/>
                <w:iCs/>
                <w:sz w:val="20"/>
              </w:rPr>
            </w:pPr>
            <w:r w:rsidRPr="009D4997">
              <w:rPr>
                <w:sz w:val="20"/>
              </w:rPr>
              <w:t>All Tenderer Personnel attending the industry briefing, or with access to this information, will be required to hold a minimum baseline security clearance</w:t>
            </w:r>
            <w:r w:rsidR="000573EA" w:rsidRPr="0051256E">
              <w:rPr>
                <w:sz w:val="20"/>
              </w:rPr>
              <w:t>.</w:t>
            </w:r>
          </w:p>
        </w:tc>
      </w:tr>
      <w:tr w:rsidR="00CF1C3A" w14:paraId="6E29DD78" w14:textId="77777777" w:rsidTr="006F3D23">
        <w:trPr>
          <w:trHeight w:val="487"/>
        </w:trPr>
        <w:tc>
          <w:tcPr>
            <w:tcW w:w="1310" w:type="pct"/>
            <w:tcBorders>
              <w:top w:val="single" w:sz="4" w:space="0" w:color="808080"/>
              <w:bottom w:val="single" w:sz="4" w:space="0" w:color="808080"/>
              <w:right w:val="single" w:sz="4" w:space="0" w:color="auto"/>
            </w:tcBorders>
          </w:tcPr>
          <w:p w14:paraId="40462285" w14:textId="36EEB1FB" w:rsidR="00CF1C3A" w:rsidRPr="00766DC8" w:rsidRDefault="00CF1C3A" w:rsidP="008E14AE">
            <w:pPr>
              <w:widowControl w:val="0"/>
              <w:spacing w:before="120" w:after="120"/>
              <w:rPr>
                <w:rFonts w:eastAsia="Calibri"/>
                <w:b/>
                <w:bCs/>
                <w:iCs/>
                <w:sz w:val="20"/>
              </w:rPr>
            </w:pPr>
            <w:r w:rsidRPr="00766DC8">
              <w:rPr>
                <w:rFonts w:eastAsia="Calibri"/>
                <w:b/>
                <w:bCs/>
                <w:iCs/>
                <w:sz w:val="20"/>
              </w:rPr>
              <w:t xml:space="preserve">Contact Officer Details </w:t>
            </w:r>
          </w:p>
        </w:tc>
        <w:tc>
          <w:tcPr>
            <w:tcW w:w="3690" w:type="pct"/>
            <w:tcBorders>
              <w:left w:val="single" w:sz="4" w:space="0" w:color="auto"/>
            </w:tcBorders>
          </w:tcPr>
          <w:p w14:paraId="79E34EF7" w14:textId="77777777" w:rsidR="00CF1C3A" w:rsidRPr="000B370B" w:rsidRDefault="00780040" w:rsidP="00CF1C3A">
            <w:pPr>
              <w:widowControl w:val="0"/>
              <w:spacing w:before="120"/>
              <w:rPr>
                <w:rFonts w:eastAsia="Calibri"/>
                <w:bCs/>
                <w:iCs/>
                <w:sz w:val="20"/>
              </w:rPr>
            </w:pPr>
            <w:r w:rsidRPr="000B370B">
              <w:rPr>
                <w:rFonts w:eastAsia="Calibri"/>
                <w:bCs/>
                <w:iCs/>
                <w:sz w:val="20"/>
              </w:rPr>
              <w:t>Name: Mr Jonathan Tremethick</w:t>
            </w:r>
          </w:p>
          <w:p w14:paraId="10C8FD71" w14:textId="77777777" w:rsidR="00780040" w:rsidRPr="000B370B" w:rsidRDefault="00780040" w:rsidP="00CF1C3A">
            <w:pPr>
              <w:widowControl w:val="0"/>
              <w:spacing w:before="120"/>
              <w:rPr>
                <w:rFonts w:eastAsia="Calibri"/>
                <w:bCs/>
                <w:iCs/>
                <w:sz w:val="20"/>
              </w:rPr>
            </w:pPr>
            <w:r w:rsidRPr="000B370B">
              <w:rPr>
                <w:rFonts w:eastAsia="Calibri"/>
                <w:bCs/>
                <w:iCs/>
                <w:sz w:val="20"/>
              </w:rPr>
              <w:t>Address: Anzac Park West, Constitution Avenue, Parkes ACT</w:t>
            </w:r>
          </w:p>
          <w:p w14:paraId="5DA716FD" w14:textId="505B5D94" w:rsidR="000B370B" w:rsidRPr="000B370B" w:rsidRDefault="00780040" w:rsidP="000B370B">
            <w:pPr>
              <w:widowControl w:val="0"/>
              <w:spacing w:before="120" w:after="120"/>
              <w:rPr>
                <w:rFonts w:eastAsia="Calibri"/>
                <w:bCs/>
                <w:color w:val="0000FF"/>
                <w:sz w:val="20"/>
                <w:highlight w:val="lightGray"/>
                <w:u w:val="single"/>
              </w:rPr>
            </w:pPr>
            <w:r w:rsidRPr="000B370B">
              <w:rPr>
                <w:rFonts w:eastAsia="Calibri"/>
                <w:bCs/>
                <w:iCs/>
                <w:sz w:val="20"/>
              </w:rPr>
              <w:lastRenderedPageBreak/>
              <w:t xml:space="preserve">Email: </w:t>
            </w:r>
            <w:hyperlink r:id="rId10" w:history="1">
              <w:r w:rsidRPr="000B370B">
                <w:rPr>
                  <w:rFonts w:eastAsia="Calibri"/>
                  <w:iCs/>
                  <w:color w:val="0000FF"/>
                  <w:sz w:val="20"/>
                  <w:u w:val="single"/>
                </w:rPr>
                <w:t>ddg.msdc4ilogisticssolutionatm@defence.gov.au</w:t>
              </w:r>
            </w:hyperlink>
            <w:r w:rsidRPr="000B370B">
              <w:rPr>
                <w:rFonts w:eastAsia="Calibri"/>
                <w:bCs/>
                <w:color w:val="0000FF"/>
                <w:sz w:val="20"/>
                <w:highlight w:val="lightGray"/>
                <w:u w:val="single"/>
              </w:rPr>
              <w:t xml:space="preserve"> </w:t>
            </w:r>
          </w:p>
        </w:tc>
      </w:tr>
      <w:tr w:rsidR="0038736D" w14:paraId="36751BA5" w14:textId="77777777" w:rsidTr="006F3D23">
        <w:trPr>
          <w:trHeight w:val="737"/>
        </w:trPr>
        <w:tc>
          <w:tcPr>
            <w:tcW w:w="1310" w:type="pct"/>
            <w:tcBorders>
              <w:top w:val="single" w:sz="4" w:space="0" w:color="808080"/>
              <w:bottom w:val="single" w:sz="4" w:space="0" w:color="808080"/>
              <w:right w:val="single" w:sz="4" w:space="0" w:color="auto"/>
            </w:tcBorders>
          </w:tcPr>
          <w:p w14:paraId="5E1FC065" w14:textId="0A9DB1D4" w:rsidR="0038736D" w:rsidRPr="00766DC8" w:rsidRDefault="0038736D" w:rsidP="008E14AE">
            <w:pPr>
              <w:widowControl w:val="0"/>
              <w:spacing w:before="120" w:after="120"/>
              <w:rPr>
                <w:rFonts w:eastAsia="Calibri"/>
                <w:b/>
                <w:bCs/>
                <w:iCs/>
                <w:sz w:val="20"/>
              </w:rPr>
            </w:pPr>
            <w:r w:rsidRPr="00024CD7">
              <w:rPr>
                <w:b/>
                <w:sz w:val="20"/>
              </w:rPr>
              <w:lastRenderedPageBreak/>
              <w:t>Pricin</w:t>
            </w:r>
            <w:r>
              <w:rPr>
                <w:b/>
                <w:sz w:val="20"/>
              </w:rPr>
              <w:t>g Model</w:t>
            </w:r>
          </w:p>
        </w:tc>
        <w:tc>
          <w:tcPr>
            <w:tcW w:w="3690" w:type="pct"/>
            <w:tcBorders>
              <w:left w:val="single" w:sz="4" w:space="0" w:color="auto"/>
            </w:tcBorders>
          </w:tcPr>
          <w:p w14:paraId="5071EB7C" w14:textId="448D0226" w:rsidR="0038736D" w:rsidRPr="00024CD7" w:rsidRDefault="0038736D" w:rsidP="0038736D">
            <w:pPr>
              <w:pStyle w:val="Level1Table"/>
              <w:numPr>
                <w:ilvl w:val="0"/>
                <w:numId w:val="0"/>
              </w:numPr>
              <w:spacing w:before="60" w:after="60"/>
              <w:ind w:left="357" w:hanging="357"/>
              <w:rPr>
                <w:sz w:val="20"/>
              </w:rPr>
            </w:pPr>
            <w:r w:rsidRPr="00024CD7">
              <w:rPr>
                <w:sz w:val="20"/>
              </w:rPr>
              <w:t xml:space="preserve">The </w:t>
            </w:r>
            <w:r w:rsidR="00185482">
              <w:rPr>
                <w:sz w:val="20"/>
              </w:rPr>
              <w:t>Supplier’s Quotation</w:t>
            </w:r>
            <w:r w:rsidRPr="00024CD7">
              <w:rPr>
                <w:sz w:val="20"/>
              </w:rPr>
              <w:t xml:space="preserve"> is to include pricing on the basis of: </w:t>
            </w:r>
          </w:p>
          <w:p w14:paraId="398AC761" w14:textId="370DA1C5" w:rsidR="0038736D" w:rsidRPr="00236152" w:rsidRDefault="008A7A7A" w:rsidP="0038736D">
            <w:pPr>
              <w:pStyle w:val="Level1Table"/>
              <w:numPr>
                <w:ilvl w:val="0"/>
                <w:numId w:val="0"/>
              </w:numPr>
              <w:spacing w:before="60" w:after="60"/>
              <w:ind w:left="714" w:hanging="357"/>
              <w:rPr>
                <w:sz w:val="20"/>
              </w:rPr>
            </w:pPr>
            <w:sdt>
              <w:sdtPr>
                <w:rPr>
                  <w:sz w:val="20"/>
                </w:rPr>
                <w:id w:val="-1386414728"/>
                <w14:checkbox>
                  <w14:checked w14:val="0"/>
                  <w14:checkedState w14:val="0052" w14:font="MS Gothic"/>
                  <w14:uncheckedState w14:val="2610" w14:font="MS Gothic"/>
                </w14:checkbox>
              </w:sdtPr>
              <w:sdtEndPr/>
              <w:sdtContent>
                <w:r w:rsidR="0038736D">
                  <w:rPr>
                    <w:rFonts w:ascii="MS Gothic" w:eastAsia="MS Gothic" w:hAnsi="MS Gothic"/>
                    <w:sz w:val="20"/>
                  </w:rPr>
                  <w:t>☐</w:t>
                </w:r>
              </w:sdtContent>
            </w:sdt>
            <w:r w:rsidR="0038736D" w:rsidRPr="00024CD7">
              <w:rPr>
                <w:sz w:val="20"/>
              </w:rPr>
              <w:t xml:space="preserve">  </w:t>
            </w:r>
            <w:r w:rsidR="0038736D" w:rsidRPr="00236152">
              <w:rPr>
                <w:sz w:val="20"/>
              </w:rPr>
              <w:t>Fixed Price</w:t>
            </w:r>
          </w:p>
          <w:p w14:paraId="1C0F9C8C" w14:textId="77777777" w:rsidR="0038736D" w:rsidRPr="00236152" w:rsidRDefault="008A7A7A" w:rsidP="0038736D">
            <w:pPr>
              <w:pStyle w:val="Level1Table"/>
              <w:numPr>
                <w:ilvl w:val="0"/>
                <w:numId w:val="0"/>
              </w:numPr>
              <w:spacing w:before="60" w:after="60"/>
              <w:ind w:left="714" w:hanging="357"/>
              <w:rPr>
                <w:sz w:val="20"/>
              </w:rPr>
            </w:pPr>
            <w:sdt>
              <w:sdtPr>
                <w:rPr>
                  <w:sz w:val="20"/>
                </w:rPr>
                <w:id w:val="1602523392"/>
                <w14:checkbox>
                  <w14:checked w14:val="0"/>
                  <w14:checkedState w14:val="0052" w14:font="MS Gothic"/>
                  <w14:uncheckedState w14:val="2610" w14:font="MS Gothic"/>
                </w14:checkbox>
              </w:sdtPr>
              <w:sdtEndPr/>
              <w:sdtContent>
                <w:r w:rsidR="0038736D" w:rsidRPr="00236152">
                  <w:rPr>
                    <w:rFonts w:ascii="Segoe UI Symbol" w:eastAsia="MS Gothic" w:hAnsi="Segoe UI Symbol" w:cs="Segoe UI Symbol"/>
                    <w:sz w:val="20"/>
                  </w:rPr>
                  <w:t>☐</w:t>
                </w:r>
              </w:sdtContent>
            </w:sdt>
            <w:r w:rsidR="0038736D" w:rsidRPr="00236152">
              <w:rPr>
                <w:sz w:val="20"/>
              </w:rPr>
              <w:t xml:space="preserve">  Outcome Based T&amp;M (capped at a NTE Price) </w:t>
            </w:r>
          </w:p>
          <w:p w14:paraId="1DF56534" w14:textId="77777777" w:rsidR="0038736D" w:rsidRPr="00236152" w:rsidRDefault="008A7A7A" w:rsidP="0038736D">
            <w:pPr>
              <w:pStyle w:val="Level1Table"/>
              <w:numPr>
                <w:ilvl w:val="0"/>
                <w:numId w:val="0"/>
              </w:numPr>
              <w:spacing w:before="60" w:after="60"/>
              <w:ind w:left="714" w:hanging="357"/>
              <w:rPr>
                <w:sz w:val="20"/>
              </w:rPr>
            </w:pPr>
            <w:sdt>
              <w:sdtPr>
                <w:rPr>
                  <w:sz w:val="20"/>
                </w:rPr>
                <w:id w:val="109477210"/>
                <w14:checkbox>
                  <w14:checked w14:val="0"/>
                  <w14:checkedState w14:val="0052" w14:font="MS Gothic"/>
                  <w14:uncheckedState w14:val="2610" w14:font="MS Gothic"/>
                </w14:checkbox>
              </w:sdtPr>
              <w:sdtEndPr/>
              <w:sdtContent>
                <w:r w:rsidR="0038736D" w:rsidRPr="00236152">
                  <w:rPr>
                    <w:rFonts w:ascii="Segoe UI Symbol" w:eastAsia="MS Gothic" w:hAnsi="Segoe UI Symbol" w:cs="Segoe UI Symbol"/>
                    <w:sz w:val="20"/>
                  </w:rPr>
                  <w:t>☐</w:t>
                </w:r>
              </w:sdtContent>
            </w:sdt>
            <w:r w:rsidR="0038736D" w:rsidRPr="00236152">
              <w:rPr>
                <w:sz w:val="20"/>
              </w:rPr>
              <w:t xml:space="preserve">  Time and Materials (T&amp;M) (capped at a NTE Price)</w:t>
            </w:r>
          </w:p>
          <w:p w14:paraId="6A383429" w14:textId="416EE73C" w:rsidR="0038736D" w:rsidRPr="00236152" w:rsidRDefault="008A7A7A" w:rsidP="0038736D">
            <w:pPr>
              <w:pStyle w:val="Level1Table"/>
              <w:numPr>
                <w:ilvl w:val="0"/>
                <w:numId w:val="0"/>
              </w:numPr>
              <w:spacing w:before="60" w:after="60"/>
              <w:ind w:left="714" w:hanging="357"/>
              <w:rPr>
                <w:sz w:val="20"/>
              </w:rPr>
            </w:pPr>
            <w:sdt>
              <w:sdtPr>
                <w:rPr>
                  <w:sz w:val="20"/>
                </w:rPr>
                <w:id w:val="1074240709"/>
                <w14:checkbox>
                  <w14:checked w14:val="0"/>
                  <w14:checkedState w14:val="0052" w14:font="MS Gothic"/>
                  <w14:uncheckedState w14:val="2610" w14:font="MS Gothic"/>
                </w14:checkbox>
              </w:sdtPr>
              <w:sdtEndPr/>
              <w:sdtContent>
                <w:r w:rsidR="0038736D" w:rsidRPr="00236152">
                  <w:rPr>
                    <w:rFonts w:ascii="Segoe UI Symbol" w:eastAsia="MS Gothic" w:hAnsi="Segoe UI Symbol" w:cs="Segoe UI Symbol"/>
                    <w:sz w:val="20"/>
                  </w:rPr>
                  <w:t>☐</w:t>
                </w:r>
              </w:sdtContent>
            </w:sdt>
            <w:r w:rsidR="0038736D" w:rsidRPr="00236152">
              <w:rPr>
                <w:sz w:val="20"/>
              </w:rPr>
              <w:t xml:space="preserve">  Combination of T&amp;M and Fixed Price</w:t>
            </w:r>
          </w:p>
          <w:p w14:paraId="0324D111" w14:textId="6EACED66" w:rsidR="0038736D" w:rsidRPr="00885BCD" w:rsidRDefault="0038736D" w:rsidP="00885BCD">
            <w:pPr>
              <w:pStyle w:val="Level1Table"/>
              <w:numPr>
                <w:ilvl w:val="0"/>
                <w:numId w:val="141"/>
              </w:numPr>
              <w:spacing w:before="60" w:after="60"/>
              <w:ind w:left="653" w:hanging="283"/>
              <w:rPr>
                <w:rFonts w:eastAsia="Calibri"/>
                <w:b/>
                <w:bCs/>
                <w:i/>
                <w:iCs/>
                <w:sz w:val="20"/>
                <w:highlight w:val="lightGray"/>
              </w:rPr>
            </w:pPr>
            <w:r w:rsidRPr="00236152">
              <w:rPr>
                <w:sz w:val="20"/>
              </w:rPr>
              <w:t>Other</w:t>
            </w:r>
            <w:r w:rsidR="004E1E79" w:rsidRPr="00236152">
              <w:rPr>
                <w:sz w:val="20"/>
              </w:rPr>
              <w:t xml:space="preserve"> (Fixed Price with Labour Rates)</w:t>
            </w:r>
          </w:p>
        </w:tc>
      </w:tr>
      <w:tr w:rsidR="0038736D" w14:paraId="056CE070" w14:textId="77777777" w:rsidTr="006F3D23">
        <w:trPr>
          <w:trHeight w:val="737"/>
        </w:trPr>
        <w:tc>
          <w:tcPr>
            <w:tcW w:w="1310" w:type="pct"/>
            <w:tcBorders>
              <w:top w:val="single" w:sz="4" w:space="0" w:color="808080"/>
              <w:bottom w:val="single" w:sz="4" w:space="0" w:color="808080"/>
              <w:right w:val="single" w:sz="4" w:space="0" w:color="auto"/>
            </w:tcBorders>
          </w:tcPr>
          <w:p w14:paraId="24E2438E" w14:textId="36EEBD48" w:rsidR="0038736D" w:rsidRPr="00766DC8" w:rsidRDefault="0038736D" w:rsidP="008E14AE">
            <w:pPr>
              <w:widowControl w:val="0"/>
              <w:spacing w:before="120" w:after="120"/>
              <w:rPr>
                <w:rFonts w:eastAsia="Calibri"/>
                <w:b/>
                <w:bCs/>
                <w:iCs/>
                <w:sz w:val="20"/>
              </w:rPr>
            </w:pPr>
            <w:r w:rsidRPr="00766DC8">
              <w:rPr>
                <w:rFonts w:eastAsia="Calibri"/>
                <w:b/>
                <w:bCs/>
                <w:iCs/>
                <w:sz w:val="20"/>
              </w:rPr>
              <w:t>Evaluation Criteria</w:t>
            </w:r>
          </w:p>
        </w:tc>
        <w:tc>
          <w:tcPr>
            <w:tcW w:w="3690" w:type="pct"/>
            <w:tcBorders>
              <w:left w:val="single" w:sz="4" w:space="0" w:color="auto"/>
            </w:tcBorders>
          </w:tcPr>
          <w:p w14:paraId="47EB39F8" w14:textId="2298D4A7" w:rsidR="006D244A" w:rsidRPr="006D244A" w:rsidRDefault="00C83C58" w:rsidP="002C2389">
            <w:pPr>
              <w:pStyle w:val="Level1Table"/>
              <w:numPr>
                <w:ilvl w:val="0"/>
                <w:numId w:val="0"/>
              </w:numPr>
              <w:tabs>
                <w:tab w:val="left" w:pos="586"/>
              </w:tabs>
              <w:spacing w:before="120" w:after="120"/>
              <w:ind w:left="586" w:hanging="586"/>
              <w:rPr>
                <w:sz w:val="20"/>
              </w:rPr>
            </w:pPr>
            <w:r w:rsidRPr="002C2389">
              <w:rPr>
                <w:b/>
                <w:sz w:val="20"/>
              </w:rPr>
              <w:t>Organisational Capability and Capacity.</w:t>
            </w:r>
            <w:r w:rsidR="009E08FB">
              <w:rPr>
                <w:sz w:val="20"/>
              </w:rPr>
              <w:t xml:space="preserve"> </w:t>
            </w:r>
            <w:r w:rsidR="001F77CD">
              <w:rPr>
                <w:sz w:val="20"/>
              </w:rPr>
              <w:t xml:space="preserve">The </w:t>
            </w:r>
            <w:r w:rsidR="00ED2D08">
              <w:rPr>
                <w:sz w:val="20"/>
              </w:rPr>
              <w:t>Tender</w:t>
            </w:r>
            <w:r w:rsidR="001F77CD">
              <w:rPr>
                <w:sz w:val="20"/>
              </w:rPr>
              <w:t>er's</w:t>
            </w:r>
            <w:r w:rsidR="006D244A" w:rsidRPr="006D244A">
              <w:rPr>
                <w:sz w:val="20"/>
              </w:rPr>
              <w:t xml:space="preserve"> demonstrated capability </w:t>
            </w:r>
            <w:r w:rsidR="00ED2D08">
              <w:rPr>
                <w:sz w:val="20"/>
              </w:rPr>
              <w:t xml:space="preserve">and capacity </w:t>
            </w:r>
            <w:r w:rsidR="006D244A" w:rsidRPr="006D244A">
              <w:rPr>
                <w:sz w:val="20"/>
              </w:rPr>
              <w:t xml:space="preserve">to meet the requirements of the RFQ </w:t>
            </w:r>
            <w:r w:rsidR="006D244A" w:rsidRPr="006D244A">
              <w:rPr>
                <w:b/>
                <w:bCs/>
                <w:sz w:val="20"/>
              </w:rPr>
              <w:t xml:space="preserve">for each Bundle </w:t>
            </w:r>
            <w:r w:rsidR="0046242E">
              <w:rPr>
                <w:b/>
                <w:bCs/>
                <w:sz w:val="20"/>
              </w:rPr>
              <w:t xml:space="preserve">nominated </w:t>
            </w:r>
            <w:r w:rsidR="00181577">
              <w:rPr>
                <w:b/>
                <w:bCs/>
                <w:sz w:val="20"/>
              </w:rPr>
              <w:t xml:space="preserve">and </w:t>
            </w:r>
            <w:r w:rsidR="000058A7">
              <w:rPr>
                <w:b/>
                <w:bCs/>
                <w:sz w:val="20"/>
              </w:rPr>
              <w:t>(</w:t>
            </w:r>
            <w:r w:rsidR="0046242E">
              <w:rPr>
                <w:b/>
                <w:bCs/>
                <w:sz w:val="20"/>
              </w:rPr>
              <w:t>as</w:t>
            </w:r>
            <w:r w:rsidR="000058A7">
              <w:rPr>
                <w:b/>
                <w:bCs/>
                <w:sz w:val="20"/>
              </w:rPr>
              <w:t xml:space="preserve"> applicable) </w:t>
            </w:r>
            <w:r w:rsidR="00181577">
              <w:rPr>
                <w:b/>
                <w:bCs/>
                <w:sz w:val="20"/>
              </w:rPr>
              <w:t xml:space="preserve">the Log-C4I Solution as an integrated whole. </w:t>
            </w:r>
            <w:r w:rsidR="00181577" w:rsidRPr="00851D9B">
              <w:rPr>
                <w:sz w:val="20"/>
              </w:rPr>
              <w:t xml:space="preserve">The Commonwealth will assess whether the </w:t>
            </w:r>
            <w:r w:rsidR="00062437">
              <w:rPr>
                <w:sz w:val="20"/>
              </w:rPr>
              <w:t>Tenderer</w:t>
            </w:r>
            <w:r w:rsidR="00181577" w:rsidRPr="00851D9B">
              <w:rPr>
                <w:sz w:val="20"/>
              </w:rPr>
              <w:t xml:space="preserve"> has the required skills</w:t>
            </w:r>
            <w:r w:rsidR="00181577">
              <w:rPr>
                <w:sz w:val="20"/>
              </w:rPr>
              <w:t xml:space="preserve"> </w:t>
            </w:r>
            <w:r w:rsidR="00103DAE">
              <w:rPr>
                <w:sz w:val="20"/>
              </w:rPr>
              <w:t xml:space="preserve">and capacity to </w:t>
            </w:r>
            <w:r w:rsidR="00164B19">
              <w:rPr>
                <w:sz w:val="20"/>
              </w:rPr>
              <w:t>successfully perform</w:t>
            </w:r>
            <w:r w:rsidR="006D244A" w:rsidRPr="006D244A">
              <w:rPr>
                <w:rFonts w:eastAsiaTheme="minorEastAsia"/>
                <w:sz w:val="20"/>
              </w:rPr>
              <w:t xml:space="preserve"> the </w:t>
            </w:r>
            <w:r w:rsidR="00164B19">
              <w:rPr>
                <w:sz w:val="20"/>
              </w:rPr>
              <w:t>Services including</w:t>
            </w:r>
            <w:r w:rsidR="006D244A" w:rsidRPr="006D244A">
              <w:rPr>
                <w:sz w:val="20"/>
              </w:rPr>
              <w:t>:</w:t>
            </w:r>
          </w:p>
          <w:p w14:paraId="261BB3FE" w14:textId="77777777" w:rsidR="006D244A" w:rsidRPr="006D244A" w:rsidRDefault="006D244A" w:rsidP="002C2389">
            <w:pPr>
              <w:pStyle w:val="MECHeading4"/>
              <w:widowControl w:val="0"/>
              <w:spacing w:before="80" w:after="80"/>
              <w:ind w:left="1222" w:hanging="539"/>
              <w:jc w:val="both"/>
            </w:pPr>
            <w:r w:rsidRPr="002C2389">
              <w:t>organisational capability and suitability;</w:t>
            </w:r>
          </w:p>
          <w:p w14:paraId="0FD4DA0A" w14:textId="091AE10B" w:rsidR="006D244A" w:rsidRPr="006D244A" w:rsidRDefault="006D244A" w:rsidP="002C2389">
            <w:pPr>
              <w:pStyle w:val="MECHeading4"/>
              <w:widowControl w:val="0"/>
              <w:spacing w:before="80" w:after="80"/>
              <w:ind w:left="1222" w:hanging="539"/>
              <w:jc w:val="both"/>
            </w:pPr>
            <w:r w:rsidRPr="006D244A">
              <w:t>demonstrated experience delivering similar Services in a large, complex multi-</w:t>
            </w:r>
            <w:r w:rsidR="003744EE">
              <w:t>supplier</w:t>
            </w:r>
            <w:r w:rsidR="003744EE" w:rsidRPr="006D244A">
              <w:t xml:space="preserve"> </w:t>
            </w:r>
            <w:r w:rsidRPr="006D244A">
              <w:t xml:space="preserve">environment to a high level of quality and client satisfaction, including through relevant reference checks; </w:t>
            </w:r>
          </w:p>
          <w:p w14:paraId="2F4C635F" w14:textId="367CBC21" w:rsidR="00E90FA4" w:rsidRPr="001150D5" w:rsidRDefault="00E90FA4" w:rsidP="002C2389">
            <w:pPr>
              <w:pStyle w:val="MECHeading4"/>
              <w:widowControl w:val="0"/>
              <w:spacing w:before="80" w:after="80"/>
              <w:ind w:left="1222" w:hanging="539"/>
              <w:jc w:val="both"/>
            </w:pPr>
            <w:r w:rsidRPr="00E90FA4">
              <w:rPr>
                <w:rFonts w:eastAsia="Times New Roman"/>
                <w:lang w:eastAsia="en-AU"/>
              </w:rPr>
              <w:t xml:space="preserve">Experience and quality of proposed </w:t>
            </w:r>
            <w:r w:rsidR="00FA3529">
              <w:rPr>
                <w:rFonts w:eastAsia="Times New Roman"/>
                <w:lang w:eastAsia="en-AU"/>
              </w:rPr>
              <w:t xml:space="preserve">Key Persons </w:t>
            </w:r>
            <w:r w:rsidR="0028611B">
              <w:rPr>
                <w:rFonts w:eastAsia="Times New Roman"/>
                <w:lang w:eastAsia="en-AU"/>
              </w:rPr>
              <w:t>in K</w:t>
            </w:r>
            <w:r w:rsidR="00767C70">
              <w:rPr>
                <w:rFonts w:eastAsia="Times New Roman"/>
                <w:lang w:eastAsia="en-AU"/>
              </w:rPr>
              <w:t xml:space="preserve">ey </w:t>
            </w:r>
            <w:r w:rsidR="0028611B">
              <w:rPr>
                <w:rFonts w:eastAsia="Times New Roman"/>
                <w:lang w:eastAsia="en-AU"/>
              </w:rPr>
              <w:t>P</w:t>
            </w:r>
            <w:r w:rsidR="00767C70">
              <w:rPr>
                <w:rFonts w:eastAsia="Times New Roman"/>
                <w:lang w:eastAsia="en-AU"/>
              </w:rPr>
              <w:t>ositions</w:t>
            </w:r>
            <w:r w:rsidR="00273AA3">
              <w:rPr>
                <w:rFonts w:eastAsia="Times New Roman"/>
                <w:lang w:eastAsia="en-AU"/>
              </w:rPr>
              <w:t>;</w:t>
            </w:r>
            <w:r w:rsidRPr="00E90FA4">
              <w:rPr>
                <w:rFonts w:eastAsia="Times New Roman"/>
                <w:lang w:eastAsia="en-AU"/>
              </w:rPr>
              <w:t xml:space="preserve"> </w:t>
            </w:r>
          </w:p>
          <w:p w14:paraId="73BD5F09" w14:textId="77777777" w:rsidR="006D244A" w:rsidRPr="006D244A" w:rsidRDefault="006D244A" w:rsidP="002C2389">
            <w:pPr>
              <w:pStyle w:val="MECHeading4"/>
              <w:widowControl w:val="0"/>
              <w:spacing w:before="80" w:after="80"/>
              <w:ind w:left="1222" w:hanging="539"/>
              <w:jc w:val="both"/>
            </w:pPr>
            <w:r w:rsidRPr="002C2389">
              <w:t>compliance with the Conditions of Deed, the Work Order, the Statement of Work and the attachments</w:t>
            </w:r>
            <w:r w:rsidRPr="006D244A">
              <w:t>; and</w:t>
            </w:r>
          </w:p>
          <w:p w14:paraId="5D8B5DC0" w14:textId="77777777" w:rsidR="006D244A" w:rsidRDefault="006D244A" w:rsidP="00C83C58">
            <w:pPr>
              <w:pStyle w:val="Level1Table"/>
              <w:numPr>
                <w:ilvl w:val="0"/>
                <w:numId w:val="0"/>
              </w:numPr>
              <w:tabs>
                <w:tab w:val="left" w:pos="586"/>
              </w:tabs>
              <w:spacing w:before="120" w:after="120"/>
              <w:ind w:left="586" w:hanging="586"/>
              <w:rPr>
                <w:sz w:val="20"/>
              </w:rPr>
            </w:pPr>
          </w:p>
          <w:p w14:paraId="60C2A162" w14:textId="68A7D6D3" w:rsidR="003D406D" w:rsidRDefault="00CD1A1F" w:rsidP="003D406D">
            <w:pPr>
              <w:pStyle w:val="Level1Table"/>
              <w:numPr>
                <w:ilvl w:val="0"/>
                <w:numId w:val="0"/>
              </w:numPr>
              <w:tabs>
                <w:tab w:val="left" w:pos="586"/>
              </w:tabs>
              <w:spacing w:before="120" w:after="120"/>
              <w:ind w:left="586" w:hanging="586"/>
              <w:rPr>
                <w:sz w:val="20"/>
              </w:rPr>
            </w:pPr>
            <w:r w:rsidRPr="0044574A">
              <w:rPr>
                <w:b/>
                <w:sz w:val="20"/>
              </w:rPr>
              <w:t>Partnership</w:t>
            </w:r>
            <w:r w:rsidR="003D406D" w:rsidRPr="0044574A">
              <w:rPr>
                <w:b/>
                <w:sz w:val="20"/>
              </w:rPr>
              <w:t>.</w:t>
            </w:r>
            <w:r w:rsidR="00DF56D3">
              <w:rPr>
                <w:sz w:val="20"/>
              </w:rPr>
              <w:t xml:space="preserve"> The Tenderer's suitability and integrity of the </w:t>
            </w:r>
            <w:r w:rsidR="005601DB">
              <w:rPr>
                <w:sz w:val="20"/>
              </w:rPr>
              <w:t>proposed approach to working in a partnership model in a multi-supplier environment including:</w:t>
            </w:r>
          </w:p>
          <w:p w14:paraId="59854D27" w14:textId="6913AC8B" w:rsidR="00A97B66" w:rsidRPr="00A97B66" w:rsidRDefault="00A97B66" w:rsidP="0044574A">
            <w:pPr>
              <w:pStyle w:val="MECHeading4"/>
              <w:widowControl w:val="0"/>
              <w:numPr>
                <w:ilvl w:val="3"/>
                <w:numId w:val="134"/>
              </w:numPr>
              <w:spacing w:before="80" w:after="80"/>
              <w:ind w:left="1222" w:hanging="542"/>
              <w:jc w:val="both"/>
            </w:pPr>
            <w:r w:rsidRPr="00A97B66">
              <w:t>demonstrated understanding of, and approach to, delivering a seamless and integrated service offering to Defence within a multi-party environment;</w:t>
            </w:r>
          </w:p>
          <w:p w14:paraId="69EDA59C" w14:textId="44D504B5" w:rsidR="00A97B66" w:rsidRPr="00A97B66" w:rsidRDefault="00A97B66" w:rsidP="0044574A">
            <w:pPr>
              <w:pStyle w:val="MECHeading4"/>
              <w:widowControl w:val="0"/>
              <w:spacing w:before="80" w:after="80"/>
              <w:ind w:left="1222" w:hanging="539"/>
              <w:jc w:val="both"/>
            </w:pPr>
            <w:r w:rsidRPr="00A97B66">
              <w:t xml:space="preserve">approach to working with and without direct contractual arrangements between all the parties (e.g. Defence’s </w:t>
            </w:r>
            <w:r w:rsidR="0044574A">
              <w:t>O</w:t>
            </w:r>
            <w:r w:rsidRPr="00A97B66">
              <w:t xml:space="preserve">ther </w:t>
            </w:r>
            <w:r w:rsidR="0044574A">
              <w:t>S</w:t>
            </w:r>
            <w:r w:rsidRPr="00A97B66">
              <w:t>uppliers</w:t>
            </w:r>
            <w:r w:rsidR="0044574A">
              <w:t xml:space="preserve"> and Other S</w:t>
            </w:r>
            <w:r w:rsidRPr="00A97B66">
              <w:t>upplier’s subcontractors, etc.); and</w:t>
            </w:r>
          </w:p>
          <w:p w14:paraId="5CF746B5" w14:textId="4D0C192E" w:rsidR="00A97B66" w:rsidRDefault="00A97B66">
            <w:pPr>
              <w:pStyle w:val="MECHeading4"/>
              <w:widowControl w:val="0"/>
              <w:spacing w:before="80" w:after="80"/>
              <w:ind w:left="1222" w:hanging="539"/>
              <w:jc w:val="both"/>
            </w:pPr>
            <w:r w:rsidRPr="00A97B66">
              <w:t xml:space="preserve">extent to which the </w:t>
            </w:r>
            <w:r w:rsidR="0044574A">
              <w:t>Tenderer</w:t>
            </w:r>
            <w:r w:rsidRPr="00A97B66">
              <w:t xml:space="preserve"> is committed to operating as a strategic partner including SME and Indigenous </w:t>
            </w:r>
            <w:r w:rsidR="003744EE">
              <w:t>supplier</w:t>
            </w:r>
            <w:r w:rsidR="003744EE" w:rsidRPr="00A97B66">
              <w:t xml:space="preserve"> </w:t>
            </w:r>
            <w:r w:rsidRPr="00A97B66">
              <w:t>participation.</w:t>
            </w:r>
          </w:p>
          <w:p w14:paraId="17D7004D" w14:textId="77777777" w:rsidR="002C2389" w:rsidRPr="00A97B66" w:rsidRDefault="002C2389" w:rsidP="002C2389">
            <w:pPr>
              <w:pStyle w:val="MECHeading4"/>
              <w:widowControl w:val="0"/>
              <w:numPr>
                <w:ilvl w:val="0"/>
                <w:numId w:val="0"/>
              </w:numPr>
              <w:spacing w:before="80" w:after="80"/>
              <w:jc w:val="both"/>
            </w:pPr>
          </w:p>
          <w:p w14:paraId="6EF23CC3" w14:textId="5544BA62" w:rsidR="00E30EDF" w:rsidRDefault="00F72BA5" w:rsidP="00E30EDF">
            <w:pPr>
              <w:pStyle w:val="Level1Table"/>
              <w:numPr>
                <w:ilvl w:val="0"/>
                <w:numId w:val="0"/>
              </w:numPr>
              <w:tabs>
                <w:tab w:val="left" w:pos="586"/>
              </w:tabs>
              <w:spacing w:before="120" w:after="120"/>
              <w:ind w:left="586" w:hanging="586"/>
              <w:rPr>
                <w:sz w:val="20"/>
              </w:rPr>
            </w:pPr>
            <w:r w:rsidRPr="00851D9B">
              <w:rPr>
                <w:b/>
                <w:sz w:val="20"/>
              </w:rPr>
              <w:t>Solution Capability</w:t>
            </w:r>
            <w:r w:rsidR="00E30EDF" w:rsidRPr="00851D9B">
              <w:rPr>
                <w:b/>
                <w:sz w:val="20"/>
              </w:rPr>
              <w:t>.</w:t>
            </w:r>
            <w:r w:rsidR="00E37D99">
              <w:rPr>
                <w:sz w:val="20"/>
              </w:rPr>
              <w:t xml:space="preserve"> Assess the suitability of the proposed </w:t>
            </w:r>
            <w:r w:rsidR="007134A4">
              <w:rPr>
                <w:sz w:val="20"/>
              </w:rPr>
              <w:t>Log-C4I Solution</w:t>
            </w:r>
            <w:r w:rsidR="00E37D99">
              <w:rPr>
                <w:sz w:val="20"/>
              </w:rPr>
              <w:t xml:space="preserve"> </w:t>
            </w:r>
            <w:r w:rsidR="00D705B0">
              <w:rPr>
                <w:sz w:val="20"/>
              </w:rPr>
              <w:t>and its components</w:t>
            </w:r>
            <w:r w:rsidR="0044574A">
              <w:rPr>
                <w:sz w:val="20"/>
              </w:rPr>
              <w:t xml:space="preserve">, </w:t>
            </w:r>
            <w:r w:rsidR="00F101D6">
              <w:rPr>
                <w:sz w:val="20"/>
              </w:rPr>
              <w:t xml:space="preserve">including: </w:t>
            </w:r>
          </w:p>
          <w:p w14:paraId="66D46770" w14:textId="10045CC5" w:rsidR="00F101D6" w:rsidRDefault="0044574A" w:rsidP="00851D9B">
            <w:pPr>
              <w:pStyle w:val="MECHeading4"/>
              <w:widowControl w:val="0"/>
              <w:numPr>
                <w:ilvl w:val="3"/>
                <w:numId w:val="135"/>
              </w:numPr>
              <w:spacing w:before="80" w:after="80"/>
              <w:ind w:left="1222" w:hanging="542"/>
              <w:jc w:val="both"/>
            </w:pPr>
            <w:r>
              <w:t>a</w:t>
            </w:r>
            <w:r w:rsidR="00DB25E6">
              <w:t xml:space="preserve">bility to achieve the RFQ </w:t>
            </w:r>
            <w:r>
              <w:t>requirement and</w:t>
            </w:r>
            <w:r w:rsidR="00DB25E6">
              <w:t xml:space="preserve"> integrate with other software and tools selected or used by Defence. </w:t>
            </w:r>
          </w:p>
          <w:p w14:paraId="3A573FAA" w14:textId="6C3C2536" w:rsidR="00AF0689" w:rsidRPr="00AF0689" w:rsidRDefault="00AF0689" w:rsidP="00851D9B">
            <w:pPr>
              <w:pStyle w:val="MECHeading4"/>
              <w:widowControl w:val="0"/>
              <w:spacing w:before="80" w:after="80"/>
              <w:ind w:left="1222" w:hanging="539"/>
              <w:jc w:val="both"/>
            </w:pPr>
            <w:r w:rsidRPr="00AF0689">
              <w:t xml:space="preserve">suitability of the proposed delivery approach for the Term, including working with other third-party </w:t>
            </w:r>
            <w:r w:rsidR="003744EE">
              <w:t>suppliers</w:t>
            </w:r>
            <w:r w:rsidR="003744EE" w:rsidRPr="00AF0689">
              <w:t xml:space="preserve"> </w:t>
            </w:r>
            <w:r w:rsidRPr="00AF0689">
              <w:t>and the Defence team; and</w:t>
            </w:r>
          </w:p>
          <w:p w14:paraId="40321E52" w14:textId="77777777" w:rsidR="00AF0689" w:rsidRPr="00AF0689" w:rsidRDefault="00AF0689" w:rsidP="00851D9B">
            <w:pPr>
              <w:pStyle w:val="MECHeading4"/>
              <w:widowControl w:val="0"/>
              <w:spacing w:before="80" w:after="80"/>
              <w:ind w:left="1222" w:hanging="539"/>
              <w:jc w:val="both"/>
            </w:pPr>
            <w:r w:rsidRPr="00AF0689">
              <w:t>extent to which the proposed solution promotes continuous innovation, preserves Defence’s technological flexibility, and enables adaptability to evolving operational and technology needs.</w:t>
            </w:r>
          </w:p>
          <w:p w14:paraId="74ACBA6A" w14:textId="49A0DBFB" w:rsidR="00E30EDF" w:rsidRDefault="00F72BA5" w:rsidP="00E30EDF">
            <w:pPr>
              <w:pStyle w:val="Level1Table"/>
              <w:numPr>
                <w:ilvl w:val="0"/>
                <w:numId w:val="0"/>
              </w:numPr>
              <w:tabs>
                <w:tab w:val="left" w:pos="586"/>
              </w:tabs>
              <w:spacing w:before="120" w:after="120"/>
              <w:ind w:left="586" w:hanging="586"/>
              <w:rPr>
                <w:sz w:val="20"/>
              </w:rPr>
            </w:pPr>
            <w:r w:rsidRPr="00851D9B">
              <w:rPr>
                <w:b/>
                <w:sz w:val="20"/>
              </w:rPr>
              <w:t>Transition-In</w:t>
            </w:r>
            <w:r w:rsidR="00E30EDF" w:rsidRPr="00851D9B">
              <w:rPr>
                <w:b/>
                <w:sz w:val="20"/>
              </w:rPr>
              <w:t>.</w:t>
            </w:r>
            <w:r w:rsidR="00773809">
              <w:rPr>
                <w:sz w:val="20"/>
              </w:rPr>
              <w:t xml:space="preserve"> Quality and feasibility of </w:t>
            </w:r>
            <w:r w:rsidR="00BA4A5D">
              <w:rPr>
                <w:sz w:val="20"/>
              </w:rPr>
              <w:t>Tenderer</w:t>
            </w:r>
            <w:r w:rsidR="00773809">
              <w:rPr>
                <w:sz w:val="20"/>
              </w:rPr>
              <w:t xml:space="preserve">'s proposed approach of implementing the solution including: </w:t>
            </w:r>
          </w:p>
          <w:p w14:paraId="5C6D2B4A" w14:textId="7E4009F1" w:rsidR="00773809" w:rsidRDefault="00773809" w:rsidP="00851D9B">
            <w:pPr>
              <w:pStyle w:val="MECHeading4"/>
              <w:widowControl w:val="0"/>
              <w:numPr>
                <w:ilvl w:val="3"/>
                <w:numId w:val="136"/>
              </w:numPr>
              <w:spacing w:before="80" w:after="80"/>
              <w:ind w:left="1222" w:hanging="542"/>
              <w:jc w:val="both"/>
            </w:pPr>
            <w:r>
              <w:t xml:space="preserve">suitability, integrity and feasibility of the proposed Implementation Services, </w:t>
            </w:r>
            <w:r w:rsidR="001278D8">
              <w:t>Transition-In</w:t>
            </w:r>
            <w:r w:rsidR="00443E58">
              <w:t xml:space="preserve"> Plan and approach; </w:t>
            </w:r>
          </w:p>
          <w:p w14:paraId="3E7B2AD6" w14:textId="7C46B4E2" w:rsidR="00443E58" w:rsidRDefault="0044574A" w:rsidP="00851D9B">
            <w:pPr>
              <w:pStyle w:val="MECHeading4"/>
              <w:widowControl w:val="0"/>
              <w:numPr>
                <w:ilvl w:val="3"/>
                <w:numId w:val="135"/>
              </w:numPr>
              <w:spacing w:before="80" w:after="80"/>
              <w:ind w:left="1222" w:hanging="542"/>
              <w:jc w:val="both"/>
            </w:pPr>
            <w:r>
              <w:t>a</w:t>
            </w:r>
            <w:r w:rsidR="001278D8">
              <w:t xml:space="preserve">bility to achieve the requirements, including timeframes and objectives, whilst identifying and managing risk and challenges to an acceptable </w:t>
            </w:r>
            <w:r w:rsidR="001278D8">
              <w:lastRenderedPageBreak/>
              <w:t>level; and</w:t>
            </w:r>
          </w:p>
          <w:p w14:paraId="19B5415A" w14:textId="761A9CF1" w:rsidR="00E30EDF" w:rsidRDefault="00F72BA5" w:rsidP="00E30EDF">
            <w:pPr>
              <w:pStyle w:val="Level1Table"/>
              <w:numPr>
                <w:ilvl w:val="0"/>
                <w:numId w:val="0"/>
              </w:numPr>
              <w:tabs>
                <w:tab w:val="left" w:pos="586"/>
              </w:tabs>
              <w:spacing w:before="120" w:after="120"/>
              <w:ind w:left="586" w:hanging="586"/>
              <w:rPr>
                <w:sz w:val="20"/>
              </w:rPr>
            </w:pPr>
            <w:r w:rsidRPr="00851D9B">
              <w:rPr>
                <w:b/>
                <w:bCs/>
                <w:sz w:val="20"/>
              </w:rPr>
              <w:t>Pricing</w:t>
            </w:r>
            <w:r w:rsidR="00E30EDF" w:rsidRPr="00851D9B">
              <w:rPr>
                <w:b/>
                <w:bCs/>
                <w:sz w:val="20"/>
              </w:rPr>
              <w:t>.</w:t>
            </w:r>
            <w:r w:rsidR="00815346">
              <w:rPr>
                <w:sz w:val="20"/>
              </w:rPr>
              <w:t xml:space="preserve"> </w:t>
            </w:r>
            <w:r w:rsidR="00773809">
              <w:rPr>
                <w:sz w:val="20"/>
              </w:rPr>
              <w:t xml:space="preserve">The extent to which the prices proposed by the </w:t>
            </w:r>
            <w:r w:rsidR="00BA4A5D">
              <w:rPr>
                <w:sz w:val="20"/>
              </w:rPr>
              <w:t>Tenderer</w:t>
            </w:r>
            <w:r w:rsidR="00773809">
              <w:rPr>
                <w:sz w:val="20"/>
              </w:rPr>
              <w:t xml:space="preserve"> represents a value for money price offering to the Commonwealth. </w:t>
            </w:r>
          </w:p>
          <w:p w14:paraId="24970955" w14:textId="1F86B153" w:rsidR="007B65AD" w:rsidRDefault="00325B30" w:rsidP="001150D5">
            <w:pPr>
              <w:pStyle w:val="Level1Table"/>
              <w:numPr>
                <w:ilvl w:val="0"/>
                <w:numId w:val="0"/>
              </w:numPr>
              <w:tabs>
                <w:tab w:val="left" w:pos="586"/>
              </w:tabs>
              <w:spacing w:before="120" w:after="120"/>
              <w:ind w:left="586" w:hanging="586"/>
              <w:rPr>
                <w:sz w:val="20"/>
              </w:rPr>
            </w:pPr>
            <w:r w:rsidRPr="00851D9B">
              <w:rPr>
                <w:b/>
                <w:bCs/>
                <w:sz w:val="20"/>
              </w:rPr>
              <w:t>Compliance and Risk</w:t>
            </w:r>
            <w:r w:rsidR="00E30EDF" w:rsidRPr="00851D9B">
              <w:rPr>
                <w:b/>
                <w:bCs/>
                <w:sz w:val="20"/>
              </w:rPr>
              <w:t>.</w:t>
            </w:r>
            <w:r>
              <w:rPr>
                <w:sz w:val="20"/>
              </w:rPr>
              <w:t xml:space="preserve"> </w:t>
            </w:r>
          </w:p>
          <w:p w14:paraId="38C001B6" w14:textId="080A7823" w:rsidR="00236152" w:rsidRPr="00236152" w:rsidRDefault="00325B30" w:rsidP="00236152">
            <w:pPr>
              <w:pStyle w:val="MECHeading4"/>
              <w:widowControl w:val="0"/>
              <w:numPr>
                <w:ilvl w:val="3"/>
                <w:numId w:val="152"/>
              </w:numPr>
              <w:spacing w:before="80" w:after="80"/>
              <w:ind w:left="1220" w:hanging="540"/>
              <w:jc w:val="both"/>
            </w:pPr>
            <w:r w:rsidRPr="00F31B7C">
              <w:t xml:space="preserve">The </w:t>
            </w:r>
            <w:r w:rsidR="00FD44C1" w:rsidRPr="00F31B7C">
              <w:t xml:space="preserve">extent to which the </w:t>
            </w:r>
            <w:r w:rsidR="00F31B7C" w:rsidRPr="00F31B7C">
              <w:t>Tenderer</w:t>
            </w:r>
            <w:r w:rsidR="00782BA0" w:rsidRPr="00F31B7C">
              <w:t xml:space="preserve"> </w:t>
            </w:r>
            <w:r w:rsidR="00525DCE" w:rsidRPr="00F31B7C">
              <w:t xml:space="preserve">demonstrates a willingness and </w:t>
            </w:r>
            <w:r w:rsidR="009A0492" w:rsidRPr="00F31B7C">
              <w:t xml:space="preserve">ability to </w:t>
            </w:r>
            <w:r w:rsidR="00525DCE" w:rsidRPr="00F31B7C">
              <w:t xml:space="preserve">comply with </w:t>
            </w:r>
            <w:r w:rsidR="0086524E" w:rsidRPr="00F31B7C">
              <w:t xml:space="preserve">Commonwealth and Defence policy </w:t>
            </w:r>
            <w:r w:rsidR="00236152">
              <w:t>requirements, including AIC</w:t>
            </w:r>
            <w:r w:rsidR="009A0492" w:rsidRPr="00F31B7C">
              <w:t>, and the Australian Skills Guarantee</w:t>
            </w:r>
            <w:r w:rsidR="00EC0A3C" w:rsidRPr="00F31B7C">
              <w:t xml:space="preserve">, and the level </w:t>
            </w:r>
            <w:r w:rsidR="005C6ADB" w:rsidRPr="00F31B7C">
              <w:t xml:space="preserve">of risk associated with the </w:t>
            </w:r>
            <w:r w:rsidR="00185482">
              <w:t>Supplier’s Quotation</w:t>
            </w:r>
            <w:r w:rsidR="005C6ADB" w:rsidRPr="00F31B7C">
              <w:t xml:space="preserve">. </w:t>
            </w:r>
            <w:r w:rsidR="00C5308D" w:rsidRPr="00236152">
              <w:t xml:space="preserve"> </w:t>
            </w:r>
          </w:p>
          <w:tbl>
            <w:tblPr>
              <w:tblStyle w:val="TableGrid"/>
              <w:tblpPr w:leftFromText="180" w:rightFromText="180" w:vertAnchor="text" w:horzAnchor="margin" w:tblpXSpec="center" w:tblpY="73"/>
              <w:tblOverlap w:val="never"/>
              <w:tblW w:w="6577" w:type="dxa"/>
              <w:tblInd w:w="0" w:type="dxa"/>
              <w:tblLook w:val="04A0" w:firstRow="1" w:lastRow="0" w:firstColumn="1" w:lastColumn="0" w:noHBand="0" w:noVBand="1"/>
            </w:tblPr>
            <w:tblGrid>
              <w:gridCol w:w="6577"/>
            </w:tblGrid>
            <w:tr w:rsidR="00236152" w:rsidRPr="00475B88" w14:paraId="16C4AD90" w14:textId="77777777" w:rsidTr="00236152">
              <w:tc>
                <w:tcPr>
                  <w:tcW w:w="6577" w:type="dxa"/>
                  <w:tcBorders>
                    <w:top w:val="nil"/>
                    <w:left w:val="nil"/>
                    <w:bottom w:val="nil"/>
                    <w:right w:val="nil"/>
                  </w:tcBorders>
                  <w:shd w:val="clear" w:color="auto" w:fill="51B2F4"/>
                </w:tcPr>
                <w:p w14:paraId="30CF2B80" w14:textId="654B13B8" w:rsidR="00236152" w:rsidRPr="00475B88" w:rsidRDefault="00236152" w:rsidP="00BA4A5D">
                  <w:pPr>
                    <w:spacing w:before="60" w:after="60"/>
                    <w:rPr>
                      <w:b/>
                      <w:i/>
                      <w:color w:val="000000" w:themeColor="text1"/>
                      <w:sz w:val="20"/>
                      <w:highlight w:val="yellow"/>
                    </w:rPr>
                  </w:pPr>
                  <w:r w:rsidRPr="00C43BB9">
                    <w:rPr>
                      <w:b/>
                      <w:i/>
                      <w:color w:val="FFFFFF" w:themeColor="background1"/>
                      <w:sz w:val="20"/>
                    </w:rPr>
                    <w:t xml:space="preserve">Note to </w:t>
                  </w:r>
                  <w:r w:rsidR="00BA4A5D">
                    <w:rPr>
                      <w:b/>
                      <w:i/>
                      <w:color w:val="FFFFFF" w:themeColor="background1"/>
                      <w:sz w:val="20"/>
                    </w:rPr>
                    <w:t>Tenderer</w:t>
                  </w:r>
                  <w:r w:rsidRPr="00C43BB9">
                    <w:rPr>
                      <w:b/>
                      <w:i/>
                      <w:color w:val="FFFFFF" w:themeColor="background1"/>
                      <w:sz w:val="20"/>
                    </w:rPr>
                    <w:t>:</w:t>
                  </w:r>
                  <w:r w:rsidRPr="00475B88">
                    <w:rPr>
                      <w:i/>
                    </w:rPr>
                    <w:t xml:space="preserve"> </w:t>
                  </w:r>
                  <w:r w:rsidRPr="00804BE2">
                    <w:rPr>
                      <w:i/>
                      <w:color w:val="FFFFFF" w:themeColor="background1"/>
                      <w:sz w:val="20"/>
                    </w:rPr>
                    <w:t xml:space="preserve">A </w:t>
                  </w:r>
                  <w:r w:rsidR="00BA4A5D">
                    <w:rPr>
                      <w:i/>
                      <w:color w:val="FFFFFF" w:themeColor="background1"/>
                      <w:sz w:val="20"/>
                    </w:rPr>
                    <w:t>Tenderer</w:t>
                  </w:r>
                  <w:r w:rsidRPr="00804BE2">
                    <w:rPr>
                      <w:i/>
                      <w:color w:val="FFFFFF" w:themeColor="background1"/>
                      <w:sz w:val="20"/>
                    </w:rPr>
                    <w:t xml:space="preserve"> that has no past experience with any Australian Skills Guarantee Targets will not be disadvantaged by this alone.</w:t>
                  </w:r>
                </w:p>
              </w:tc>
            </w:tr>
          </w:tbl>
          <w:p w14:paraId="43978440" w14:textId="4E4755D1" w:rsidR="00C5308D" w:rsidRPr="00F31B7C" w:rsidRDefault="00C5308D" w:rsidP="00236152">
            <w:pPr>
              <w:pStyle w:val="Level1Table"/>
              <w:numPr>
                <w:ilvl w:val="0"/>
                <w:numId w:val="0"/>
              </w:numPr>
              <w:spacing w:before="120" w:after="120"/>
              <w:ind w:left="943"/>
              <w:rPr>
                <w:i/>
                <w:sz w:val="20"/>
              </w:rPr>
            </w:pPr>
            <w:r w:rsidRPr="00F31B7C">
              <w:rPr>
                <w:i/>
                <w:sz w:val="20"/>
              </w:rPr>
              <w:t>The Commonwealth will take into consideration:</w:t>
            </w:r>
          </w:p>
          <w:p w14:paraId="66C7A5CD" w14:textId="4AE16AF3" w:rsidR="00C5308D" w:rsidRPr="00F31B7C" w:rsidRDefault="00C5308D" w:rsidP="00236152">
            <w:pPr>
              <w:pStyle w:val="Level1Table"/>
              <w:numPr>
                <w:ilvl w:val="0"/>
                <w:numId w:val="0"/>
              </w:numPr>
              <w:spacing w:before="120" w:after="120"/>
              <w:ind w:left="1504" w:hanging="567"/>
              <w:rPr>
                <w:i/>
                <w:sz w:val="20"/>
              </w:rPr>
            </w:pPr>
            <w:r w:rsidRPr="00F31B7C">
              <w:rPr>
                <w:i/>
                <w:sz w:val="20"/>
              </w:rPr>
              <w:t>(i)</w:t>
            </w:r>
            <w:r w:rsidRPr="00F31B7C">
              <w:rPr>
                <w:i/>
                <w:sz w:val="20"/>
              </w:rPr>
              <w:tab/>
              <w:t xml:space="preserve">the </w:t>
            </w:r>
            <w:r w:rsidR="00BA4A5D">
              <w:rPr>
                <w:i/>
                <w:sz w:val="20"/>
              </w:rPr>
              <w:t>Tenderer</w:t>
            </w:r>
            <w:r w:rsidRPr="00F31B7C">
              <w:rPr>
                <w:i/>
                <w:sz w:val="20"/>
              </w:rPr>
              <w:t>’s past performance and reporting in accordance with the Australian Skills Guarantee Procurement Connected Policy (if any); and</w:t>
            </w:r>
          </w:p>
          <w:p w14:paraId="1430917A" w14:textId="372D1A25" w:rsidR="00C5308D" w:rsidRPr="00F31B7C" w:rsidRDefault="00C5308D" w:rsidP="00236152">
            <w:pPr>
              <w:pStyle w:val="Level1Table"/>
              <w:numPr>
                <w:ilvl w:val="0"/>
                <w:numId w:val="0"/>
              </w:numPr>
              <w:spacing w:before="120" w:after="120"/>
              <w:ind w:left="1504" w:hanging="567"/>
              <w:rPr>
                <w:i/>
              </w:rPr>
            </w:pPr>
            <w:r w:rsidRPr="00F31B7C">
              <w:rPr>
                <w:i/>
                <w:sz w:val="20"/>
              </w:rPr>
              <w:t>(ii)</w:t>
            </w:r>
            <w:r w:rsidRPr="00F31B7C">
              <w:rPr>
                <w:i/>
                <w:sz w:val="20"/>
              </w:rPr>
              <w:tab/>
              <w:t xml:space="preserve">the extent to which the </w:t>
            </w:r>
            <w:r w:rsidR="00BA4A5D">
              <w:rPr>
                <w:i/>
                <w:sz w:val="20"/>
              </w:rPr>
              <w:t>Tenderer</w:t>
            </w:r>
            <w:r w:rsidRPr="00F31B7C">
              <w:rPr>
                <w:i/>
                <w:sz w:val="20"/>
              </w:rPr>
              <w:t xml:space="preserve"> demonstrates its proposed targets would increase the proportion of Apprentices and ICT Cadets engaged in the workforce of the </w:t>
            </w:r>
            <w:r w:rsidR="00BA4A5D">
              <w:rPr>
                <w:i/>
                <w:sz w:val="20"/>
              </w:rPr>
              <w:t>Tenderer</w:t>
            </w:r>
            <w:r w:rsidRPr="00F31B7C">
              <w:rPr>
                <w:i/>
                <w:sz w:val="20"/>
              </w:rPr>
              <w:t xml:space="preserve"> (including its Subcontractors).</w:t>
            </w:r>
          </w:p>
          <w:p w14:paraId="14DA1340" w14:textId="111E0541" w:rsidR="004A372D" w:rsidRPr="00236152" w:rsidRDefault="00150004" w:rsidP="00236152">
            <w:pPr>
              <w:pStyle w:val="MECHeading4"/>
              <w:widowControl w:val="0"/>
              <w:numPr>
                <w:ilvl w:val="3"/>
                <w:numId w:val="152"/>
              </w:numPr>
              <w:spacing w:before="80" w:after="80"/>
              <w:ind w:left="1220" w:hanging="540"/>
              <w:jc w:val="both"/>
            </w:pPr>
            <w:r w:rsidRPr="00236152">
              <w:t>Suitability of the proposed risk apportionment and Defence risk profile.</w:t>
            </w:r>
          </w:p>
          <w:p w14:paraId="174677C1" w14:textId="4208ABD3" w:rsidR="0038736D" w:rsidRPr="00766DC8" w:rsidRDefault="0038736D" w:rsidP="0038736D">
            <w:pPr>
              <w:pStyle w:val="Level1Table"/>
              <w:numPr>
                <w:ilvl w:val="0"/>
                <w:numId w:val="0"/>
              </w:numPr>
              <w:spacing w:before="120" w:after="120"/>
              <w:rPr>
                <w:rFonts w:eastAsia="Calibri"/>
                <w:bCs/>
                <w:iCs/>
                <w:sz w:val="20"/>
                <w:lang w:eastAsia="en-US"/>
              </w:rPr>
            </w:pPr>
            <w:r w:rsidRPr="00766DC8">
              <w:rPr>
                <w:rFonts w:eastAsia="Calibri"/>
                <w:bCs/>
                <w:iCs/>
                <w:sz w:val="20"/>
                <w:lang w:eastAsia="en-US"/>
              </w:rPr>
              <w:t xml:space="preserve">The above evaluation criteria are not listed in any order of priority. </w:t>
            </w:r>
          </w:p>
        </w:tc>
      </w:tr>
      <w:tr w:rsidR="00332D78" w14:paraId="7B730798" w14:textId="77777777" w:rsidTr="006F3D23">
        <w:tc>
          <w:tcPr>
            <w:tcW w:w="5000" w:type="pct"/>
            <w:gridSpan w:val="2"/>
            <w:shd w:val="clear" w:color="auto" w:fill="D9D9D9" w:themeFill="background1" w:themeFillShade="D9"/>
          </w:tcPr>
          <w:p w14:paraId="22CF0802" w14:textId="305B8711" w:rsidR="00332D78" w:rsidRPr="00332D78" w:rsidRDefault="00332D78" w:rsidP="0038736D">
            <w:pPr>
              <w:spacing w:before="60" w:after="60"/>
              <w:jc w:val="both"/>
              <w:rPr>
                <w:b/>
                <w:sz w:val="20"/>
              </w:rPr>
            </w:pPr>
            <w:r>
              <w:rPr>
                <w:b/>
                <w:sz w:val="20"/>
              </w:rPr>
              <w:lastRenderedPageBreak/>
              <w:t>SCOPE OF THIS RFQ AND OPTIONS FOR RESPONSE</w:t>
            </w:r>
          </w:p>
        </w:tc>
      </w:tr>
      <w:tr w:rsidR="00332D78" w14:paraId="6C0FCBD5" w14:textId="77777777" w:rsidTr="00885BCD">
        <w:tc>
          <w:tcPr>
            <w:tcW w:w="5000" w:type="pct"/>
            <w:gridSpan w:val="2"/>
            <w:shd w:val="clear" w:color="auto" w:fill="auto"/>
          </w:tcPr>
          <w:p w14:paraId="0B88F6FE" w14:textId="15D57C0A" w:rsidR="00332D78" w:rsidRPr="00851D9B" w:rsidRDefault="00332D78" w:rsidP="0038736D">
            <w:pPr>
              <w:spacing w:before="60" w:after="60"/>
              <w:jc w:val="both"/>
              <w:rPr>
                <w:bCs/>
                <w:sz w:val="20"/>
              </w:rPr>
            </w:pPr>
            <w:r w:rsidRPr="00851D9B">
              <w:rPr>
                <w:bCs/>
                <w:sz w:val="20"/>
              </w:rPr>
              <w:t xml:space="preserve">The scope of this RFQ is for the provision, implementation and sustainment of a Log-C4I Solution and, while the preference is for a single </w:t>
            </w:r>
            <w:r w:rsidR="00BA4A5D">
              <w:rPr>
                <w:bCs/>
                <w:sz w:val="20"/>
              </w:rPr>
              <w:t>Tenderer</w:t>
            </w:r>
            <w:r w:rsidRPr="00851D9B">
              <w:rPr>
                <w:bCs/>
                <w:sz w:val="20"/>
              </w:rPr>
              <w:t xml:space="preserve"> to deliver the end-to-end Lo</w:t>
            </w:r>
            <w:r w:rsidR="009766E7">
              <w:rPr>
                <w:bCs/>
                <w:sz w:val="20"/>
              </w:rPr>
              <w:t>g</w:t>
            </w:r>
            <w:r w:rsidRPr="00851D9B">
              <w:rPr>
                <w:bCs/>
                <w:sz w:val="20"/>
              </w:rPr>
              <w:t xml:space="preserve">-C4I Solution, Defence will consider </w:t>
            </w:r>
            <w:r w:rsidR="00D0067A">
              <w:rPr>
                <w:bCs/>
                <w:sz w:val="20"/>
              </w:rPr>
              <w:t>responses to</w:t>
            </w:r>
            <w:r w:rsidRPr="00851D9B">
              <w:rPr>
                <w:bCs/>
                <w:sz w:val="20"/>
              </w:rPr>
              <w:t xml:space="preserve"> one of </w:t>
            </w:r>
            <w:r w:rsidR="00D0067A">
              <w:rPr>
                <w:bCs/>
                <w:sz w:val="20"/>
              </w:rPr>
              <w:t xml:space="preserve">the </w:t>
            </w:r>
            <w:r w:rsidRPr="00851D9B">
              <w:rPr>
                <w:bCs/>
                <w:sz w:val="20"/>
              </w:rPr>
              <w:t xml:space="preserve">three </w:t>
            </w:r>
            <w:r w:rsidR="00D0067A">
              <w:rPr>
                <w:bCs/>
                <w:sz w:val="20"/>
              </w:rPr>
              <w:t>options</w:t>
            </w:r>
            <w:r w:rsidRPr="00851D9B">
              <w:rPr>
                <w:bCs/>
                <w:sz w:val="20"/>
              </w:rPr>
              <w:t xml:space="preserve">: </w:t>
            </w:r>
          </w:p>
          <w:p w14:paraId="3E0BD3BF" w14:textId="77777777" w:rsidR="00332D78" w:rsidRDefault="00332D78" w:rsidP="0038736D">
            <w:pPr>
              <w:spacing w:before="60" w:after="60"/>
              <w:jc w:val="both"/>
              <w:rPr>
                <w:b/>
                <w:sz w:val="20"/>
              </w:rPr>
            </w:pPr>
          </w:p>
          <w:tbl>
            <w:tblPr>
              <w:tblStyle w:val="TableGrid"/>
              <w:tblW w:w="9724" w:type="dxa"/>
              <w:tblInd w:w="0" w:type="dxa"/>
              <w:tblLook w:val="04A0" w:firstRow="1" w:lastRow="0" w:firstColumn="1" w:lastColumn="0" w:noHBand="0" w:noVBand="1"/>
            </w:tblPr>
            <w:tblGrid>
              <w:gridCol w:w="1928"/>
              <w:gridCol w:w="2409"/>
              <w:gridCol w:w="5387"/>
            </w:tblGrid>
            <w:tr w:rsidR="00B363A8" w:rsidRPr="00CA530B" w14:paraId="1A1B45C3" w14:textId="77777777" w:rsidTr="000B370B">
              <w:trPr>
                <w:cantSplit/>
                <w:trHeight w:val="510"/>
              </w:trPr>
              <w:tc>
                <w:tcPr>
                  <w:tcW w:w="1928" w:type="dxa"/>
                  <w:shd w:val="clear" w:color="auto" w:fill="D5DCE4" w:themeFill="text2" w:themeFillTint="33"/>
                </w:tcPr>
                <w:p w14:paraId="327CDF86" w14:textId="77777777" w:rsidR="00B363A8" w:rsidRPr="001652A5" w:rsidRDefault="00B363A8" w:rsidP="00B363A8">
                  <w:pPr>
                    <w:pStyle w:val="Style6"/>
                    <w:numPr>
                      <w:ilvl w:val="0"/>
                      <w:numId w:val="0"/>
                    </w:numPr>
                    <w:suppressAutoHyphens w:val="0"/>
                    <w:rPr>
                      <w:b/>
                      <w:bCs/>
                      <w:sz w:val="20"/>
                      <w:szCs w:val="20"/>
                    </w:rPr>
                  </w:pPr>
                  <w:r>
                    <w:rPr>
                      <w:b/>
                      <w:bCs/>
                      <w:sz w:val="20"/>
                      <w:szCs w:val="20"/>
                    </w:rPr>
                    <w:t xml:space="preserve">Response </w:t>
                  </w:r>
                  <w:r w:rsidRPr="001652A5">
                    <w:rPr>
                      <w:b/>
                      <w:bCs/>
                      <w:sz w:val="20"/>
                      <w:szCs w:val="20"/>
                    </w:rPr>
                    <w:t>Option</w:t>
                  </w:r>
                </w:p>
              </w:tc>
              <w:tc>
                <w:tcPr>
                  <w:tcW w:w="2409" w:type="dxa"/>
                  <w:shd w:val="clear" w:color="auto" w:fill="D5DCE4" w:themeFill="text2" w:themeFillTint="33"/>
                  <w:vAlign w:val="center"/>
                </w:tcPr>
                <w:p w14:paraId="7B97DF62" w14:textId="77777777" w:rsidR="00B363A8" w:rsidRPr="001652A5" w:rsidRDefault="00B363A8" w:rsidP="00B363A8">
                  <w:pPr>
                    <w:pStyle w:val="Style6"/>
                    <w:numPr>
                      <w:ilvl w:val="0"/>
                      <w:numId w:val="0"/>
                    </w:numPr>
                    <w:suppressAutoHyphens w:val="0"/>
                    <w:jc w:val="left"/>
                    <w:rPr>
                      <w:b/>
                      <w:bCs/>
                      <w:sz w:val="20"/>
                      <w:szCs w:val="20"/>
                    </w:rPr>
                  </w:pPr>
                  <w:r w:rsidRPr="001652A5">
                    <w:rPr>
                      <w:b/>
                      <w:bCs/>
                      <w:sz w:val="20"/>
                      <w:szCs w:val="20"/>
                    </w:rPr>
                    <w:t>Name</w:t>
                  </w:r>
                </w:p>
              </w:tc>
              <w:tc>
                <w:tcPr>
                  <w:tcW w:w="5387" w:type="dxa"/>
                  <w:shd w:val="clear" w:color="auto" w:fill="D5DCE4" w:themeFill="text2" w:themeFillTint="33"/>
                </w:tcPr>
                <w:p w14:paraId="0C61AC4A" w14:textId="77777777" w:rsidR="00B363A8" w:rsidRPr="001652A5" w:rsidRDefault="00B363A8" w:rsidP="00B363A8">
                  <w:pPr>
                    <w:pStyle w:val="Style6"/>
                    <w:numPr>
                      <w:ilvl w:val="0"/>
                      <w:numId w:val="0"/>
                    </w:numPr>
                    <w:suppressAutoHyphens w:val="0"/>
                    <w:rPr>
                      <w:b/>
                      <w:bCs/>
                      <w:sz w:val="20"/>
                      <w:szCs w:val="20"/>
                    </w:rPr>
                  </w:pPr>
                  <w:r w:rsidRPr="001652A5">
                    <w:rPr>
                      <w:b/>
                      <w:bCs/>
                      <w:sz w:val="20"/>
                      <w:szCs w:val="20"/>
                    </w:rPr>
                    <w:t>Composite Bundles</w:t>
                  </w:r>
                </w:p>
              </w:tc>
            </w:tr>
            <w:tr w:rsidR="00B363A8" w:rsidRPr="00CA530B" w14:paraId="66CDA5FE" w14:textId="77777777" w:rsidTr="000B370B">
              <w:trPr>
                <w:cantSplit/>
                <w:trHeight w:val="1020"/>
              </w:trPr>
              <w:tc>
                <w:tcPr>
                  <w:tcW w:w="1928" w:type="dxa"/>
                  <w:shd w:val="clear" w:color="auto" w:fill="F2F2F2" w:themeFill="background1" w:themeFillShade="F2"/>
                  <w:vAlign w:val="center"/>
                </w:tcPr>
                <w:p w14:paraId="23500A21" w14:textId="77777777" w:rsidR="00B363A8" w:rsidRPr="001652A5" w:rsidRDefault="00B363A8" w:rsidP="00B363A8">
                  <w:pPr>
                    <w:pStyle w:val="Style6"/>
                    <w:numPr>
                      <w:ilvl w:val="0"/>
                      <w:numId w:val="0"/>
                    </w:numPr>
                    <w:suppressAutoHyphens w:val="0"/>
                    <w:spacing w:before="0" w:line="240" w:lineRule="auto"/>
                    <w:jc w:val="left"/>
                    <w:rPr>
                      <w:b/>
                      <w:bCs/>
                      <w:sz w:val="20"/>
                      <w:szCs w:val="20"/>
                    </w:rPr>
                  </w:pPr>
                  <w:r w:rsidRPr="001652A5">
                    <w:rPr>
                      <w:b/>
                      <w:bCs/>
                      <w:sz w:val="20"/>
                      <w:szCs w:val="20"/>
                    </w:rPr>
                    <w:t>Option 1</w:t>
                  </w:r>
                </w:p>
              </w:tc>
              <w:tc>
                <w:tcPr>
                  <w:tcW w:w="2409" w:type="dxa"/>
                  <w:shd w:val="clear" w:color="auto" w:fill="F2F2F2" w:themeFill="background1" w:themeFillShade="F2"/>
                  <w:vAlign w:val="center"/>
                </w:tcPr>
                <w:p w14:paraId="50A167FB" w14:textId="77777777" w:rsidR="00B363A8" w:rsidRPr="000D4790" w:rsidRDefault="00B363A8" w:rsidP="00B363A8">
                  <w:pPr>
                    <w:pStyle w:val="MECHeading4"/>
                    <w:widowControl w:val="0"/>
                    <w:numPr>
                      <w:ilvl w:val="0"/>
                      <w:numId w:val="0"/>
                    </w:numPr>
                    <w:spacing w:before="80" w:after="80"/>
                    <w:rPr>
                      <w:b/>
                      <w:bCs/>
                    </w:rPr>
                  </w:pPr>
                  <w:r w:rsidRPr="000D4790">
                    <w:rPr>
                      <w:rFonts w:cs="Arial"/>
                      <w:b/>
                      <w:bCs/>
                    </w:rPr>
                    <w:t xml:space="preserve">End-to-End Log-C4I Solution  </w:t>
                  </w:r>
                </w:p>
              </w:tc>
              <w:tc>
                <w:tcPr>
                  <w:tcW w:w="5387" w:type="dxa"/>
                  <w:shd w:val="clear" w:color="auto" w:fill="F2F2F2" w:themeFill="background1" w:themeFillShade="F2"/>
                  <w:vAlign w:val="center"/>
                </w:tcPr>
                <w:p w14:paraId="5B1EF9C6" w14:textId="77777777" w:rsidR="00B363A8" w:rsidRPr="001652A5" w:rsidRDefault="00B363A8" w:rsidP="00B363A8">
                  <w:pPr>
                    <w:pStyle w:val="Style6"/>
                    <w:numPr>
                      <w:ilvl w:val="0"/>
                      <w:numId w:val="0"/>
                    </w:numPr>
                    <w:suppressAutoHyphens w:val="0"/>
                    <w:spacing w:before="60" w:after="60" w:line="240" w:lineRule="auto"/>
                    <w:jc w:val="left"/>
                    <w:rPr>
                      <w:sz w:val="20"/>
                      <w:szCs w:val="20"/>
                    </w:rPr>
                  </w:pPr>
                  <w:r w:rsidRPr="001652A5">
                    <w:rPr>
                      <w:sz w:val="20"/>
                      <w:szCs w:val="20"/>
                    </w:rPr>
                    <w:t>Bundle 1: Recognised Logistics Picture (RLP)</w:t>
                  </w:r>
                </w:p>
                <w:p w14:paraId="4E6108DB" w14:textId="77777777" w:rsidR="00B363A8" w:rsidRPr="001652A5" w:rsidRDefault="00B363A8" w:rsidP="00B363A8">
                  <w:pPr>
                    <w:pStyle w:val="Style6"/>
                    <w:numPr>
                      <w:ilvl w:val="0"/>
                      <w:numId w:val="0"/>
                    </w:numPr>
                    <w:suppressAutoHyphens w:val="0"/>
                    <w:spacing w:before="60" w:after="60" w:line="240" w:lineRule="auto"/>
                    <w:jc w:val="left"/>
                    <w:rPr>
                      <w:sz w:val="20"/>
                      <w:szCs w:val="20"/>
                    </w:rPr>
                  </w:pPr>
                  <w:r w:rsidRPr="001652A5">
                    <w:rPr>
                      <w:sz w:val="20"/>
                      <w:szCs w:val="20"/>
                    </w:rPr>
                    <w:t>Bundle 2: Logistics Planning (LOGPLAN)</w:t>
                  </w:r>
                </w:p>
                <w:p w14:paraId="7B9D90EC" w14:textId="13E133BE" w:rsidR="00B363A8" w:rsidRPr="001652A5" w:rsidRDefault="00B363A8" w:rsidP="000F3443">
                  <w:pPr>
                    <w:pStyle w:val="Style6"/>
                    <w:numPr>
                      <w:ilvl w:val="0"/>
                      <w:numId w:val="0"/>
                    </w:numPr>
                    <w:suppressAutoHyphens w:val="0"/>
                    <w:spacing w:before="60" w:after="60" w:line="240" w:lineRule="auto"/>
                    <w:jc w:val="left"/>
                    <w:rPr>
                      <w:sz w:val="20"/>
                      <w:szCs w:val="20"/>
                    </w:rPr>
                  </w:pPr>
                  <w:r w:rsidRPr="001652A5">
                    <w:rPr>
                      <w:sz w:val="20"/>
                      <w:szCs w:val="20"/>
                    </w:rPr>
                    <w:t xml:space="preserve">Bundle 3: </w:t>
                  </w:r>
                  <w:r w:rsidR="000F3443">
                    <w:rPr>
                      <w:sz w:val="20"/>
                      <w:szCs w:val="20"/>
                    </w:rPr>
                    <w:t>Implementation</w:t>
                  </w:r>
                  <w:r w:rsidR="000F3443" w:rsidRPr="001652A5">
                    <w:rPr>
                      <w:sz w:val="20"/>
                      <w:szCs w:val="20"/>
                    </w:rPr>
                    <w:t xml:space="preserve"> </w:t>
                  </w:r>
                  <w:r w:rsidRPr="001652A5">
                    <w:rPr>
                      <w:sz w:val="20"/>
                      <w:szCs w:val="20"/>
                    </w:rPr>
                    <w:t>and Sustainment Services</w:t>
                  </w:r>
                </w:p>
              </w:tc>
            </w:tr>
            <w:tr w:rsidR="00B363A8" w:rsidRPr="00CA530B" w14:paraId="4AEB5F7A" w14:textId="77777777" w:rsidTr="000B370B">
              <w:trPr>
                <w:cantSplit/>
                <w:trHeight w:val="1020"/>
              </w:trPr>
              <w:tc>
                <w:tcPr>
                  <w:tcW w:w="1928" w:type="dxa"/>
                  <w:shd w:val="clear" w:color="auto" w:fill="F2F2F2" w:themeFill="background1" w:themeFillShade="F2"/>
                  <w:vAlign w:val="center"/>
                </w:tcPr>
                <w:p w14:paraId="7A65EFA4" w14:textId="77777777" w:rsidR="00B363A8" w:rsidRPr="001652A5" w:rsidRDefault="00B363A8" w:rsidP="00B363A8">
                  <w:pPr>
                    <w:pStyle w:val="Style6"/>
                    <w:numPr>
                      <w:ilvl w:val="0"/>
                      <w:numId w:val="0"/>
                    </w:numPr>
                    <w:suppressAutoHyphens w:val="0"/>
                    <w:spacing w:before="0" w:line="240" w:lineRule="auto"/>
                    <w:jc w:val="left"/>
                    <w:rPr>
                      <w:b/>
                      <w:bCs/>
                      <w:sz w:val="20"/>
                      <w:szCs w:val="20"/>
                    </w:rPr>
                  </w:pPr>
                  <w:r w:rsidRPr="001652A5">
                    <w:rPr>
                      <w:b/>
                      <w:bCs/>
                      <w:sz w:val="20"/>
                      <w:szCs w:val="20"/>
                    </w:rPr>
                    <w:t>Option 2</w:t>
                  </w:r>
                </w:p>
              </w:tc>
              <w:tc>
                <w:tcPr>
                  <w:tcW w:w="2409" w:type="dxa"/>
                  <w:shd w:val="clear" w:color="auto" w:fill="F2F2F2" w:themeFill="background1" w:themeFillShade="F2"/>
                  <w:vAlign w:val="center"/>
                </w:tcPr>
                <w:p w14:paraId="33A755C6" w14:textId="77777777" w:rsidR="00B363A8" w:rsidRPr="000D4790" w:rsidRDefault="00B363A8" w:rsidP="00B363A8">
                  <w:pPr>
                    <w:pStyle w:val="MECHeading4"/>
                    <w:widowControl w:val="0"/>
                    <w:numPr>
                      <w:ilvl w:val="0"/>
                      <w:numId w:val="0"/>
                    </w:numPr>
                    <w:spacing w:before="80" w:after="80"/>
                    <w:rPr>
                      <w:rFonts w:cs="Arial"/>
                      <w:b/>
                      <w:bCs/>
                    </w:rPr>
                  </w:pPr>
                  <w:r w:rsidRPr="000D4790">
                    <w:rPr>
                      <w:rFonts w:cs="Arial"/>
                      <w:b/>
                      <w:bCs/>
                    </w:rPr>
                    <w:t xml:space="preserve">Recognised Logistics Picture Solution  </w:t>
                  </w:r>
                </w:p>
              </w:tc>
              <w:tc>
                <w:tcPr>
                  <w:tcW w:w="5387" w:type="dxa"/>
                  <w:shd w:val="clear" w:color="auto" w:fill="F2F2F2" w:themeFill="background1" w:themeFillShade="F2"/>
                  <w:vAlign w:val="center"/>
                </w:tcPr>
                <w:p w14:paraId="359255B0" w14:textId="77777777" w:rsidR="00B363A8" w:rsidRPr="001652A5" w:rsidRDefault="00B363A8" w:rsidP="00B363A8">
                  <w:pPr>
                    <w:pStyle w:val="Style6"/>
                    <w:numPr>
                      <w:ilvl w:val="0"/>
                      <w:numId w:val="0"/>
                    </w:numPr>
                    <w:suppressAutoHyphens w:val="0"/>
                    <w:spacing w:before="60" w:after="60" w:line="240" w:lineRule="auto"/>
                    <w:jc w:val="left"/>
                    <w:rPr>
                      <w:sz w:val="20"/>
                      <w:szCs w:val="20"/>
                    </w:rPr>
                  </w:pPr>
                  <w:r w:rsidRPr="001652A5">
                    <w:rPr>
                      <w:sz w:val="20"/>
                      <w:szCs w:val="20"/>
                    </w:rPr>
                    <w:t>Bundle 1: Recognised Logistics Picture (RLP)</w:t>
                  </w:r>
                </w:p>
                <w:p w14:paraId="49EE02B9" w14:textId="325DBD70" w:rsidR="00B363A8" w:rsidRPr="001652A5" w:rsidRDefault="00B363A8" w:rsidP="00B363A8">
                  <w:pPr>
                    <w:pStyle w:val="Style6"/>
                    <w:numPr>
                      <w:ilvl w:val="0"/>
                      <w:numId w:val="0"/>
                    </w:numPr>
                    <w:suppressAutoHyphens w:val="0"/>
                    <w:spacing w:before="60" w:after="60" w:line="240" w:lineRule="auto"/>
                    <w:jc w:val="left"/>
                    <w:rPr>
                      <w:sz w:val="20"/>
                      <w:szCs w:val="20"/>
                    </w:rPr>
                  </w:pPr>
                  <w:r w:rsidRPr="001652A5">
                    <w:rPr>
                      <w:sz w:val="20"/>
                      <w:szCs w:val="20"/>
                    </w:rPr>
                    <w:t xml:space="preserve">Bundle 3: </w:t>
                  </w:r>
                  <w:r w:rsidR="000F3443">
                    <w:rPr>
                      <w:sz w:val="20"/>
                      <w:szCs w:val="20"/>
                    </w:rPr>
                    <w:t>Implementation</w:t>
                  </w:r>
                  <w:r w:rsidR="000F3443" w:rsidRPr="001652A5" w:rsidDel="000F3443">
                    <w:rPr>
                      <w:sz w:val="20"/>
                      <w:szCs w:val="20"/>
                    </w:rPr>
                    <w:t xml:space="preserve"> </w:t>
                  </w:r>
                  <w:r w:rsidRPr="001652A5">
                    <w:rPr>
                      <w:sz w:val="20"/>
                      <w:szCs w:val="20"/>
                    </w:rPr>
                    <w:t>and Sustainment Services</w:t>
                  </w:r>
                </w:p>
              </w:tc>
            </w:tr>
            <w:tr w:rsidR="00B363A8" w:rsidRPr="00CA530B" w14:paraId="0233641A" w14:textId="77777777" w:rsidTr="000B370B">
              <w:trPr>
                <w:cantSplit/>
                <w:trHeight w:val="1020"/>
              </w:trPr>
              <w:tc>
                <w:tcPr>
                  <w:tcW w:w="1928" w:type="dxa"/>
                  <w:shd w:val="clear" w:color="auto" w:fill="F2F2F2" w:themeFill="background1" w:themeFillShade="F2"/>
                  <w:vAlign w:val="center"/>
                </w:tcPr>
                <w:p w14:paraId="42BAB738" w14:textId="77777777" w:rsidR="00B363A8" w:rsidRPr="001652A5" w:rsidRDefault="00B363A8" w:rsidP="00B363A8">
                  <w:pPr>
                    <w:pStyle w:val="Style6"/>
                    <w:numPr>
                      <w:ilvl w:val="0"/>
                      <w:numId w:val="0"/>
                    </w:numPr>
                    <w:suppressAutoHyphens w:val="0"/>
                    <w:spacing w:before="0" w:line="240" w:lineRule="auto"/>
                    <w:jc w:val="left"/>
                    <w:rPr>
                      <w:b/>
                      <w:bCs/>
                      <w:sz w:val="20"/>
                      <w:szCs w:val="20"/>
                    </w:rPr>
                  </w:pPr>
                  <w:r w:rsidRPr="001652A5">
                    <w:rPr>
                      <w:b/>
                      <w:bCs/>
                      <w:sz w:val="20"/>
                      <w:szCs w:val="20"/>
                    </w:rPr>
                    <w:t>Option 3</w:t>
                  </w:r>
                </w:p>
              </w:tc>
              <w:tc>
                <w:tcPr>
                  <w:tcW w:w="2409" w:type="dxa"/>
                  <w:shd w:val="clear" w:color="auto" w:fill="F2F2F2" w:themeFill="background1" w:themeFillShade="F2"/>
                  <w:vAlign w:val="center"/>
                </w:tcPr>
                <w:p w14:paraId="1013A867" w14:textId="77777777" w:rsidR="00B363A8" w:rsidRPr="000D4790" w:rsidRDefault="00B363A8" w:rsidP="00B363A8">
                  <w:pPr>
                    <w:pStyle w:val="MECHeading4"/>
                    <w:widowControl w:val="0"/>
                    <w:numPr>
                      <w:ilvl w:val="0"/>
                      <w:numId w:val="0"/>
                    </w:numPr>
                    <w:spacing w:before="80" w:after="80"/>
                    <w:rPr>
                      <w:rFonts w:cs="Arial"/>
                      <w:b/>
                      <w:bCs/>
                    </w:rPr>
                  </w:pPr>
                  <w:r w:rsidRPr="000D4790">
                    <w:rPr>
                      <w:rFonts w:cs="Arial"/>
                      <w:b/>
                      <w:bCs/>
                    </w:rPr>
                    <w:t>Logistics Planning Solution</w:t>
                  </w:r>
                </w:p>
              </w:tc>
              <w:tc>
                <w:tcPr>
                  <w:tcW w:w="5387" w:type="dxa"/>
                  <w:shd w:val="clear" w:color="auto" w:fill="F2F2F2" w:themeFill="background1" w:themeFillShade="F2"/>
                  <w:vAlign w:val="center"/>
                </w:tcPr>
                <w:p w14:paraId="5D302EB7" w14:textId="77777777" w:rsidR="00B363A8" w:rsidRPr="001652A5" w:rsidRDefault="00B363A8" w:rsidP="00B363A8">
                  <w:pPr>
                    <w:pStyle w:val="Style6"/>
                    <w:numPr>
                      <w:ilvl w:val="0"/>
                      <w:numId w:val="0"/>
                    </w:numPr>
                    <w:suppressAutoHyphens w:val="0"/>
                    <w:spacing w:before="60" w:after="60" w:line="240" w:lineRule="auto"/>
                    <w:jc w:val="left"/>
                    <w:rPr>
                      <w:sz w:val="20"/>
                      <w:szCs w:val="20"/>
                    </w:rPr>
                  </w:pPr>
                  <w:r w:rsidRPr="001652A5">
                    <w:rPr>
                      <w:sz w:val="20"/>
                      <w:szCs w:val="20"/>
                    </w:rPr>
                    <w:t>Bundle 2: Logistics Planning (LOGPLAN)</w:t>
                  </w:r>
                </w:p>
                <w:p w14:paraId="1C7CFE45" w14:textId="681C9F44" w:rsidR="00B363A8" w:rsidRPr="001652A5" w:rsidRDefault="00B363A8" w:rsidP="00B363A8">
                  <w:pPr>
                    <w:pStyle w:val="Style6"/>
                    <w:numPr>
                      <w:ilvl w:val="0"/>
                      <w:numId w:val="0"/>
                    </w:numPr>
                    <w:suppressAutoHyphens w:val="0"/>
                    <w:spacing w:before="60" w:after="60" w:line="240" w:lineRule="auto"/>
                    <w:jc w:val="left"/>
                    <w:rPr>
                      <w:sz w:val="20"/>
                      <w:szCs w:val="20"/>
                    </w:rPr>
                  </w:pPr>
                  <w:r w:rsidRPr="001652A5">
                    <w:rPr>
                      <w:sz w:val="20"/>
                      <w:szCs w:val="20"/>
                    </w:rPr>
                    <w:t xml:space="preserve">Bundle 3: </w:t>
                  </w:r>
                  <w:r w:rsidR="000F3443">
                    <w:rPr>
                      <w:sz w:val="20"/>
                      <w:szCs w:val="20"/>
                    </w:rPr>
                    <w:t>Implementation</w:t>
                  </w:r>
                  <w:r w:rsidR="000F3443" w:rsidRPr="001652A5" w:rsidDel="000F3443">
                    <w:rPr>
                      <w:sz w:val="20"/>
                      <w:szCs w:val="20"/>
                    </w:rPr>
                    <w:t xml:space="preserve"> </w:t>
                  </w:r>
                  <w:r w:rsidRPr="001652A5">
                    <w:rPr>
                      <w:sz w:val="20"/>
                      <w:szCs w:val="20"/>
                    </w:rPr>
                    <w:t>and Sustainment Services</w:t>
                  </w:r>
                </w:p>
              </w:tc>
            </w:tr>
          </w:tbl>
          <w:p w14:paraId="7DC44F47" w14:textId="77777777" w:rsidR="00236152" w:rsidRDefault="00236152" w:rsidP="0038736D">
            <w:pPr>
              <w:spacing w:before="60" w:after="60"/>
              <w:jc w:val="both"/>
              <w:rPr>
                <w:sz w:val="20"/>
              </w:rPr>
            </w:pPr>
          </w:p>
          <w:p w14:paraId="785AB85C" w14:textId="5113588A" w:rsidR="00332D78" w:rsidRPr="00765ED3" w:rsidRDefault="00BA4A5D" w:rsidP="0038736D">
            <w:pPr>
              <w:spacing w:before="60" w:after="60"/>
              <w:jc w:val="both"/>
              <w:rPr>
                <w:sz w:val="20"/>
              </w:rPr>
            </w:pPr>
            <w:r w:rsidRPr="00BA4A5D">
              <w:rPr>
                <w:sz w:val="20"/>
              </w:rPr>
              <w:t>Tenderer</w:t>
            </w:r>
            <w:r>
              <w:rPr>
                <w:sz w:val="20"/>
              </w:rPr>
              <w:t>s</w:t>
            </w:r>
            <w:r w:rsidRPr="00BA4A5D">
              <w:rPr>
                <w:sz w:val="20"/>
              </w:rPr>
              <w:t xml:space="preserve"> </w:t>
            </w:r>
            <w:r w:rsidR="00712DF9">
              <w:rPr>
                <w:sz w:val="20"/>
              </w:rPr>
              <w:t xml:space="preserve">should note that </w:t>
            </w:r>
            <w:r w:rsidR="00CD0EC9" w:rsidRPr="00765ED3">
              <w:rPr>
                <w:sz w:val="20"/>
              </w:rPr>
              <w:t xml:space="preserve">by submitting a response to Option 1 (end-to-end Log-C4I Solution) the </w:t>
            </w:r>
            <w:r>
              <w:rPr>
                <w:sz w:val="20"/>
              </w:rPr>
              <w:t>Tenderer</w:t>
            </w:r>
            <w:r w:rsidR="00CD0EC9" w:rsidRPr="00765ED3">
              <w:rPr>
                <w:sz w:val="20"/>
              </w:rPr>
              <w:t xml:space="preserve"> accepts that Defence may </w:t>
            </w:r>
            <w:r w:rsidR="00712DF9">
              <w:rPr>
                <w:sz w:val="20"/>
              </w:rPr>
              <w:t>choose to engage</w:t>
            </w:r>
            <w:r w:rsidR="00CD0EC9" w:rsidRPr="00765ED3">
              <w:rPr>
                <w:sz w:val="20"/>
              </w:rPr>
              <w:t xml:space="preserve"> th</w:t>
            </w:r>
            <w:r w:rsidR="00712DF9">
              <w:rPr>
                <w:sz w:val="20"/>
              </w:rPr>
              <w:t>at</w:t>
            </w:r>
            <w:r w:rsidR="00CD0EC9" w:rsidRPr="00765ED3">
              <w:rPr>
                <w:sz w:val="20"/>
              </w:rPr>
              <w:t xml:space="preserve"> </w:t>
            </w:r>
            <w:r>
              <w:rPr>
                <w:sz w:val="20"/>
              </w:rPr>
              <w:t>Tenderer</w:t>
            </w:r>
            <w:r w:rsidR="00CD0EC9" w:rsidRPr="00765ED3">
              <w:rPr>
                <w:sz w:val="20"/>
              </w:rPr>
              <w:t xml:space="preserve"> to provide</w:t>
            </w:r>
            <w:r w:rsidR="00712DF9" w:rsidRPr="00765ED3">
              <w:rPr>
                <w:sz w:val="20"/>
              </w:rPr>
              <w:t xml:space="preserve"> only the Bundles in Option 2 or in Option 3.</w:t>
            </w:r>
          </w:p>
          <w:p w14:paraId="4F41D2D2" w14:textId="77777777" w:rsidR="00CD0EC9" w:rsidRDefault="00CD0EC9" w:rsidP="0038736D">
            <w:pPr>
              <w:spacing w:before="60" w:after="60"/>
              <w:jc w:val="both"/>
              <w:rPr>
                <w:bCs/>
                <w:sz w:val="20"/>
              </w:rPr>
            </w:pPr>
          </w:p>
          <w:p w14:paraId="6137B6E7" w14:textId="7BC87F95" w:rsidR="00332D78" w:rsidRDefault="00332D78" w:rsidP="0038736D">
            <w:pPr>
              <w:spacing w:before="60" w:after="60"/>
              <w:jc w:val="both"/>
              <w:rPr>
                <w:bCs/>
                <w:sz w:val="20"/>
              </w:rPr>
            </w:pPr>
            <w:r w:rsidRPr="00851D9B">
              <w:rPr>
                <w:bCs/>
                <w:sz w:val="20"/>
              </w:rPr>
              <w:t xml:space="preserve">Tenderers must note that, where it </w:t>
            </w:r>
            <w:r w:rsidR="00C118CA">
              <w:rPr>
                <w:bCs/>
                <w:sz w:val="20"/>
              </w:rPr>
              <w:t>provides</w:t>
            </w:r>
            <w:r w:rsidR="00C118CA" w:rsidRPr="00851D9B">
              <w:rPr>
                <w:bCs/>
                <w:sz w:val="20"/>
              </w:rPr>
              <w:t xml:space="preserve"> </w:t>
            </w:r>
            <w:r w:rsidRPr="00851D9B">
              <w:rPr>
                <w:bCs/>
                <w:sz w:val="20"/>
              </w:rPr>
              <w:t xml:space="preserve">a response to Option 2 or Option 3, there is still a requirement to deliver a seamlessly integrated, end-to-end Log-C4I Solution. To that end, while Defence would anticipate that certain </w:t>
            </w:r>
            <w:r w:rsidR="00712DF9">
              <w:rPr>
                <w:bCs/>
                <w:sz w:val="20"/>
              </w:rPr>
              <w:t>elements</w:t>
            </w:r>
            <w:r w:rsidRPr="00851D9B">
              <w:rPr>
                <w:bCs/>
                <w:sz w:val="20"/>
              </w:rPr>
              <w:t xml:space="preserve"> of scope and requirements in this RFQ may not apply to Option 2 and Option 3 responses, Tenderers are strongly encourage</w:t>
            </w:r>
            <w:r w:rsidR="00EE509C">
              <w:rPr>
                <w:bCs/>
                <w:sz w:val="20"/>
              </w:rPr>
              <w:t>d</w:t>
            </w:r>
            <w:r w:rsidRPr="00851D9B">
              <w:rPr>
                <w:bCs/>
                <w:sz w:val="20"/>
              </w:rPr>
              <w:t xml:space="preserve"> to contemplate, and craft a </w:t>
            </w:r>
            <w:r w:rsidR="009619A1">
              <w:rPr>
                <w:bCs/>
                <w:sz w:val="20"/>
              </w:rPr>
              <w:t>response</w:t>
            </w:r>
            <w:r w:rsidRPr="00851D9B">
              <w:rPr>
                <w:bCs/>
                <w:sz w:val="20"/>
              </w:rPr>
              <w:t xml:space="preserve">, such that it anticipates working with another supplier to deliver an </w:t>
            </w:r>
            <w:r w:rsidRPr="00851D9B">
              <w:rPr>
                <w:bCs/>
                <w:sz w:val="20"/>
              </w:rPr>
              <w:lastRenderedPageBreak/>
              <w:t xml:space="preserve">integrated solution. Defence does not intend to be the </w:t>
            </w:r>
            <w:r w:rsidR="00E92169" w:rsidRPr="00E92169">
              <w:rPr>
                <w:bCs/>
                <w:sz w:val="20"/>
              </w:rPr>
              <w:t>integrator</w:t>
            </w:r>
            <w:r w:rsidRPr="00851D9B">
              <w:rPr>
                <w:bCs/>
                <w:sz w:val="20"/>
              </w:rPr>
              <w:t xml:space="preserve"> between two suppliers, and as such, the degree to which a </w:t>
            </w:r>
            <w:r w:rsidR="009619A1">
              <w:rPr>
                <w:bCs/>
                <w:sz w:val="20"/>
              </w:rPr>
              <w:t>T</w:t>
            </w:r>
            <w:r w:rsidRPr="00851D9B">
              <w:rPr>
                <w:bCs/>
                <w:sz w:val="20"/>
              </w:rPr>
              <w:t xml:space="preserve">enderer exhibits the knowledge and willingness to put delivery first, will </w:t>
            </w:r>
            <w:r w:rsidR="009619A1">
              <w:rPr>
                <w:bCs/>
                <w:sz w:val="20"/>
              </w:rPr>
              <w:t xml:space="preserve">form part </w:t>
            </w:r>
            <w:r w:rsidRPr="00851D9B">
              <w:rPr>
                <w:bCs/>
                <w:sz w:val="20"/>
              </w:rPr>
              <w:t>of the evaluation</w:t>
            </w:r>
            <w:r w:rsidR="009619A1">
              <w:rPr>
                <w:bCs/>
                <w:sz w:val="20"/>
              </w:rPr>
              <w:t>, per the outlined evaluation criteria</w:t>
            </w:r>
            <w:r w:rsidRPr="00851D9B">
              <w:rPr>
                <w:bCs/>
                <w:sz w:val="20"/>
              </w:rPr>
              <w:t>.</w:t>
            </w:r>
          </w:p>
          <w:p w14:paraId="55D378C1" w14:textId="52BDAE0F" w:rsidR="00334082" w:rsidRDefault="00A567C4" w:rsidP="0038736D">
            <w:pPr>
              <w:spacing w:before="60" w:after="60"/>
              <w:jc w:val="both"/>
              <w:rPr>
                <w:bCs/>
                <w:sz w:val="20"/>
              </w:rPr>
            </w:pPr>
            <w:bookmarkStart w:id="0" w:name="_Hlk206096788"/>
            <w:r>
              <w:rPr>
                <w:bCs/>
                <w:sz w:val="20"/>
              </w:rPr>
              <w:t xml:space="preserve">Tenderers should also note that </w:t>
            </w:r>
            <w:r w:rsidR="00334082" w:rsidRPr="00334082">
              <w:rPr>
                <w:bCs/>
                <w:sz w:val="20"/>
              </w:rPr>
              <w:t>Defence may decide not to select any tender</w:t>
            </w:r>
            <w:r>
              <w:rPr>
                <w:bCs/>
                <w:sz w:val="20"/>
              </w:rPr>
              <w:t>er</w:t>
            </w:r>
            <w:r w:rsidR="00334082" w:rsidRPr="00334082">
              <w:rPr>
                <w:bCs/>
                <w:sz w:val="20"/>
              </w:rPr>
              <w:t xml:space="preserve"> </w:t>
            </w:r>
            <w:r>
              <w:rPr>
                <w:bCs/>
                <w:sz w:val="20"/>
              </w:rPr>
              <w:t xml:space="preserve">to provide the Bundles in </w:t>
            </w:r>
            <w:r w:rsidR="00334082" w:rsidRPr="00334082">
              <w:rPr>
                <w:bCs/>
                <w:sz w:val="20"/>
              </w:rPr>
              <w:t xml:space="preserve">Option 2 or </w:t>
            </w:r>
            <w:r>
              <w:rPr>
                <w:bCs/>
                <w:sz w:val="20"/>
              </w:rPr>
              <w:t xml:space="preserve">in </w:t>
            </w:r>
            <w:r w:rsidR="00334082" w:rsidRPr="00334082">
              <w:rPr>
                <w:bCs/>
                <w:sz w:val="20"/>
              </w:rPr>
              <w:t>Option 3, if Defence determines that no tender represents value for money for the relevant Option</w:t>
            </w:r>
            <w:r>
              <w:rPr>
                <w:bCs/>
                <w:sz w:val="20"/>
              </w:rPr>
              <w:t>.</w:t>
            </w:r>
          </w:p>
          <w:bookmarkEnd w:id="0"/>
          <w:p w14:paraId="7CC8D31E" w14:textId="77777777" w:rsidR="001B13DA" w:rsidRDefault="001B13DA" w:rsidP="0038736D">
            <w:pPr>
              <w:spacing w:before="60" w:after="60"/>
              <w:jc w:val="both"/>
              <w:rPr>
                <w:bCs/>
                <w:sz w:val="20"/>
              </w:rPr>
            </w:pPr>
          </w:p>
          <w:p w14:paraId="1C407B1C" w14:textId="77777777" w:rsidR="001B13DA" w:rsidRPr="00E26C57" w:rsidRDefault="001B13DA" w:rsidP="001B13DA">
            <w:pPr>
              <w:spacing w:before="120" w:after="240"/>
              <w:rPr>
                <w:b/>
                <w:bCs/>
                <w:i/>
                <w:sz w:val="20"/>
                <w:szCs w:val="16"/>
              </w:rPr>
            </w:pPr>
            <w:r w:rsidRPr="00E26C57">
              <w:rPr>
                <w:b/>
                <w:bCs/>
                <w:i/>
                <w:sz w:val="20"/>
                <w:szCs w:val="16"/>
              </w:rPr>
              <w:t>BUNDLE DEFINITIONS</w:t>
            </w:r>
          </w:p>
          <w:p w14:paraId="70BFB577" w14:textId="77777777" w:rsidR="001B13DA" w:rsidRPr="00E26C57" w:rsidRDefault="001B13DA" w:rsidP="001B13DA">
            <w:pPr>
              <w:spacing w:before="120" w:after="240"/>
              <w:rPr>
                <w:i/>
                <w:sz w:val="20"/>
                <w:szCs w:val="16"/>
              </w:rPr>
            </w:pPr>
            <w:r w:rsidRPr="00E26C57">
              <w:rPr>
                <w:i/>
                <w:sz w:val="20"/>
                <w:szCs w:val="16"/>
              </w:rPr>
              <w:t xml:space="preserve">Refer to Annexure D.1 (Overview and Outcomes) for complete scope information. </w:t>
            </w:r>
          </w:p>
          <w:tbl>
            <w:tblPr>
              <w:tblStyle w:val="TableGrid"/>
              <w:tblW w:w="9440" w:type="dxa"/>
              <w:tblInd w:w="0" w:type="dxa"/>
              <w:tblLook w:val="04A0" w:firstRow="1" w:lastRow="0" w:firstColumn="1" w:lastColumn="0" w:noHBand="0" w:noVBand="1"/>
            </w:tblPr>
            <w:tblGrid>
              <w:gridCol w:w="2211"/>
              <w:gridCol w:w="7229"/>
            </w:tblGrid>
            <w:tr w:rsidR="001B13DA" w:rsidRPr="00004201" w14:paraId="27700BA8" w14:textId="77777777" w:rsidTr="000B370B">
              <w:tc>
                <w:tcPr>
                  <w:tcW w:w="2211" w:type="dxa"/>
                  <w:shd w:val="clear" w:color="auto" w:fill="D5DCE4" w:themeFill="text2" w:themeFillTint="33"/>
                </w:tcPr>
                <w:p w14:paraId="05A17D56" w14:textId="77777777" w:rsidR="001B13DA" w:rsidRPr="00004201" w:rsidRDefault="001B13DA" w:rsidP="001B13DA">
                  <w:pPr>
                    <w:pStyle w:val="Style6"/>
                    <w:numPr>
                      <w:ilvl w:val="0"/>
                      <w:numId w:val="0"/>
                    </w:numPr>
                    <w:suppressAutoHyphens w:val="0"/>
                    <w:rPr>
                      <w:b/>
                      <w:bCs/>
                      <w:sz w:val="20"/>
                      <w:szCs w:val="20"/>
                    </w:rPr>
                  </w:pPr>
                  <w:r w:rsidRPr="00004201">
                    <w:rPr>
                      <w:b/>
                      <w:bCs/>
                      <w:sz w:val="20"/>
                      <w:szCs w:val="20"/>
                    </w:rPr>
                    <w:t>Bundle</w:t>
                  </w:r>
                </w:p>
              </w:tc>
              <w:tc>
                <w:tcPr>
                  <w:tcW w:w="7229" w:type="dxa"/>
                  <w:shd w:val="clear" w:color="auto" w:fill="D5DCE4" w:themeFill="text2" w:themeFillTint="33"/>
                </w:tcPr>
                <w:p w14:paraId="1F51FD53" w14:textId="77777777" w:rsidR="001B13DA" w:rsidRPr="00004201" w:rsidRDefault="001B13DA" w:rsidP="001B13DA">
                  <w:pPr>
                    <w:pStyle w:val="Style6"/>
                    <w:numPr>
                      <w:ilvl w:val="0"/>
                      <w:numId w:val="0"/>
                    </w:numPr>
                    <w:suppressAutoHyphens w:val="0"/>
                    <w:rPr>
                      <w:b/>
                      <w:bCs/>
                      <w:sz w:val="20"/>
                      <w:szCs w:val="20"/>
                    </w:rPr>
                  </w:pPr>
                  <w:r w:rsidRPr="00004201">
                    <w:rPr>
                      <w:b/>
                      <w:bCs/>
                      <w:sz w:val="20"/>
                      <w:szCs w:val="20"/>
                    </w:rPr>
                    <w:t xml:space="preserve">Definitions </w:t>
                  </w:r>
                  <w:r w:rsidRPr="00004201">
                    <w:rPr>
                      <w:i/>
                      <w:iCs/>
                      <w:sz w:val="20"/>
                      <w:szCs w:val="20"/>
                    </w:rPr>
                    <w:t>(per Annexure D.1 – Overview and Outcomes)</w:t>
                  </w:r>
                </w:p>
              </w:tc>
            </w:tr>
            <w:tr w:rsidR="001B13DA" w:rsidRPr="00004201" w14:paraId="654DD7DB" w14:textId="77777777" w:rsidTr="000B370B">
              <w:tc>
                <w:tcPr>
                  <w:tcW w:w="2211" w:type="dxa"/>
                  <w:shd w:val="clear" w:color="auto" w:fill="F2F2F2" w:themeFill="background1" w:themeFillShade="F2"/>
                  <w:vAlign w:val="center"/>
                </w:tcPr>
                <w:p w14:paraId="107BEFD8" w14:textId="77777777" w:rsidR="001B13DA" w:rsidRPr="00004201" w:rsidRDefault="001B13DA" w:rsidP="001B13DA">
                  <w:pPr>
                    <w:pStyle w:val="Style6"/>
                    <w:numPr>
                      <w:ilvl w:val="0"/>
                      <w:numId w:val="0"/>
                    </w:numPr>
                    <w:suppressAutoHyphens w:val="0"/>
                    <w:spacing w:before="0" w:line="240" w:lineRule="auto"/>
                    <w:jc w:val="left"/>
                    <w:rPr>
                      <w:b/>
                      <w:bCs/>
                      <w:sz w:val="20"/>
                      <w:szCs w:val="20"/>
                    </w:rPr>
                  </w:pPr>
                  <w:r w:rsidRPr="00004201">
                    <w:rPr>
                      <w:b/>
                      <w:bCs/>
                      <w:sz w:val="20"/>
                      <w:szCs w:val="20"/>
                    </w:rPr>
                    <w:t xml:space="preserve">Bundle </w:t>
                  </w:r>
                  <w:r>
                    <w:rPr>
                      <w:b/>
                      <w:bCs/>
                      <w:sz w:val="20"/>
                      <w:szCs w:val="20"/>
                    </w:rPr>
                    <w:t>1 (B1)</w:t>
                  </w:r>
                  <w:r w:rsidRPr="00004201">
                    <w:rPr>
                      <w:b/>
                      <w:bCs/>
                      <w:sz w:val="20"/>
                      <w:szCs w:val="20"/>
                    </w:rPr>
                    <w:t xml:space="preserve">: </w:t>
                  </w:r>
                </w:p>
                <w:p w14:paraId="7DACF3B4" w14:textId="77777777" w:rsidR="001B13DA" w:rsidRPr="00004201" w:rsidRDefault="001B13DA" w:rsidP="001B13DA">
                  <w:pPr>
                    <w:pStyle w:val="Style6"/>
                    <w:numPr>
                      <w:ilvl w:val="0"/>
                      <w:numId w:val="0"/>
                    </w:numPr>
                    <w:suppressAutoHyphens w:val="0"/>
                    <w:spacing w:before="0" w:line="240" w:lineRule="auto"/>
                    <w:jc w:val="left"/>
                    <w:rPr>
                      <w:b/>
                      <w:bCs/>
                      <w:sz w:val="20"/>
                      <w:szCs w:val="20"/>
                    </w:rPr>
                  </w:pPr>
                  <w:r w:rsidRPr="00004201">
                    <w:rPr>
                      <w:b/>
                      <w:bCs/>
                      <w:sz w:val="20"/>
                      <w:szCs w:val="20"/>
                    </w:rPr>
                    <w:t>Recognised Logistics Picture (RLP)</w:t>
                  </w:r>
                </w:p>
              </w:tc>
              <w:tc>
                <w:tcPr>
                  <w:tcW w:w="7229" w:type="dxa"/>
                  <w:shd w:val="clear" w:color="auto" w:fill="F2F2F2" w:themeFill="background1" w:themeFillShade="F2"/>
                </w:tcPr>
                <w:p w14:paraId="6F0E301B" w14:textId="77777777" w:rsidR="001B13DA" w:rsidRPr="00004201" w:rsidRDefault="001B13DA" w:rsidP="001B13DA">
                  <w:pPr>
                    <w:pStyle w:val="MECHeading3"/>
                    <w:widowControl w:val="0"/>
                    <w:numPr>
                      <w:ilvl w:val="0"/>
                      <w:numId w:val="0"/>
                    </w:numPr>
                    <w:spacing w:before="80" w:after="80"/>
                    <w:jc w:val="both"/>
                  </w:pPr>
                  <w:r w:rsidRPr="00004201">
                    <w:t>Defined as an integrated, real-time representation of logistics information, including supply chains, materiel infrastructure, personnel, and movement, across all domains and operations theatres. It:</w:t>
                  </w:r>
                </w:p>
                <w:p w14:paraId="0E58756C" w14:textId="77777777" w:rsidR="001B13DA" w:rsidRPr="00004201" w:rsidRDefault="001B13DA" w:rsidP="002369F8">
                  <w:pPr>
                    <w:pStyle w:val="MECHeading4"/>
                    <w:widowControl w:val="0"/>
                    <w:numPr>
                      <w:ilvl w:val="3"/>
                      <w:numId w:val="146"/>
                    </w:numPr>
                    <w:spacing w:before="80" w:after="80"/>
                    <w:ind w:left="550" w:hanging="550"/>
                    <w:jc w:val="both"/>
                  </w:pPr>
                  <w:r w:rsidRPr="00004201">
                    <w:t>enables commanders and stakeholders to make informed decisions by providing a shared understanding of current logistics posture, constraints and risks;</w:t>
                  </w:r>
                </w:p>
                <w:p w14:paraId="729D5C37" w14:textId="77777777" w:rsidR="001B13DA" w:rsidRPr="00004201" w:rsidRDefault="001B13DA" w:rsidP="001B13DA">
                  <w:pPr>
                    <w:pStyle w:val="MECHeading4"/>
                    <w:widowControl w:val="0"/>
                    <w:spacing w:before="80" w:after="80"/>
                    <w:ind w:left="457" w:hanging="397"/>
                    <w:jc w:val="both"/>
                  </w:pPr>
                  <w:r w:rsidRPr="00004201">
                    <w:t>encompasses the integrated, real-time representation of logistics information, including supply chains, materiel, infrastructure, personnel and movement across all domains and operational theatres; and</w:t>
                  </w:r>
                </w:p>
                <w:p w14:paraId="19E79BB9" w14:textId="77777777" w:rsidR="001B13DA" w:rsidRPr="00004201" w:rsidRDefault="001B13DA" w:rsidP="001B13DA">
                  <w:pPr>
                    <w:pStyle w:val="MECHeading4"/>
                    <w:widowControl w:val="0"/>
                    <w:spacing w:before="80" w:after="80"/>
                    <w:ind w:left="457" w:hanging="397"/>
                    <w:jc w:val="both"/>
                  </w:pPr>
                  <w:r w:rsidRPr="00004201">
                    <w:t>is primarily comprised of application licenses, associated software and tools and consideration for integration with internal and external Data Sources.</w:t>
                  </w:r>
                </w:p>
              </w:tc>
            </w:tr>
            <w:tr w:rsidR="001B13DA" w:rsidRPr="00004201" w14:paraId="3BF847FD" w14:textId="77777777" w:rsidTr="000B370B">
              <w:tc>
                <w:tcPr>
                  <w:tcW w:w="2211" w:type="dxa"/>
                  <w:shd w:val="clear" w:color="auto" w:fill="F2F2F2" w:themeFill="background1" w:themeFillShade="F2"/>
                  <w:vAlign w:val="center"/>
                </w:tcPr>
                <w:p w14:paraId="765EC99E" w14:textId="77777777" w:rsidR="001B13DA" w:rsidRPr="00004201" w:rsidRDefault="001B13DA" w:rsidP="001B13DA">
                  <w:pPr>
                    <w:pStyle w:val="Style6"/>
                    <w:numPr>
                      <w:ilvl w:val="0"/>
                      <w:numId w:val="0"/>
                    </w:numPr>
                    <w:suppressAutoHyphens w:val="0"/>
                    <w:spacing w:before="0" w:line="240" w:lineRule="auto"/>
                    <w:jc w:val="left"/>
                    <w:rPr>
                      <w:b/>
                      <w:bCs/>
                      <w:sz w:val="20"/>
                      <w:szCs w:val="20"/>
                    </w:rPr>
                  </w:pPr>
                  <w:r w:rsidRPr="00004201">
                    <w:rPr>
                      <w:b/>
                      <w:bCs/>
                      <w:sz w:val="20"/>
                      <w:szCs w:val="20"/>
                    </w:rPr>
                    <w:t xml:space="preserve">Bundle 2 (B2): </w:t>
                  </w:r>
                </w:p>
                <w:p w14:paraId="2D69A32B" w14:textId="77777777" w:rsidR="001B13DA" w:rsidRPr="00004201" w:rsidRDefault="001B13DA" w:rsidP="001B13DA">
                  <w:pPr>
                    <w:pStyle w:val="Style6"/>
                    <w:numPr>
                      <w:ilvl w:val="0"/>
                      <w:numId w:val="0"/>
                    </w:numPr>
                    <w:suppressAutoHyphens w:val="0"/>
                    <w:spacing w:before="0" w:line="240" w:lineRule="auto"/>
                    <w:jc w:val="left"/>
                    <w:rPr>
                      <w:b/>
                      <w:bCs/>
                      <w:sz w:val="20"/>
                      <w:szCs w:val="20"/>
                    </w:rPr>
                  </w:pPr>
                  <w:r w:rsidRPr="00004201">
                    <w:rPr>
                      <w:b/>
                      <w:bCs/>
                      <w:sz w:val="20"/>
                      <w:szCs w:val="20"/>
                    </w:rPr>
                    <w:t>Logistics Planning (LOGPLAN)</w:t>
                  </w:r>
                </w:p>
              </w:tc>
              <w:tc>
                <w:tcPr>
                  <w:tcW w:w="7229" w:type="dxa"/>
                  <w:shd w:val="clear" w:color="auto" w:fill="F2F2F2" w:themeFill="background1" w:themeFillShade="F2"/>
                </w:tcPr>
                <w:p w14:paraId="48A56A55" w14:textId="77777777" w:rsidR="001B13DA" w:rsidRPr="00004201" w:rsidRDefault="001B13DA" w:rsidP="001B13DA">
                  <w:pPr>
                    <w:pStyle w:val="MECHeading3"/>
                    <w:widowControl w:val="0"/>
                    <w:numPr>
                      <w:ilvl w:val="0"/>
                      <w:numId w:val="0"/>
                    </w:numPr>
                    <w:spacing w:before="80" w:after="80"/>
                    <w:jc w:val="both"/>
                  </w:pPr>
                  <w:r w:rsidRPr="00004201">
                    <w:t xml:space="preserve">Defined as the end-to-end process of anticipating, determining and orchestrating the resources, infrastructure, timelines and delivery mechanisms required to support operations and exercises in a timely, cost-effective and resilient manner. It:  </w:t>
                  </w:r>
                </w:p>
                <w:p w14:paraId="0091E8BC" w14:textId="77777777" w:rsidR="001B13DA" w:rsidRPr="00004201" w:rsidRDefault="001B13DA" w:rsidP="002369F8">
                  <w:pPr>
                    <w:pStyle w:val="MECHeading4"/>
                    <w:widowControl w:val="0"/>
                    <w:numPr>
                      <w:ilvl w:val="3"/>
                      <w:numId w:val="147"/>
                    </w:numPr>
                    <w:spacing w:before="80" w:after="80"/>
                    <w:ind w:left="550" w:hanging="425"/>
                    <w:jc w:val="both"/>
                  </w:pPr>
                  <w:r w:rsidRPr="00004201">
                    <w:t>encompasses the end-to-end process of anticipating, determining and orchestrating the resources, infrastructure, timelines and delivery mechanisms required to support operations and exercises in a timely, cost-effective and resilient manner;</w:t>
                  </w:r>
                </w:p>
                <w:p w14:paraId="1A3F13AC" w14:textId="77777777" w:rsidR="000279C9" w:rsidRDefault="001B13DA" w:rsidP="001B13DA">
                  <w:pPr>
                    <w:pStyle w:val="MECHeading4"/>
                    <w:widowControl w:val="0"/>
                    <w:spacing w:before="80" w:after="80"/>
                    <w:ind w:left="457" w:hanging="425"/>
                    <w:jc w:val="both"/>
                  </w:pPr>
                  <w:r w:rsidRPr="00004201">
                    <w:t xml:space="preserve">delivers a well-structured logistics plan to ensure mission assurance, force readiness and supply chain continuity, enabling the execution of complex operations in dynamic, resource-constrained environments; </w:t>
                  </w:r>
                </w:p>
                <w:p w14:paraId="789A169C" w14:textId="3C58AF17" w:rsidR="001B13DA" w:rsidRPr="00004201" w:rsidRDefault="000279C9" w:rsidP="001B13DA">
                  <w:pPr>
                    <w:pStyle w:val="MECHeading4"/>
                    <w:widowControl w:val="0"/>
                    <w:spacing w:before="80" w:after="80"/>
                    <w:ind w:left="457" w:hanging="425"/>
                    <w:jc w:val="both"/>
                  </w:pPr>
                  <w:r w:rsidRPr="000279C9">
                    <w:t>includes Supply Chain Visibility, an essential component of the LOGPLAN, which provides the capability to track and trace materials, components, products and associated data as they move across the Defence Logistics Network, from origin to consumption, in real time or near-real time, across multiple tiers of suppliers and logistics providers (</w:t>
                  </w:r>
                  <w:r w:rsidRPr="00851D9B">
                    <w:rPr>
                      <w:b/>
                      <w:bCs/>
                    </w:rPr>
                    <w:t>Supply Chain Visibility</w:t>
                  </w:r>
                  <w:r>
                    <w:t xml:space="preserve">); </w:t>
                  </w:r>
                  <w:r w:rsidR="001B13DA" w:rsidRPr="00004201">
                    <w:t>and</w:t>
                  </w:r>
                </w:p>
                <w:p w14:paraId="4A626638" w14:textId="77777777" w:rsidR="001B13DA" w:rsidRPr="00004201" w:rsidRDefault="001B13DA" w:rsidP="001B13DA">
                  <w:pPr>
                    <w:pStyle w:val="MECHeading4"/>
                    <w:widowControl w:val="0"/>
                    <w:spacing w:before="80" w:after="80"/>
                    <w:ind w:left="457" w:hanging="425"/>
                    <w:jc w:val="both"/>
                  </w:pPr>
                  <w:r w:rsidRPr="00004201">
                    <w:t xml:space="preserve">is primarily comprised of application licenses, associated software and tools and consideration for integration with internal and external data sources. </w:t>
                  </w:r>
                </w:p>
              </w:tc>
            </w:tr>
            <w:tr w:rsidR="001B13DA" w:rsidRPr="00004201" w14:paraId="1AC05DC2" w14:textId="77777777" w:rsidTr="000B370B">
              <w:trPr>
                <w:trHeight w:val="1871"/>
              </w:trPr>
              <w:tc>
                <w:tcPr>
                  <w:tcW w:w="2211" w:type="dxa"/>
                  <w:shd w:val="clear" w:color="auto" w:fill="F2F2F2" w:themeFill="background1" w:themeFillShade="F2"/>
                  <w:vAlign w:val="center"/>
                </w:tcPr>
                <w:p w14:paraId="3EEE7FFD" w14:textId="77777777" w:rsidR="001B13DA" w:rsidRPr="00004201" w:rsidRDefault="001B13DA" w:rsidP="001B13DA">
                  <w:pPr>
                    <w:pStyle w:val="Style6"/>
                    <w:numPr>
                      <w:ilvl w:val="0"/>
                      <w:numId w:val="0"/>
                    </w:numPr>
                    <w:suppressAutoHyphens w:val="0"/>
                    <w:spacing w:before="0" w:line="240" w:lineRule="auto"/>
                    <w:jc w:val="left"/>
                    <w:rPr>
                      <w:b/>
                      <w:bCs/>
                      <w:sz w:val="20"/>
                      <w:szCs w:val="20"/>
                    </w:rPr>
                  </w:pPr>
                  <w:r w:rsidRPr="00004201">
                    <w:rPr>
                      <w:b/>
                      <w:bCs/>
                      <w:sz w:val="20"/>
                      <w:szCs w:val="20"/>
                    </w:rPr>
                    <w:t xml:space="preserve">Bundle 3 (B3): </w:t>
                  </w:r>
                </w:p>
                <w:p w14:paraId="5EB0E6E6" w14:textId="0DBFCAD7" w:rsidR="001B13DA" w:rsidRPr="00004201" w:rsidRDefault="00FC5592" w:rsidP="001B13DA">
                  <w:pPr>
                    <w:pStyle w:val="Style6"/>
                    <w:numPr>
                      <w:ilvl w:val="0"/>
                      <w:numId w:val="0"/>
                    </w:numPr>
                    <w:suppressAutoHyphens w:val="0"/>
                    <w:spacing w:before="0" w:line="240" w:lineRule="auto"/>
                    <w:jc w:val="left"/>
                    <w:rPr>
                      <w:b/>
                      <w:bCs/>
                      <w:sz w:val="20"/>
                      <w:szCs w:val="20"/>
                    </w:rPr>
                  </w:pPr>
                  <w:r>
                    <w:rPr>
                      <w:b/>
                      <w:bCs/>
                      <w:sz w:val="20"/>
                      <w:szCs w:val="20"/>
                    </w:rPr>
                    <w:t>Implementation</w:t>
                  </w:r>
                  <w:r w:rsidR="001B13DA" w:rsidRPr="00004201">
                    <w:rPr>
                      <w:b/>
                      <w:bCs/>
                      <w:sz w:val="20"/>
                      <w:szCs w:val="20"/>
                    </w:rPr>
                    <w:t xml:space="preserve"> and Sustainment Services</w:t>
                  </w:r>
                </w:p>
              </w:tc>
              <w:tc>
                <w:tcPr>
                  <w:tcW w:w="7229" w:type="dxa"/>
                  <w:shd w:val="clear" w:color="auto" w:fill="F2F2F2" w:themeFill="background1" w:themeFillShade="F2"/>
                  <w:vAlign w:val="center"/>
                </w:tcPr>
                <w:p w14:paraId="4396E52A" w14:textId="77777777" w:rsidR="001B13DA" w:rsidRPr="00004201" w:rsidRDefault="001B13DA" w:rsidP="001B13DA">
                  <w:pPr>
                    <w:pStyle w:val="MECHeading3"/>
                    <w:widowControl w:val="0"/>
                    <w:numPr>
                      <w:ilvl w:val="0"/>
                      <w:numId w:val="0"/>
                    </w:numPr>
                    <w:spacing w:before="80" w:after="80"/>
                  </w:pPr>
                  <w:r w:rsidRPr="00004201">
                    <w:t xml:space="preserve">Essential to successfully transitioning-in the Log-C4I Solution and sustaining it through its Lifecycle. </w:t>
                  </w:r>
                </w:p>
                <w:p w14:paraId="0EE24D69" w14:textId="77777777" w:rsidR="001B13DA" w:rsidRPr="00004201" w:rsidRDefault="001B13DA" w:rsidP="001B13DA">
                  <w:pPr>
                    <w:pStyle w:val="MECHeading3"/>
                    <w:widowControl w:val="0"/>
                    <w:numPr>
                      <w:ilvl w:val="0"/>
                      <w:numId w:val="0"/>
                    </w:numPr>
                    <w:spacing w:before="80" w:after="80"/>
                  </w:pPr>
                  <w:r w:rsidRPr="00004201">
                    <w:t>Implementation Services are defined fulsomely in Annexure E.1 (Implementation Services) while the Sustainment Services are defined in Annexure D.2 (Sustainment Services).</w:t>
                  </w:r>
                </w:p>
              </w:tc>
            </w:tr>
          </w:tbl>
          <w:p w14:paraId="6F96177B" w14:textId="708FE0CA" w:rsidR="00332D78" w:rsidRPr="0038736D" w:rsidRDefault="00332D78" w:rsidP="0038736D">
            <w:pPr>
              <w:spacing w:before="60" w:after="60"/>
              <w:jc w:val="both"/>
              <w:rPr>
                <w:b/>
                <w:sz w:val="20"/>
              </w:rPr>
            </w:pPr>
          </w:p>
        </w:tc>
      </w:tr>
      <w:tr w:rsidR="0038736D" w14:paraId="01DFBBE9" w14:textId="77777777" w:rsidTr="00885BCD">
        <w:tc>
          <w:tcPr>
            <w:tcW w:w="5000" w:type="pct"/>
            <w:gridSpan w:val="2"/>
            <w:shd w:val="clear" w:color="auto" w:fill="D9D9D9" w:themeFill="background1" w:themeFillShade="D9"/>
          </w:tcPr>
          <w:p w14:paraId="206C9D6A" w14:textId="46113A31" w:rsidR="0038736D" w:rsidRPr="0038736D" w:rsidRDefault="0038736D" w:rsidP="0038736D">
            <w:pPr>
              <w:spacing w:before="60" w:after="60"/>
              <w:jc w:val="both"/>
              <w:rPr>
                <w:b/>
                <w:sz w:val="20"/>
              </w:rPr>
            </w:pPr>
            <w:r w:rsidRPr="0038736D">
              <w:rPr>
                <w:b/>
                <w:sz w:val="20"/>
              </w:rPr>
              <w:lastRenderedPageBreak/>
              <w:t>CONDITIONS OF QUOTATION</w:t>
            </w:r>
          </w:p>
        </w:tc>
      </w:tr>
      <w:tr w:rsidR="00B81781" w14:paraId="747735EC" w14:textId="77777777" w:rsidTr="006F3D23">
        <w:tc>
          <w:tcPr>
            <w:tcW w:w="5000" w:type="pct"/>
            <w:gridSpan w:val="2"/>
          </w:tcPr>
          <w:p w14:paraId="7C60C694" w14:textId="3F955DD9" w:rsidR="00B81781" w:rsidRPr="009C7418" w:rsidRDefault="00B81781" w:rsidP="00053B3B">
            <w:pPr>
              <w:pStyle w:val="SOWHL1-ASDEFCON"/>
              <w:keepNext w:val="0"/>
              <w:ind w:hanging="567"/>
            </w:pPr>
            <w:r w:rsidRPr="009C7418">
              <w:lastRenderedPageBreak/>
              <w:t>General</w:t>
            </w:r>
          </w:p>
          <w:p w14:paraId="6762D284" w14:textId="1AE09FFA" w:rsidR="00B81781" w:rsidRDefault="00B81781" w:rsidP="00277E54">
            <w:pPr>
              <w:pStyle w:val="SOWHL2-ASDEFCON"/>
              <w:pBdr>
                <w:bottom w:val="none" w:sz="0" w:space="0" w:color="auto"/>
              </w:pBdr>
              <w:tabs>
                <w:tab w:val="clear" w:pos="1134"/>
              </w:tabs>
              <w:ind w:left="607" w:hanging="607"/>
            </w:pPr>
            <w:bookmarkStart w:id="1" w:name="_Ref205019403"/>
            <w:r w:rsidRPr="009C7418">
              <w:t xml:space="preserve">This RFQ is an invitation to treat and, to the extent permitted by law, no binding Work Order (including process contract) or other understanding on any basis whatsoever will exist between the Commonwealth and a </w:t>
            </w:r>
            <w:r w:rsidR="00BA4A5D">
              <w:t>Tenderer</w:t>
            </w:r>
            <w:r w:rsidRPr="009C7418">
              <w:t xml:space="preserve"> unless and until a Work Order is signed by the Commonwealth and the successful </w:t>
            </w:r>
            <w:r w:rsidR="00BA4A5D">
              <w:t>Tenderer</w:t>
            </w:r>
            <w:r w:rsidRPr="009C7418">
              <w:t xml:space="preserve">.  To the extent permitted by law, the Commonwealth has no liability to the </w:t>
            </w:r>
            <w:r w:rsidR="00BA4A5D">
              <w:t>Tenderer</w:t>
            </w:r>
            <w:r w:rsidRPr="009C7418">
              <w:t xml:space="preserve"> for any compensation on any basis whatsoever in connection with the </w:t>
            </w:r>
            <w:r w:rsidR="00BA4A5D">
              <w:t>Tenderer</w:t>
            </w:r>
            <w:r w:rsidRPr="009C7418">
              <w:t>’s participation in this RFQ.</w:t>
            </w:r>
            <w:bookmarkEnd w:id="1"/>
          </w:p>
          <w:p w14:paraId="27C4FFCE" w14:textId="79DC76FA" w:rsidR="00B81781" w:rsidRPr="005E7B00" w:rsidRDefault="00B81781" w:rsidP="00A36CD9">
            <w:pPr>
              <w:pStyle w:val="SOWHL2-ASDEFCON"/>
              <w:pBdr>
                <w:bottom w:val="none" w:sz="0" w:space="0" w:color="auto"/>
              </w:pBdr>
              <w:tabs>
                <w:tab w:val="clear" w:pos="1134"/>
              </w:tabs>
              <w:ind w:left="607" w:hanging="607"/>
            </w:pPr>
            <w:r w:rsidRPr="005E7B00">
              <w:t xml:space="preserve">Clause </w:t>
            </w:r>
            <w:r w:rsidR="000279C9">
              <w:fldChar w:fldCharType="begin"/>
            </w:r>
            <w:r w:rsidR="000279C9">
              <w:instrText xml:space="preserve"> REF _Ref205019403 \r \h </w:instrText>
            </w:r>
            <w:r w:rsidR="000279C9">
              <w:fldChar w:fldCharType="separate"/>
            </w:r>
            <w:r w:rsidR="00453ED6">
              <w:t>1.1</w:t>
            </w:r>
            <w:r w:rsidR="000279C9">
              <w:fldChar w:fldCharType="end"/>
            </w:r>
            <w:r w:rsidRPr="005E7B00">
              <w:t xml:space="preserve"> does not apply to:</w:t>
            </w:r>
          </w:p>
          <w:p w14:paraId="4B96535C" w14:textId="44E87739" w:rsidR="00B81781" w:rsidRPr="000B7539" w:rsidRDefault="00B81781" w:rsidP="005A6DF1">
            <w:pPr>
              <w:pStyle w:val="SOWHL4-ASDEFCON"/>
              <w:keepNext w:val="0"/>
              <w:numPr>
                <w:ilvl w:val="3"/>
                <w:numId w:val="91"/>
              </w:numPr>
              <w:ind w:hanging="527"/>
            </w:pPr>
            <w:r w:rsidRPr="000B7539">
              <w:t xml:space="preserve">the </w:t>
            </w:r>
            <w:r w:rsidR="00185482">
              <w:t xml:space="preserve">Supplier’s Deed of Undertaking </w:t>
            </w:r>
            <w:r w:rsidRPr="000B7539">
              <w:t xml:space="preserve">executed by a </w:t>
            </w:r>
            <w:r w:rsidR="00BA4A5D">
              <w:t>Tenderer</w:t>
            </w:r>
            <w:r w:rsidRPr="000B7539">
              <w:t>;</w:t>
            </w:r>
          </w:p>
          <w:p w14:paraId="6108BBDF" w14:textId="2DA6FE69" w:rsidR="00B81781" w:rsidRPr="000B7539" w:rsidRDefault="00B81781" w:rsidP="005A6DF1">
            <w:pPr>
              <w:pStyle w:val="SOWHL4-ASDEFCON"/>
              <w:keepNext w:val="0"/>
              <w:numPr>
                <w:ilvl w:val="3"/>
                <w:numId w:val="91"/>
              </w:numPr>
              <w:ind w:hanging="527"/>
            </w:pPr>
            <w:r w:rsidRPr="000B7539">
              <w:t xml:space="preserve">a confidentiality deed executed by a </w:t>
            </w:r>
            <w:r w:rsidR="00BA4A5D">
              <w:t>Tenderer</w:t>
            </w:r>
            <w:r w:rsidRPr="000B7539">
              <w:t>; or</w:t>
            </w:r>
          </w:p>
          <w:p w14:paraId="271C56D8" w14:textId="0AD12D89" w:rsidR="00B81781" w:rsidRPr="000B7539" w:rsidRDefault="00B81781" w:rsidP="005A6DF1">
            <w:pPr>
              <w:pStyle w:val="SOWHL4-ASDEFCON"/>
              <w:keepNext w:val="0"/>
              <w:numPr>
                <w:ilvl w:val="3"/>
                <w:numId w:val="91"/>
              </w:numPr>
              <w:ind w:hanging="527"/>
            </w:pPr>
            <w:r w:rsidRPr="000B7539">
              <w:t xml:space="preserve">any other deed or contractual arrangement entered into by the </w:t>
            </w:r>
            <w:r w:rsidR="00BA4A5D">
              <w:t>Tenderer</w:t>
            </w:r>
            <w:r w:rsidRPr="000B7539">
              <w:t>, as required by the Commonwealth from time to time.</w:t>
            </w:r>
          </w:p>
          <w:p w14:paraId="053C677A" w14:textId="3DC6BE0B" w:rsidR="00B81781" w:rsidRPr="00D34285" w:rsidRDefault="00B81781" w:rsidP="00D318F9">
            <w:pPr>
              <w:pStyle w:val="SOWHL2-ASDEFCON"/>
              <w:keepNext w:val="0"/>
              <w:pBdr>
                <w:bottom w:val="none" w:sz="0" w:space="0" w:color="auto"/>
              </w:pBdr>
              <w:tabs>
                <w:tab w:val="clear" w:pos="1134"/>
              </w:tabs>
              <w:ind w:left="607" w:hanging="607"/>
            </w:pPr>
            <w:r w:rsidRPr="00D34285">
              <w:t>The</w:t>
            </w:r>
            <w:r w:rsidRPr="00A36CD9">
              <w:t xml:space="preserve"> </w:t>
            </w:r>
            <w:r w:rsidRPr="00D34285">
              <w:t xml:space="preserve">Commonwealth will not be responsible for any costs or expenses incurred by any </w:t>
            </w:r>
            <w:r w:rsidR="00BA4A5D">
              <w:t>Tenderer</w:t>
            </w:r>
            <w:r w:rsidRPr="00D34285">
              <w:t xml:space="preserve"> in preparation or lodgement of a Quotation or taking part in the RFQ process.</w:t>
            </w:r>
          </w:p>
          <w:p w14:paraId="4CE8EB7A" w14:textId="11626515" w:rsidR="00B81781" w:rsidRPr="00D34285" w:rsidRDefault="00B81781" w:rsidP="00D318F9">
            <w:pPr>
              <w:pStyle w:val="SOWHL2-ASDEFCON"/>
              <w:keepNext w:val="0"/>
              <w:pBdr>
                <w:bottom w:val="none" w:sz="0" w:space="0" w:color="auto"/>
              </w:pBdr>
              <w:tabs>
                <w:tab w:val="clear" w:pos="1134"/>
              </w:tabs>
              <w:ind w:left="607" w:hanging="607"/>
            </w:pPr>
            <w:r w:rsidRPr="00D34285">
              <w:t xml:space="preserve">The Commonwealth may amend this RFQ by giving </w:t>
            </w:r>
            <w:r w:rsidR="00BA4A5D">
              <w:t>Tenderers</w:t>
            </w:r>
            <w:r w:rsidRPr="00D34285">
              <w:t xml:space="preserve"> timely written notice of an amendment.  If the Commonwealth amends this RFQ after Quotations have been submitted, it may seek amended Quotations.</w:t>
            </w:r>
          </w:p>
          <w:p w14:paraId="1E9E7B51" w14:textId="33DFE357" w:rsidR="00B81781" w:rsidRPr="00D34285" w:rsidRDefault="00BA4A5D" w:rsidP="00D318F9">
            <w:pPr>
              <w:pStyle w:val="SOWHL2-ASDEFCON"/>
              <w:keepNext w:val="0"/>
              <w:pBdr>
                <w:bottom w:val="none" w:sz="0" w:space="0" w:color="auto"/>
              </w:pBdr>
              <w:tabs>
                <w:tab w:val="clear" w:pos="1134"/>
              </w:tabs>
              <w:ind w:left="607" w:hanging="607"/>
            </w:pPr>
            <w:r>
              <w:t>Tenderers</w:t>
            </w:r>
            <w:r w:rsidR="00B81781" w:rsidRPr="00D34285">
              <w:t xml:space="preserve"> will have no claim against the Commonwealth or any Commonwealth Personnel for any failure to inform a </w:t>
            </w:r>
            <w:r>
              <w:t>Tenderer</w:t>
            </w:r>
            <w:r w:rsidR="00B81781" w:rsidRPr="00D34285">
              <w:t xml:space="preserve"> of an amendment to the RFQ, or any failure to seek amended Quotations, or any other matter arising in connection with an amendment to the RFQ.</w:t>
            </w:r>
          </w:p>
          <w:p w14:paraId="79B77863" w14:textId="7A2AE05E" w:rsidR="00B81781" w:rsidRPr="00D34285" w:rsidRDefault="00B81781" w:rsidP="00D318F9">
            <w:pPr>
              <w:pStyle w:val="SOWHL2-ASDEFCON"/>
              <w:keepNext w:val="0"/>
              <w:pBdr>
                <w:bottom w:val="none" w:sz="0" w:space="0" w:color="auto"/>
              </w:pBdr>
              <w:tabs>
                <w:tab w:val="clear" w:pos="1134"/>
              </w:tabs>
              <w:ind w:left="607" w:hanging="607"/>
            </w:pPr>
            <w:r w:rsidRPr="00D34285">
              <w:t xml:space="preserve">If the Commonwealth considers that there are unintentional errors of form in a Quotation, the Commonwealth may request the </w:t>
            </w:r>
            <w:r w:rsidR="00BA4A5D">
              <w:t>Tenderer</w:t>
            </w:r>
            <w:r w:rsidRPr="00D34285">
              <w:t xml:space="preserve"> to correct or clarify the error but will not permit any material alteration or addition to the Quotation.</w:t>
            </w:r>
          </w:p>
          <w:p w14:paraId="668E3D28" w14:textId="4FA5C62E" w:rsidR="00B81781" w:rsidRPr="005B5539" w:rsidRDefault="00B81781" w:rsidP="00D318F9">
            <w:pPr>
              <w:pStyle w:val="SOWHL2-ASDEFCON"/>
              <w:keepNext w:val="0"/>
              <w:pBdr>
                <w:bottom w:val="none" w:sz="0" w:space="0" w:color="auto"/>
              </w:pBdr>
              <w:tabs>
                <w:tab w:val="clear" w:pos="1134"/>
              </w:tabs>
              <w:ind w:left="607" w:hanging="607"/>
              <w:rPr>
                <w:rFonts w:cs="Arial"/>
                <w:szCs w:val="20"/>
              </w:rPr>
            </w:pPr>
            <w:r w:rsidRPr="00D34285">
              <w:t xml:space="preserve">Without limiting its other rights under this RFQ, at law or otherwise, the Commonwealth may at any stage of the </w:t>
            </w:r>
            <w:r w:rsidRPr="00564DAE">
              <w:t>RFQ</w:t>
            </w:r>
            <w:r w:rsidRPr="00564DAE">
              <w:rPr>
                <w:rFonts w:cs="Arial"/>
                <w:szCs w:val="20"/>
              </w:rPr>
              <w:t xml:space="preserve"> process, </w:t>
            </w:r>
            <w:r w:rsidRPr="00564DAE">
              <w:rPr>
                <w:rFonts w:cs="Arial"/>
                <w:szCs w:val="20"/>
                <w:lang w:eastAsia="zh-CN"/>
              </w:rPr>
              <w:t xml:space="preserve">exclude a </w:t>
            </w:r>
            <w:r w:rsidR="00BA4A5D">
              <w:rPr>
                <w:rFonts w:cs="Arial"/>
                <w:szCs w:val="20"/>
                <w:lang w:eastAsia="zh-CN"/>
              </w:rPr>
              <w:t>Tenderer</w:t>
            </w:r>
            <w:r w:rsidRPr="00564DAE">
              <w:rPr>
                <w:rFonts w:cs="Arial"/>
                <w:szCs w:val="20"/>
                <w:lang w:eastAsia="zh-CN"/>
              </w:rPr>
              <w:t xml:space="preserve"> from further participation in the RFQ process</w:t>
            </w:r>
            <w:r w:rsidRPr="00564DAE">
              <w:rPr>
                <w:rFonts w:cs="Arial"/>
                <w:szCs w:val="20"/>
              </w:rPr>
              <w:t>:</w:t>
            </w:r>
          </w:p>
          <w:p w14:paraId="79CD0F9A" w14:textId="5EE115FE" w:rsidR="00B81781" w:rsidRPr="00CC4786" w:rsidRDefault="00B81781" w:rsidP="005A6DF1">
            <w:pPr>
              <w:pStyle w:val="SOWHL4-ASDEFCON"/>
              <w:keepNext w:val="0"/>
              <w:numPr>
                <w:ilvl w:val="3"/>
                <w:numId w:val="99"/>
              </w:numPr>
              <w:ind w:hanging="527"/>
            </w:pPr>
            <w:r w:rsidRPr="000D2FA0">
              <w:rPr>
                <w:rFonts w:eastAsia="MS Mincho"/>
              </w:rPr>
              <w:t xml:space="preserve">if the </w:t>
            </w:r>
            <w:r w:rsidR="00BA4A5D">
              <w:t>Tenderer</w:t>
            </w:r>
            <w:r w:rsidRPr="00CC4786">
              <w:t xml:space="preserve"> is, or was, the </w:t>
            </w:r>
            <w:r w:rsidR="00BA4A5D">
              <w:t>Tenderer</w:t>
            </w:r>
            <w:r w:rsidRPr="00CC4786">
              <w:t xml:space="preserve"> or an Approved Subcontractor under a contract that is, or becomes at any stage during the RFQ process, a Project of Concern.  For the purposes of this clause, ‘</w:t>
            </w:r>
            <w:r w:rsidR="00BA4A5D">
              <w:t>Tenderer</w:t>
            </w:r>
            <w:r w:rsidRPr="00CC4786">
              <w:t>’ also encompasses any Related Body Corporate, proposed Subcontractor or Related Body Corporate, or special purpose vehicle (in which any of these entities have been involved), and ‘Project of Concern’ means any project or sustainment activity identified by the Minister for Defence as a Project of Concern;</w:t>
            </w:r>
          </w:p>
          <w:p w14:paraId="4ADC929C" w14:textId="4567D61F" w:rsidR="00B81781" w:rsidRPr="005B5539" w:rsidRDefault="00B81781" w:rsidP="005A6DF1">
            <w:pPr>
              <w:pStyle w:val="SOWHL4-ASDEFCON"/>
              <w:keepNext w:val="0"/>
              <w:numPr>
                <w:ilvl w:val="3"/>
                <w:numId w:val="91"/>
              </w:numPr>
              <w:ind w:hanging="527"/>
            </w:pPr>
            <w:r w:rsidRPr="005B5539">
              <w:t xml:space="preserve">if an Insolvency Event occurs in relation to the </w:t>
            </w:r>
            <w:r w:rsidR="00BA4A5D">
              <w:t>Tenderer</w:t>
            </w:r>
            <w:r w:rsidRPr="005B5539">
              <w:t xml:space="preserve"> or any of its Related Bodies Corporate;</w:t>
            </w:r>
          </w:p>
          <w:p w14:paraId="0AF15AB1" w14:textId="0B9DA321" w:rsidR="00B81781" w:rsidRPr="005B5539" w:rsidRDefault="00B81781" w:rsidP="005A6DF1">
            <w:pPr>
              <w:pStyle w:val="SOWHL4-ASDEFCON"/>
              <w:keepNext w:val="0"/>
              <w:numPr>
                <w:ilvl w:val="3"/>
                <w:numId w:val="91"/>
              </w:numPr>
              <w:ind w:hanging="527"/>
            </w:pPr>
            <w:r w:rsidRPr="005B5539">
              <w:t xml:space="preserve">if the </w:t>
            </w:r>
            <w:r>
              <w:t>Quotation</w:t>
            </w:r>
            <w:r w:rsidRPr="005B5539">
              <w:t xml:space="preserve"> is incomplete or clearly non-competitive;</w:t>
            </w:r>
          </w:p>
          <w:p w14:paraId="65D77701" w14:textId="25FA82E5" w:rsidR="00B81781" w:rsidRDefault="00B81781" w:rsidP="005A6DF1">
            <w:pPr>
              <w:pStyle w:val="SOWHL4-ASDEFCON"/>
              <w:keepNext w:val="0"/>
              <w:numPr>
                <w:ilvl w:val="3"/>
                <w:numId w:val="91"/>
              </w:numPr>
              <w:ind w:hanging="527"/>
            </w:pPr>
            <w:r w:rsidRPr="005B5539">
              <w:t xml:space="preserve">a representation or warranty given by the </w:t>
            </w:r>
            <w:r w:rsidR="00BA4A5D">
              <w:t>Tenderer</w:t>
            </w:r>
            <w:r w:rsidRPr="005B5539">
              <w:t xml:space="preserve"> in its </w:t>
            </w:r>
            <w:r>
              <w:t>Quotation</w:t>
            </w:r>
            <w:r w:rsidRPr="005B5539">
              <w:t xml:space="preserve"> is false or misleading</w:t>
            </w:r>
            <w:r>
              <w:t xml:space="preserve">; </w:t>
            </w:r>
          </w:p>
          <w:p w14:paraId="1ACB7AA6" w14:textId="14C89B2D" w:rsidR="00B81781" w:rsidRDefault="00B81781" w:rsidP="005A6DF1">
            <w:pPr>
              <w:pStyle w:val="SOWHL4-ASDEFCON"/>
              <w:keepNext w:val="0"/>
              <w:numPr>
                <w:ilvl w:val="3"/>
                <w:numId w:val="91"/>
              </w:numPr>
              <w:ind w:hanging="527"/>
            </w:pPr>
            <w:r>
              <w:t>if the Commonwealth considers that the Quotation does not comply with the format requirements specified in the Quotation Details Schedule; or</w:t>
            </w:r>
          </w:p>
          <w:p w14:paraId="4A2E9BA4" w14:textId="3EA1FB51" w:rsidR="00B81781" w:rsidRPr="00AD3242" w:rsidRDefault="00B81781" w:rsidP="005A6DF1">
            <w:pPr>
              <w:pStyle w:val="SOWHL4-ASDEFCON"/>
              <w:keepNext w:val="0"/>
              <w:numPr>
                <w:ilvl w:val="3"/>
                <w:numId w:val="91"/>
              </w:numPr>
              <w:ind w:hanging="527"/>
              <w:rPr>
                <w:rFonts w:cs="Arial"/>
                <w:szCs w:val="20"/>
              </w:rPr>
            </w:pPr>
            <w:r w:rsidRPr="00A36CD9">
              <w:t>if in the</w:t>
            </w:r>
            <w:r w:rsidRPr="005B5539">
              <w:t xml:space="preserve"> opinion of the Commonwealth, the </w:t>
            </w:r>
            <w:r w:rsidR="00BA4A5D">
              <w:t>Tenderer</w:t>
            </w:r>
            <w:r w:rsidRPr="005B5539">
              <w:t xml:space="preserve"> fails to comply with clause 4 of the </w:t>
            </w:r>
            <w:r w:rsidR="00BA4A5D">
              <w:t>Tenderer</w:t>
            </w:r>
            <w:r w:rsidRPr="005B5539">
              <w:t xml:space="preserve">’s Deed of Undertaking.  </w:t>
            </w:r>
          </w:p>
          <w:p w14:paraId="3AFF7E5E" w14:textId="1B3BB3B6" w:rsidR="00B81781" w:rsidRPr="00B641A0" w:rsidRDefault="00B81781" w:rsidP="00A36CD9">
            <w:pPr>
              <w:pStyle w:val="SOWHL2-ASDEFCON"/>
              <w:pBdr>
                <w:bottom w:val="none" w:sz="0" w:space="0" w:color="auto"/>
              </w:pBdr>
              <w:tabs>
                <w:tab w:val="clear" w:pos="1134"/>
              </w:tabs>
              <w:ind w:left="607" w:hanging="607"/>
            </w:pPr>
            <w:r w:rsidRPr="00B641A0">
              <w:t>Any time or date in this RFQ is for the convenience of the Commonwealth.  The establishment of a time or date in this RFQ does not create an obligation on the part of the Commonwealth to take any action or exercise any right established in the RFQ or otherwise.</w:t>
            </w:r>
          </w:p>
          <w:p w14:paraId="5C6A19B1" w14:textId="63FA7949" w:rsidR="00B81781" w:rsidRPr="00B641A0" w:rsidRDefault="00B81781" w:rsidP="00A36CD9">
            <w:pPr>
              <w:pStyle w:val="SOWHL2-ASDEFCON"/>
              <w:pBdr>
                <w:bottom w:val="none" w:sz="0" w:space="0" w:color="auto"/>
              </w:pBdr>
              <w:tabs>
                <w:tab w:val="clear" w:pos="1134"/>
              </w:tabs>
              <w:ind w:left="607" w:hanging="607"/>
            </w:pPr>
            <w:r w:rsidRPr="00B641A0">
              <w:t xml:space="preserve">Without limiting its rights under this RFQ, at law or otherwise, the Commonwealth may suspend, defer or terminate the RFQ process at any time.  The Commonwealth will notify </w:t>
            </w:r>
            <w:r w:rsidR="00BA4A5D">
              <w:t>Tenderer</w:t>
            </w:r>
            <w:r w:rsidRPr="00B641A0">
              <w:t>s to this effect.</w:t>
            </w:r>
          </w:p>
          <w:p w14:paraId="3D4DCFAD" w14:textId="77777777" w:rsidR="00B81781" w:rsidRPr="007A5F8B" w:rsidRDefault="00B81781" w:rsidP="00053B3B">
            <w:pPr>
              <w:pStyle w:val="SOWHL1-ASDEFCON"/>
              <w:keepNext w:val="0"/>
            </w:pPr>
            <w:r w:rsidRPr="005B5539">
              <w:t xml:space="preserve">Australian Government </w:t>
            </w:r>
            <w:r>
              <w:t>r</w:t>
            </w:r>
            <w:r w:rsidRPr="005B5539">
              <w:t xml:space="preserve">equirements </w:t>
            </w:r>
          </w:p>
          <w:p w14:paraId="6D24FD6E" w14:textId="62157A58" w:rsidR="00B81781" w:rsidRPr="00B81781" w:rsidRDefault="00B81781" w:rsidP="00A36CD9">
            <w:pPr>
              <w:pStyle w:val="SOWHL2-ASDEFCON"/>
              <w:pBdr>
                <w:bottom w:val="none" w:sz="0" w:space="0" w:color="auto"/>
              </w:pBdr>
              <w:tabs>
                <w:tab w:val="clear" w:pos="1134"/>
              </w:tabs>
              <w:ind w:left="607" w:hanging="607"/>
            </w:pPr>
            <w:r w:rsidRPr="00B81781">
              <w:t xml:space="preserve">The Commonwealth will not enter into a Work Order with a </w:t>
            </w:r>
            <w:r w:rsidR="00BA4A5D">
              <w:t>Tenderer</w:t>
            </w:r>
            <w:r w:rsidRPr="00B81781">
              <w:t xml:space="preserve"> which has a judicial decision against it (including overseas jurisdictions but excluding decisions under appeal or instances where the period for appeal or payment/settlement has not expired) relating to unpaid employee entitlements where the entitlements remain unpaid.</w:t>
            </w:r>
          </w:p>
          <w:tbl>
            <w:tblPr>
              <w:tblStyle w:val="TableGrid"/>
              <w:tblW w:w="10388" w:type="dxa"/>
              <w:tblInd w:w="0" w:type="dxa"/>
              <w:tblLook w:val="04A0" w:firstRow="1" w:lastRow="0" w:firstColumn="1" w:lastColumn="0" w:noHBand="0" w:noVBand="1"/>
            </w:tblPr>
            <w:tblGrid>
              <w:gridCol w:w="10388"/>
            </w:tblGrid>
            <w:tr w:rsidR="00CA07D5" w:rsidRPr="00C43BB9" w14:paraId="2AD2B1E9" w14:textId="77777777" w:rsidTr="00CA07D5">
              <w:tc>
                <w:tcPr>
                  <w:tcW w:w="10388" w:type="dxa"/>
                  <w:tcBorders>
                    <w:top w:val="nil"/>
                    <w:left w:val="nil"/>
                    <w:bottom w:val="nil"/>
                    <w:right w:val="nil"/>
                  </w:tcBorders>
                  <w:shd w:val="clear" w:color="auto" w:fill="51B2F4"/>
                </w:tcPr>
                <w:p w14:paraId="3DB6D9EA" w14:textId="0128ED67" w:rsidR="00CA07D5" w:rsidRPr="00C43BB9" w:rsidRDefault="00CA07D5" w:rsidP="00CA07D5">
                  <w:pPr>
                    <w:spacing w:before="60" w:after="60"/>
                    <w:rPr>
                      <w:b/>
                      <w:i/>
                      <w:color w:val="000000" w:themeColor="text1"/>
                      <w:sz w:val="20"/>
                    </w:rPr>
                  </w:pPr>
                  <w:r w:rsidRPr="00C43BB9">
                    <w:rPr>
                      <w:b/>
                      <w:i/>
                      <w:color w:val="FFFFFF" w:themeColor="background1"/>
                      <w:sz w:val="20"/>
                    </w:rPr>
                    <w:t xml:space="preserve">Note to </w:t>
                  </w:r>
                  <w:r w:rsidR="00BA4A5D">
                    <w:rPr>
                      <w:b/>
                      <w:i/>
                      <w:color w:val="FFFFFF" w:themeColor="background1"/>
                      <w:sz w:val="20"/>
                    </w:rPr>
                    <w:t>Tenderer</w:t>
                  </w:r>
                  <w:r>
                    <w:rPr>
                      <w:b/>
                      <w:i/>
                      <w:color w:val="FFFFFF" w:themeColor="background1"/>
                      <w:sz w:val="20"/>
                    </w:rPr>
                    <w:t>s</w:t>
                  </w:r>
                  <w:r w:rsidRPr="00CA07D5">
                    <w:rPr>
                      <w:b/>
                      <w:i/>
                      <w:color w:val="FFFFFF" w:themeColor="background1"/>
                      <w:sz w:val="20"/>
                    </w:rPr>
                    <w:t>:</w:t>
                  </w:r>
                  <w:r w:rsidRPr="00CA07D5">
                    <w:rPr>
                      <w:color w:val="FFFFFF" w:themeColor="background1"/>
                      <w:sz w:val="20"/>
                    </w:rPr>
                    <w:t xml:space="preserve"> </w:t>
                  </w:r>
                  <w:r w:rsidRPr="00CA07D5">
                    <w:rPr>
                      <w:i/>
                      <w:color w:val="FFFFFF" w:themeColor="background1"/>
                      <w:sz w:val="20"/>
                    </w:rPr>
                    <w:t xml:space="preserve">The Workplace Gender Equality Procurement Principles prevent the Commonwealth from entering into Work Orders with </w:t>
                  </w:r>
                  <w:r w:rsidR="00BA4A5D">
                    <w:rPr>
                      <w:i/>
                      <w:color w:val="FFFFFF" w:themeColor="background1"/>
                      <w:sz w:val="20"/>
                    </w:rPr>
                    <w:t>Tenderer</w:t>
                  </w:r>
                  <w:r w:rsidRPr="00CA07D5">
                    <w:rPr>
                      <w:i/>
                      <w:color w:val="FFFFFF" w:themeColor="background1"/>
                      <w:sz w:val="20"/>
                    </w:rPr>
                    <w:t xml:space="preserve">s who are non-compliant under the Workplace Gender Equality Act 2012 </w:t>
                  </w:r>
                  <w:r w:rsidRPr="00CA07D5">
                    <w:rPr>
                      <w:i/>
                      <w:color w:val="FFFFFF" w:themeColor="background1"/>
                      <w:sz w:val="20"/>
                    </w:rPr>
                    <w:lastRenderedPageBreak/>
                    <w:t xml:space="preserve">(Cth) (WGE Act).  In performing any resultant Work Order, the </w:t>
                  </w:r>
                  <w:r w:rsidR="00BA4A5D">
                    <w:rPr>
                      <w:i/>
                      <w:color w:val="FFFFFF" w:themeColor="background1"/>
                      <w:sz w:val="20"/>
                    </w:rPr>
                    <w:t>Tenderer</w:t>
                  </w:r>
                  <w:r w:rsidRPr="00CA07D5">
                    <w:rPr>
                      <w:i/>
                      <w:color w:val="FFFFFF" w:themeColor="background1"/>
                      <w:sz w:val="20"/>
                    </w:rPr>
                    <w:t xml:space="preserve"> is to comply with its obligations under the WGE Act.  Information about the coverage of the Workplace Gender Equality Procurement Principles is available from the Workplace Gender Equality Agency at: </w:t>
                  </w:r>
                  <w:hyperlink r:id="rId11" w:history="1">
                    <w:r w:rsidRPr="004525D9">
                      <w:rPr>
                        <w:rStyle w:val="Hyperlink"/>
                        <w:i/>
                        <w:sz w:val="20"/>
                      </w:rPr>
                      <w:t>https://www.wgea.gov.au/what-we-do/compliance-reporting/wgea-procurement-principles</w:t>
                    </w:r>
                  </w:hyperlink>
                  <w:r w:rsidRPr="00CA07D5">
                    <w:rPr>
                      <w:i/>
                      <w:sz w:val="20"/>
                    </w:rPr>
                    <w:t>.</w:t>
                  </w:r>
                </w:p>
              </w:tc>
            </w:tr>
          </w:tbl>
          <w:p w14:paraId="0BEF462E" w14:textId="471782BD" w:rsidR="00B81781" w:rsidRDefault="00B81781" w:rsidP="00CA07D5">
            <w:pPr>
              <w:pStyle w:val="SOWHL2-ASDEFCON"/>
              <w:pBdr>
                <w:bottom w:val="none" w:sz="0" w:space="0" w:color="auto"/>
              </w:pBdr>
              <w:tabs>
                <w:tab w:val="clear" w:pos="1134"/>
              </w:tabs>
              <w:spacing w:before="120"/>
              <w:ind w:left="607" w:hanging="607"/>
            </w:pPr>
            <w:r w:rsidRPr="002301DF">
              <w:lastRenderedPageBreak/>
              <w:t xml:space="preserve">In accordance with the Workplace </w:t>
            </w:r>
            <w:r w:rsidRPr="00E73D60">
              <w:t>Gender Equality Procurement Principles,</w:t>
            </w:r>
            <w:r w:rsidRPr="00E73D60">
              <w:rPr>
                <w:rStyle w:val="SC6416"/>
                <w:bCs/>
              </w:rPr>
              <w:t xml:space="preserve"> the </w:t>
            </w:r>
            <w:r w:rsidRPr="00E73D60">
              <w:t>Commonwealth</w:t>
            </w:r>
            <w:r w:rsidRPr="00E73D60">
              <w:rPr>
                <w:rStyle w:val="SC6416"/>
                <w:bCs/>
              </w:rPr>
              <w:t xml:space="preserve"> will not </w:t>
            </w:r>
            <w:r w:rsidRPr="00E73D60">
              <w:t>enter</w:t>
            </w:r>
            <w:r w:rsidRPr="00E73D60">
              <w:rPr>
                <w:rStyle w:val="SC6416"/>
                <w:bCs/>
              </w:rPr>
              <w:t xml:space="preserve"> into a Work Order with a </w:t>
            </w:r>
            <w:r w:rsidR="00BA4A5D">
              <w:rPr>
                <w:rStyle w:val="SC6416"/>
                <w:bCs/>
              </w:rPr>
              <w:t>Tenderer</w:t>
            </w:r>
            <w:r w:rsidRPr="00E73D60">
              <w:rPr>
                <w:rStyle w:val="SC6416"/>
                <w:bCs/>
              </w:rPr>
              <w:t xml:space="preserve"> </w:t>
            </w:r>
            <w:r w:rsidRPr="00E73D60">
              <w:t>who is</w:t>
            </w:r>
            <w:r w:rsidRPr="002301DF">
              <w:t xml:space="preserve"> non-compliant under the </w:t>
            </w:r>
            <w:r w:rsidRPr="002301DF">
              <w:rPr>
                <w:i/>
              </w:rPr>
              <w:t>Workplace Gender Equality Act</w:t>
            </w:r>
            <w:r w:rsidRPr="002301DF">
              <w:t xml:space="preserve"> </w:t>
            </w:r>
            <w:r w:rsidRPr="002301DF">
              <w:rPr>
                <w:i/>
              </w:rPr>
              <w:t>2012</w:t>
            </w:r>
            <w:r w:rsidRPr="002301DF">
              <w:t xml:space="preserve"> (Cth).</w:t>
            </w:r>
          </w:p>
          <w:p w14:paraId="74B20867" w14:textId="1BDB3EBD" w:rsidR="00A64A57" w:rsidRDefault="00BA4A5D" w:rsidP="00A64A57">
            <w:pPr>
              <w:pStyle w:val="SOWHL2-ASDEFCON"/>
              <w:pBdr>
                <w:bottom w:val="none" w:sz="0" w:space="0" w:color="auto"/>
              </w:pBdr>
              <w:tabs>
                <w:tab w:val="clear" w:pos="1134"/>
              </w:tabs>
              <w:spacing w:before="120"/>
              <w:ind w:left="607" w:hanging="607"/>
            </w:pPr>
            <w:r>
              <w:t>Tenderer</w:t>
            </w:r>
            <w:r w:rsidR="00A64A57" w:rsidRPr="00663ECF">
              <w:t>s should note that the Australian Skills Guarantee Procurement Connected Policy applies to this RFQ. The Australian Skills Guarantee Procurement Connected Policy aims to address gender segregation and acute skills shortages by introducing the Australian Skills Guarantee Targets. This RFQ is for a Major ICT Project for the purposes of the Australian Skills Guarantee Procurement Connected Policy.</w:t>
            </w:r>
          </w:p>
          <w:p w14:paraId="2C5B4386" w14:textId="5747449F" w:rsidR="004B684C" w:rsidRDefault="004B684C" w:rsidP="00053B3B">
            <w:pPr>
              <w:pStyle w:val="SOWHL1-ASDEFCON"/>
              <w:keepNext w:val="0"/>
            </w:pPr>
            <w:r>
              <w:t>INDIGENOUS PROCUREMENT POLICY</w:t>
            </w:r>
          </w:p>
          <w:p w14:paraId="75793E9B" w14:textId="425B3366" w:rsidR="004B684C" w:rsidRDefault="00AD7B5C" w:rsidP="004B684C">
            <w:pPr>
              <w:pStyle w:val="SOWHL2-ASDEFCON"/>
            </w:pPr>
            <w:r>
              <w:t>It is Commonwealth policy to stimulate Indigenous entrepreneurship and business development, providing Indigenous Australians with more opportunities to participate in the economy (see Indigenous Procurement Policy for further information).</w:t>
            </w:r>
          </w:p>
          <w:p w14:paraId="2B40881D" w14:textId="57EDEE81" w:rsidR="00AD7B5C" w:rsidRPr="004B684C" w:rsidRDefault="00AD7B5C" w:rsidP="0001727D">
            <w:pPr>
              <w:pStyle w:val="SOWHL2-ASDEFCON"/>
            </w:pPr>
            <w:r>
              <w:t xml:space="preserve">If any resultant contract is a High Value Contract the mandatory minimum requirements for Indigenous participation will apply. </w:t>
            </w:r>
          </w:p>
          <w:p w14:paraId="6C6F9D68" w14:textId="57CB5D20" w:rsidR="002301DF" w:rsidRPr="0047554F" w:rsidRDefault="00BA4A5D" w:rsidP="00053B3B">
            <w:pPr>
              <w:pStyle w:val="SOWHL1-ASDEFCON"/>
              <w:keepNext w:val="0"/>
            </w:pPr>
            <w:r>
              <w:t>Tenderer</w:t>
            </w:r>
            <w:r w:rsidR="002301DF" w:rsidRPr="0047554F">
              <w:t xml:space="preserve">s to inform themselves </w:t>
            </w:r>
          </w:p>
          <w:p w14:paraId="10F68EBA" w14:textId="2A860F15" w:rsidR="002301DF" w:rsidRPr="00B81781" w:rsidRDefault="002301DF" w:rsidP="00A36CD9">
            <w:pPr>
              <w:pStyle w:val="SOWHL2-ASDEFCON"/>
              <w:pBdr>
                <w:bottom w:val="none" w:sz="0" w:space="0" w:color="auto"/>
              </w:pBdr>
              <w:tabs>
                <w:tab w:val="clear" w:pos="1134"/>
              </w:tabs>
              <w:ind w:left="607" w:hanging="607"/>
            </w:pPr>
            <w:bookmarkStart w:id="2" w:name="_Ref204975865"/>
            <w:r w:rsidRPr="002301DF">
              <w:rPr>
                <w:rFonts w:cs="Arial"/>
                <w:szCs w:val="20"/>
              </w:rPr>
              <w:t>The</w:t>
            </w:r>
            <w:r w:rsidRPr="005B5539">
              <w:rPr>
                <w:rFonts w:cs="Arial"/>
                <w:szCs w:val="20"/>
              </w:rPr>
              <w:t xml:space="preserve"> </w:t>
            </w:r>
            <w:r w:rsidR="00BA4A5D">
              <w:t>Tenderer</w:t>
            </w:r>
            <w:r w:rsidRPr="00B81781">
              <w:t xml:space="preserve"> may rely on information in this RFQ, or any information communicated or provided to </w:t>
            </w:r>
            <w:r w:rsidR="00BA4A5D">
              <w:t>Tenderer</w:t>
            </w:r>
            <w:r w:rsidRPr="00B81781">
              <w:t>s during this RFQ process, for the purposes of preparing its response to this RFQ.</w:t>
            </w:r>
            <w:bookmarkEnd w:id="2"/>
          </w:p>
          <w:p w14:paraId="5DCE376E" w14:textId="75E491AE" w:rsidR="002301DF" w:rsidRPr="00B81781" w:rsidRDefault="002301DF" w:rsidP="00A36CD9">
            <w:pPr>
              <w:pStyle w:val="SOWHL2-ASDEFCON"/>
              <w:pBdr>
                <w:bottom w:val="none" w:sz="0" w:space="0" w:color="auto"/>
              </w:pBdr>
              <w:tabs>
                <w:tab w:val="clear" w:pos="1134"/>
              </w:tabs>
              <w:ind w:left="607" w:hanging="607"/>
            </w:pPr>
            <w:r w:rsidRPr="00B81781">
              <w:t xml:space="preserve">Subject to clause </w:t>
            </w:r>
            <w:r w:rsidR="00943AB5">
              <w:fldChar w:fldCharType="begin"/>
            </w:r>
            <w:r w:rsidR="00943AB5">
              <w:instrText xml:space="preserve"> REF _Ref204975865 \r \h </w:instrText>
            </w:r>
            <w:r w:rsidR="00943AB5">
              <w:fldChar w:fldCharType="separate"/>
            </w:r>
            <w:r w:rsidR="00453ED6">
              <w:t>4.1</w:t>
            </w:r>
            <w:r w:rsidR="00943AB5">
              <w:fldChar w:fldCharType="end"/>
            </w:r>
            <w:r w:rsidRPr="00B81781">
              <w:t>, the Commonwealth makes no representations or warranties that the information is, or will be, accurate, current or complete.</w:t>
            </w:r>
          </w:p>
          <w:p w14:paraId="4B316A33" w14:textId="0267190C" w:rsidR="002301DF" w:rsidRPr="002301DF" w:rsidRDefault="00BA4A5D" w:rsidP="00A36CD9">
            <w:pPr>
              <w:pStyle w:val="SOWHL2-ASDEFCON"/>
              <w:pBdr>
                <w:bottom w:val="none" w:sz="0" w:space="0" w:color="auto"/>
              </w:pBdr>
              <w:tabs>
                <w:tab w:val="clear" w:pos="1134"/>
              </w:tabs>
              <w:ind w:left="607" w:hanging="607"/>
            </w:pPr>
            <w:r>
              <w:t>Tenderer</w:t>
            </w:r>
            <w:r w:rsidR="002301DF" w:rsidRPr="00B81781">
              <w:t>s</w:t>
            </w:r>
            <w:r w:rsidR="002301DF" w:rsidRPr="005B5539">
              <w:t xml:space="preserve"> </w:t>
            </w:r>
            <w:r w:rsidR="002301DF" w:rsidRPr="002301DF">
              <w:t>are solely responsible for:</w:t>
            </w:r>
          </w:p>
          <w:p w14:paraId="41C40E4E" w14:textId="4E398E1E" w:rsidR="002301DF" w:rsidRPr="00821B06" w:rsidRDefault="002301DF" w:rsidP="005A6DF1">
            <w:pPr>
              <w:pStyle w:val="SOWHL4-ASDEFCON"/>
              <w:keepNext w:val="0"/>
              <w:numPr>
                <w:ilvl w:val="3"/>
                <w:numId w:val="100"/>
              </w:numPr>
              <w:ind w:hanging="527"/>
            </w:pPr>
            <w:r w:rsidRPr="00821B06">
              <w:t xml:space="preserve">examining this RFQ, any documents referenced in or attached to this RFQ and any other information made available by the Commonwealth to </w:t>
            </w:r>
            <w:r w:rsidR="00BA4A5D">
              <w:t>Tenderer</w:t>
            </w:r>
            <w:r w:rsidRPr="00821B06">
              <w:t>s in connection with the RFQ process;</w:t>
            </w:r>
          </w:p>
          <w:p w14:paraId="19658FC5" w14:textId="77777777" w:rsidR="002301DF" w:rsidRPr="005B5539" w:rsidRDefault="002301DF" w:rsidP="005A6DF1">
            <w:pPr>
              <w:pStyle w:val="SOWHL4-ASDEFCON"/>
              <w:keepNext w:val="0"/>
              <w:numPr>
                <w:ilvl w:val="3"/>
                <w:numId w:val="91"/>
              </w:numPr>
              <w:ind w:hanging="527"/>
            </w:pPr>
            <w:r w:rsidRPr="005B5539">
              <w:t xml:space="preserve">obtaining and examining all further information which is obtainable by the making of reasonable inquiries and inspections relevant to the risks, contingencies, and other circumstances having an effect on their </w:t>
            </w:r>
            <w:r>
              <w:t>Quotations</w:t>
            </w:r>
            <w:r w:rsidRPr="005B5539">
              <w:t>;</w:t>
            </w:r>
          </w:p>
          <w:p w14:paraId="68492C57" w14:textId="073FEE02" w:rsidR="002301DF" w:rsidRPr="005B5539" w:rsidRDefault="002301DF" w:rsidP="005A6DF1">
            <w:pPr>
              <w:pStyle w:val="SOWHL4-ASDEFCON"/>
              <w:keepNext w:val="0"/>
              <w:numPr>
                <w:ilvl w:val="3"/>
                <w:numId w:val="91"/>
              </w:numPr>
              <w:ind w:hanging="527"/>
            </w:pPr>
            <w:r w:rsidRPr="005B5539">
              <w:t xml:space="preserve">seeking clarification where further information has been communicated or provided to </w:t>
            </w:r>
            <w:r w:rsidR="00BA4A5D">
              <w:t>Tenderer</w:t>
            </w:r>
            <w:r w:rsidRPr="005B5539">
              <w:t>s, or otherwise communicated by the Commonwealth, which is or appears to be inconsistent with the information in this RFQ; and</w:t>
            </w:r>
          </w:p>
          <w:p w14:paraId="5A36F326" w14:textId="77777777" w:rsidR="002301DF" w:rsidRPr="00821B06" w:rsidRDefault="002301DF" w:rsidP="005A6DF1">
            <w:pPr>
              <w:pStyle w:val="SOWHL4-ASDEFCON"/>
              <w:keepNext w:val="0"/>
              <w:numPr>
                <w:ilvl w:val="3"/>
                <w:numId w:val="91"/>
              </w:numPr>
              <w:ind w:hanging="527"/>
            </w:pPr>
            <w:r w:rsidRPr="00821B06">
              <w:t xml:space="preserve">satisfying themselves that their </w:t>
            </w:r>
            <w:r w:rsidRPr="00E040EB">
              <w:t xml:space="preserve">Quotation </w:t>
            </w:r>
            <w:r w:rsidRPr="00821B06">
              <w:t>is accurate, complete and not misleading.</w:t>
            </w:r>
          </w:p>
          <w:p w14:paraId="091AE814" w14:textId="496E9790" w:rsidR="002301DF" w:rsidRPr="00B81781" w:rsidRDefault="00BA4A5D" w:rsidP="00A36CD9">
            <w:pPr>
              <w:pStyle w:val="SOWHL2-ASDEFCON"/>
              <w:pBdr>
                <w:bottom w:val="none" w:sz="0" w:space="0" w:color="auto"/>
              </w:pBdr>
              <w:tabs>
                <w:tab w:val="clear" w:pos="1134"/>
              </w:tabs>
              <w:ind w:left="607" w:hanging="607"/>
            </w:pPr>
            <w:r>
              <w:t>Tenderer</w:t>
            </w:r>
            <w:r w:rsidR="002301DF" w:rsidRPr="00B81781">
              <w:t xml:space="preserve">s are to prepare and lodge their quotes based on the acknowledgements and agreements at the </w:t>
            </w:r>
            <w:r>
              <w:t>Tenderer</w:t>
            </w:r>
            <w:r w:rsidR="002301DF" w:rsidRPr="00B81781">
              <w:t>’s Deed of Undertaking.</w:t>
            </w:r>
          </w:p>
          <w:tbl>
            <w:tblPr>
              <w:tblStyle w:val="TableGrid"/>
              <w:tblW w:w="10388" w:type="dxa"/>
              <w:tblInd w:w="0" w:type="dxa"/>
              <w:shd w:val="clear" w:color="auto" w:fill="51B2F4"/>
              <w:tblLook w:val="04A0" w:firstRow="1" w:lastRow="0" w:firstColumn="1" w:lastColumn="0" w:noHBand="0" w:noVBand="1"/>
            </w:tblPr>
            <w:tblGrid>
              <w:gridCol w:w="10388"/>
            </w:tblGrid>
            <w:tr w:rsidR="00CA07D5" w:rsidRPr="00C43BB9" w14:paraId="41885430" w14:textId="77777777" w:rsidTr="0001727D">
              <w:tc>
                <w:tcPr>
                  <w:tcW w:w="10388" w:type="dxa"/>
                  <w:tcBorders>
                    <w:top w:val="nil"/>
                    <w:left w:val="nil"/>
                    <w:bottom w:val="nil"/>
                    <w:right w:val="nil"/>
                  </w:tcBorders>
                  <w:shd w:val="clear" w:color="auto" w:fill="51B2F4"/>
                </w:tcPr>
                <w:p w14:paraId="747181AA" w14:textId="638E85C4" w:rsidR="00CA07D5" w:rsidRPr="00C43BB9" w:rsidRDefault="00CA07D5" w:rsidP="00CA07D5">
                  <w:pPr>
                    <w:spacing w:before="60" w:after="60"/>
                    <w:rPr>
                      <w:b/>
                      <w:i/>
                      <w:color w:val="000000" w:themeColor="text1"/>
                      <w:sz w:val="20"/>
                    </w:rPr>
                  </w:pPr>
                  <w:r w:rsidRPr="00C43BB9">
                    <w:rPr>
                      <w:b/>
                      <w:i/>
                      <w:color w:val="FFFFFF" w:themeColor="background1"/>
                      <w:sz w:val="20"/>
                    </w:rPr>
                    <w:t xml:space="preserve">Note to </w:t>
                  </w:r>
                  <w:r w:rsidR="00BA4A5D">
                    <w:rPr>
                      <w:b/>
                      <w:i/>
                      <w:color w:val="FFFFFF" w:themeColor="background1"/>
                      <w:sz w:val="20"/>
                    </w:rPr>
                    <w:t>Tenderer</w:t>
                  </w:r>
                  <w:r>
                    <w:rPr>
                      <w:b/>
                      <w:i/>
                      <w:color w:val="FFFFFF" w:themeColor="background1"/>
                      <w:sz w:val="20"/>
                    </w:rPr>
                    <w:t>s</w:t>
                  </w:r>
                  <w:r w:rsidRPr="00CA07D5">
                    <w:rPr>
                      <w:b/>
                      <w:i/>
                      <w:color w:val="FFFFFF" w:themeColor="background1"/>
                      <w:sz w:val="20"/>
                    </w:rPr>
                    <w:t>:</w:t>
                  </w:r>
                  <w:r w:rsidRPr="00CA07D5">
                    <w:rPr>
                      <w:color w:val="FFFFFF" w:themeColor="background1"/>
                      <w:sz w:val="20"/>
                    </w:rPr>
                    <w:t xml:space="preserve"> </w:t>
                  </w:r>
                  <w:r w:rsidRPr="00CA07D5">
                    <w:rPr>
                      <w:rFonts w:cs="Arial"/>
                      <w:i/>
                      <w:color w:val="FFFFFF" w:themeColor="background1"/>
                      <w:sz w:val="20"/>
                    </w:rPr>
                    <w:t xml:space="preserve">Requests for advice on the control status of Australian goods and/or services should be forwarded to Defence Export Controls via email at </w:t>
                  </w:r>
                  <w:hyperlink r:id="rId12" w:history="1">
                    <w:r w:rsidRPr="00CA07D5">
                      <w:rPr>
                        <w:rStyle w:val="Hyperlink"/>
                        <w:rFonts w:cs="Arial"/>
                        <w:i/>
                        <w:sz w:val="20"/>
                      </w:rPr>
                      <w:t>ExportControls@defence.gov.au</w:t>
                    </w:r>
                  </w:hyperlink>
                  <w:r w:rsidRPr="00CA07D5">
                    <w:rPr>
                      <w:rFonts w:cs="Arial"/>
                      <w:i/>
                      <w:color w:val="FFFFFF" w:themeColor="background1"/>
                      <w:sz w:val="20"/>
                    </w:rPr>
                    <w:t xml:space="preserve">.  Further information on Australian export controls may be found at: </w:t>
                  </w:r>
                  <w:hyperlink r:id="rId13" w:history="1">
                    <w:r w:rsidRPr="00CA07D5">
                      <w:rPr>
                        <w:rFonts w:cs="Arial"/>
                        <w:i/>
                        <w:color w:val="0000FF"/>
                        <w:sz w:val="20"/>
                        <w:u w:val="single"/>
                      </w:rPr>
                      <w:t>https://www1.defence.gov.au/business-industry/export/controls</w:t>
                    </w:r>
                  </w:hyperlink>
                  <w:r w:rsidRPr="00CA07D5">
                    <w:rPr>
                      <w:rFonts w:cs="Arial"/>
                      <w:i/>
                      <w:sz w:val="20"/>
                    </w:rPr>
                    <w:t>.</w:t>
                  </w:r>
                </w:p>
              </w:tc>
            </w:tr>
          </w:tbl>
          <w:p w14:paraId="0E353D91" w14:textId="2535598F" w:rsidR="002301DF" w:rsidRPr="002301DF" w:rsidRDefault="00BA4A5D" w:rsidP="00CA07D5">
            <w:pPr>
              <w:pStyle w:val="SOWHL2-ASDEFCON"/>
              <w:pBdr>
                <w:bottom w:val="none" w:sz="0" w:space="0" w:color="auto"/>
              </w:pBdr>
              <w:tabs>
                <w:tab w:val="clear" w:pos="1134"/>
              </w:tabs>
              <w:spacing w:before="120"/>
              <w:ind w:left="607" w:hanging="607"/>
              <w:rPr>
                <w:rFonts w:cs="Arial"/>
                <w:szCs w:val="20"/>
              </w:rPr>
            </w:pPr>
            <w:r>
              <w:t>Tenderer</w:t>
            </w:r>
            <w:r w:rsidR="002301DF" w:rsidRPr="002301DF">
              <w:t xml:space="preserve">s are solely responsible for informing themselves of the export control status of the Services and for ensuring their compliance with Australian and foreign government controls related to the export of defence and dual-use goods, including if the export is from an Australian </w:t>
            </w:r>
            <w:r>
              <w:t>Tenderer</w:t>
            </w:r>
            <w:r w:rsidR="002301DF" w:rsidRPr="002301DF">
              <w:t xml:space="preserve"> to an overseas Subcontractor or Related Body Corporate for the purposes of providing the Services to the Commonwealth.</w:t>
            </w:r>
          </w:p>
          <w:p w14:paraId="2B87AF21" w14:textId="77777777" w:rsidR="002301DF" w:rsidRPr="00690377" w:rsidRDefault="002301DF" w:rsidP="00053B3B">
            <w:pPr>
              <w:pStyle w:val="SOWHL1-ASDEFCON"/>
              <w:keepNext w:val="0"/>
            </w:pPr>
            <w:r w:rsidRPr="00690377">
              <w:t xml:space="preserve">Contact Officer and RFQ inquiries </w:t>
            </w:r>
          </w:p>
          <w:p w14:paraId="0F565B75" w14:textId="0B077C80" w:rsidR="002301DF" w:rsidRPr="00B81781" w:rsidRDefault="00BA4A5D" w:rsidP="00A36CD9">
            <w:pPr>
              <w:pStyle w:val="SOWHL2-ASDEFCON"/>
              <w:pBdr>
                <w:bottom w:val="none" w:sz="0" w:space="0" w:color="auto"/>
              </w:pBdr>
              <w:tabs>
                <w:tab w:val="clear" w:pos="1134"/>
              </w:tabs>
              <w:ind w:left="607" w:hanging="607"/>
            </w:pPr>
            <w:r>
              <w:lastRenderedPageBreak/>
              <w:t>Tenderer</w:t>
            </w:r>
            <w:r w:rsidR="002301DF" w:rsidRPr="00B81781">
              <w:t>s are to direct any questions or concerns regarding this RFQ in writing to the Contact Officer specified in the Quotation Details Schedule.</w:t>
            </w:r>
          </w:p>
          <w:p w14:paraId="7EFF6281" w14:textId="3BD1429D" w:rsidR="002301DF" w:rsidRPr="00B81781" w:rsidRDefault="00BA4A5D" w:rsidP="00A36CD9">
            <w:pPr>
              <w:pStyle w:val="SOWHL2-ASDEFCON"/>
              <w:pBdr>
                <w:bottom w:val="none" w:sz="0" w:space="0" w:color="auto"/>
              </w:pBdr>
              <w:tabs>
                <w:tab w:val="clear" w:pos="1134"/>
              </w:tabs>
              <w:ind w:left="607" w:hanging="607"/>
            </w:pPr>
            <w:r>
              <w:t>Tenderer</w:t>
            </w:r>
            <w:r w:rsidR="002301DF" w:rsidRPr="00B81781">
              <w:t>s may submit questions or concerns to the Contact Officer up until five Working Days prior to the Closing Time specified in the Quotation Details Schedule.</w:t>
            </w:r>
          </w:p>
          <w:p w14:paraId="5B71E618" w14:textId="49B74EDA" w:rsidR="002301DF" w:rsidRDefault="002301DF" w:rsidP="00A36CD9">
            <w:pPr>
              <w:pStyle w:val="SOWHL2-ASDEFCON"/>
              <w:pBdr>
                <w:bottom w:val="none" w:sz="0" w:space="0" w:color="auto"/>
              </w:pBdr>
              <w:tabs>
                <w:tab w:val="clear" w:pos="1134"/>
              </w:tabs>
              <w:ind w:left="607" w:hanging="607"/>
            </w:pPr>
            <w:r w:rsidRPr="00B81781">
              <w:t xml:space="preserve">Any question or concern submitted by </w:t>
            </w:r>
            <w:r w:rsidR="00BA4A5D">
              <w:t>Tenderer</w:t>
            </w:r>
            <w:r w:rsidRPr="00B81781">
              <w:t xml:space="preserve">s is submitted on the basis that the Commonwealth may circulate it and the Commonwealth’s response to all other </w:t>
            </w:r>
            <w:r w:rsidR="00BA4A5D">
              <w:t>Tenderer</w:t>
            </w:r>
            <w:r w:rsidRPr="00B81781">
              <w:t>s without disclosing the source of the question or concern, Confidential Information or the substance of the proposed Quotation.</w:t>
            </w:r>
          </w:p>
          <w:p w14:paraId="3E46601C" w14:textId="35572058" w:rsidR="003B0F03" w:rsidRDefault="003B0F03" w:rsidP="00053B3B">
            <w:pPr>
              <w:pStyle w:val="SOWHL1-ASDEFCON"/>
              <w:keepNext w:val="0"/>
            </w:pPr>
            <w:r>
              <w:t>PREPARATION AND TRANSMISSION OF CLASSIFIED QUOTATIONS</w:t>
            </w:r>
          </w:p>
          <w:tbl>
            <w:tblPr>
              <w:tblStyle w:val="TableGrid"/>
              <w:tblW w:w="10388" w:type="dxa"/>
              <w:tblInd w:w="0" w:type="dxa"/>
              <w:shd w:val="clear" w:color="auto" w:fill="51B2F4"/>
              <w:tblLook w:val="04A0" w:firstRow="1" w:lastRow="0" w:firstColumn="1" w:lastColumn="0" w:noHBand="0" w:noVBand="1"/>
            </w:tblPr>
            <w:tblGrid>
              <w:gridCol w:w="10388"/>
            </w:tblGrid>
            <w:tr w:rsidR="003B0F03" w:rsidRPr="00C43BB9" w14:paraId="2577DB1B" w14:textId="77777777" w:rsidTr="000B370B">
              <w:tc>
                <w:tcPr>
                  <w:tcW w:w="10388" w:type="dxa"/>
                  <w:tcBorders>
                    <w:top w:val="nil"/>
                    <w:left w:val="nil"/>
                    <w:bottom w:val="nil"/>
                    <w:right w:val="nil"/>
                  </w:tcBorders>
                  <w:shd w:val="clear" w:color="auto" w:fill="51B2F4"/>
                </w:tcPr>
                <w:p w14:paraId="6851CECF" w14:textId="11554855" w:rsidR="003B0F03" w:rsidRPr="00C43BB9" w:rsidRDefault="003B0F03" w:rsidP="003744EE">
                  <w:pPr>
                    <w:spacing w:before="60" w:after="60"/>
                    <w:rPr>
                      <w:b/>
                      <w:i/>
                      <w:color w:val="000000" w:themeColor="text1"/>
                      <w:sz w:val="20"/>
                    </w:rPr>
                  </w:pPr>
                  <w:r w:rsidRPr="00C43BB9">
                    <w:rPr>
                      <w:b/>
                      <w:i/>
                      <w:color w:val="FFFFFF" w:themeColor="background1"/>
                      <w:sz w:val="20"/>
                    </w:rPr>
                    <w:t xml:space="preserve">Note to </w:t>
                  </w:r>
                  <w:r w:rsidR="00BA4A5D">
                    <w:rPr>
                      <w:b/>
                      <w:i/>
                      <w:color w:val="FFFFFF" w:themeColor="background1"/>
                      <w:sz w:val="20"/>
                    </w:rPr>
                    <w:t>Tenderer</w:t>
                  </w:r>
                  <w:r>
                    <w:rPr>
                      <w:b/>
                      <w:i/>
                      <w:color w:val="FFFFFF" w:themeColor="background1"/>
                      <w:sz w:val="20"/>
                    </w:rPr>
                    <w:t>s</w:t>
                  </w:r>
                  <w:r w:rsidRPr="00CA07D5">
                    <w:rPr>
                      <w:b/>
                      <w:i/>
                      <w:color w:val="FFFFFF" w:themeColor="background1"/>
                      <w:sz w:val="20"/>
                    </w:rPr>
                    <w:t>:</w:t>
                  </w:r>
                  <w:r w:rsidRPr="00CA07D5">
                    <w:rPr>
                      <w:color w:val="FFFFFF" w:themeColor="background1"/>
                      <w:sz w:val="20"/>
                    </w:rPr>
                    <w:t xml:space="preserve"> </w:t>
                  </w:r>
                  <w:r w:rsidR="00B34F45">
                    <w:rPr>
                      <w:rFonts w:cs="Arial"/>
                      <w:i/>
                      <w:color w:val="FFFFFF" w:themeColor="background1"/>
                      <w:sz w:val="20"/>
                    </w:rPr>
                    <w:t xml:space="preserve">For information on preparation and transmission of classified Quotations and for access to the DSPF, Tenderers should contact the Contact Officer. </w:t>
                  </w:r>
                </w:p>
              </w:tc>
            </w:tr>
          </w:tbl>
          <w:p w14:paraId="41846735" w14:textId="2D461F1A" w:rsidR="009D4997" w:rsidRDefault="009D4997" w:rsidP="0001727D">
            <w:pPr>
              <w:pStyle w:val="SOWHL2-ASDEFCON"/>
              <w:pBdr>
                <w:bottom w:val="none" w:sz="0" w:space="0" w:color="auto"/>
              </w:pBdr>
              <w:tabs>
                <w:tab w:val="clear" w:pos="1134"/>
              </w:tabs>
              <w:spacing w:before="120"/>
              <w:ind w:left="607" w:hanging="607"/>
            </w:pPr>
            <w:r>
              <w:t xml:space="preserve">Classified information in Quotations is not to be submitted via AusTender. Where Tenderers propose to submit classified information in Quotations, Tenderers must contact the Contact Officer at least five Working Days prior to the Closing Time to obtain alternative instructions for submitting classified information in Quotations, separate to the Tenderer’s main submission via AusTender. A submission via AusTender on an unclassified basis is still required. </w:t>
            </w:r>
          </w:p>
          <w:p w14:paraId="19A9FF4D" w14:textId="03ADE705" w:rsidR="003B0F03" w:rsidRDefault="00B34F45" w:rsidP="0001727D">
            <w:pPr>
              <w:pStyle w:val="SOWHL2-ASDEFCON"/>
              <w:pBdr>
                <w:bottom w:val="none" w:sz="0" w:space="0" w:color="auto"/>
              </w:pBdr>
              <w:tabs>
                <w:tab w:val="clear" w:pos="1134"/>
              </w:tabs>
              <w:spacing w:before="120"/>
              <w:ind w:left="607" w:hanging="607"/>
            </w:pPr>
            <w:r>
              <w:t xml:space="preserve">Classified </w:t>
            </w:r>
            <w:r w:rsidR="001423F3">
              <w:t>information in Quotations is to be avoided where possible. If this cannot be achieved, Quotations containing classified information are to be prepared and transmitted as follows:</w:t>
            </w:r>
          </w:p>
          <w:p w14:paraId="464A26D2" w14:textId="35E71A96" w:rsidR="001C520B" w:rsidRPr="00F468F1" w:rsidRDefault="00F82DE7" w:rsidP="0001727D">
            <w:pPr>
              <w:pStyle w:val="COTCOCLV4-ASDEFCON"/>
              <w:numPr>
                <w:ilvl w:val="7"/>
                <w:numId w:val="52"/>
              </w:numPr>
              <w:ind w:left="1032"/>
              <w:rPr>
                <w:rFonts w:cs="Arial"/>
                <w:szCs w:val="20"/>
              </w:rPr>
            </w:pPr>
            <w:r w:rsidRPr="00F468F1">
              <w:rPr>
                <w:rFonts w:cs="Arial"/>
                <w:szCs w:val="20"/>
              </w:rPr>
              <w:t xml:space="preserve">For Australian </w:t>
            </w:r>
            <w:r w:rsidR="003744EE">
              <w:rPr>
                <w:rFonts w:cs="Arial"/>
                <w:szCs w:val="20"/>
              </w:rPr>
              <w:t>responses</w:t>
            </w:r>
            <w:r w:rsidRPr="00F468F1">
              <w:rPr>
                <w:rFonts w:cs="Arial"/>
                <w:szCs w:val="20"/>
              </w:rPr>
              <w:t>, in accordance with Principle 71 of the DSPF; and</w:t>
            </w:r>
          </w:p>
          <w:p w14:paraId="518AE3EB" w14:textId="3106B9FE" w:rsidR="00F82DE7" w:rsidRPr="00F468F1" w:rsidRDefault="00F82DE7" w:rsidP="0001727D">
            <w:pPr>
              <w:pStyle w:val="COTCOCLV4-ASDEFCON"/>
              <w:numPr>
                <w:ilvl w:val="7"/>
                <w:numId w:val="52"/>
              </w:numPr>
              <w:ind w:left="1032"/>
              <w:rPr>
                <w:rFonts w:cs="Arial"/>
                <w:szCs w:val="20"/>
              </w:rPr>
            </w:pPr>
            <w:r w:rsidRPr="00F468F1">
              <w:rPr>
                <w:rFonts w:cs="Arial"/>
                <w:szCs w:val="20"/>
              </w:rPr>
              <w:t xml:space="preserve">For overseas </w:t>
            </w:r>
            <w:r w:rsidR="003744EE">
              <w:rPr>
                <w:rFonts w:cs="Arial"/>
                <w:szCs w:val="20"/>
              </w:rPr>
              <w:t>responses</w:t>
            </w:r>
            <w:r w:rsidRPr="00F468F1">
              <w:rPr>
                <w:rFonts w:cs="Arial"/>
                <w:szCs w:val="20"/>
              </w:rPr>
              <w:t xml:space="preserve">, in accordance with the applicable industry security information system regulations issued by the appropriate government security authority in their country. If transmission involves by diplomatic bag, the overseas tenderer is to use the diplomatic bag of its own government. </w:t>
            </w:r>
          </w:p>
          <w:p w14:paraId="21611F47" w14:textId="040D1124" w:rsidR="001423F3" w:rsidRDefault="00BA4A5D" w:rsidP="0001727D">
            <w:pPr>
              <w:pStyle w:val="SOWHL2-ASDEFCON"/>
              <w:pBdr>
                <w:bottom w:val="none" w:sz="0" w:space="0" w:color="auto"/>
              </w:pBdr>
              <w:tabs>
                <w:tab w:val="clear" w:pos="1134"/>
              </w:tabs>
              <w:ind w:left="607" w:hanging="607"/>
            </w:pPr>
            <w:r>
              <w:t>Tenderer</w:t>
            </w:r>
            <w:r w:rsidR="001423F3">
              <w:t xml:space="preserve">s are </w:t>
            </w:r>
            <w:r w:rsidR="006046A3">
              <w:t xml:space="preserve">to classify information in their Quotations by clearly marking information with the relevant security classification. </w:t>
            </w:r>
          </w:p>
          <w:p w14:paraId="34C1DDA2" w14:textId="43F2427A" w:rsidR="006046A3" w:rsidRPr="003B0F03" w:rsidRDefault="002B3772" w:rsidP="0001727D">
            <w:pPr>
              <w:pStyle w:val="SOWHL2-ASDEFCON"/>
              <w:pBdr>
                <w:bottom w:val="none" w:sz="0" w:space="0" w:color="auto"/>
              </w:pBdr>
              <w:tabs>
                <w:tab w:val="clear" w:pos="1134"/>
              </w:tabs>
              <w:ind w:left="607" w:hanging="607"/>
            </w:pPr>
            <w:r>
              <w:t>If only part of a Quotation contains classified information, that part may be segregated from the remainder of the Quotation for separate transmission. However, both parts of the tender are subject to the Closing Tim</w:t>
            </w:r>
            <w:r w:rsidR="009D4997">
              <w:t>e</w:t>
            </w:r>
            <w:r>
              <w:t xml:space="preserve"> specified in the Quotation Details Schedule. Care should therefore be taken to ensure that sufficient time is allowed for tenders to be received by the Closing Time when </w:t>
            </w:r>
            <w:r w:rsidR="009D7C5C">
              <w:t xml:space="preserve">a </w:t>
            </w:r>
            <w:r>
              <w:t>secure means of trans</w:t>
            </w:r>
            <w:r w:rsidR="009D7C5C">
              <w:t xml:space="preserve">mission is used. </w:t>
            </w:r>
          </w:p>
          <w:p w14:paraId="25586130" w14:textId="2056D56C" w:rsidR="002301DF" w:rsidRPr="00690377" w:rsidRDefault="002301DF" w:rsidP="00053B3B">
            <w:pPr>
              <w:pStyle w:val="SOWHL1-ASDEFCON"/>
              <w:keepNext w:val="0"/>
            </w:pPr>
            <w:r w:rsidRPr="00690377">
              <w:t>Lodgement of Quotations</w:t>
            </w:r>
          </w:p>
          <w:p w14:paraId="4A9533D2" w14:textId="67226052" w:rsidR="002301DF" w:rsidRPr="002301DF" w:rsidRDefault="002301DF" w:rsidP="00A36CD9">
            <w:pPr>
              <w:pStyle w:val="SOWHL2-ASDEFCON"/>
              <w:pBdr>
                <w:bottom w:val="none" w:sz="0" w:space="0" w:color="auto"/>
              </w:pBdr>
              <w:tabs>
                <w:tab w:val="clear" w:pos="1134"/>
              </w:tabs>
              <w:ind w:left="607" w:hanging="607"/>
              <w:rPr>
                <w:lang w:eastAsia="zh-CN"/>
              </w:rPr>
            </w:pPr>
            <w:r w:rsidRPr="002301DF">
              <w:t xml:space="preserve">AusTender is the Australian Government’s procurement information system.  Access to and use of AusTender is subject to terms and conditions.  In participating in this RFQ, </w:t>
            </w:r>
            <w:r w:rsidR="00BA4A5D">
              <w:rPr>
                <w:lang w:eastAsia="zh-CN"/>
              </w:rPr>
              <w:t>Tenderer</w:t>
            </w:r>
            <w:r w:rsidRPr="002301DF">
              <w:rPr>
                <w:lang w:eastAsia="zh-CN"/>
              </w:rPr>
              <w:t xml:space="preserve">s </w:t>
            </w:r>
            <w:r w:rsidRPr="002301DF">
              <w:t xml:space="preserve">are to comply with those terms and conditions and any applicable instructions, processes, procedures and recommendations as advised on AusTender at: </w:t>
            </w:r>
            <w:hyperlink r:id="rId14" w:history="1">
              <w:r w:rsidRPr="002301DF">
                <w:rPr>
                  <w:rStyle w:val="Hyperlink"/>
                  <w:rFonts w:cs="Arial"/>
                  <w:b/>
                  <w:lang w:eastAsia="zh-CN"/>
                </w:rPr>
                <w:t>https://www.tenders.gov.au/infolinks/termsofuse</w:t>
              </w:r>
            </w:hyperlink>
            <w:r w:rsidRPr="002301DF">
              <w:rPr>
                <w:lang w:eastAsia="zh-CN"/>
              </w:rPr>
              <w:t>.</w:t>
            </w:r>
          </w:p>
          <w:p w14:paraId="58F1E0C5" w14:textId="77777777" w:rsidR="002301DF" w:rsidRPr="002301DF" w:rsidRDefault="002301DF" w:rsidP="00A36CD9">
            <w:pPr>
              <w:pStyle w:val="SOWHL2-ASDEFCON"/>
              <w:pBdr>
                <w:bottom w:val="none" w:sz="0" w:space="0" w:color="auto"/>
              </w:pBdr>
              <w:tabs>
                <w:tab w:val="clear" w:pos="1134"/>
              </w:tabs>
              <w:ind w:left="607" w:hanging="607"/>
              <w:rPr>
                <w:lang w:eastAsia="zh-CN"/>
              </w:rPr>
            </w:pPr>
            <w:r w:rsidRPr="002301DF">
              <w:t>All</w:t>
            </w:r>
            <w:r w:rsidRPr="002301DF">
              <w:rPr>
                <w:lang w:eastAsia="zh-CN"/>
              </w:rPr>
              <w:t xml:space="preserve"> </w:t>
            </w:r>
            <w:r w:rsidRPr="002301DF">
              <w:t>queries</w:t>
            </w:r>
            <w:r w:rsidRPr="002301DF">
              <w:rPr>
                <w:lang w:eastAsia="zh-CN"/>
              </w:rPr>
              <w:t xml:space="preserve"> and requests for AusTender technical or operational support are to be directed to:</w:t>
            </w:r>
          </w:p>
          <w:p w14:paraId="5248CB78" w14:textId="77777777" w:rsidR="002301DF" w:rsidRPr="005B5539" w:rsidRDefault="002301DF" w:rsidP="00053B3B">
            <w:pPr>
              <w:pStyle w:val="ASDEFCONNormal"/>
              <w:ind w:firstLine="851"/>
              <w:rPr>
                <w:rFonts w:cs="Arial"/>
                <w:szCs w:val="20"/>
              </w:rPr>
            </w:pPr>
            <w:r w:rsidRPr="005B5539">
              <w:rPr>
                <w:rFonts w:cs="Arial"/>
                <w:szCs w:val="20"/>
              </w:rPr>
              <w:t>AusTender Help Desk</w:t>
            </w:r>
          </w:p>
          <w:p w14:paraId="4DB295A2" w14:textId="77777777" w:rsidR="002301DF" w:rsidRPr="005B5539" w:rsidRDefault="002301DF" w:rsidP="00053B3B">
            <w:pPr>
              <w:pStyle w:val="ASDEFCONNormal"/>
              <w:ind w:firstLine="851"/>
              <w:rPr>
                <w:rFonts w:cs="Arial"/>
                <w:szCs w:val="20"/>
              </w:rPr>
            </w:pPr>
            <w:r w:rsidRPr="005B5539">
              <w:rPr>
                <w:rFonts w:cs="Arial"/>
                <w:szCs w:val="20"/>
              </w:rPr>
              <w:t>Telephone: 1300 651 698</w:t>
            </w:r>
          </w:p>
          <w:p w14:paraId="572335ED" w14:textId="77777777" w:rsidR="002301DF" w:rsidRPr="005B5539" w:rsidRDefault="002301DF" w:rsidP="00053B3B">
            <w:pPr>
              <w:pStyle w:val="ASDEFCONNormal"/>
              <w:ind w:firstLine="851"/>
              <w:rPr>
                <w:rFonts w:cs="Arial"/>
                <w:szCs w:val="20"/>
              </w:rPr>
            </w:pPr>
            <w:r w:rsidRPr="005B5539">
              <w:rPr>
                <w:rFonts w:cs="Arial"/>
                <w:szCs w:val="20"/>
              </w:rPr>
              <w:t>International: +61 2 6215 1558</w:t>
            </w:r>
          </w:p>
          <w:p w14:paraId="7CD8A946" w14:textId="29478F1A" w:rsidR="002301DF" w:rsidRPr="005B5539" w:rsidRDefault="002301DF" w:rsidP="00053B3B">
            <w:pPr>
              <w:pStyle w:val="ASDEFCONNormal"/>
              <w:ind w:firstLine="851"/>
              <w:rPr>
                <w:rFonts w:cs="Arial"/>
                <w:szCs w:val="20"/>
              </w:rPr>
            </w:pPr>
            <w:r w:rsidRPr="005B5539">
              <w:rPr>
                <w:rFonts w:cs="Arial"/>
                <w:szCs w:val="20"/>
              </w:rPr>
              <w:t xml:space="preserve">Email: </w:t>
            </w:r>
            <w:hyperlink r:id="rId15" w:history="1">
              <w:r w:rsidRPr="005B5539">
                <w:rPr>
                  <w:rStyle w:val="Hyperlink"/>
                  <w:rFonts w:cs="Arial"/>
                  <w:szCs w:val="20"/>
                </w:rPr>
                <w:t>tenders@finance.gov.au</w:t>
              </w:r>
            </w:hyperlink>
          </w:p>
          <w:p w14:paraId="1EE2DD04" w14:textId="77777777" w:rsidR="002301DF" w:rsidRPr="000E569D" w:rsidRDefault="002301DF" w:rsidP="00053B3B">
            <w:pPr>
              <w:pStyle w:val="SOWHL2-ASDEFCON"/>
              <w:keepNext w:val="0"/>
              <w:numPr>
                <w:ilvl w:val="0"/>
                <w:numId w:val="0"/>
              </w:numPr>
              <w:pBdr>
                <w:bottom w:val="none" w:sz="0" w:space="0" w:color="auto"/>
              </w:pBdr>
              <w:ind w:left="607"/>
            </w:pPr>
            <w:r w:rsidRPr="000E569D">
              <w:rPr>
                <w:rStyle w:val="SC6416"/>
              </w:rPr>
              <w:t xml:space="preserve">The </w:t>
            </w:r>
            <w:r w:rsidRPr="000E569D">
              <w:rPr>
                <w:lang w:eastAsia="zh-CN"/>
              </w:rPr>
              <w:t>AusTender</w:t>
            </w:r>
            <w:r w:rsidRPr="000E569D">
              <w:rPr>
                <w:rStyle w:val="SC6416"/>
              </w:rPr>
              <w:t xml:space="preserve"> Helpdesk is available between 9am and 5pm Australian Capital Territory </w:t>
            </w:r>
            <w:r w:rsidRPr="000E569D">
              <w:rPr>
                <w:rStyle w:val="SC6416"/>
                <w:bCs/>
              </w:rPr>
              <w:t>(ACT) local time, Monday to Friday (excluding ACT and national public holidays).</w:t>
            </w:r>
          </w:p>
          <w:p w14:paraId="00459C3A" w14:textId="4B585BA8" w:rsidR="002301DF" w:rsidRPr="00DF532A" w:rsidRDefault="002301DF" w:rsidP="00A36CD9">
            <w:pPr>
              <w:pStyle w:val="SOWHL2-ASDEFCON"/>
              <w:pBdr>
                <w:bottom w:val="none" w:sz="0" w:space="0" w:color="auto"/>
              </w:pBdr>
              <w:tabs>
                <w:tab w:val="clear" w:pos="1134"/>
              </w:tabs>
              <w:ind w:left="607" w:hanging="607"/>
            </w:pPr>
            <w:r w:rsidRPr="00DF532A">
              <w:rPr>
                <w:rFonts w:cs="Arial"/>
                <w:szCs w:val="20"/>
                <w:lang w:eastAsia="zh-CN"/>
              </w:rPr>
              <w:t>Unless otherwise specified in the Quotation Details Schedule</w:t>
            </w:r>
            <w:r w:rsidR="005064D8">
              <w:rPr>
                <w:rFonts w:cs="Arial"/>
                <w:szCs w:val="20"/>
                <w:lang w:eastAsia="zh-CN"/>
              </w:rPr>
              <w:t xml:space="preserve"> or paragraph 6 of these Conditions of Quotation</w:t>
            </w:r>
            <w:r w:rsidRPr="00DF532A">
              <w:rPr>
                <w:rFonts w:cs="Arial"/>
                <w:szCs w:val="20"/>
                <w:lang w:eastAsia="zh-CN"/>
              </w:rPr>
              <w:t xml:space="preserve">, Quotations </w:t>
            </w:r>
            <w:r w:rsidRPr="00DF532A">
              <w:t>are to be lodged electronically via AusTender (</w:t>
            </w:r>
            <w:hyperlink r:id="rId16" w:history="1">
              <w:r w:rsidRPr="00DF532A">
                <w:rPr>
                  <w:rStyle w:val="Hyperlink"/>
                  <w:rFonts w:cs="Arial"/>
                  <w:b/>
                  <w:szCs w:val="20"/>
                  <w:lang w:eastAsia="zh-CN"/>
                </w:rPr>
                <w:t>https://www.tenders.gov.au</w:t>
              </w:r>
            </w:hyperlink>
            <w:r w:rsidRPr="00DF532A">
              <w:t>) before the Closing Time in accordance with the Quotation lodgement procedures set out in this RFQ and on AusTender.</w:t>
            </w:r>
          </w:p>
          <w:p w14:paraId="09871246" w14:textId="77777777" w:rsidR="002301DF" w:rsidRPr="00DF532A" w:rsidRDefault="002301DF" w:rsidP="00A36CD9">
            <w:pPr>
              <w:pStyle w:val="SOWHL2-ASDEFCON"/>
              <w:pBdr>
                <w:bottom w:val="none" w:sz="0" w:space="0" w:color="auto"/>
              </w:pBdr>
              <w:tabs>
                <w:tab w:val="clear" w:pos="1134"/>
              </w:tabs>
              <w:ind w:left="607" w:hanging="607"/>
            </w:pPr>
            <w:r w:rsidRPr="00DF532A">
              <w:t>Quotations</w:t>
            </w:r>
            <w:r w:rsidRPr="00DF532A">
              <w:rPr>
                <w:rFonts w:cs="Arial"/>
                <w:szCs w:val="20"/>
                <w:lang w:eastAsia="zh-CN"/>
              </w:rPr>
              <w:t xml:space="preserve"> </w:t>
            </w:r>
            <w:r w:rsidRPr="00DF532A">
              <w:t>are to be lodged in the format specified in the Quotation Details Schedule.  All file names should:</w:t>
            </w:r>
          </w:p>
          <w:p w14:paraId="1DD4B990" w14:textId="47BF3890" w:rsidR="002301DF" w:rsidRPr="005B5539" w:rsidRDefault="002301DF" w:rsidP="00053B3B">
            <w:pPr>
              <w:pStyle w:val="COTCOCLV4-ASDEFCON"/>
              <w:numPr>
                <w:ilvl w:val="7"/>
                <w:numId w:val="52"/>
              </w:numPr>
              <w:ind w:left="1032"/>
              <w:rPr>
                <w:rFonts w:cs="Arial"/>
                <w:szCs w:val="20"/>
              </w:rPr>
            </w:pPr>
            <w:r w:rsidRPr="005B5539">
              <w:rPr>
                <w:rFonts w:cs="Arial"/>
                <w:szCs w:val="20"/>
              </w:rPr>
              <w:t xml:space="preserve">sufficiently identify the </w:t>
            </w:r>
            <w:r w:rsidR="00BA4A5D">
              <w:rPr>
                <w:rFonts w:cs="Arial"/>
                <w:szCs w:val="20"/>
              </w:rPr>
              <w:t>Tenderer</w:t>
            </w:r>
            <w:r w:rsidRPr="005B5539">
              <w:rPr>
                <w:rFonts w:cs="Arial"/>
                <w:szCs w:val="20"/>
              </w:rPr>
              <w:t xml:space="preserve"> by including their name; and</w:t>
            </w:r>
          </w:p>
          <w:p w14:paraId="04DF78A9" w14:textId="6FB4D7E9" w:rsidR="002301DF" w:rsidRPr="00381B8F" w:rsidRDefault="002301DF" w:rsidP="00053B3B">
            <w:pPr>
              <w:pStyle w:val="COTCOCLV4-ASDEFCON"/>
              <w:numPr>
                <w:ilvl w:val="7"/>
                <w:numId w:val="52"/>
              </w:numPr>
              <w:ind w:left="1032"/>
              <w:rPr>
                <w:rFonts w:cs="Arial"/>
                <w:szCs w:val="20"/>
              </w:rPr>
            </w:pPr>
            <w:r w:rsidRPr="00381B8F">
              <w:rPr>
                <w:rFonts w:cs="Arial"/>
                <w:szCs w:val="20"/>
              </w:rPr>
              <w:t>reflect the parts of the response they represent, where the response comprises multiple files.</w:t>
            </w:r>
          </w:p>
          <w:p w14:paraId="0C24AE32" w14:textId="77777777" w:rsidR="002301DF" w:rsidRPr="00381B8F" w:rsidRDefault="002301DF" w:rsidP="00A36CD9">
            <w:pPr>
              <w:pStyle w:val="SOWHL2-ASDEFCON"/>
              <w:pBdr>
                <w:bottom w:val="none" w:sz="0" w:space="0" w:color="auto"/>
              </w:pBdr>
              <w:tabs>
                <w:tab w:val="clear" w:pos="1134"/>
              </w:tabs>
              <w:ind w:left="607" w:hanging="607"/>
              <w:rPr>
                <w:lang w:eastAsia="zh-CN"/>
              </w:rPr>
            </w:pPr>
            <w:r w:rsidRPr="00381B8F">
              <w:lastRenderedPageBreak/>
              <w:t>Quotation</w:t>
            </w:r>
            <w:r w:rsidRPr="00381B8F">
              <w:rPr>
                <w:rFonts w:cs="Arial"/>
                <w:szCs w:val="20"/>
              </w:rPr>
              <w:t xml:space="preserve"> </w:t>
            </w:r>
            <w:r w:rsidRPr="00381B8F">
              <w:t>files should not exceed a combined file size of 500 megabytes per upload.</w:t>
            </w:r>
          </w:p>
          <w:p w14:paraId="763B783C" w14:textId="77777777" w:rsidR="002301DF" w:rsidRPr="005B5539" w:rsidRDefault="002301DF" w:rsidP="00053B3B">
            <w:pPr>
              <w:pStyle w:val="SOWHL1-ASDEFCON"/>
              <w:keepNext w:val="0"/>
            </w:pPr>
            <w:r w:rsidRPr="00690377">
              <w:t xml:space="preserve">Quotation </w:t>
            </w:r>
            <w:r w:rsidRPr="005B5539">
              <w:t xml:space="preserve">Validity Period </w:t>
            </w:r>
          </w:p>
          <w:p w14:paraId="25FD3E8A" w14:textId="77777777" w:rsidR="00381B8F" w:rsidRDefault="002301DF" w:rsidP="00A36CD9">
            <w:pPr>
              <w:pStyle w:val="SOWHL2-ASDEFCON"/>
              <w:pBdr>
                <w:bottom w:val="none" w:sz="0" w:space="0" w:color="auto"/>
              </w:pBdr>
              <w:tabs>
                <w:tab w:val="clear" w:pos="1134"/>
              </w:tabs>
              <w:ind w:left="607" w:hanging="607"/>
            </w:pPr>
            <w:bookmarkStart w:id="3" w:name="_Ref204976325"/>
            <w:r w:rsidRPr="00381B8F">
              <w:t>The Commonwealth requires that Quotations submitted in response to this RFQ remain open for acceptance during the Quotation Validity Period specified in the Quotation Details Schedule.</w:t>
            </w:r>
            <w:bookmarkEnd w:id="3"/>
          </w:p>
          <w:p w14:paraId="4D24994C" w14:textId="44868A1D" w:rsidR="00694331" w:rsidRDefault="002301DF" w:rsidP="00A36CD9">
            <w:pPr>
              <w:pStyle w:val="SOWHL2-ASDEFCON"/>
              <w:pBdr>
                <w:bottom w:val="none" w:sz="0" w:space="0" w:color="auto"/>
              </w:pBdr>
              <w:tabs>
                <w:tab w:val="clear" w:pos="1134"/>
              </w:tabs>
              <w:ind w:left="607" w:hanging="607"/>
            </w:pPr>
            <w:r w:rsidRPr="00381B8F">
              <w:t xml:space="preserve">Without limiting clause </w:t>
            </w:r>
            <w:r w:rsidR="00AB3BEC">
              <w:fldChar w:fldCharType="begin"/>
            </w:r>
            <w:r w:rsidR="00AB3BEC">
              <w:instrText xml:space="preserve"> REF _Ref204976325 \r \h </w:instrText>
            </w:r>
            <w:r w:rsidR="00AB3BEC">
              <w:fldChar w:fldCharType="separate"/>
            </w:r>
            <w:r w:rsidR="00453ED6">
              <w:t>8.1</w:t>
            </w:r>
            <w:r w:rsidR="00AB3BEC">
              <w:fldChar w:fldCharType="end"/>
            </w:r>
            <w:r w:rsidRPr="00381B8F">
              <w:t>, the Commonwealth may request an extension of the Quotation Validity Period.</w:t>
            </w:r>
          </w:p>
          <w:p w14:paraId="41270A7D" w14:textId="77777777" w:rsidR="00694331" w:rsidRPr="00690377" w:rsidRDefault="00694331" w:rsidP="00053B3B">
            <w:pPr>
              <w:pStyle w:val="SOWHL1-ASDEFCON"/>
              <w:keepNext w:val="0"/>
            </w:pPr>
            <w:bookmarkStart w:id="4" w:name="_Ref204977118"/>
            <w:r w:rsidRPr="00690377">
              <w:t>Confidentiality and Use of documents</w:t>
            </w:r>
            <w:bookmarkEnd w:id="4"/>
          </w:p>
          <w:p w14:paraId="0302EB13" w14:textId="0A9044A2" w:rsidR="00BD069C" w:rsidRPr="008A7A7A" w:rsidRDefault="001C520B" w:rsidP="008A7A7A">
            <w:pPr>
              <w:pStyle w:val="SOWHL2-ASDEFCON"/>
              <w:pBdr>
                <w:bottom w:val="none" w:sz="0" w:space="0" w:color="auto"/>
              </w:pBdr>
              <w:tabs>
                <w:tab w:val="clear" w:pos="1134"/>
              </w:tabs>
              <w:ind w:left="607" w:hanging="607"/>
            </w:pPr>
            <w:r>
              <w:t xml:space="preserve">The Commonwealth has prepared a package of information </w:t>
            </w:r>
            <w:r w:rsidR="005064D8">
              <w:t xml:space="preserve">(Supporting Data) that will be made available </w:t>
            </w:r>
            <w:r w:rsidR="008A7A7A">
              <w:t>to Tenderers</w:t>
            </w:r>
            <w:r>
              <w:t xml:space="preserve">. </w:t>
            </w:r>
            <w:r w:rsidR="00BA4A5D">
              <w:t>Tenderer</w:t>
            </w:r>
            <w:r>
              <w:t>s should</w:t>
            </w:r>
            <w:r w:rsidR="008A7A7A">
              <w:t xml:space="preserve"> </w:t>
            </w:r>
            <w:r w:rsidR="00BD069C" w:rsidRPr="008A7A7A">
              <w:t>not rely on a statement made in the Supporting Data as amending or adding to this RFQ unless that amendment or addition is confirmed</w:t>
            </w:r>
            <w:r w:rsidR="008A7A7A">
              <w:t xml:space="preserve"> by the Commonwealth in writing.</w:t>
            </w:r>
            <w:r w:rsidR="00BD069C" w:rsidRPr="008A7A7A">
              <w:t xml:space="preserve"> </w:t>
            </w:r>
          </w:p>
          <w:p w14:paraId="5C282DB3" w14:textId="2AF8B131" w:rsidR="005064D8" w:rsidRDefault="005064D8" w:rsidP="00A36CD9">
            <w:pPr>
              <w:pStyle w:val="SOWHL2-ASDEFCON"/>
              <w:pBdr>
                <w:bottom w:val="none" w:sz="0" w:space="0" w:color="auto"/>
              </w:pBdr>
              <w:tabs>
                <w:tab w:val="clear" w:pos="1134"/>
              </w:tabs>
              <w:ind w:left="607" w:hanging="607"/>
            </w:pPr>
            <w:r>
              <w:t xml:space="preserve">Prior to the Supporting Data being made available to Tenderers, the Commonwealth will issue an Addendum </w:t>
            </w:r>
            <w:r w:rsidR="008A7A7A">
              <w:t xml:space="preserve">via AusTender </w:t>
            </w:r>
            <w:r>
              <w:t xml:space="preserve">with a confidentiality deed that will be required to be completed (Supporting Data Confidentiality Deed). Tenderers will only be provided with access to the Supporting Data once it has executed and submitted the Supporting Data Confidentiality Deed to the Contact Officer via email. </w:t>
            </w:r>
          </w:p>
          <w:p w14:paraId="6C99F46B" w14:textId="5BACD99E" w:rsidR="008F1017" w:rsidRDefault="00BA4A5D" w:rsidP="00A36CD9">
            <w:pPr>
              <w:pStyle w:val="SOWHL2-ASDEFCON"/>
              <w:pBdr>
                <w:bottom w:val="none" w:sz="0" w:space="0" w:color="auto"/>
              </w:pBdr>
              <w:tabs>
                <w:tab w:val="clear" w:pos="1134"/>
              </w:tabs>
              <w:ind w:left="607" w:hanging="607"/>
            </w:pPr>
            <w:r>
              <w:t>Tenderer</w:t>
            </w:r>
            <w:r w:rsidR="008F1017">
              <w:t xml:space="preserve">s are solely responsible for submitting the executed </w:t>
            </w:r>
            <w:r w:rsidR="005064D8">
              <w:t xml:space="preserve">Supporting Data </w:t>
            </w:r>
            <w:r w:rsidR="008F1017">
              <w:t xml:space="preserve">Confidentiality Deed promptly to receive access to the Supporting Data in sufficient time to enable the Supporting Data to be taken into account in preparing their response to this RFQ. </w:t>
            </w:r>
            <w:r>
              <w:t>Tenderer</w:t>
            </w:r>
            <w:r w:rsidR="008F1017">
              <w:t>s will have no claim against the Commonwealth or any Commonwealth Personnel if they fail to obtain</w:t>
            </w:r>
            <w:r w:rsidR="00B81A04">
              <w:t xml:space="preserve"> access to the Supporting Data in sufficient time or at all. The Commonwealth may take up to ten Working Days after receipt of a validly executed </w:t>
            </w:r>
            <w:r w:rsidR="005064D8">
              <w:t xml:space="preserve">Supporting Data </w:t>
            </w:r>
            <w:r w:rsidR="00B81A04">
              <w:t xml:space="preserve">Confidentiality Deed Poll to make the Supporting Data available to the </w:t>
            </w:r>
            <w:r>
              <w:t>Tenderer</w:t>
            </w:r>
            <w:r w:rsidR="00B81A04">
              <w:t xml:space="preserve">. </w:t>
            </w:r>
          </w:p>
          <w:p w14:paraId="51620A49" w14:textId="738C00D2" w:rsidR="00B81A04" w:rsidRDefault="00B81A04" w:rsidP="00A36CD9">
            <w:pPr>
              <w:pStyle w:val="SOWHL2-ASDEFCON"/>
              <w:pBdr>
                <w:bottom w:val="none" w:sz="0" w:space="0" w:color="auto"/>
              </w:pBdr>
              <w:tabs>
                <w:tab w:val="clear" w:pos="1134"/>
              </w:tabs>
              <w:ind w:left="607" w:hanging="607"/>
            </w:pPr>
            <w:r>
              <w:t xml:space="preserve">The </w:t>
            </w:r>
            <w:r w:rsidR="00BA4A5D">
              <w:t>Tenderer</w:t>
            </w:r>
            <w:r>
              <w:t xml:space="preserve"> will not be authorised to disclose the Supporting Data to a third part</w:t>
            </w:r>
            <w:r w:rsidR="00BA39C7">
              <w:t>y</w:t>
            </w:r>
            <w:r>
              <w:t xml:space="preserve"> (including any potential Subcontractor) for the purpose of preparing its response and responding to this RFQ, unless and until the </w:t>
            </w:r>
            <w:r w:rsidR="00BA4A5D">
              <w:t>Tenderer</w:t>
            </w:r>
            <w:r>
              <w:t xml:space="preserve"> has: </w:t>
            </w:r>
          </w:p>
          <w:p w14:paraId="12B4B6F6" w14:textId="4DAEE424" w:rsidR="00B81A04" w:rsidRPr="00B70A20" w:rsidRDefault="002149C0" w:rsidP="0001727D">
            <w:pPr>
              <w:pStyle w:val="COTCOCLV4-ASDEFCON"/>
              <w:numPr>
                <w:ilvl w:val="7"/>
                <w:numId w:val="52"/>
              </w:numPr>
              <w:ind w:left="1032"/>
              <w:rPr>
                <w:rFonts w:cs="Arial"/>
                <w:szCs w:val="20"/>
              </w:rPr>
            </w:pPr>
            <w:r w:rsidRPr="00B70A20">
              <w:rPr>
                <w:rFonts w:cs="Arial"/>
                <w:szCs w:val="20"/>
              </w:rPr>
              <w:t xml:space="preserve">submitted a </w:t>
            </w:r>
            <w:r w:rsidR="005064D8">
              <w:rPr>
                <w:rFonts w:cs="Arial"/>
                <w:szCs w:val="20"/>
              </w:rPr>
              <w:t xml:space="preserve">Supporting Data </w:t>
            </w:r>
            <w:r w:rsidRPr="00B70A20">
              <w:rPr>
                <w:rFonts w:cs="Arial"/>
                <w:szCs w:val="20"/>
              </w:rPr>
              <w:t>Confidentiality Deed validly executed by the relevant third party to the Contact Officer; and</w:t>
            </w:r>
          </w:p>
          <w:p w14:paraId="0D1794B9" w14:textId="5F0FF7C6" w:rsidR="002149C0" w:rsidRPr="00B70A20" w:rsidRDefault="002149C0" w:rsidP="0001727D">
            <w:pPr>
              <w:pStyle w:val="COTCOCLV4-ASDEFCON"/>
              <w:numPr>
                <w:ilvl w:val="7"/>
                <w:numId w:val="52"/>
              </w:numPr>
              <w:ind w:left="1032"/>
              <w:rPr>
                <w:rFonts w:cs="Arial"/>
                <w:szCs w:val="20"/>
              </w:rPr>
            </w:pPr>
            <w:r w:rsidRPr="00B70A20">
              <w:rPr>
                <w:rFonts w:cs="Arial"/>
                <w:szCs w:val="20"/>
              </w:rPr>
              <w:t xml:space="preserve">been notified in writing by the Contact Officer that disclosure is permitted for the purpose of assisting the </w:t>
            </w:r>
            <w:r w:rsidR="00BA4A5D">
              <w:rPr>
                <w:rFonts w:cs="Arial"/>
                <w:szCs w:val="20"/>
              </w:rPr>
              <w:t>Tenderer</w:t>
            </w:r>
            <w:r w:rsidRPr="00B70A20">
              <w:rPr>
                <w:rFonts w:cs="Arial"/>
                <w:szCs w:val="20"/>
              </w:rPr>
              <w:t xml:space="preserve"> </w:t>
            </w:r>
            <w:r w:rsidR="00B70A20" w:rsidRPr="00B70A20">
              <w:rPr>
                <w:rFonts w:cs="Arial"/>
                <w:szCs w:val="20"/>
              </w:rPr>
              <w:t xml:space="preserve">in responding to this RFQ. </w:t>
            </w:r>
          </w:p>
          <w:p w14:paraId="7BFC80D6" w14:textId="3719E088" w:rsidR="00B70A20" w:rsidRDefault="00B70A20" w:rsidP="00A36CD9">
            <w:pPr>
              <w:pStyle w:val="SOWHL2-ASDEFCON"/>
              <w:pBdr>
                <w:bottom w:val="none" w:sz="0" w:space="0" w:color="auto"/>
              </w:pBdr>
              <w:tabs>
                <w:tab w:val="clear" w:pos="1134"/>
              </w:tabs>
              <w:ind w:left="607" w:hanging="607"/>
            </w:pPr>
            <w:r>
              <w:t xml:space="preserve">Without limiting the </w:t>
            </w:r>
            <w:r w:rsidR="005064D8">
              <w:t xml:space="preserve">Supporting Data </w:t>
            </w:r>
            <w:r>
              <w:t xml:space="preserve">Confidentiality Deed or the Deed, the </w:t>
            </w:r>
            <w:r w:rsidR="00BA4A5D">
              <w:t>Tenderer</w:t>
            </w:r>
            <w:r>
              <w:t xml:space="preserve"> remains responsible for any disclosure to a third party and ensuring compliance with obligations under this RFQ</w:t>
            </w:r>
            <w:r w:rsidR="005064D8">
              <w:t xml:space="preserve"> and applicable requirements for handling security classified information</w:t>
            </w:r>
            <w:r>
              <w:t xml:space="preserve">. </w:t>
            </w:r>
          </w:p>
          <w:p w14:paraId="11BC74DD" w14:textId="4128B161" w:rsidR="009D6680" w:rsidRDefault="009D6680" w:rsidP="00A36CD9">
            <w:pPr>
              <w:pStyle w:val="SOWHL2-ASDEFCON"/>
              <w:pBdr>
                <w:bottom w:val="none" w:sz="0" w:space="0" w:color="auto"/>
              </w:pBdr>
              <w:tabs>
                <w:tab w:val="clear" w:pos="1134"/>
              </w:tabs>
              <w:ind w:left="607" w:hanging="607"/>
            </w:pPr>
            <w:r>
              <w:t xml:space="preserve">Without limiting a Supplier's obligations under the Deed, </w:t>
            </w:r>
            <w:r w:rsidR="00BA4A5D">
              <w:t>Tenderer</w:t>
            </w:r>
            <w:r>
              <w:t xml:space="preserve">s are to treat the RFQ and any information provided to </w:t>
            </w:r>
            <w:r w:rsidR="00BA4A5D">
              <w:t>Tenderer</w:t>
            </w:r>
            <w:r>
              <w:t xml:space="preserve">s by or on behalf of the Commonwealth in connection with the RFQ process as confidential </w:t>
            </w:r>
            <w:r w:rsidR="0045190F">
              <w:t xml:space="preserve">and not disclose or use that information except as strictly required for the purpose of developing a Quotation in accordance with the RFQ. </w:t>
            </w:r>
          </w:p>
          <w:p w14:paraId="181AA861" w14:textId="635B7BB2" w:rsidR="00694331" w:rsidRPr="000E569D" w:rsidRDefault="00694331" w:rsidP="00A36CD9">
            <w:pPr>
              <w:pStyle w:val="SOWHL2-ASDEFCON"/>
              <w:pBdr>
                <w:bottom w:val="none" w:sz="0" w:space="0" w:color="auto"/>
              </w:pBdr>
              <w:tabs>
                <w:tab w:val="clear" w:pos="1134"/>
              </w:tabs>
              <w:ind w:left="607" w:hanging="607"/>
            </w:pPr>
            <w:bookmarkStart w:id="5" w:name="_Ref204977089"/>
            <w:r w:rsidRPr="000E569D">
              <w:t xml:space="preserve">In accordance with paragraph 7.23 of the CPRs, the Commonwealth will treat </w:t>
            </w:r>
            <w:r w:rsidR="00BA4A5D">
              <w:t>Tenderer</w:t>
            </w:r>
            <w:r w:rsidRPr="000E569D">
              <w:t>s’ Quotations as confidential before and after the award of any Work Order.</w:t>
            </w:r>
            <w:bookmarkEnd w:id="5"/>
          </w:p>
          <w:p w14:paraId="51BA48D6" w14:textId="14846179" w:rsidR="00694331" w:rsidRPr="005B5539" w:rsidRDefault="00694331" w:rsidP="00A36CD9">
            <w:pPr>
              <w:pStyle w:val="SOWHL2-ASDEFCON"/>
              <w:pBdr>
                <w:bottom w:val="none" w:sz="0" w:space="0" w:color="auto"/>
              </w:pBdr>
              <w:tabs>
                <w:tab w:val="clear" w:pos="1134"/>
              </w:tabs>
              <w:ind w:left="607" w:hanging="607"/>
              <w:rPr>
                <w:lang w:eastAsia="zh-CN"/>
              </w:rPr>
            </w:pPr>
            <w:bookmarkStart w:id="6" w:name="_Ref204977155"/>
            <w:r w:rsidRPr="000E569D">
              <w:t>Despite</w:t>
            </w:r>
            <w:r w:rsidRPr="000E569D">
              <w:rPr>
                <w:lang w:eastAsia="zh-CN"/>
              </w:rPr>
              <w:t xml:space="preserve"> clause </w:t>
            </w:r>
            <w:r w:rsidR="00CA74C6">
              <w:rPr>
                <w:lang w:eastAsia="zh-CN"/>
              </w:rPr>
              <w:fldChar w:fldCharType="begin"/>
            </w:r>
            <w:r w:rsidR="00CA74C6">
              <w:rPr>
                <w:lang w:eastAsia="zh-CN"/>
              </w:rPr>
              <w:instrText xml:space="preserve"> REF _Ref204977089 \r \h </w:instrText>
            </w:r>
            <w:r w:rsidR="00CA74C6">
              <w:rPr>
                <w:lang w:eastAsia="zh-CN"/>
              </w:rPr>
            </w:r>
            <w:r w:rsidR="00CA74C6">
              <w:rPr>
                <w:lang w:eastAsia="zh-CN"/>
              </w:rPr>
              <w:fldChar w:fldCharType="separate"/>
            </w:r>
            <w:r w:rsidR="00453ED6">
              <w:rPr>
                <w:lang w:eastAsia="zh-CN"/>
              </w:rPr>
              <w:t>9.7</w:t>
            </w:r>
            <w:r w:rsidR="00CA74C6">
              <w:rPr>
                <w:lang w:eastAsia="zh-CN"/>
              </w:rPr>
              <w:fldChar w:fldCharType="end"/>
            </w:r>
            <w:r w:rsidRPr="000E569D">
              <w:rPr>
                <w:lang w:eastAsia="zh-CN"/>
              </w:rPr>
              <w:t xml:space="preserve"> the</w:t>
            </w:r>
            <w:r w:rsidRPr="005B5539">
              <w:rPr>
                <w:lang w:eastAsia="zh-CN"/>
              </w:rPr>
              <w:t xml:space="preserve"> </w:t>
            </w:r>
            <w:r w:rsidRPr="005B5539">
              <w:t>Commonwealth</w:t>
            </w:r>
            <w:r w:rsidRPr="005B5539">
              <w:rPr>
                <w:lang w:eastAsia="zh-CN"/>
              </w:rPr>
              <w:t xml:space="preserve"> may disclose information:</w:t>
            </w:r>
            <w:bookmarkEnd w:id="6"/>
          </w:p>
          <w:p w14:paraId="72890B09" w14:textId="77777777" w:rsidR="00694331" w:rsidRPr="005B5539" w:rsidRDefault="00694331" w:rsidP="005A6DF1">
            <w:pPr>
              <w:pStyle w:val="SOWHL4-ASDEFCON"/>
              <w:keepNext w:val="0"/>
              <w:numPr>
                <w:ilvl w:val="3"/>
                <w:numId w:val="92"/>
              </w:numPr>
              <w:ind w:hanging="527"/>
            </w:pPr>
            <w:r w:rsidRPr="005B5539">
              <w:rPr>
                <w:lang w:eastAsia="zh-CN"/>
              </w:rPr>
              <w:t xml:space="preserve">if required by law or statutory or portfolio duties, or required </w:t>
            </w:r>
            <w:r w:rsidRPr="005B5539">
              <w:t>for public accountability reasons, including following a request by parliament or a parliamentary committee;</w:t>
            </w:r>
          </w:p>
          <w:p w14:paraId="0E795B8C" w14:textId="77777777" w:rsidR="00694331" w:rsidRPr="005B5539" w:rsidRDefault="00694331" w:rsidP="005A6DF1">
            <w:pPr>
              <w:pStyle w:val="SOWHL4-ASDEFCON"/>
              <w:keepNext w:val="0"/>
              <w:numPr>
                <w:ilvl w:val="3"/>
                <w:numId w:val="91"/>
              </w:numPr>
              <w:ind w:hanging="527"/>
            </w:pPr>
            <w:r w:rsidRPr="005B5539">
              <w:rPr>
                <w:lang w:eastAsia="zh-CN"/>
              </w:rPr>
              <w:t xml:space="preserve">for the </w:t>
            </w:r>
            <w:r w:rsidRPr="005B5539">
              <w:t xml:space="preserve">purpose of defending any claim or proceeding in relation to the RFQ process or any </w:t>
            </w:r>
            <w:r>
              <w:t>Work Order</w:t>
            </w:r>
            <w:r w:rsidRPr="005B5539">
              <w:t>;</w:t>
            </w:r>
          </w:p>
          <w:p w14:paraId="60B9C653" w14:textId="77777777" w:rsidR="00694331" w:rsidRPr="005B5539" w:rsidRDefault="00694331" w:rsidP="005A6DF1">
            <w:pPr>
              <w:pStyle w:val="SOWHL4-ASDEFCON"/>
              <w:keepNext w:val="0"/>
              <w:numPr>
                <w:ilvl w:val="3"/>
                <w:numId w:val="91"/>
              </w:numPr>
              <w:ind w:hanging="527"/>
            </w:pPr>
            <w:r w:rsidRPr="005B5539">
              <w:t>in the public domain otherwise than due to a breach of confidence; or</w:t>
            </w:r>
          </w:p>
          <w:p w14:paraId="51FA4E65" w14:textId="45B56918" w:rsidR="00694331" w:rsidRPr="00146EA3" w:rsidRDefault="00694331" w:rsidP="005A6DF1">
            <w:pPr>
              <w:pStyle w:val="SOWHL4-ASDEFCON"/>
              <w:keepNext w:val="0"/>
              <w:numPr>
                <w:ilvl w:val="3"/>
                <w:numId w:val="91"/>
              </w:numPr>
              <w:ind w:hanging="527"/>
              <w:rPr>
                <w:lang w:eastAsia="zh-CN"/>
              </w:rPr>
            </w:pPr>
            <w:r w:rsidRPr="005B5539">
              <w:t>as contemplated</w:t>
            </w:r>
            <w:r w:rsidRPr="005B5539">
              <w:rPr>
                <w:lang w:eastAsia="zh-CN"/>
              </w:rPr>
              <w:t xml:space="preserve"> under </w:t>
            </w:r>
            <w:r>
              <w:rPr>
                <w:lang w:eastAsia="zh-CN"/>
              </w:rPr>
              <w:t xml:space="preserve">this </w:t>
            </w:r>
            <w:r w:rsidRPr="005B5539">
              <w:rPr>
                <w:lang w:eastAsia="zh-CN"/>
              </w:rPr>
              <w:t>clause</w:t>
            </w:r>
            <w:r w:rsidR="00EB17D0">
              <w:rPr>
                <w:lang w:eastAsia="zh-CN"/>
              </w:rPr>
              <w:t xml:space="preserve"> </w:t>
            </w:r>
            <w:r w:rsidR="00CE3B41">
              <w:rPr>
                <w:lang w:eastAsia="zh-CN"/>
              </w:rPr>
              <w:fldChar w:fldCharType="begin"/>
            </w:r>
            <w:r w:rsidR="00CE3B41">
              <w:rPr>
                <w:lang w:eastAsia="zh-CN"/>
              </w:rPr>
              <w:instrText xml:space="preserve"> REF _Ref204977118 \r \h </w:instrText>
            </w:r>
            <w:r w:rsidR="00CE3B41">
              <w:rPr>
                <w:lang w:eastAsia="zh-CN"/>
              </w:rPr>
            </w:r>
            <w:r w:rsidR="00CE3B41">
              <w:rPr>
                <w:lang w:eastAsia="zh-CN"/>
              </w:rPr>
              <w:fldChar w:fldCharType="separate"/>
            </w:r>
            <w:r w:rsidR="00453ED6">
              <w:rPr>
                <w:lang w:eastAsia="zh-CN"/>
              </w:rPr>
              <w:t>9</w:t>
            </w:r>
            <w:r w:rsidR="00CE3B41">
              <w:rPr>
                <w:lang w:eastAsia="zh-CN"/>
              </w:rPr>
              <w:fldChar w:fldCharType="end"/>
            </w:r>
            <w:r w:rsidRPr="005B5539">
              <w:rPr>
                <w:lang w:eastAsia="zh-CN"/>
              </w:rPr>
              <w:t>.</w:t>
            </w:r>
          </w:p>
          <w:p w14:paraId="0A9E5648" w14:textId="77777777" w:rsidR="00694331" w:rsidRPr="005B5539" w:rsidRDefault="00694331" w:rsidP="00A36CD9">
            <w:pPr>
              <w:pStyle w:val="SOWHL2-ASDEFCON"/>
              <w:pBdr>
                <w:bottom w:val="none" w:sz="0" w:space="0" w:color="auto"/>
              </w:pBdr>
              <w:tabs>
                <w:tab w:val="clear" w:pos="1134"/>
              </w:tabs>
              <w:ind w:left="607" w:hanging="607"/>
            </w:pPr>
            <w:bookmarkStart w:id="7" w:name="_Ref204977168"/>
            <w:r w:rsidRPr="005B5539">
              <w:t>All</w:t>
            </w:r>
            <w:r>
              <w:t xml:space="preserve"> Quotation </w:t>
            </w:r>
            <w:r w:rsidRPr="005B5539">
              <w:t>documents submitted in response to this RFQ become the property of the Commonwealth and the Commonwealth may use, retain and copy the information contained in those documents for the purposes of:</w:t>
            </w:r>
            <w:bookmarkEnd w:id="7"/>
          </w:p>
          <w:p w14:paraId="1859A2BD" w14:textId="77777777" w:rsidR="00694331" w:rsidRPr="005B5539" w:rsidRDefault="00694331" w:rsidP="005A6DF1">
            <w:pPr>
              <w:pStyle w:val="SOWHL4-ASDEFCON"/>
              <w:keepNext w:val="0"/>
              <w:numPr>
                <w:ilvl w:val="3"/>
                <w:numId w:val="93"/>
              </w:numPr>
              <w:ind w:hanging="527"/>
            </w:pPr>
            <w:r w:rsidRPr="005B5539">
              <w:t xml:space="preserve">evaluation and selection of any </w:t>
            </w:r>
            <w:r w:rsidRPr="00D950F1">
              <w:rPr>
                <w:rFonts w:cs="Arial"/>
                <w:szCs w:val="20"/>
              </w:rPr>
              <w:t>Quotation</w:t>
            </w:r>
            <w:r w:rsidRPr="005B5539">
              <w:t>;</w:t>
            </w:r>
          </w:p>
          <w:p w14:paraId="41C4E754" w14:textId="77777777" w:rsidR="00694331" w:rsidRPr="005B5539" w:rsidRDefault="00694331" w:rsidP="005A6DF1">
            <w:pPr>
              <w:pStyle w:val="SOWHL4-ASDEFCON"/>
              <w:keepNext w:val="0"/>
              <w:numPr>
                <w:ilvl w:val="3"/>
                <w:numId w:val="91"/>
              </w:numPr>
              <w:ind w:hanging="527"/>
            </w:pPr>
            <w:r w:rsidRPr="005B5539">
              <w:t xml:space="preserve">preparation and negotiation of any </w:t>
            </w:r>
            <w:r>
              <w:t>work Order</w:t>
            </w:r>
            <w:r w:rsidRPr="005B5539">
              <w:t xml:space="preserve"> with respect to the RFQ; and</w:t>
            </w:r>
          </w:p>
          <w:p w14:paraId="39EB63F9" w14:textId="77777777" w:rsidR="00694331" w:rsidRPr="005B5539" w:rsidRDefault="00694331" w:rsidP="005A6DF1">
            <w:pPr>
              <w:pStyle w:val="SOWHL4-ASDEFCON"/>
              <w:keepNext w:val="0"/>
              <w:numPr>
                <w:ilvl w:val="3"/>
                <w:numId w:val="91"/>
              </w:numPr>
              <w:ind w:hanging="527"/>
            </w:pPr>
            <w:r w:rsidRPr="005B5539">
              <w:lastRenderedPageBreak/>
              <w:t>verifying the currency, consistency and adequacy of information provided under any other RFQ process conducted by the Commonwealth.</w:t>
            </w:r>
          </w:p>
          <w:p w14:paraId="166714DC" w14:textId="75E9ADFE" w:rsidR="00694331" w:rsidRPr="005B5539" w:rsidRDefault="00694331" w:rsidP="00A36CD9">
            <w:pPr>
              <w:pStyle w:val="SOWHL2-ASDEFCON"/>
              <w:pBdr>
                <w:bottom w:val="none" w:sz="0" w:space="0" w:color="auto"/>
              </w:pBdr>
              <w:tabs>
                <w:tab w:val="clear" w:pos="1134"/>
              </w:tabs>
              <w:ind w:left="607" w:hanging="607"/>
            </w:pPr>
            <w:r w:rsidRPr="005B5539">
              <w:t xml:space="preserve">The </w:t>
            </w:r>
            <w:r w:rsidRPr="00D950F1">
              <w:t xml:space="preserve">Commonwealth may disclose </w:t>
            </w:r>
            <w:r w:rsidR="00BA4A5D">
              <w:t>Tenderer</w:t>
            </w:r>
            <w:r w:rsidRPr="00D950F1">
              <w:t xml:space="preserve"> documents to a third party for the purposes of assisting the Commonwealth in the conduct of the RFQ process and for the purposes contained in clause</w:t>
            </w:r>
            <w:r w:rsidR="005959D5">
              <w:t xml:space="preserve">s </w:t>
            </w:r>
            <w:r w:rsidR="00051452">
              <w:fldChar w:fldCharType="begin"/>
            </w:r>
            <w:r w:rsidR="00051452">
              <w:instrText xml:space="preserve"> REF _Ref204977155 \r \h </w:instrText>
            </w:r>
            <w:r w:rsidR="00051452">
              <w:fldChar w:fldCharType="separate"/>
            </w:r>
            <w:r w:rsidR="00453ED6">
              <w:t>9.8</w:t>
            </w:r>
            <w:r w:rsidR="00051452">
              <w:fldChar w:fldCharType="end"/>
            </w:r>
            <w:r w:rsidR="005959D5">
              <w:t xml:space="preserve"> and</w:t>
            </w:r>
            <w:r w:rsidRPr="00D950F1">
              <w:t xml:space="preserve"> </w:t>
            </w:r>
            <w:r w:rsidR="00051452">
              <w:fldChar w:fldCharType="begin"/>
            </w:r>
            <w:r w:rsidR="00051452">
              <w:instrText xml:space="preserve"> REF _Ref204977168 \r \h </w:instrText>
            </w:r>
            <w:r w:rsidR="00051452">
              <w:fldChar w:fldCharType="separate"/>
            </w:r>
            <w:r w:rsidR="00453ED6">
              <w:t>9.9</w:t>
            </w:r>
            <w:r w:rsidR="00051452">
              <w:fldChar w:fldCharType="end"/>
            </w:r>
            <w:r w:rsidRPr="00D950F1">
              <w:t>.  The Commonwealth may</w:t>
            </w:r>
            <w:r w:rsidRPr="005B5539" w:rsidDel="003B692D">
              <w:t xml:space="preserve"> </w:t>
            </w:r>
            <w:r w:rsidRPr="005B5539">
              <w:t>obtain appropriate confidentiality undertakings from the third party prior to disclosure.</w:t>
            </w:r>
          </w:p>
          <w:p w14:paraId="0B9807C1" w14:textId="1691B405" w:rsidR="00694331" w:rsidRPr="005A4B68" w:rsidRDefault="00694331" w:rsidP="00A36CD9">
            <w:pPr>
              <w:pStyle w:val="SOWHL2-ASDEFCON"/>
              <w:pBdr>
                <w:bottom w:val="none" w:sz="0" w:space="0" w:color="auto"/>
              </w:pBdr>
              <w:tabs>
                <w:tab w:val="clear" w:pos="1134"/>
              </w:tabs>
              <w:ind w:left="607" w:hanging="607"/>
            </w:pPr>
            <w:r w:rsidRPr="005B5539">
              <w:t xml:space="preserve">Nothing in this clause </w:t>
            </w:r>
            <w:r w:rsidR="00051452">
              <w:fldChar w:fldCharType="begin"/>
            </w:r>
            <w:r w:rsidR="00051452">
              <w:instrText xml:space="preserve"> REF _Ref204977118 \r \h </w:instrText>
            </w:r>
            <w:r w:rsidR="00051452">
              <w:fldChar w:fldCharType="separate"/>
            </w:r>
            <w:r w:rsidR="00453ED6">
              <w:t>9</w:t>
            </w:r>
            <w:r w:rsidR="00051452">
              <w:fldChar w:fldCharType="end"/>
            </w:r>
            <w:r w:rsidRPr="005B5539">
              <w:t xml:space="preserve"> changes or affects the ownership of IP in the information contained in the </w:t>
            </w:r>
            <w:r w:rsidRPr="00684F83">
              <w:rPr>
                <w:rFonts w:cs="Arial"/>
                <w:szCs w:val="20"/>
              </w:rPr>
              <w:t>Quotation</w:t>
            </w:r>
            <w:r>
              <w:rPr>
                <w:rFonts w:cs="Arial"/>
                <w:szCs w:val="20"/>
              </w:rPr>
              <w:t xml:space="preserve"> </w:t>
            </w:r>
            <w:r w:rsidRPr="005B5539">
              <w:t>documents.</w:t>
            </w:r>
          </w:p>
          <w:p w14:paraId="626E23B2" w14:textId="242A727D" w:rsidR="00694331" w:rsidRPr="00690377" w:rsidRDefault="00694331" w:rsidP="00B64812">
            <w:pPr>
              <w:pStyle w:val="SOWHL1-ASDEFCON"/>
              <w:keepNext w:val="0"/>
              <w:spacing w:after="120"/>
              <w:ind w:hanging="567"/>
            </w:pPr>
            <w:r w:rsidRPr="00690377">
              <w:t xml:space="preserve">Part Quotations </w:t>
            </w:r>
          </w:p>
          <w:p w14:paraId="52A235E5" w14:textId="602BF439" w:rsidR="00694331" w:rsidRPr="00764D28" w:rsidRDefault="00332D78" w:rsidP="00B64812">
            <w:pPr>
              <w:pStyle w:val="SOWHL2-ASDEFCON"/>
              <w:pBdr>
                <w:bottom w:val="none" w:sz="0" w:space="0" w:color="auto"/>
              </w:pBdr>
              <w:tabs>
                <w:tab w:val="clear" w:pos="1134"/>
              </w:tabs>
              <w:spacing w:before="120"/>
              <w:ind w:left="607" w:hanging="607"/>
            </w:pPr>
            <w:r>
              <w:t>With exception of the three options set out by the Commonwealth</w:t>
            </w:r>
            <w:r w:rsidR="0011019A">
              <w:t xml:space="preserve"> in the above table</w:t>
            </w:r>
            <w:r>
              <w:t>, t</w:t>
            </w:r>
            <w:r w:rsidR="00694331" w:rsidRPr="00764D28">
              <w:t xml:space="preserve">he Commonwealth will not consider a </w:t>
            </w:r>
            <w:r w:rsidR="00694331" w:rsidRPr="00764D28">
              <w:rPr>
                <w:rFonts w:cs="Arial"/>
                <w:szCs w:val="20"/>
              </w:rPr>
              <w:t xml:space="preserve">Quotation </w:t>
            </w:r>
            <w:r w:rsidR="00694331" w:rsidRPr="00764D28">
              <w:t xml:space="preserve">for part of the Services. </w:t>
            </w:r>
          </w:p>
          <w:p w14:paraId="1BE55CA4" w14:textId="5B5C2DA6" w:rsidR="00694331" w:rsidRPr="00694331" w:rsidRDefault="00694331" w:rsidP="00A36CD9">
            <w:pPr>
              <w:pStyle w:val="SOWHL2-ASDEFCON"/>
              <w:pBdr>
                <w:bottom w:val="none" w:sz="0" w:space="0" w:color="auto"/>
              </w:pBdr>
              <w:tabs>
                <w:tab w:val="clear" w:pos="1134"/>
              </w:tabs>
              <w:ind w:left="607" w:hanging="607"/>
            </w:pPr>
            <w:r w:rsidRPr="00B81781">
              <w:t xml:space="preserve">The Commonwealth reserves the right to enter into more than one Work Order (with different </w:t>
            </w:r>
            <w:r w:rsidR="00BA4A5D">
              <w:t>Tenderer</w:t>
            </w:r>
            <w:r w:rsidRPr="00B81781">
              <w:t>s) for different parts of the Services set out in this RFQ</w:t>
            </w:r>
            <w:r w:rsidR="00764D28">
              <w:t>.</w:t>
            </w:r>
          </w:p>
          <w:p w14:paraId="40C55408" w14:textId="77777777" w:rsidR="000C4FE7" w:rsidRDefault="000C4FE7" w:rsidP="00053B3B">
            <w:pPr>
              <w:pStyle w:val="SOWHL1-ASDEFCON"/>
              <w:keepNext w:val="0"/>
            </w:pPr>
            <w:bookmarkStart w:id="8" w:name="_Ref204977246"/>
            <w:r>
              <w:t>ALTERNATIVE PROPOSAL</w:t>
            </w:r>
            <w:bookmarkEnd w:id="8"/>
          </w:p>
          <w:p w14:paraId="11116683" w14:textId="6042CFCF" w:rsidR="000C4FE7" w:rsidRPr="00E3785B" w:rsidRDefault="000C4FE7" w:rsidP="00A36CD9">
            <w:pPr>
              <w:pStyle w:val="SOWHL2-ASDEFCON"/>
              <w:keepNext w:val="0"/>
              <w:pBdr>
                <w:bottom w:val="none" w:sz="0" w:space="0" w:color="auto"/>
              </w:pBdr>
              <w:tabs>
                <w:tab w:val="clear" w:pos="1134"/>
              </w:tabs>
              <w:ind w:left="607" w:hanging="568"/>
            </w:pPr>
            <w:r w:rsidRPr="00E3785B">
              <w:t>The Commonwealth may consider an alternative proposal that does not comply with the requirements of the RFQ. Any alternative proposal is to be submitted</w:t>
            </w:r>
            <w:r w:rsidR="00C44378">
              <w:t xml:space="preserve"> by the </w:t>
            </w:r>
            <w:r w:rsidR="00BA4A5D">
              <w:t>Tenderer</w:t>
            </w:r>
            <w:r w:rsidRPr="00E3785B">
              <w:t xml:space="preserve"> in accordance with</w:t>
            </w:r>
            <w:r w:rsidR="00C44378">
              <w:t xml:space="preserve"> the requirements specified in this clause </w:t>
            </w:r>
            <w:r w:rsidR="00884F67">
              <w:fldChar w:fldCharType="begin"/>
            </w:r>
            <w:r w:rsidR="00884F67">
              <w:instrText xml:space="preserve"> REF _Ref204977246 \r \h </w:instrText>
            </w:r>
            <w:r w:rsidR="00884F67">
              <w:fldChar w:fldCharType="separate"/>
            </w:r>
            <w:r w:rsidR="00453ED6">
              <w:t>11</w:t>
            </w:r>
            <w:r w:rsidR="00884F67">
              <w:fldChar w:fldCharType="end"/>
            </w:r>
            <w:r w:rsidRPr="00E3785B">
              <w:t>.</w:t>
            </w:r>
          </w:p>
          <w:p w14:paraId="63967040" w14:textId="77777777" w:rsidR="000C4FE7" w:rsidRPr="00E3785B" w:rsidRDefault="000C4FE7" w:rsidP="00A36CD9">
            <w:pPr>
              <w:pStyle w:val="SOWHL2-ASDEFCON"/>
              <w:keepNext w:val="0"/>
              <w:pBdr>
                <w:bottom w:val="none" w:sz="0" w:space="0" w:color="auto"/>
              </w:pBdr>
              <w:tabs>
                <w:tab w:val="clear" w:pos="1134"/>
              </w:tabs>
              <w:ind w:left="607" w:hanging="568"/>
            </w:pPr>
            <w:r w:rsidRPr="00E3785B">
              <w:t>The Commonwealth will not consider an alternative proposal unless the alternative proposal:</w:t>
            </w:r>
          </w:p>
          <w:p w14:paraId="1D5D3E17" w14:textId="77777777" w:rsidR="000C4FE7" w:rsidRPr="00A36CD9" w:rsidRDefault="000C4FE7" w:rsidP="005A6DF1">
            <w:pPr>
              <w:pStyle w:val="SOWHL4-ASDEFCON"/>
              <w:keepNext w:val="0"/>
              <w:numPr>
                <w:ilvl w:val="3"/>
                <w:numId w:val="97"/>
              </w:numPr>
              <w:ind w:hanging="527"/>
            </w:pPr>
            <w:r w:rsidRPr="00A36CD9">
              <w:t>is submitted as part of a Quotation that addresses the requirements of the RFQ;</w:t>
            </w:r>
          </w:p>
          <w:p w14:paraId="1D23AEFB" w14:textId="77777777" w:rsidR="000C4FE7" w:rsidRPr="00A36CD9" w:rsidRDefault="000C4FE7" w:rsidP="00A36CD9">
            <w:pPr>
              <w:pStyle w:val="SOWHL4-ASDEFCON"/>
              <w:keepNext w:val="0"/>
              <w:ind w:hanging="527"/>
            </w:pPr>
            <w:r w:rsidRPr="00A36CD9">
              <w:t>is clearly identified as an alternative proposal;</w:t>
            </w:r>
          </w:p>
          <w:p w14:paraId="7CFC969E" w14:textId="77777777" w:rsidR="000C4FE7" w:rsidRPr="00A36CD9" w:rsidRDefault="000C4FE7" w:rsidP="00A36CD9">
            <w:pPr>
              <w:pStyle w:val="SOWHL4-ASDEFCON"/>
              <w:keepNext w:val="0"/>
              <w:ind w:hanging="527"/>
            </w:pPr>
            <w:r w:rsidRPr="00A36CD9">
              <w:t>complies with all essential requirements (if any) identified in the RFQ;</w:t>
            </w:r>
          </w:p>
          <w:p w14:paraId="012B1786" w14:textId="5A7150DC" w:rsidR="000C4FE7" w:rsidRPr="00A36CD9" w:rsidRDefault="000C4FE7" w:rsidP="00A36CD9">
            <w:pPr>
              <w:pStyle w:val="SOWHL4-ASDEFCON"/>
              <w:keepNext w:val="0"/>
              <w:ind w:hanging="527"/>
            </w:pPr>
            <w:r w:rsidRPr="00A36CD9">
              <w:t xml:space="preserve">is fully described by the </w:t>
            </w:r>
            <w:r w:rsidR="00BA4A5D">
              <w:t>Tenderer</w:t>
            </w:r>
            <w:r w:rsidRPr="00A36CD9">
              <w:t>, including:</w:t>
            </w:r>
          </w:p>
          <w:p w14:paraId="6D322759" w14:textId="77777777" w:rsidR="000C4FE7" w:rsidRPr="00E3785B" w:rsidRDefault="000C4FE7" w:rsidP="005A6DF1">
            <w:pPr>
              <w:pStyle w:val="SOWHL4-ASDEFCON"/>
              <w:keepNext w:val="0"/>
              <w:numPr>
                <w:ilvl w:val="4"/>
                <w:numId w:val="98"/>
              </w:numPr>
              <w:ind w:firstLine="40"/>
            </w:pPr>
            <w:r w:rsidRPr="00E3785B">
              <w:t>the advantages, disadvantages, limitations and capability of the alternative proposal; and</w:t>
            </w:r>
          </w:p>
          <w:p w14:paraId="381C7FF6" w14:textId="77777777" w:rsidR="000C4FE7" w:rsidRPr="00E3785B" w:rsidRDefault="000C4FE7" w:rsidP="005A6DF1">
            <w:pPr>
              <w:pStyle w:val="SOWHL4-ASDEFCON"/>
              <w:keepNext w:val="0"/>
              <w:numPr>
                <w:ilvl w:val="4"/>
                <w:numId w:val="98"/>
              </w:numPr>
              <w:ind w:firstLine="40"/>
            </w:pPr>
            <w:r w:rsidRPr="00E3785B">
              <w:t>the extent to which the adoption of the alternative proposal would impact upon the Quotation that addresses the requirements of the RFQ, including any financial impact, impact on the provision of the Services, and any other consequences of the alternative proposal; and</w:t>
            </w:r>
          </w:p>
          <w:p w14:paraId="3865E4B2" w14:textId="77777777" w:rsidR="000C4FE7" w:rsidRPr="00E3785B" w:rsidRDefault="000C4FE7" w:rsidP="00A36CD9">
            <w:pPr>
              <w:pStyle w:val="SOWHL4-ASDEFCON"/>
              <w:keepNext w:val="0"/>
              <w:ind w:hanging="527"/>
            </w:pPr>
            <w:r w:rsidRPr="00A36CD9">
              <w:t>contains</w:t>
            </w:r>
            <w:r w:rsidRPr="00E3785B">
              <w:t xml:space="preserve"> sufficient and verifiable supporting information and data to enable a comparison of the alternative proposal against other quotations.</w:t>
            </w:r>
          </w:p>
          <w:p w14:paraId="13D65389" w14:textId="6856DF7E" w:rsidR="000C4FE7" w:rsidRDefault="000C4FE7" w:rsidP="00A36CD9">
            <w:pPr>
              <w:pStyle w:val="SOWHL2-ASDEFCON"/>
              <w:keepNext w:val="0"/>
              <w:pBdr>
                <w:bottom w:val="none" w:sz="0" w:space="0" w:color="auto"/>
              </w:pBdr>
              <w:tabs>
                <w:tab w:val="clear" w:pos="1134"/>
              </w:tabs>
              <w:ind w:left="607" w:hanging="568"/>
            </w:pPr>
            <w:r w:rsidRPr="00E3785B">
              <w:t>For the avoidance of doubt, alternative proposals are not required to constitute a complete quotation that addresses all of the requirements of the RFQ (ie. an alternative proposal may be proposed for only part of the scope of Services).</w:t>
            </w:r>
          </w:p>
          <w:p w14:paraId="298E0C67" w14:textId="77F4589D" w:rsidR="00694331" w:rsidRPr="00690377" w:rsidRDefault="00694331" w:rsidP="00053B3B">
            <w:pPr>
              <w:pStyle w:val="SOWHL1-ASDEFCON"/>
              <w:keepNext w:val="0"/>
            </w:pPr>
            <w:r w:rsidRPr="00690377">
              <w:t xml:space="preserve">Substitution of </w:t>
            </w:r>
            <w:r w:rsidR="00BA4A5D">
              <w:t>Tenderer</w:t>
            </w:r>
            <w:r w:rsidRPr="00690377">
              <w:t xml:space="preserve"> </w:t>
            </w:r>
          </w:p>
          <w:p w14:paraId="497E912D" w14:textId="1F4D7892" w:rsidR="00694331" w:rsidRPr="005B5539" w:rsidRDefault="00694331" w:rsidP="00A36CD9">
            <w:pPr>
              <w:pStyle w:val="SOWHL2-ASDEFCON"/>
              <w:pBdr>
                <w:bottom w:val="none" w:sz="0" w:space="0" w:color="auto"/>
              </w:pBdr>
              <w:tabs>
                <w:tab w:val="clear" w:pos="1134"/>
              </w:tabs>
              <w:ind w:left="607" w:hanging="607"/>
            </w:pPr>
            <w:bookmarkStart w:id="9" w:name="_Ref204977358"/>
            <w:r w:rsidRPr="005B5539">
              <w:t xml:space="preserve">If during </w:t>
            </w:r>
            <w:r w:rsidRPr="002369F8">
              <w:t>the</w:t>
            </w:r>
            <w:r w:rsidRPr="005B5539">
              <w:t xml:space="preserve"> period following the submission of the </w:t>
            </w:r>
            <w:r w:rsidRPr="00556EAD">
              <w:rPr>
                <w:rFonts w:cs="Arial"/>
                <w:szCs w:val="20"/>
              </w:rPr>
              <w:t>Quotation</w:t>
            </w:r>
            <w:r>
              <w:rPr>
                <w:rFonts w:cs="Arial"/>
                <w:szCs w:val="20"/>
              </w:rPr>
              <w:t xml:space="preserve"> </w:t>
            </w:r>
            <w:r w:rsidRPr="005B5539">
              <w:t xml:space="preserve">and prior to execution of any resultant Work Order with the successful </w:t>
            </w:r>
            <w:r w:rsidR="00BA4A5D">
              <w:t>Tenderer</w:t>
            </w:r>
            <w:r w:rsidRPr="005B5539">
              <w:t>, there occurs:</w:t>
            </w:r>
            <w:bookmarkEnd w:id="9"/>
          </w:p>
          <w:p w14:paraId="1794494F" w14:textId="32EB1745" w:rsidR="00694331" w:rsidRPr="005B5539" w:rsidRDefault="00694331" w:rsidP="005A6DF1">
            <w:pPr>
              <w:pStyle w:val="SOWHL4-ASDEFCON"/>
              <w:keepNext w:val="0"/>
              <w:numPr>
                <w:ilvl w:val="3"/>
                <w:numId w:val="94"/>
              </w:numPr>
              <w:ind w:hanging="527"/>
            </w:pPr>
            <w:r w:rsidRPr="005B5539">
              <w:t xml:space="preserve">an Insolvency Event in respect of the </w:t>
            </w:r>
            <w:r w:rsidR="00BA4A5D">
              <w:t>Tenderer</w:t>
            </w:r>
            <w:r w:rsidRPr="005B5539">
              <w:t>; or</w:t>
            </w:r>
          </w:p>
          <w:p w14:paraId="2ECD2CFF" w14:textId="00F3E9ED" w:rsidR="00694331" w:rsidRPr="005B5539" w:rsidRDefault="00694331" w:rsidP="005A6DF1">
            <w:pPr>
              <w:pStyle w:val="SOWHL4-ASDEFCON"/>
              <w:keepNext w:val="0"/>
              <w:numPr>
                <w:ilvl w:val="3"/>
                <w:numId w:val="91"/>
              </w:numPr>
              <w:ind w:hanging="527"/>
            </w:pPr>
            <w:r w:rsidRPr="005B5539">
              <w:t xml:space="preserve">any other event that has the effect of substantially altering the composition or control of the </w:t>
            </w:r>
            <w:r w:rsidR="00BA4A5D">
              <w:t>Tenderer</w:t>
            </w:r>
            <w:r w:rsidRPr="005B5539">
              <w:t xml:space="preserve"> or the business of the </w:t>
            </w:r>
            <w:r w:rsidR="00BA4A5D">
              <w:t>Tenderer</w:t>
            </w:r>
            <w:r w:rsidRPr="005B5539">
              <w:t>,</w:t>
            </w:r>
          </w:p>
          <w:p w14:paraId="10440F8D" w14:textId="214FDFCB" w:rsidR="00694331" w:rsidRPr="00764D28" w:rsidRDefault="00694331" w:rsidP="00053B3B">
            <w:pPr>
              <w:pStyle w:val="SOWHL2-ASDEFCON"/>
              <w:keepNext w:val="0"/>
              <w:numPr>
                <w:ilvl w:val="0"/>
                <w:numId w:val="0"/>
              </w:numPr>
              <w:pBdr>
                <w:bottom w:val="none" w:sz="0" w:space="0" w:color="auto"/>
              </w:pBdr>
              <w:ind w:left="607"/>
            </w:pPr>
            <w:r w:rsidRPr="00764D28">
              <w:t xml:space="preserve">the Commonwealth may allow, on such terms as the Commonwealth considers appropriate, the substitution of that </w:t>
            </w:r>
            <w:r w:rsidR="00BA4A5D">
              <w:t>Tenderer</w:t>
            </w:r>
            <w:r w:rsidRPr="00764D28">
              <w:t xml:space="preserve"> with another legal entity upon receipt of a joint written request from or on behalf of the </w:t>
            </w:r>
            <w:r w:rsidR="00BA4A5D">
              <w:t>Tenderer</w:t>
            </w:r>
            <w:r w:rsidRPr="00764D28">
              <w:t xml:space="preserve"> and the other legal entity.</w:t>
            </w:r>
          </w:p>
          <w:p w14:paraId="1E1550B1" w14:textId="1A3009BA" w:rsidR="00694331" w:rsidRDefault="00694331" w:rsidP="00A36CD9">
            <w:pPr>
              <w:pStyle w:val="SOWHL2-ASDEFCON"/>
              <w:pBdr>
                <w:bottom w:val="none" w:sz="0" w:space="0" w:color="auto"/>
              </w:pBdr>
              <w:tabs>
                <w:tab w:val="clear" w:pos="1134"/>
              </w:tabs>
              <w:ind w:left="607" w:hanging="607"/>
            </w:pPr>
            <w:r w:rsidRPr="00764D28">
              <w:lastRenderedPageBreak/>
              <w:t xml:space="preserve">If no request for substitution is made, or the Commonwealth chooses not to allow the substitution under clause </w:t>
            </w:r>
            <w:r w:rsidR="003A742C">
              <w:fldChar w:fldCharType="begin"/>
            </w:r>
            <w:r w:rsidR="003A742C">
              <w:instrText xml:space="preserve"> REF _Ref204977358 \r \h </w:instrText>
            </w:r>
            <w:r w:rsidR="003A742C">
              <w:fldChar w:fldCharType="separate"/>
            </w:r>
            <w:r w:rsidR="00453ED6">
              <w:t>12.1</w:t>
            </w:r>
            <w:r w:rsidR="003A742C">
              <w:fldChar w:fldCharType="end"/>
            </w:r>
            <w:r w:rsidRPr="00764D28">
              <w:t xml:space="preserve">, the Commonwealth may decide not to consider the </w:t>
            </w:r>
            <w:r w:rsidRPr="00764D28">
              <w:rPr>
                <w:rFonts w:cs="Arial"/>
                <w:szCs w:val="20"/>
              </w:rPr>
              <w:t xml:space="preserve">Quotation </w:t>
            </w:r>
            <w:r w:rsidRPr="00764D28">
              <w:t>any further or, in considering it, may take into account the</w:t>
            </w:r>
            <w:r w:rsidRPr="005B5539">
              <w:t xml:space="preserve"> impact of the event on the information provided in the </w:t>
            </w:r>
            <w:r>
              <w:t>Quotation</w:t>
            </w:r>
            <w:r w:rsidRPr="005B5539">
              <w:t>.</w:t>
            </w:r>
          </w:p>
          <w:p w14:paraId="32C5602E" w14:textId="3E3EBBE8" w:rsidR="00694331" w:rsidRPr="001E474A" w:rsidRDefault="00694331" w:rsidP="00A36CD9">
            <w:pPr>
              <w:pStyle w:val="SOWHL2-ASDEFCON"/>
              <w:pBdr>
                <w:bottom w:val="none" w:sz="0" w:space="0" w:color="auto"/>
              </w:pBdr>
              <w:tabs>
                <w:tab w:val="clear" w:pos="1134"/>
              </w:tabs>
              <w:ind w:left="607" w:hanging="607"/>
            </w:pPr>
            <w:r w:rsidRPr="001E474A">
              <w:t xml:space="preserve">If the </w:t>
            </w:r>
            <w:r w:rsidRPr="00764D28">
              <w:t>Commonwealth</w:t>
            </w:r>
            <w:r w:rsidRPr="001E474A">
              <w:t xml:space="preserve"> allows the substitution under clause </w:t>
            </w:r>
            <w:r w:rsidR="003A742C">
              <w:fldChar w:fldCharType="begin"/>
            </w:r>
            <w:r w:rsidR="003A742C">
              <w:instrText xml:space="preserve"> REF _Ref204977358 \r \h </w:instrText>
            </w:r>
            <w:r w:rsidR="003A742C">
              <w:fldChar w:fldCharType="separate"/>
            </w:r>
            <w:r w:rsidR="00453ED6">
              <w:t>12.1</w:t>
            </w:r>
            <w:r w:rsidR="003A742C">
              <w:fldChar w:fldCharType="end"/>
            </w:r>
            <w:r w:rsidRPr="001E474A">
              <w:t>, the Commonwealth will evaluate the Quotation in its original form prior to the event, except that the impact of the event on the information provided in the Quotation may be taken into account.</w:t>
            </w:r>
          </w:p>
          <w:p w14:paraId="5907A24C" w14:textId="77777777" w:rsidR="00694331" w:rsidRPr="00690377" w:rsidRDefault="00694331" w:rsidP="00053B3B">
            <w:pPr>
              <w:pStyle w:val="SOWHL1-ASDEFCON"/>
              <w:keepNext w:val="0"/>
            </w:pPr>
            <w:r w:rsidRPr="00690377">
              <w:t>Evaluation and process</w:t>
            </w:r>
          </w:p>
          <w:p w14:paraId="14EA126E" w14:textId="77777777" w:rsidR="00694331" w:rsidRDefault="00694331" w:rsidP="00A36CD9">
            <w:pPr>
              <w:pStyle w:val="SOWHL2-ASDEFCON"/>
              <w:pBdr>
                <w:bottom w:val="none" w:sz="0" w:space="0" w:color="auto"/>
              </w:pBdr>
              <w:tabs>
                <w:tab w:val="clear" w:pos="1134"/>
              </w:tabs>
              <w:ind w:left="607" w:hanging="607"/>
            </w:pPr>
            <w:r>
              <w:t>Quotations will be evaluated on the basis of best value for money consistent with Commonwealth procurement policies, utilising the tender evaluation criteria specified in the Quotation Details Schedule.</w:t>
            </w:r>
          </w:p>
          <w:p w14:paraId="72D1D11C" w14:textId="2CBEEC70" w:rsidR="00694331" w:rsidRDefault="00694331" w:rsidP="00A36CD9">
            <w:pPr>
              <w:pStyle w:val="SOWHL2-ASDEFCON"/>
              <w:pBdr>
                <w:bottom w:val="none" w:sz="0" w:space="0" w:color="auto"/>
              </w:pBdr>
              <w:tabs>
                <w:tab w:val="clear" w:pos="1134"/>
              </w:tabs>
              <w:ind w:left="607" w:hanging="607"/>
            </w:pPr>
            <w:r>
              <w:t>The Commonwealth may at any time during the RFQ process:</w:t>
            </w:r>
          </w:p>
          <w:p w14:paraId="7650267D" w14:textId="7DB2BCAE" w:rsidR="00694331" w:rsidRPr="00AF2DCC" w:rsidRDefault="00694331" w:rsidP="005A6DF1">
            <w:pPr>
              <w:pStyle w:val="SOWHL4-ASDEFCON"/>
              <w:keepNext w:val="0"/>
              <w:numPr>
                <w:ilvl w:val="3"/>
                <w:numId w:val="95"/>
              </w:numPr>
              <w:ind w:hanging="527"/>
            </w:pPr>
            <w:bookmarkStart w:id="10" w:name="_Ref205019478"/>
            <w:r w:rsidRPr="00AF2DCC">
              <w:t>obtain additional information (whether that information is obtained through the RF</w:t>
            </w:r>
            <w:r>
              <w:t>Q</w:t>
            </w:r>
            <w:r w:rsidRPr="00AF2DCC">
              <w:t xml:space="preserve"> process or by any other means</w:t>
            </w:r>
            <w:r>
              <w:t>, including through contacting referees</w:t>
            </w:r>
            <w:r w:rsidRPr="00AF2DCC">
              <w:t xml:space="preserve">) relevant to a </w:t>
            </w:r>
            <w:r w:rsidR="00185482">
              <w:t>Supplier’s Quotation</w:t>
            </w:r>
            <w:r w:rsidRPr="00AF2DCC">
              <w:t>;</w:t>
            </w:r>
            <w:bookmarkEnd w:id="10"/>
          </w:p>
          <w:p w14:paraId="7BE18B68" w14:textId="77777777" w:rsidR="00694331" w:rsidRPr="00AF2DCC" w:rsidRDefault="00694331" w:rsidP="005A6DF1">
            <w:pPr>
              <w:pStyle w:val="SOWHL4-ASDEFCON"/>
              <w:keepNext w:val="0"/>
              <w:numPr>
                <w:ilvl w:val="3"/>
                <w:numId w:val="91"/>
              </w:numPr>
              <w:ind w:hanging="527"/>
            </w:pPr>
            <w:r w:rsidRPr="00AF2DCC">
              <w:t>use material tendered in response to one evaluation criterion in the evaluation of other criteria;</w:t>
            </w:r>
          </w:p>
          <w:p w14:paraId="16AE1AAE" w14:textId="7439643F" w:rsidR="00694331" w:rsidRPr="00AF2DCC" w:rsidRDefault="00694331" w:rsidP="005A6DF1">
            <w:pPr>
              <w:pStyle w:val="SOWHL4-ASDEFCON"/>
              <w:keepNext w:val="0"/>
              <w:numPr>
                <w:ilvl w:val="3"/>
                <w:numId w:val="91"/>
              </w:numPr>
              <w:ind w:hanging="527"/>
            </w:pPr>
            <w:r w:rsidRPr="00AF2DCC">
              <w:t xml:space="preserve">seek clarification or additional information from, and enter into discussions with, any or all of the </w:t>
            </w:r>
            <w:r w:rsidR="00BA4A5D">
              <w:t>Tenderer</w:t>
            </w:r>
            <w:r>
              <w:t>s</w:t>
            </w:r>
            <w:r w:rsidRPr="00AF2DCC">
              <w:t xml:space="preserve"> in relation to their </w:t>
            </w:r>
            <w:r>
              <w:t>Quotation</w:t>
            </w:r>
            <w:r w:rsidRPr="00AF2DCC">
              <w:t>;</w:t>
            </w:r>
          </w:p>
          <w:p w14:paraId="30424F77" w14:textId="76D4739B" w:rsidR="00694331" w:rsidRPr="00AF2DCC" w:rsidRDefault="00694331" w:rsidP="005A6DF1">
            <w:pPr>
              <w:pStyle w:val="SOWHL4-ASDEFCON"/>
              <w:keepNext w:val="0"/>
              <w:numPr>
                <w:ilvl w:val="3"/>
                <w:numId w:val="91"/>
              </w:numPr>
              <w:ind w:hanging="527"/>
            </w:pPr>
            <w:r w:rsidRPr="00AF2DCC">
              <w:t xml:space="preserve">shortlist one or more </w:t>
            </w:r>
            <w:r w:rsidR="00BA4A5D">
              <w:t>Tenderer</w:t>
            </w:r>
            <w:r>
              <w:t>s</w:t>
            </w:r>
            <w:r w:rsidRPr="00AF2DCC">
              <w:t>;</w:t>
            </w:r>
          </w:p>
          <w:p w14:paraId="7AEF624A" w14:textId="77777777" w:rsidR="00694331" w:rsidRDefault="00694331" w:rsidP="005A6DF1">
            <w:pPr>
              <w:pStyle w:val="SOWHL4-ASDEFCON"/>
              <w:keepNext w:val="0"/>
              <w:numPr>
                <w:ilvl w:val="3"/>
                <w:numId w:val="91"/>
              </w:numPr>
              <w:ind w:hanging="527"/>
            </w:pPr>
            <w:r w:rsidRPr="00A36CD9">
              <w:t>conduct</w:t>
            </w:r>
            <w:r>
              <w:t xml:space="preserve"> Offer Definition and Improvement Activities (ODIA); or</w:t>
            </w:r>
          </w:p>
          <w:p w14:paraId="4C9ABDD3" w14:textId="177BE728" w:rsidR="00694331" w:rsidRDefault="00694331" w:rsidP="005A6DF1">
            <w:pPr>
              <w:pStyle w:val="SOWHL4-ASDEFCON"/>
              <w:keepNext w:val="0"/>
              <w:numPr>
                <w:ilvl w:val="3"/>
                <w:numId w:val="91"/>
              </w:numPr>
              <w:ind w:hanging="527"/>
            </w:pPr>
            <w:r>
              <w:t xml:space="preserve">visit a </w:t>
            </w:r>
            <w:r w:rsidR="00BA4A5D">
              <w:t>Tenderer</w:t>
            </w:r>
            <w:r>
              <w:t>'s or proposed Subcontractor’s facilities.</w:t>
            </w:r>
          </w:p>
          <w:p w14:paraId="677114C0" w14:textId="7FE2693E" w:rsidR="00694331" w:rsidRDefault="00694331" w:rsidP="00A36CD9">
            <w:pPr>
              <w:pStyle w:val="SOWHL2-ASDEFCON"/>
              <w:pBdr>
                <w:bottom w:val="none" w:sz="0" w:space="0" w:color="auto"/>
              </w:pBdr>
              <w:tabs>
                <w:tab w:val="clear" w:pos="1134"/>
              </w:tabs>
              <w:ind w:left="607" w:hanging="607"/>
            </w:pPr>
            <w:r>
              <w:t>In assessing Quotations, the Commonwealth may take into account any supporting docume</w:t>
            </w:r>
            <w:r w:rsidR="00EB17D0">
              <w:t xml:space="preserve">ntation provided under clause </w:t>
            </w:r>
            <w:r w:rsidR="00A55D74">
              <w:t>13.2</w:t>
            </w:r>
            <w:r w:rsidR="00A55D74">
              <w:fldChar w:fldCharType="begin"/>
            </w:r>
            <w:r w:rsidR="00A55D74">
              <w:instrText xml:space="preserve"> REF _Ref205019478 \r \h </w:instrText>
            </w:r>
            <w:r w:rsidR="00A55D74">
              <w:fldChar w:fldCharType="separate"/>
            </w:r>
            <w:r w:rsidR="00453ED6">
              <w:t>a</w:t>
            </w:r>
            <w:r w:rsidR="00A55D74">
              <w:fldChar w:fldCharType="end"/>
            </w:r>
            <w:r>
              <w:t>.</w:t>
            </w:r>
          </w:p>
          <w:p w14:paraId="7836066D" w14:textId="55DCD022" w:rsidR="00694331" w:rsidRPr="00AF2DCC" w:rsidRDefault="00694331" w:rsidP="00A36CD9">
            <w:pPr>
              <w:pStyle w:val="SOWHL2-ASDEFCON"/>
              <w:pBdr>
                <w:bottom w:val="none" w:sz="0" w:space="0" w:color="auto"/>
              </w:pBdr>
              <w:tabs>
                <w:tab w:val="clear" w:pos="1134"/>
              </w:tabs>
              <w:ind w:left="607" w:hanging="607"/>
            </w:pPr>
            <w:r w:rsidRPr="00B81781">
              <w:t>The Commonwealth may</w:t>
            </w:r>
            <w:r w:rsidRPr="00AF2DCC">
              <w:t xml:space="preserve"> select a </w:t>
            </w:r>
            <w:r w:rsidR="00BA4A5D">
              <w:t>Tenderer</w:t>
            </w:r>
            <w:r w:rsidRPr="00AF2DCC">
              <w:t xml:space="preserve"> as preferred </w:t>
            </w:r>
            <w:r w:rsidR="00BA4A5D">
              <w:t>Tenderer</w:t>
            </w:r>
            <w:r w:rsidRPr="00AF2DCC">
              <w:t xml:space="preserve">, but such selection: </w:t>
            </w:r>
          </w:p>
          <w:p w14:paraId="608614CE" w14:textId="1796A066" w:rsidR="00694331" w:rsidRPr="00AF2DCC" w:rsidRDefault="00694331" w:rsidP="005A6DF1">
            <w:pPr>
              <w:pStyle w:val="SOWHL4-ASDEFCON"/>
              <w:keepNext w:val="0"/>
              <w:numPr>
                <w:ilvl w:val="3"/>
                <w:numId w:val="96"/>
              </w:numPr>
              <w:ind w:hanging="527"/>
            </w:pPr>
            <w:r w:rsidRPr="00AF2DCC">
              <w:t xml:space="preserve">does not affect or limit the Commonwealth’s rights or the </w:t>
            </w:r>
            <w:r w:rsidR="00BA4A5D">
              <w:t>Tenderer</w:t>
            </w:r>
            <w:r w:rsidRPr="00AF2DCC">
              <w:t>’s obligations under the RF</w:t>
            </w:r>
            <w:r>
              <w:t>Q</w:t>
            </w:r>
            <w:r w:rsidRPr="00AF2DCC">
              <w:t xml:space="preserve">; and </w:t>
            </w:r>
          </w:p>
          <w:p w14:paraId="12D91781" w14:textId="388862C5" w:rsidR="00694331" w:rsidRPr="00381959" w:rsidRDefault="00694331" w:rsidP="005A6DF1">
            <w:pPr>
              <w:pStyle w:val="SOWHL4-ASDEFCON"/>
              <w:keepNext w:val="0"/>
              <w:numPr>
                <w:ilvl w:val="3"/>
                <w:numId w:val="91"/>
              </w:numPr>
              <w:ind w:hanging="527"/>
            </w:pPr>
            <w:r w:rsidRPr="00381959">
              <w:rPr>
                <w:szCs w:val="20"/>
              </w:rPr>
              <w:t>is not a representation</w:t>
            </w:r>
            <w:r w:rsidRPr="00381959">
              <w:t xml:space="preserve"> that any </w:t>
            </w:r>
            <w:r>
              <w:t>Work Order</w:t>
            </w:r>
            <w:r w:rsidRPr="00381959">
              <w:t xml:space="preserve"> will be entered into between the Commonwealth and that </w:t>
            </w:r>
            <w:r w:rsidR="00BA4A5D">
              <w:t>Tenderer</w:t>
            </w:r>
            <w:r>
              <w:t>;</w:t>
            </w:r>
          </w:p>
          <w:p w14:paraId="18ABD24E" w14:textId="2DB9AF68" w:rsidR="00501BDF" w:rsidRPr="009F1C21" w:rsidRDefault="00694331" w:rsidP="00501BDF">
            <w:pPr>
              <w:pStyle w:val="SOWHL2-ASDEFCON"/>
              <w:keepNext w:val="0"/>
              <w:numPr>
                <w:ilvl w:val="0"/>
                <w:numId w:val="0"/>
              </w:numPr>
              <w:pBdr>
                <w:bottom w:val="none" w:sz="0" w:space="0" w:color="auto"/>
              </w:pBdr>
              <w:ind w:left="607"/>
            </w:pPr>
            <w:r w:rsidRPr="00381959">
              <w:t>and the Commonwealth may recommence or commence negotiations under the RF</w:t>
            </w:r>
            <w:r>
              <w:t>Q</w:t>
            </w:r>
            <w:r w:rsidRPr="00381959">
              <w:t xml:space="preserve"> with any other </w:t>
            </w:r>
            <w:r w:rsidR="00BA4A5D">
              <w:t>Tenderer</w:t>
            </w:r>
            <w:r w:rsidRPr="00381959">
              <w:t xml:space="preserve"> </w:t>
            </w:r>
            <w:r>
              <w:t xml:space="preserve">that has submitted a Quotation </w:t>
            </w:r>
            <w:r w:rsidRPr="009F1C21">
              <w:t xml:space="preserve">whether or not that </w:t>
            </w:r>
            <w:r w:rsidR="00BA4A5D">
              <w:t>Tenderer</w:t>
            </w:r>
            <w:r w:rsidRPr="009F1C21">
              <w:t xml:space="preserve"> has been selected as preferred </w:t>
            </w:r>
            <w:r w:rsidR="00BA4A5D">
              <w:t>Tenderer</w:t>
            </w:r>
            <w:r w:rsidRPr="009F1C21">
              <w:t>.</w:t>
            </w:r>
          </w:p>
          <w:p w14:paraId="4F99F58B" w14:textId="643F3748" w:rsidR="00501BDF" w:rsidRPr="009F1C21" w:rsidRDefault="009F16D3" w:rsidP="009F16D3">
            <w:pPr>
              <w:pStyle w:val="SOWHL1-ASDEFCON"/>
              <w:keepNext w:val="0"/>
            </w:pPr>
            <w:r w:rsidRPr="009F1C21">
              <w:t>EARLY ENGAGEMENT ACTIVITY</w:t>
            </w:r>
          </w:p>
          <w:p w14:paraId="2FFB12AB" w14:textId="38B5B3CB" w:rsidR="009F16D3" w:rsidRDefault="00415B26" w:rsidP="0001727D">
            <w:pPr>
              <w:pStyle w:val="SOWHL2-ASDEFCON"/>
              <w:tabs>
                <w:tab w:val="clear" w:pos="1134"/>
                <w:tab w:val="num" w:pos="600"/>
              </w:tabs>
              <w:ind w:left="600" w:hanging="600"/>
            </w:pPr>
            <w:r>
              <w:t xml:space="preserve">The Commonwealth intends to conduct </w:t>
            </w:r>
            <w:r w:rsidR="00AD4CB1">
              <w:t>E</w:t>
            </w:r>
            <w:r>
              <w:t xml:space="preserve">arly </w:t>
            </w:r>
            <w:r w:rsidR="00AD4CB1">
              <w:t>E</w:t>
            </w:r>
            <w:r>
              <w:t xml:space="preserve">ngagement </w:t>
            </w:r>
            <w:r w:rsidR="00AD4CB1">
              <w:t>A</w:t>
            </w:r>
            <w:r>
              <w:t xml:space="preserve">ctivities with </w:t>
            </w:r>
            <w:r w:rsidR="00BA4A5D">
              <w:t>Tenderer</w:t>
            </w:r>
            <w:r>
              <w:t xml:space="preserve">s by way of an </w:t>
            </w:r>
            <w:r w:rsidRPr="0051256E">
              <w:t xml:space="preserve">Industry Brief to be held </w:t>
            </w:r>
            <w:r w:rsidR="00D81283">
              <w:t>week commencing 25 August 2025</w:t>
            </w:r>
            <w:r w:rsidRPr="0051256E">
              <w:t xml:space="preserve">. Further details regarding the Industry Brief </w:t>
            </w:r>
            <w:r w:rsidR="0065276E" w:rsidRPr="0051256E">
              <w:t>will</w:t>
            </w:r>
            <w:r w:rsidRPr="0051256E">
              <w:t xml:space="preserve"> be </w:t>
            </w:r>
            <w:r w:rsidR="0065276E" w:rsidRPr="0051256E">
              <w:t>published on AusTender</w:t>
            </w:r>
            <w:r w:rsidR="00D81283">
              <w:t xml:space="preserve"> via Adde</w:t>
            </w:r>
            <w:r w:rsidR="009A7A7F">
              <w:t>n</w:t>
            </w:r>
            <w:r w:rsidR="00D81283">
              <w:t>dum</w:t>
            </w:r>
            <w:r w:rsidR="0065276E" w:rsidRPr="0051256E">
              <w:t>.</w:t>
            </w:r>
            <w:r w:rsidR="0065276E">
              <w:t xml:space="preserve"> </w:t>
            </w:r>
          </w:p>
          <w:p w14:paraId="0447D777" w14:textId="6E1D36FD" w:rsidR="0065276E" w:rsidRDefault="0070731C" w:rsidP="0001727D">
            <w:pPr>
              <w:pStyle w:val="SOWHL2-ASDEFCON"/>
              <w:tabs>
                <w:tab w:val="clear" w:pos="1134"/>
                <w:tab w:val="num" w:pos="600"/>
              </w:tabs>
              <w:ind w:left="600" w:hanging="600"/>
            </w:pPr>
            <w:r>
              <w:t xml:space="preserve">Separately, </w:t>
            </w:r>
            <w:r w:rsidR="00AD4CB1">
              <w:t xml:space="preserve">following submission of responses, </w:t>
            </w:r>
            <w:r>
              <w:t>t</w:t>
            </w:r>
            <w:r w:rsidR="0065276E">
              <w:t xml:space="preserve">he Commonwealth as part of </w:t>
            </w:r>
            <w:r w:rsidR="00236152">
              <w:t>E</w:t>
            </w:r>
            <w:r w:rsidR="0065276E">
              <w:t xml:space="preserve">arly </w:t>
            </w:r>
            <w:r w:rsidR="00AD4CB1">
              <w:t>E</w:t>
            </w:r>
            <w:r w:rsidR="009F1C21">
              <w:t xml:space="preserve">ngagement </w:t>
            </w:r>
            <w:r w:rsidR="00AD4CB1">
              <w:t>A</w:t>
            </w:r>
            <w:r w:rsidR="009F1C21">
              <w:t xml:space="preserve">ctivities </w:t>
            </w:r>
            <w:r w:rsidR="0065276E">
              <w:t xml:space="preserve">may conduct Offer Definition and Improvement Activities (ODIA) with one or more </w:t>
            </w:r>
            <w:r w:rsidR="00BA4A5D">
              <w:t>Tenderer</w:t>
            </w:r>
            <w:r w:rsidR="009F1C21">
              <w:t>s</w:t>
            </w:r>
            <w:r w:rsidR="0065276E">
              <w:t xml:space="preserve"> in order to clarify, improve and maximise value for money of Quotations for the Commonwealth. </w:t>
            </w:r>
          </w:p>
          <w:p w14:paraId="561216E5" w14:textId="34A2EF56" w:rsidR="0065276E" w:rsidRDefault="0065276E" w:rsidP="0001727D">
            <w:pPr>
              <w:pStyle w:val="SOWHL2-ASDEFCON"/>
              <w:tabs>
                <w:tab w:val="clear" w:pos="1134"/>
                <w:tab w:val="num" w:pos="600"/>
              </w:tabs>
              <w:ind w:left="600" w:hanging="600"/>
            </w:pPr>
            <w:bookmarkStart w:id="11" w:name="_Ref204977650"/>
            <w:r>
              <w:t xml:space="preserve">Where the Commonwealth elects to conduct ODIA, </w:t>
            </w:r>
            <w:r w:rsidR="00C42886">
              <w:t xml:space="preserve">the Commonwealth may issue an ODIA process document to </w:t>
            </w:r>
            <w:r w:rsidR="00BA4A5D">
              <w:t>Tenderer</w:t>
            </w:r>
            <w:r w:rsidR="00C42886">
              <w:t>s shortlisted to participate in the ODIA process</w:t>
            </w:r>
            <w:r w:rsidR="009F1C21">
              <w:t>. The ODIA process documents will</w:t>
            </w:r>
            <w:r w:rsidR="00C42886">
              <w:t xml:space="preserve"> provide further details of the ODIA process and specific terms and conditions governing the ODIA process.</w:t>
            </w:r>
            <w:bookmarkEnd w:id="11"/>
            <w:r w:rsidR="00C42886">
              <w:t xml:space="preserve"> </w:t>
            </w:r>
          </w:p>
          <w:p w14:paraId="120211F2" w14:textId="2BA65D9A" w:rsidR="00C42886" w:rsidRPr="009F16D3" w:rsidRDefault="00C42886" w:rsidP="0001727D">
            <w:pPr>
              <w:pStyle w:val="SOWHL2-ASDEFCON"/>
              <w:tabs>
                <w:tab w:val="clear" w:pos="1134"/>
                <w:tab w:val="num" w:pos="600"/>
              </w:tabs>
              <w:ind w:left="600" w:hanging="600"/>
            </w:pPr>
            <w:r>
              <w:t xml:space="preserve">The Commonwealth may refuse to conduct, or to further conduct, ODIA with a </w:t>
            </w:r>
            <w:r w:rsidR="00BA4A5D">
              <w:t>Tenderer</w:t>
            </w:r>
            <w:r>
              <w:t xml:space="preserve"> if the </w:t>
            </w:r>
            <w:r w:rsidR="00BA4A5D">
              <w:t>Tenderer</w:t>
            </w:r>
            <w:r>
              <w:t xml:space="preserve"> fails to comply with the requirements of a</w:t>
            </w:r>
            <w:r w:rsidR="009F1C21">
              <w:t>n ODIA</w:t>
            </w:r>
            <w:r>
              <w:t xml:space="preserve"> process document issued to the Supplier under clause </w:t>
            </w:r>
            <w:r>
              <w:fldChar w:fldCharType="begin"/>
            </w:r>
            <w:r>
              <w:instrText xml:space="preserve"> REF _Ref204977650 \r \h </w:instrText>
            </w:r>
            <w:r>
              <w:fldChar w:fldCharType="separate"/>
            </w:r>
            <w:r w:rsidR="00453ED6">
              <w:t>14.3</w:t>
            </w:r>
            <w:r>
              <w:fldChar w:fldCharType="end"/>
            </w:r>
            <w:r>
              <w:t>.</w:t>
            </w:r>
          </w:p>
        </w:tc>
      </w:tr>
    </w:tbl>
    <w:p w14:paraId="7AB9ED49" w14:textId="2B6ACE3A" w:rsidR="00656873" w:rsidRDefault="00656873" w:rsidP="00233BB7">
      <w:pPr>
        <w:sectPr w:rsidR="00656873" w:rsidSect="006F101A">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582" w:gutter="0"/>
          <w:cols w:space="708"/>
          <w:docGrid w:linePitch="360"/>
        </w:sectPr>
      </w:pPr>
    </w:p>
    <w:tbl>
      <w:tblPr>
        <w:tblStyle w:val="TableGrid"/>
        <w:tblW w:w="10467" w:type="dxa"/>
        <w:tblInd w:w="-572" w:type="dxa"/>
        <w:tblLook w:val="04A0" w:firstRow="1" w:lastRow="0" w:firstColumn="1" w:lastColumn="0" w:noHBand="0" w:noVBand="1"/>
      </w:tblPr>
      <w:tblGrid>
        <w:gridCol w:w="296"/>
        <w:gridCol w:w="2166"/>
        <w:gridCol w:w="8005"/>
      </w:tblGrid>
      <w:tr w:rsidR="00017442" w:rsidRPr="00B653E7" w14:paraId="0214BDB4" w14:textId="77777777" w:rsidTr="005E1F6F">
        <w:trPr>
          <w:trHeight w:val="382"/>
        </w:trPr>
        <w:tc>
          <w:tcPr>
            <w:tcW w:w="10467" w:type="dxa"/>
            <w:gridSpan w:val="3"/>
            <w:shd w:val="clear" w:color="auto" w:fill="D9D9D9" w:themeFill="background1" w:themeFillShade="D9"/>
          </w:tcPr>
          <w:p w14:paraId="27208CBA" w14:textId="329E7BC7" w:rsidR="00017442" w:rsidRDefault="00017442" w:rsidP="00017442">
            <w:pPr>
              <w:widowControl w:val="0"/>
              <w:tabs>
                <w:tab w:val="left" w:pos="8700"/>
              </w:tabs>
              <w:spacing w:before="120"/>
              <w:jc w:val="center"/>
              <w:rPr>
                <w:rFonts w:eastAsia="Calibri"/>
                <w:b/>
                <w:sz w:val="32"/>
                <w:szCs w:val="32"/>
              </w:rPr>
            </w:pPr>
            <w:r>
              <w:rPr>
                <w:rFonts w:eastAsia="Calibri"/>
                <w:b/>
                <w:bCs/>
                <w:iCs/>
                <w:sz w:val="32"/>
                <w:szCs w:val="32"/>
              </w:rPr>
              <w:lastRenderedPageBreak/>
              <w:t>Comprehensive Work Order</w:t>
            </w:r>
          </w:p>
          <w:p w14:paraId="436E85ED" w14:textId="26C374F8" w:rsidR="00017442" w:rsidRDefault="00017442" w:rsidP="00766DC8">
            <w:pPr>
              <w:spacing w:before="120" w:after="120"/>
              <w:jc w:val="center"/>
              <w:rPr>
                <w:b/>
                <w:sz w:val="22"/>
                <w:szCs w:val="21"/>
              </w:rPr>
            </w:pPr>
            <w:r w:rsidRPr="00BF2059">
              <w:rPr>
                <w:rFonts w:eastAsia="Calibri"/>
                <w:b/>
                <w:bCs/>
                <w:iCs/>
                <w:sz w:val="22"/>
                <w:szCs w:val="22"/>
              </w:rPr>
              <w:t xml:space="preserve">Deed of Standing Offer – </w:t>
            </w:r>
            <w:r>
              <w:rPr>
                <w:rFonts w:eastAsia="Calibri"/>
                <w:b/>
                <w:bCs/>
                <w:iCs/>
                <w:sz w:val="22"/>
                <w:szCs w:val="22"/>
              </w:rPr>
              <w:t>ICT Provider Arrangement</w:t>
            </w:r>
          </w:p>
        </w:tc>
        <w:bookmarkStart w:id="12" w:name="_GoBack"/>
        <w:bookmarkEnd w:id="12"/>
      </w:tr>
      <w:tr w:rsidR="00017442" w:rsidRPr="00B653E7" w14:paraId="233FB243" w14:textId="77777777" w:rsidTr="005E1F6F">
        <w:trPr>
          <w:trHeight w:val="382"/>
        </w:trPr>
        <w:tc>
          <w:tcPr>
            <w:tcW w:w="10467" w:type="dxa"/>
            <w:gridSpan w:val="3"/>
            <w:shd w:val="clear" w:color="auto" w:fill="FFFFFF" w:themeFill="background1"/>
          </w:tcPr>
          <w:p w14:paraId="0D7A2DE7" w14:textId="7A0E6B22" w:rsidR="00017442" w:rsidRPr="00766DC8" w:rsidRDefault="00017442" w:rsidP="00766DC8">
            <w:pPr>
              <w:spacing w:before="60" w:after="60"/>
              <w:rPr>
                <w:rFonts w:cs="Arial"/>
                <w:iCs/>
                <w:sz w:val="20"/>
              </w:rPr>
            </w:pPr>
            <w:r w:rsidRPr="00024CD7">
              <w:rPr>
                <w:rFonts w:cs="Arial"/>
                <w:iCs/>
                <w:sz w:val="20"/>
              </w:rPr>
              <w:t xml:space="preserve">The Commonwealth has a requirement for the Services under this Work Order. The Supplier has offered to provide the Services on the terms set out in this Work Order and the ICTPA Deed. </w:t>
            </w:r>
          </w:p>
        </w:tc>
      </w:tr>
      <w:tr w:rsidR="00BC3622" w:rsidRPr="00B653E7" w14:paraId="64C7F261" w14:textId="77777777" w:rsidTr="005E1F6F">
        <w:trPr>
          <w:trHeight w:val="382"/>
        </w:trPr>
        <w:tc>
          <w:tcPr>
            <w:tcW w:w="10467" w:type="dxa"/>
            <w:gridSpan w:val="3"/>
            <w:shd w:val="clear" w:color="auto" w:fill="D9D9D9" w:themeFill="background1" w:themeFillShade="D9"/>
          </w:tcPr>
          <w:p w14:paraId="2DBDC8AA" w14:textId="46CDA1C4" w:rsidR="00BC3622" w:rsidRPr="00024CD7" w:rsidRDefault="00CA6E00" w:rsidP="00024CD7">
            <w:pPr>
              <w:spacing w:before="60" w:after="60"/>
              <w:rPr>
                <w:rFonts w:cs="Arial"/>
                <w:iCs/>
                <w:sz w:val="20"/>
              </w:rPr>
            </w:pPr>
            <w:r w:rsidRPr="00766DC8">
              <w:rPr>
                <w:rFonts w:eastAsia="Calibri" w:cs="Arial"/>
                <w:b/>
                <w:bCs/>
                <w:iCs/>
                <w:sz w:val="20"/>
              </w:rPr>
              <w:t>GENERAL</w:t>
            </w:r>
          </w:p>
        </w:tc>
      </w:tr>
      <w:tr w:rsidR="00017442" w:rsidRPr="00B653E7" w14:paraId="0CAC3F9F" w14:textId="77777777" w:rsidTr="005E1F6F">
        <w:tc>
          <w:tcPr>
            <w:tcW w:w="316" w:type="dxa"/>
          </w:tcPr>
          <w:p w14:paraId="5DA688C8" w14:textId="0C326DD0" w:rsidR="00017442" w:rsidRPr="00024CD7" w:rsidRDefault="00017442" w:rsidP="00024CD7">
            <w:pPr>
              <w:pStyle w:val="Level1Table"/>
              <w:numPr>
                <w:ilvl w:val="0"/>
                <w:numId w:val="73"/>
              </w:numPr>
              <w:tabs>
                <w:tab w:val="clear" w:pos="499"/>
                <w:tab w:val="num" w:pos="282"/>
              </w:tabs>
              <w:spacing w:before="60" w:after="60"/>
              <w:ind w:left="282"/>
              <w:jc w:val="right"/>
              <w:rPr>
                <w:sz w:val="20"/>
              </w:rPr>
            </w:pPr>
          </w:p>
        </w:tc>
        <w:tc>
          <w:tcPr>
            <w:tcW w:w="2166" w:type="dxa"/>
          </w:tcPr>
          <w:p w14:paraId="4B165CDD" w14:textId="2FA1E905" w:rsidR="00017442" w:rsidRPr="00024CD7" w:rsidRDefault="00CA6E00" w:rsidP="00024CD7">
            <w:pPr>
              <w:pStyle w:val="Level3Legal"/>
              <w:numPr>
                <w:ilvl w:val="0"/>
                <w:numId w:val="0"/>
              </w:numPr>
              <w:spacing w:before="60" w:after="60"/>
              <w:rPr>
                <w:b/>
                <w:sz w:val="20"/>
              </w:rPr>
            </w:pPr>
            <w:r w:rsidRPr="00024CD7">
              <w:rPr>
                <w:b/>
                <w:sz w:val="20"/>
              </w:rPr>
              <w:t xml:space="preserve">Work Order </w:t>
            </w:r>
            <w:r w:rsidR="00E15CB7">
              <w:rPr>
                <w:b/>
                <w:sz w:val="20"/>
              </w:rPr>
              <w:t xml:space="preserve">number and </w:t>
            </w:r>
            <w:r w:rsidRPr="00024CD7">
              <w:rPr>
                <w:b/>
                <w:sz w:val="20"/>
              </w:rPr>
              <w:t>title</w:t>
            </w:r>
          </w:p>
        </w:tc>
        <w:tc>
          <w:tcPr>
            <w:tcW w:w="7985" w:type="dxa"/>
          </w:tcPr>
          <w:p w14:paraId="6F76768B" w14:textId="77777777" w:rsidR="00017442" w:rsidRDefault="00E15CB7" w:rsidP="00024CD7">
            <w:pPr>
              <w:pStyle w:val="Level1Table"/>
              <w:numPr>
                <w:ilvl w:val="0"/>
                <w:numId w:val="0"/>
              </w:numPr>
              <w:spacing w:before="60" w:after="60"/>
              <w:rPr>
                <w:i/>
                <w:sz w:val="20"/>
              </w:rPr>
            </w:pPr>
            <w:r w:rsidRPr="00E15CB7">
              <w:rPr>
                <w:sz w:val="20"/>
              </w:rPr>
              <w:t>Number</w:t>
            </w:r>
            <w:r w:rsidRPr="00E15CB7">
              <w:rPr>
                <w:i/>
                <w:sz w:val="20"/>
              </w:rPr>
              <w:t xml:space="preserve">: </w:t>
            </w:r>
            <w:r w:rsidR="00AD10F3" w:rsidRPr="00024CD7">
              <w:rPr>
                <w:i/>
                <w:sz w:val="20"/>
                <w:highlight w:val="lightGray"/>
              </w:rPr>
              <w:t>&lt;insert&gt;</w:t>
            </w:r>
          </w:p>
          <w:p w14:paraId="55788C53" w14:textId="0562A539" w:rsidR="00E15CB7" w:rsidRPr="00024CD7" w:rsidRDefault="00E15CB7" w:rsidP="00E15CB7">
            <w:pPr>
              <w:pStyle w:val="Level1Table"/>
              <w:numPr>
                <w:ilvl w:val="0"/>
                <w:numId w:val="0"/>
              </w:numPr>
              <w:spacing w:before="60" w:after="60"/>
              <w:rPr>
                <w:sz w:val="20"/>
              </w:rPr>
            </w:pPr>
            <w:r w:rsidRPr="00E15CB7">
              <w:rPr>
                <w:sz w:val="20"/>
              </w:rPr>
              <w:t>Title:</w:t>
            </w:r>
            <w:r w:rsidRPr="00E15CB7">
              <w:rPr>
                <w:i/>
                <w:sz w:val="20"/>
              </w:rPr>
              <w:t xml:space="preserve"> </w:t>
            </w:r>
            <w:r w:rsidR="00B20710" w:rsidRPr="00851D9B">
              <w:rPr>
                <w:iCs/>
                <w:sz w:val="20"/>
              </w:rPr>
              <w:t>Logistics C4I Capability Services</w:t>
            </w:r>
          </w:p>
        </w:tc>
      </w:tr>
      <w:tr w:rsidR="00CA6E00" w:rsidRPr="00B653E7" w14:paraId="00736B30" w14:textId="77777777" w:rsidTr="005E1F6F">
        <w:tc>
          <w:tcPr>
            <w:tcW w:w="316" w:type="dxa"/>
          </w:tcPr>
          <w:p w14:paraId="67664324" w14:textId="77777777" w:rsidR="00CA6E00" w:rsidRPr="00024CD7" w:rsidRDefault="00CA6E00" w:rsidP="00024CD7">
            <w:pPr>
              <w:pStyle w:val="Level1Table"/>
              <w:numPr>
                <w:ilvl w:val="0"/>
                <w:numId w:val="73"/>
              </w:numPr>
              <w:tabs>
                <w:tab w:val="clear" w:pos="499"/>
                <w:tab w:val="num" w:pos="282"/>
              </w:tabs>
              <w:spacing w:before="60" w:after="60"/>
              <w:ind w:left="282"/>
              <w:jc w:val="right"/>
              <w:rPr>
                <w:sz w:val="20"/>
              </w:rPr>
            </w:pPr>
          </w:p>
        </w:tc>
        <w:tc>
          <w:tcPr>
            <w:tcW w:w="2166" w:type="dxa"/>
          </w:tcPr>
          <w:p w14:paraId="5EA00F0F" w14:textId="77777777" w:rsidR="00CA6E00" w:rsidRPr="00024CD7" w:rsidRDefault="00CA6E00" w:rsidP="00024CD7">
            <w:pPr>
              <w:pStyle w:val="Level3Legal"/>
              <w:numPr>
                <w:ilvl w:val="0"/>
                <w:numId w:val="0"/>
              </w:numPr>
              <w:spacing w:before="60" w:after="60"/>
              <w:rPr>
                <w:b/>
                <w:sz w:val="20"/>
              </w:rPr>
            </w:pPr>
            <w:r w:rsidRPr="00024CD7">
              <w:rPr>
                <w:b/>
                <w:sz w:val="20"/>
              </w:rPr>
              <w:t>Work Order Effective Date</w:t>
            </w:r>
          </w:p>
          <w:p w14:paraId="592AB2D7" w14:textId="3D6EAB16" w:rsidR="00CA6E00" w:rsidRPr="00024CD7" w:rsidRDefault="00CA6E00" w:rsidP="00024CD7">
            <w:pPr>
              <w:pStyle w:val="Level3Legal"/>
              <w:numPr>
                <w:ilvl w:val="0"/>
                <w:numId w:val="0"/>
              </w:numPr>
              <w:spacing w:before="60" w:after="60"/>
              <w:rPr>
                <w:b/>
                <w:sz w:val="20"/>
              </w:rPr>
            </w:pPr>
            <w:r w:rsidRPr="00024CD7">
              <w:rPr>
                <w:i/>
                <w:sz w:val="20"/>
              </w:rPr>
              <w:t>clause 1.14(b) COD</w:t>
            </w:r>
          </w:p>
        </w:tc>
        <w:tc>
          <w:tcPr>
            <w:tcW w:w="7985" w:type="dxa"/>
          </w:tcPr>
          <w:p w14:paraId="048061C6" w14:textId="77777777" w:rsidR="00CA6E00" w:rsidRPr="00024CD7" w:rsidRDefault="00CA6E00" w:rsidP="00024CD7">
            <w:pPr>
              <w:pStyle w:val="Level1Table"/>
              <w:numPr>
                <w:ilvl w:val="0"/>
                <w:numId w:val="0"/>
              </w:numPr>
              <w:spacing w:before="60" w:after="60"/>
              <w:rPr>
                <w:i/>
                <w:sz w:val="20"/>
              </w:rPr>
            </w:pPr>
            <w:r w:rsidRPr="00024CD7">
              <w:rPr>
                <w:sz w:val="20"/>
              </w:rPr>
              <w:t xml:space="preserve">The Work Order Effective Date is </w:t>
            </w:r>
            <w:r w:rsidRPr="00024CD7">
              <w:rPr>
                <w:i/>
                <w:sz w:val="20"/>
                <w:highlight w:val="lightGray"/>
              </w:rPr>
              <w:t>&lt;insert date&gt;</w:t>
            </w:r>
            <w:r w:rsidRPr="00024CD7">
              <w:rPr>
                <w:i/>
                <w:sz w:val="20"/>
              </w:rPr>
              <w:t xml:space="preserve"> </w:t>
            </w:r>
            <w:r w:rsidRPr="00024CD7">
              <w:rPr>
                <w:sz w:val="20"/>
              </w:rPr>
              <w:t>(indicative date).</w:t>
            </w:r>
          </w:p>
          <w:p w14:paraId="561BB81F" w14:textId="44270830" w:rsidR="00CA6E00" w:rsidRPr="00024CD7" w:rsidRDefault="00CA6E00" w:rsidP="00024CD7">
            <w:pPr>
              <w:pStyle w:val="Level1Table"/>
              <w:numPr>
                <w:ilvl w:val="0"/>
                <w:numId w:val="0"/>
              </w:numPr>
              <w:spacing w:before="60" w:after="60"/>
              <w:rPr>
                <w:sz w:val="20"/>
              </w:rPr>
            </w:pPr>
          </w:p>
        </w:tc>
      </w:tr>
      <w:tr w:rsidR="00CA6E00" w:rsidRPr="00B653E7" w14:paraId="3FBD20BC" w14:textId="77777777" w:rsidTr="005E1F6F">
        <w:tc>
          <w:tcPr>
            <w:tcW w:w="316" w:type="dxa"/>
          </w:tcPr>
          <w:p w14:paraId="471166B7" w14:textId="1FEC1446" w:rsidR="00CA6E00" w:rsidRPr="00024CD7" w:rsidRDefault="00CA6E00" w:rsidP="00024CD7">
            <w:pPr>
              <w:pStyle w:val="Level1Table"/>
              <w:tabs>
                <w:tab w:val="num" w:pos="282"/>
              </w:tabs>
              <w:spacing w:before="60" w:after="60"/>
              <w:ind w:left="282"/>
              <w:jc w:val="right"/>
              <w:rPr>
                <w:sz w:val="20"/>
              </w:rPr>
            </w:pPr>
          </w:p>
        </w:tc>
        <w:tc>
          <w:tcPr>
            <w:tcW w:w="2166" w:type="dxa"/>
          </w:tcPr>
          <w:p w14:paraId="019E5DEA" w14:textId="77777777" w:rsidR="00CA6E00" w:rsidRPr="00024CD7" w:rsidRDefault="00CA6E00" w:rsidP="00024CD7">
            <w:pPr>
              <w:pStyle w:val="Level3Legal"/>
              <w:numPr>
                <w:ilvl w:val="0"/>
                <w:numId w:val="0"/>
              </w:numPr>
              <w:spacing w:before="60" w:after="60"/>
              <w:rPr>
                <w:b/>
                <w:sz w:val="20"/>
              </w:rPr>
            </w:pPr>
            <w:r w:rsidRPr="00024CD7">
              <w:rPr>
                <w:b/>
                <w:sz w:val="20"/>
              </w:rPr>
              <w:t>Work Order End Date</w:t>
            </w:r>
          </w:p>
          <w:p w14:paraId="33858EE9" w14:textId="77777777" w:rsidR="00CA6E00" w:rsidRPr="00024CD7" w:rsidRDefault="00CA6E00" w:rsidP="00024CD7">
            <w:pPr>
              <w:pStyle w:val="Level3Legal"/>
              <w:numPr>
                <w:ilvl w:val="0"/>
                <w:numId w:val="0"/>
              </w:numPr>
              <w:spacing w:before="60" w:after="60"/>
              <w:rPr>
                <w:b/>
                <w:sz w:val="20"/>
              </w:rPr>
            </w:pPr>
            <w:r w:rsidRPr="00024CD7">
              <w:rPr>
                <w:i/>
                <w:sz w:val="20"/>
              </w:rPr>
              <w:t>clause 1.14(b) and 1.14(c) COD</w:t>
            </w:r>
          </w:p>
        </w:tc>
        <w:tc>
          <w:tcPr>
            <w:tcW w:w="7985" w:type="dxa"/>
          </w:tcPr>
          <w:p w14:paraId="67D00BB1" w14:textId="008031DA" w:rsidR="00CA6E00" w:rsidRDefault="00CA6E00" w:rsidP="00024CD7">
            <w:pPr>
              <w:pStyle w:val="Level1Table"/>
              <w:numPr>
                <w:ilvl w:val="0"/>
                <w:numId w:val="0"/>
              </w:numPr>
              <w:spacing w:before="60" w:after="60"/>
              <w:rPr>
                <w:sz w:val="20"/>
              </w:rPr>
            </w:pPr>
            <w:r w:rsidRPr="00024CD7">
              <w:rPr>
                <w:sz w:val="20"/>
              </w:rPr>
              <w:t>The Work Order End Date is when the Supplier has completed and the Commonwealth has either Accepted or Approved (as applicable) all Services (including any Milestones) under the Work Order.</w:t>
            </w:r>
          </w:p>
          <w:p w14:paraId="04082AF2" w14:textId="30C4F4AB" w:rsidR="008B7B71" w:rsidRPr="00A36CD9" w:rsidRDefault="008B7B71" w:rsidP="00024CD7">
            <w:pPr>
              <w:pStyle w:val="Level1Table"/>
              <w:numPr>
                <w:ilvl w:val="0"/>
                <w:numId w:val="0"/>
              </w:numPr>
              <w:spacing w:before="60" w:after="60"/>
              <w:rPr>
                <w:b/>
                <w:sz w:val="20"/>
              </w:rPr>
            </w:pPr>
            <w:r>
              <w:rPr>
                <w:b/>
                <w:sz w:val="20"/>
              </w:rPr>
              <w:t>Extensions</w:t>
            </w:r>
          </w:p>
          <w:p w14:paraId="42EE0185" w14:textId="5AE9D5BA" w:rsidR="00CA6E00" w:rsidRPr="00024CD7" w:rsidRDefault="00CA6E00" w:rsidP="008E14AE">
            <w:pPr>
              <w:pStyle w:val="Level1Table"/>
              <w:numPr>
                <w:ilvl w:val="0"/>
                <w:numId w:val="0"/>
              </w:numPr>
              <w:spacing w:before="60" w:after="60"/>
              <w:rPr>
                <w:sz w:val="20"/>
              </w:rPr>
            </w:pPr>
            <w:r w:rsidRPr="00024CD7">
              <w:rPr>
                <w:sz w:val="20"/>
              </w:rPr>
              <w:t xml:space="preserve">The maximum period of extension is </w:t>
            </w:r>
            <w:r w:rsidR="001A0A98">
              <w:rPr>
                <w:sz w:val="20"/>
              </w:rPr>
              <w:t>one (1) x two (2) years</w:t>
            </w:r>
            <w:r w:rsidR="001A0A98">
              <w:rPr>
                <w:i/>
                <w:sz w:val="20"/>
              </w:rPr>
              <w:t xml:space="preserve">, </w:t>
            </w:r>
            <w:r w:rsidRPr="00024CD7">
              <w:rPr>
                <w:sz w:val="20"/>
              </w:rPr>
              <w:t>which may be exercised at the sole discretion of the Commonwealth</w:t>
            </w:r>
            <w:r w:rsidR="008767ED">
              <w:rPr>
                <w:sz w:val="20"/>
              </w:rPr>
              <w:t>.</w:t>
            </w:r>
          </w:p>
        </w:tc>
      </w:tr>
      <w:tr w:rsidR="00CA6E00" w:rsidRPr="00870AFF" w14:paraId="40D7FAE5" w14:textId="77777777" w:rsidTr="005E1F6F">
        <w:tc>
          <w:tcPr>
            <w:tcW w:w="316" w:type="dxa"/>
          </w:tcPr>
          <w:p w14:paraId="559DA8D5" w14:textId="77777777" w:rsidR="00CA6E00" w:rsidRPr="00024CD7" w:rsidRDefault="00CA6E00" w:rsidP="00024CD7">
            <w:pPr>
              <w:pStyle w:val="Level1Table"/>
              <w:tabs>
                <w:tab w:val="num" w:pos="282"/>
              </w:tabs>
              <w:spacing w:before="60" w:after="60"/>
              <w:ind w:left="282"/>
              <w:jc w:val="right"/>
              <w:rPr>
                <w:sz w:val="20"/>
              </w:rPr>
            </w:pPr>
          </w:p>
        </w:tc>
        <w:tc>
          <w:tcPr>
            <w:tcW w:w="2166" w:type="dxa"/>
          </w:tcPr>
          <w:p w14:paraId="1C62D9BC" w14:textId="2536D962" w:rsidR="00CA6E00" w:rsidRPr="00024CD7" w:rsidRDefault="00CA6E00" w:rsidP="00024CD7">
            <w:pPr>
              <w:pStyle w:val="Level3Legal"/>
              <w:numPr>
                <w:ilvl w:val="0"/>
                <w:numId w:val="0"/>
              </w:numPr>
              <w:spacing w:before="60" w:after="60"/>
              <w:rPr>
                <w:b/>
                <w:sz w:val="20"/>
              </w:rPr>
            </w:pPr>
            <w:r w:rsidRPr="00024CD7">
              <w:rPr>
                <w:b/>
                <w:sz w:val="20"/>
              </w:rPr>
              <w:t xml:space="preserve">Commonwealth Contract Manager </w:t>
            </w:r>
          </w:p>
          <w:p w14:paraId="1747B96C" w14:textId="77777777" w:rsidR="00CA6E00" w:rsidRPr="00024CD7" w:rsidRDefault="00CA6E00" w:rsidP="00024CD7">
            <w:pPr>
              <w:pStyle w:val="Level3Legal"/>
              <w:numPr>
                <w:ilvl w:val="0"/>
                <w:numId w:val="0"/>
              </w:numPr>
              <w:spacing w:before="60" w:after="60"/>
              <w:rPr>
                <w:i/>
                <w:sz w:val="20"/>
              </w:rPr>
            </w:pPr>
            <w:r w:rsidRPr="00024CD7">
              <w:rPr>
                <w:i/>
                <w:sz w:val="20"/>
              </w:rPr>
              <w:t>clause 2.3 and 2.7 COD</w:t>
            </w:r>
          </w:p>
        </w:tc>
        <w:tc>
          <w:tcPr>
            <w:tcW w:w="7985" w:type="dxa"/>
          </w:tcPr>
          <w:tbl>
            <w:tblPr>
              <w:tblStyle w:val="TableGrid"/>
              <w:tblW w:w="77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1"/>
            </w:tblGrid>
            <w:tr w:rsidR="0077334E" w:rsidRPr="00C43BB9" w14:paraId="4A7A806B" w14:textId="77777777" w:rsidTr="000B370B">
              <w:tc>
                <w:tcPr>
                  <w:tcW w:w="7711" w:type="dxa"/>
                  <w:shd w:val="clear" w:color="auto" w:fill="51B2F4"/>
                </w:tcPr>
                <w:p w14:paraId="42441F88" w14:textId="188EE4CD" w:rsidR="0077334E" w:rsidRPr="00C43BB9" w:rsidRDefault="0077334E" w:rsidP="0077334E">
                  <w:pPr>
                    <w:spacing w:before="60" w:after="60"/>
                    <w:rPr>
                      <w:b/>
                      <w:i/>
                      <w:color w:val="000000" w:themeColor="text1"/>
                      <w:sz w:val="20"/>
                    </w:rPr>
                  </w:pPr>
                  <w:r w:rsidRPr="007113BD">
                    <w:rPr>
                      <w:b/>
                      <w:i/>
                      <w:color w:val="FFFFFF" w:themeColor="background1"/>
                      <w:sz w:val="20"/>
                    </w:rPr>
                    <w:t xml:space="preserve">Note to </w:t>
                  </w:r>
                  <w:r w:rsidR="00BA4A5D">
                    <w:rPr>
                      <w:b/>
                      <w:i/>
                      <w:color w:val="FFFFFF" w:themeColor="background1"/>
                      <w:sz w:val="20"/>
                    </w:rPr>
                    <w:t>Tenderer</w:t>
                  </w:r>
                  <w:r w:rsidRPr="007113BD">
                    <w:rPr>
                      <w:b/>
                      <w:i/>
                      <w:color w:val="FFFFFF" w:themeColor="background1"/>
                      <w:sz w:val="20"/>
                    </w:rPr>
                    <w:t>s</w:t>
                  </w:r>
                  <w:r w:rsidRPr="00B03F72">
                    <w:rPr>
                      <w:b/>
                      <w:i/>
                      <w:color w:val="FFFFFF" w:themeColor="background1"/>
                      <w:sz w:val="20"/>
                    </w:rPr>
                    <w:t>:</w:t>
                  </w:r>
                  <w:r w:rsidRPr="00B03F72">
                    <w:rPr>
                      <w:color w:val="FFFFFF" w:themeColor="background1"/>
                    </w:rPr>
                    <w:t xml:space="preserve"> </w:t>
                  </w:r>
                  <w:r w:rsidRPr="00B47794">
                    <w:rPr>
                      <w:i/>
                      <w:color w:val="FFFFFF" w:themeColor="background1"/>
                      <w:sz w:val="20"/>
                    </w:rPr>
                    <w:t xml:space="preserve">This </w:t>
                  </w:r>
                  <w:r>
                    <w:rPr>
                      <w:i/>
                      <w:color w:val="FFFFFF" w:themeColor="background1"/>
                      <w:sz w:val="20"/>
                    </w:rPr>
                    <w:t>will be advised prior to Work Order execution</w:t>
                  </w:r>
                  <w:r w:rsidRPr="00B47794">
                    <w:rPr>
                      <w:i/>
                      <w:color w:val="FFFFFF" w:themeColor="background1"/>
                      <w:sz w:val="20"/>
                    </w:rPr>
                    <w:t>.</w:t>
                  </w:r>
                </w:p>
              </w:tc>
            </w:tr>
          </w:tbl>
          <w:p w14:paraId="68C8A538" w14:textId="77777777" w:rsidR="0077334E" w:rsidRDefault="0077334E" w:rsidP="00024CD7">
            <w:pPr>
              <w:pStyle w:val="Level1Table"/>
              <w:numPr>
                <w:ilvl w:val="0"/>
                <w:numId w:val="0"/>
              </w:numPr>
              <w:spacing w:before="60" w:after="60"/>
              <w:rPr>
                <w:sz w:val="20"/>
              </w:rPr>
            </w:pPr>
          </w:p>
          <w:p w14:paraId="35A11996" w14:textId="0BF8F481" w:rsidR="00CA6E00" w:rsidRPr="00024CD7" w:rsidRDefault="00CA6E00" w:rsidP="00024CD7">
            <w:pPr>
              <w:pStyle w:val="Level1Table"/>
              <w:numPr>
                <w:ilvl w:val="0"/>
                <w:numId w:val="0"/>
              </w:numPr>
              <w:spacing w:before="60" w:after="60"/>
              <w:rPr>
                <w:i/>
                <w:sz w:val="20"/>
              </w:rPr>
            </w:pPr>
            <w:r w:rsidRPr="00024CD7">
              <w:rPr>
                <w:sz w:val="20"/>
              </w:rPr>
              <w:t xml:space="preserve">Name: </w:t>
            </w:r>
            <w:r w:rsidRPr="00024CD7">
              <w:rPr>
                <w:i/>
                <w:sz w:val="20"/>
                <w:highlight w:val="lightGray"/>
              </w:rPr>
              <w:t>&lt;insert name and title&gt;</w:t>
            </w:r>
          </w:p>
          <w:p w14:paraId="005F4F8F" w14:textId="77777777" w:rsidR="00CA6E00" w:rsidRPr="00024CD7" w:rsidRDefault="00CA6E00" w:rsidP="00024CD7">
            <w:pPr>
              <w:pStyle w:val="Level1Table"/>
              <w:numPr>
                <w:ilvl w:val="0"/>
                <w:numId w:val="0"/>
              </w:numPr>
              <w:spacing w:before="60" w:after="60"/>
              <w:ind w:left="357" w:hanging="357"/>
              <w:rPr>
                <w:sz w:val="20"/>
              </w:rPr>
            </w:pPr>
            <w:r w:rsidRPr="00024CD7">
              <w:rPr>
                <w:sz w:val="20"/>
              </w:rPr>
              <w:t xml:space="preserve">Address: </w:t>
            </w:r>
            <w:r w:rsidRPr="00024CD7">
              <w:rPr>
                <w:i/>
                <w:sz w:val="20"/>
                <w:highlight w:val="lightGray"/>
              </w:rPr>
              <w:t>&lt;insert&gt;</w:t>
            </w:r>
          </w:p>
          <w:p w14:paraId="637BE009" w14:textId="77777777" w:rsidR="00CA6E00" w:rsidRPr="00024CD7" w:rsidRDefault="00CA6E00" w:rsidP="00024CD7">
            <w:pPr>
              <w:pStyle w:val="Level1Table"/>
              <w:numPr>
                <w:ilvl w:val="0"/>
                <w:numId w:val="0"/>
              </w:numPr>
              <w:spacing w:before="60" w:after="60"/>
              <w:ind w:left="357" w:hanging="357"/>
              <w:rPr>
                <w:sz w:val="20"/>
              </w:rPr>
            </w:pPr>
            <w:r w:rsidRPr="00024CD7">
              <w:rPr>
                <w:sz w:val="20"/>
              </w:rPr>
              <w:t xml:space="preserve">Email: </w:t>
            </w:r>
            <w:r w:rsidRPr="00024CD7">
              <w:rPr>
                <w:i/>
                <w:sz w:val="20"/>
                <w:highlight w:val="lightGray"/>
              </w:rPr>
              <w:t>&lt;insert&gt;</w:t>
            </w:r>
          </w:p>
          <w:p w14:paraId="224EB73A" w14:textId="77777777" w:rsidR="00CA6E00" w:rsidRPr="00024CD7" w:rsidRDefault="00CA6E00" w:rsidP="00024CD7">
            <w:pPr>
              <w:pStyle w:val="Level1Table"/>
              <w:numPr>
                <w:ilvl w:val="0"/>
                <w:numId w:val="0"/>
              </w:numPr>
              <w:spacing w:before="60" w:after="60"/>
              <w:rPr>
                <w:sz w:val="20"/>
              </w:rPr>
            </w:pPr>
            <w:r w:rsidRPr="00024CD7">
              <w:rPr>
                <w:sz w:val="20"/>
              </w:rPr>
              <w:t xml:space="preserve">Telephone: </w:t>
            </w:r>
            <w:r w:rsidRPr="00024CD7">
              <w:rPr>
                <w:i/>
                <w:sz w:val="20"/>
                <w:highlight w:val="lightGray"/>
              </w:rPr>
              <w:t>&lt;insert&gt;</w:t>
            </w:r>
          </w:p>
        </w:tc>
      </w:tr>
      <w:tr w:rsidR="00CA6E00" w:rsidRPr="00870AFF" w14:paraId="00FB44D4" w14:textId="77777777" w:rsidTr="005E1F6F">
        <w:tc>
          <w:tcPr>
            <w:tcW w:w="316" w:type="dxa"/>
          </w:tcPr>
          <w:p w14:paraId="38C10054" w14:textId="77777777" w:rsidR="00CA6E00" w:rsidRPr="00024CD7" w:rsidRDefault="00CA6E00" w:rsidP="00024CD7">
            <w:pPr>
              <w:pStyle w:val="Level1Table"/>
              <w:tabs>
                <w:tab w:val="num" w:pos="282"/>
              </w:tabs>
              <w:spacing w:before="60" w:after="60"/>
              <w:ind w:left="282"/>
              <w:jc w:val="right"/>
              <w:rPr>
                <w:sz w:val="20"/>
              </w:rPr>
            </w:pPr>
          </w:p>
        </w:tc>
        <w:tc>
          <w:tcPr>
            <w:tcW w:w="2166" w:type="dxa"/>
          </w:tcPr>
          <w:p w14:paraId="5F3667E3" w14:textId="4A5C7665" w:rsidR="00CA6E00" w:rsidRPr="00024CD7" w:rsidRDefault="00CA6E00" w:rsidP="00024CD7">
            <w:pPr>
              <w:pStyle w:val="Level3Legal"/>
              <w:numPr>
                <w:ilvl w:val="0"/>
                <w:numId w:val="0"/>
              </w:numPr>
              <w:spacing w:before="60" w:after="60"/>
              <w:rPr>
                <w:b/>
                <w:sz w:val="20"/>
              </w:rPr>
            </w:pPr>
            <w:r w:rsidRPr="00024CD7">
              <w:rPr>
                <w:rFonts w:eastAsia="Calibri"/>
                <w:b/>
                <w:bCs/>
                <w:iCs/>
                <w:sz w:val="20"/>
                <w:lang w:eastAsia="en-US"/>
              </w:rPr>
              <w:t>Supplier</w:t>
            </w:r>
          </w:p>
        </w:tc>
        <w:tc>
          <w:tcPr>
            <w:tcW w:w="7985" w:type="dxa"/>
          </w:tcPr>
          <w:p w14:paraId="47C06DB3" w14:textId="0FC3AA37" w:rsidR="00FE2F8A" w:rsidRPr="00B47794" w:rsidRDefault="00FE2F8A" w:rsidP="00B47794">
            <w:pPr>
              <w:spacing w:before="0"/>
              <w:rPr>
                <w:sz w:val="12"/>
                <w:szCs w:val="12"/>
              </w:rPr>
            </w:pPr>
          </w:p>
          <w:tbl>
            <w:tblPr>
              <w:tblStyle w:val="TableGrid"/>
              <w:tblW w:w="77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1"/>
            </w:tblGrid>
            <w:tr w:rsidR="00B47794" w:rsidRPr="00C43BB9" w14:paraId="50AEDE07" w14:textId="77777777" w:rsidTr="00B469F0">
              <w:tc>
                <w:tcPr>
                  <w:tcW w:w="7711" w:type="dxa"/>
                  <w:shd w:val="clear" w:color="auto" w:fill="51B2F4"/>
                </w:tcPr>
                <w:p w14:paraId="3CC79BC0" w14:textId="25428084" w:rsidR="00B47794" w:rsidRPr="00C43BB9" w:rsidRDefault="00B47794" w:rsidP="00B47794">
                  <w:pPr>
                    <w:spacing w:before="60" w:after="60"/>
                    <w:rPr>
                      <w:b/>
                      <w:i/>
                      <w:color w:val="000000" w:themeColor="text1"/>
                      <w:sz w:val="20"/>
                    </w:rPr>
                  </w:pPr>
                  <w:r w:rsidRPr="007113BD">
                    <w:rPr>
                      <w:b/>
                      <w:i/>
                      <w:color w:val="FFFFFF" w:themeColor="background1"/>
                      <w:sz w:val="20"/>
                    </w:rPr>
                    <w:t xml:space="preserve">Note to </w:t>
                  </w:r>
                  <w:r w:rsidR="00BA4A5D">
                    <w:rPr>
                      <w:b/>
                      <w:i/>
                      <w:color w:val="FFFFFF" w:themeColor="background1"/>
                      <w:sz w:val="20"/>
                    </w:rPr>
                    <w:t>Tenderer</w:t>
                  </w:r>
                  <w:r w:rsidRPr="007113BD">
                    <w:rPr>
                      <w:b/>
                      <w:i/>
                      <w:color w:val="FFFFFF" w:themeColor="background1"/>
                      <w:sz w:val="20"/>
                    </w:rPr>
                    <w:t>s</w:t>
                  </w:r>
                  <w:r w:rsidRPr="00B03F72">
                    <w:rPr>
                      <w:b/>
                      <w:i/>
                      <w:color w:val="FFFFFF" w:themeColor="background1"/>
                      <w:sz w:val="20"/>
                    </w:rPr>
                    <w:t>:</w:t>
                  </w:r>
                  <w:r w:rsidRPr="00B03F72">
                    <w:rPr>
                      <w:color w:val="FFFFFF" w:themeColor="background1"/>
                    </w:rPr>
                    <w:t xml:space="preserve"> </w:t>
                  </w:r>
                  <w:r w:rsidRPr="00B47794">
                    <w:rPr>
                      <w:i/>
                      <w:color w:val="FFFFFF" w:themeColor="background1"/>
                      <w:sz w:val="20"/>
                    </w:rPr>
                    <w:t xml:space="preserve">This item will be populated after the Commonwealth has selected a preferred </w:t>
                  </w:r>
                  <w:r w:rsidR="00BA4A5D">
                    <w:rPr>
                      <w:i/>
                      <w:color w:val="FFFFFF" w:themeColor="background1"/>
                      <w:sz w:val="20"/>
                    </w:rPr>
                    <w:t>Tenderer</w:t>
                  </w:r>
                  <w:r w:rsidRPr="00B47794">
                    <w:rPr>
                      <w:i/>
                      <w:color w:val="FFFFFF" w:themeColor="background1"/>
                      <w:sz w:val="20"/>
                    </w:rPr>
                    <w:t>.</w:t>
                  </w:r>
                </w:p>
              </w:tc>
            </w:tr>
          </w:tbl>
          <w:p w14:paraId="16DB954C" w14:textId="20C64674" w:rsidR="00CA6E00" w:rsidRPr="00024CD7" w:rsidRDefault="00CA6E00" w:rsidP="00024CD7">
            <w:pPr>
              <w:pStyle w:val="Level1Table"/>
              <w:numPr>
                <w:ilvl w:val="0"/>
                <w:numId w:val="0"/>
              </w:numPr>
              <w:spacing w:before="60" w:after="60"/>
              <w:rPr>
                <w:sz w:val="20"/>
              </w:rPr>
            </w:pPr>
            <w:r w:rsidRPr="00024CD7">
              <w:rPr>
                <w:rFonts w:eastAsia="Calibri"/>
                <w:bCs/>
                <w:i/>
                <w:iCs/>
                <w:sz w:val="20"/>
                <w:highlight w:val="lightGray"/>
                <w:lang w:eastAsia="en-US"/>
              </w:rPr>
              <w:t>&lt;insert Supplier name ACN/ABN&gt;</w:t>
            </w:r>
          </w:p>
        </w:tc>
      </w:tr>
      <w:tr w:rsidR="00CA6E00" w:rsidRPr="00870AFF" w14:paraId="4C3BDF0C" w14:textId="77777777" w:rsidTr="005E1F6F">
        <w:tc>
          <w:tcPr>
            <w:tcW w:w="316" w:type="dxa"/>
          </w:tcPr>
          <w:p w14:paraId="428C1FAE" w14:textId="77777777" w:rsidR="00CA6E00" w:rsidRPr="00024CD7" w:rsidRDefault="00CA6E00" w:rsidP="00024CD7">
            <w:pPr>
              <w:pStyle w:val="Level1Table"/>
              <w:tabs>
                <w:tab w:val="num" w:pos="282"/>
              </w:tabs>
              <w:spacing w:before="60" w:after="60"/>
              <w:ind w:left="282"/>
              <w:jc w:val="right"/>
              <w:rPr>
                <w:sz w:val="20"/>
              </w:rPr>
            </w:pPr>
          </w:p>
        </w:tc>
        <w:tc>
          <w:tcPr>
            <w:tcW w:w="2166" w:type="dxa"/>
          </w:tcPr>
          <w:p w14:paraId="14A82590" w14:textId="67619701" w:rsidR="00CA6E00" w:rsidRPr="00024CD7" w:rsidRDefault="00CA6E00" w:rsidP="00024CD7">
            <w:pPr>
              <w:widowControl w:val="0"/>
              <w:spacing w:before="60" w:after="60"/>
              <w:rPr>
                <w:rFonts w:eastAsia="Calibri" w:cs="Arial"/>
                <w:b/>
                <w:bCs/>
                <w:iCs/>
                <w:sz w:val="20"/>
              </w:rPr>
            </w:pPr>
            <w:r w:rsidRPr="00024CD7">
              <w:rPr>
                <w:rFonts w:eastAsia="Calibri" w:cs="Arial"/>
                <w:b/>
                <w:bCs/>
                <w:iCs/>
                <w:sz w:val="20"/>
              </w:rPr>
              <w:t xml:space="preserve">Supplier Contract Manager </w:t>
            </w:r>
          </w:p>
          <w:p w14:paraId="0744C39B" w14:textId="2DB96B36" w:rsidR="00CA6E00" w:rsidRPr="00024CD7" w:rsidRDefault="00CA6E00" w:rsidP="00024CD7">
            <w:pPr>
              <w:pStyle w:val="Level3Legal"/>
              <w:numPr>
                <w:ilvl w:val="0"/>
                <w:numId w:val="0"/>
              </w:numPr>
              <w:spacing w:before="60" w:after="60"/>
              <w:rPr>
                <w:b/>
                <w:sz w:val="20"/>
              </w:rPr>
            </w:pPr>
            <w:r w:rsidRPr="00024CD7">
              <w:rPr>
                <w:i/>
                <w:sz w:val="20"/>
              </w:rPr>
              <w:t>clauses 2.4 and 2.7 COD</w:t>
            </w:r>
          </w:p>
        </w:tc>
        <w:tc>
          <w:tcPr>
            <w:tcW w:w="7985" w:type="dxa"/>
          </w:tcPr>
          <w:p w14:paraId="17A36065" w14:textId="117FE59F" w:rsidR="00FE2F8A" w:rsidRPr="00B47794" w:rsidRDefault="00FE2F8A" w:rsidP="00B47794">
            <w:pPr>
              <w:spacing w:before="0"/>
              <w:rPr>
                <w:sz w:val="12"/>
                <w:szCs w:val="12"/>
              </w:rPr>
            </w:pPr>
          </w:p>
          <w:tbl>
            <w:tblPr>
              <w:tblStyle w:val="TableGrid"/>
              <w:tblW w:w="77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1"/>
            </w:tblGrid>
            <w:tr w:rsidR="00B47794" w:rsidRPr="00C43BB9" w14:paraId="039B5387" w14:textId="77777777" w:rsidTr="00B469F0">
              <w:tc>
                <w:tcPr>
                  <w:tcW w:w="7711" w:type="dxa"/>
                  <w:shd w:val="clear" w:color="auto" w:fill="51B2F4"/>
                </w:tcPr>
                <w:p w14:paraId="6C513CED" w14:textId="2A3E09A7" w:rsidR="00B47794" w:rsidRPr="00C43BB9" w:rsidRDefault="00B47794" w:rsidP="00B47794">
                  <w:pPr>
                    <w:spacing w:before="60" w:after="60"/>
                    <w:rPr>
                      <w:b/>
                      <w:i/>
                      <w:color w:val="000000" w:themeColor="text1"/>
                      <w:sz w:val="20"/>
                    </w:rPr>
                  </w:pPr>
                  <w:r w:rsidRPr="007113BD">
                    <w:rPr>
                      <w:b/>
                      <w:i/>
                      <w:color w:val="FFFFFF" w:themeColor="background1"/>
                      <w:sz w:val="20"/>
                    </w:rPr>
                    <w:t xml:space="preserve">Note to </w:t>
                  </w:r>
                  <w:r w:rsidR="00BA4A5D">
                    <w:rPr>
                      <w:b/>
                      <w:i/>
                      <w:color w:val="FFFFFF" w:themeColor="background1"/>
                      <w:sz w:val="20"/>
                    </w:rPr>
                    <w:t>Tenderer</w:t>
                  </w:r>
                  <w:r w:rsidRPr="007113BD">
                    <w:rPr>
                      <w:b/>
                      <w:i/>
                      <w:color w:val="FFFFFF" w:themeColor="background1"/>
                      <w:sz w:val="20"/>
                    </w:rPr>
                    <w:t>s</w:t>
                  </w:r>
                  <w:r w:rsidRPr="00B03F72">
                    <w:rPr>
                      <w:b/>
                      <w:i/>
                      <w:color w:val="FFFFFF" w:themeColor="background1"/>
                      <w:sz w:val="20"/>
                    </w:rPr>
                    <w:t>:</w:t>
                  </w:r>
                  <w:r w:rsidRPr="00B03F72">
                    <w:rPr>
                      <w:color w:val="FFFFFF" w:themeColor="background1"/>
                    </w:rPr>
                    <w:t xml:space="preserve"> </w:t>
                  </w:r>
                  <w:r w:rsidRPr="00B47794">
                    <w:rPr>
                      <w:i/>
                      <w:color w:val="FFFFFF" w:themeColor="background1"/>
                      <w:sz w:val="20"/>
                    </w:rPr>
                    <w:t xml:space="preserve">This item will be populated after the Commonwealth has selected a preferred </w:t>
                  </w:r>
                  <w:r w:rsidR="00BA4A5D">
                    <w:rPr>
                      <w:i/>
                      <w:color w:val="FFFFFF" w:themeColor="background1"/>
                      <w:sz w:val="20"/>
                    </w:rPr>
                    <w:t>Tenderer</w:t>
                  </w:r>
                  <w:r w:rsidRPr="00B47794">
                    <w:rPr>
                      <w:i/>
                      <w:color w:val="FFFFFF" w:themeColor="background1"/>
                      <w:sz w:val="20"/>
                    </w:rPr>
                    <w:t>.</w:t>
                  </w:r>
                </w:p>
              </w:tc>
            </w:tr>
          </w:tbl>
          <w:p w14:paraId="1FD03094" w14:textId="56749F3D" w:rsidR="00CA6E00" w:rsidRPr="00024CD7" w:rsidRDefault="00CA6E00" w:rsidP="00024CD7">
            <w:pPr>
              <w:widowControl w:val="0"/>
              <w:spacing w:before="60" w:after="60"/>
              <w:rPr>
                <w:rFonts w:eastAsia="Calibri" w:cs="Arial"/>
                <w:bCs/>
                <w:i/>
                <w:iCs/>
                <w:sz w:val="20"/>
                <w:highlight w:val="lightGray"/>
              </w:rPr>
            </w:pPr>
            <w:r w:rsidRPr="00024CD7">
              <w:rPr>
                <w:rFonts w:cs="Arial"/>
                <w:sz w:val="20"/>
              </w:rPr>
              <w:t xml:space="preserve">Name: </w:t>
            </w:r>
            <w:r w:rsidRPr="00024CD7">
              <w:rPr>
                <w:rFonts w:eastAsia="Calibri" w:cs="Arial"/>
                <w:bCs/>
                <w:i/>
                <w:iCs/>
                <w:sz w:val="20"/>
                <w:highlight w:val="lightGray"/>
              </w:rPr>
              <w:t>&lt;insert name and title&gt;</w:t>
            </w:r>
          </w:p>
          <w:p w14:paraId="10E467DF" w14:textId="77777777" w:rsidR="00CA6E00" w:rsidRPr="00024CD7" w:rsidRDefault="00CA6E00" w:rsidP="00024CD7">
            <w:pPr>
              <w:pStyle w:val="Level1Table"/>
              <w:numPr>
                <w:ilvl w:val="0"/>
                <w:numId w:val="0"/>
              </w:numPr>
              <w:spacing w:before="60" w:after="60"/>
              <w:ind w:left="357" w:hanging="357"/>
              <w:rPr>
                <w:sz w:val="20"/>
              </w:rPr>
            </w:pPr>
            <w:r w:rsidRPr="00024CD7">
              <w:rPr>
                <w:sz w:val="20"/>
              </w:rPr>
              <w:t xml:space="preserve">Address: </w:t>
            </w:r>
            <w:r w:rsidRPr="00024CD7">
              <w:rPr>
                <w:i/>
                <w:sz w:val="20"/>
                <w:highlight w:val="lightGray"/>
              </w:rPr>
              <w:t>&lt;insert&gt;</w:t>
            </w:r>
          </w:p>
          <w:p w14:paraId="2571A224" w14:textId="77777777" w:rsidR="00CA6E00" w:rsidRPr="00024CD7" w:rsidRDefault="00CA6E00" w:rsidP="00024CD7">
            <w:pPr>
              <w:pStyle w:val="Level1Table"/>
              <w:numPr>
                <w:ilvl w:val="0"/>
                <w:numId w:val="0"/>
              </w:numPr>
              <w:spacing w:before="60" w:after="60"/>
              <w:ind w:left="357" w:hanging="357"/>
              <w:rPr>
                <w:sz w:val="20"/>
              </w:rPr>
            </w:pPr>
            <w:r w:rsidRPr="00024CD7">
              <w:rPr>
                <w:sz w:val="20"/>
              </w:rPr>
              <w:t xml:space="preserve">Email: </w:t>
            </w:r>
            <w:r w:rsidRPr="00024CD7">
              <w:rPr>
                <w:i/>
                <w:sz w:val="20"/>
                <w:highlight w:val="lightGray"/>
              </w:rPr>
              <w:t>&lt;insert&gt;</w:t>
            </w:r>
          </w:p>
          <w:p w14:paraId="13660789" w14:textId="77777777" w:rsidR="00CA6E00" w:rsidRPr="00024CD7" w:rsidRDefault="00CA6E00" w:rsidP="00024CD7">
            <w:pPr>
              <w:pStyle w:val="Level1Table"/>
              <w:numPr>
                <w:ilvl w:val="0"/>
                <w:numId w:val="0"/>
              </w:numPr>
              <w:spacing w:before="60" w:after="60"/>
              <w:rPr>
                <w:sz w:val="20"/>
              </w:rPr>
            </w:pPr>
            <w:r w:rsidRPr="00024CD7">
              <w:rPr>
                <w:sz w:val="20"/>
              </w:rPr>
              <w:t xml:space="preserve">Telephone: </w:t>
            </w:r>
            <w:r w:rsidRPr="00024CD7">
              <w:rPr>
                <w:i/>
                <w:sz w:val="20"/>
                <w:highlight w:val="lightGray"/>
              </w:rPr>
              <w:t>&lt;insert&gt;</w:t>
            </w:r>
          </w:p>
        </w:tc>
      </w:tr>
      <w:tr w:rsidR="00CA6E00" w:rsidRPr="00870AFF" w14:paraId="6DBCC420" w14:textId="77777777" w:rsidTr="005E1F6F">
        <w:trPr>
          <w:trHeight w:val="414"/>
        </w:trPr>
        <w:tc>
          <w:tcPr>
            <w:tcW w:w="10467" w:type="dxa"/>
            <w:gridSpan w:val="3"/>
            <w:shd w:val="clear" w:color="auto" w:fill="D9D9D9" w:themeFill="background1" w:themeFillShade="D9"/>
          </w:tcPr>
          <w:p w14:paraId="3BBA1B79" w14:textId="77777777" w:rsidR="00CA6E00" w:rsidRPr="00024CD7" w:rsidRDefault="00CA6E00" w:rsidP="00024CD7">
            <w:pPr>
              <w:pStyle w:val="Level3Legal"/>
              <w:numPr>
                <w:ilvl w:val="0"/>
                <w:numId w:val="0"/>
              </w:numPr>
              <w:spacing w:before="60" w:after="60"/>
              <w:rPr>
                <w:b/>
                <w:sz w:val="20"/>
              </w:rPr>
            </w:pPr>
            <w:r w:rsidRPr="00024CD7">
              <w:rPr>
                <w:b/>
                <w:sz w:val="20"/>
              </w:rPr>
              <w:t>SERVICES</w:t>
            </w:r>
          </w:p>
        </w:tc>
      </w:tr>
      <w:tr w:rsidR="00CA6E00" w:rsidRPr="00870AFF" w14:paraId="51B5BA1E" w14:textId="77777777" w:rsidTr="005E1F6F">
        <w:trPr>
          <w:trHeight w:val="1191"/>
        </w:trPr>
        <w:tc>
          <w:tcPr>
            <w:tcW w:w="316" w:type="dxa"/>
          </w:tcPr>
          <w:p w14:paraId="7DBCF14A" w14:textId="77777777" w:rsidR="00CA6E00" w:rsidRPr="00024CD7" w:rsidRDefault="00CA6E00" w:rsidP="00024CD7">
            <w:pPr>
              <w:pStyle w:val="Level1Table"/>
              <w:tabs>
                <w:tab w:val="num" w:pos="282"/>
              </w:tabs>
              <w:spacing w:before="60" w:after="60"/>
              <w:ind w:left="282"/>
              <w:jc w:val="right"/>
              <w:rPr>
                <w:sz w:val="20"/>
              </w:rPr>
            </w:pPr>
          </w:p>
        </w:tc>
        <w:tc>
          <w:tcPr>
            <w:tcW w:w="2166" w:type="dxa"/>
          </w:tcPr>
          <w:p w14:paraId="548192DA" w14:textId="77777777" w:rsidR="00CA6E00" w:rsidRPr="00024CD7" w:rsidRDefault="00CA6E00" w:rsidP="00024CD7">
            <w:pPr>
              <w:pStyle w:val="Level1Table"/>
              <w:numPr>
                <w:ilvl w:val="0"/>
                <w:numId w:val="0"/>
              </w:numPr>
              <w:spacing w:before="60" w:after="60"/>
              <w:rPr>
                <w:b/>
                <w:sz w:val="20"/>
              </w:rPr>
            </w:pPr>
            <w:r w:rsidRPr="00024CD7">
              <w:rPr>
                <w:b/>
                <w:sz w:val="20"/>
              </w:rPr>
              <w:t xml:space="preserve">Services to be Provided </w:t>
            </w:r>
          </w:p>
          <w:p w14:paraId="09EB8F7D" w14:textId="77777777" w:rsidR="00CA6E00" w:rsidRPr="00024CD7" w:rsidRDefault="00CA6E00" w:rsidP="00024CD7">
            <w:pPr>
              <w:pStyle w:val="Level1Table"/>
              <w:numPr>
                <w:ilvl w:val="0"/>
                <w:numId w:val="0"/>
              </w:numPr>
              <w:spacing w:before="60" w:after="60"/>
              <w:rPr>
                <w:b/>
                <w:sz w:val="20"/>
              </w:rPr>
            </w:pPr>
            <w:r w:rsidRPr="00024CD7">
              <w:rPr>
                <w:i/>
                <w:sz w:val="20"/>
              </w:rPr>
              <w:t>clause</w:t>
            </w:r>
            <w:r w:rsidRPr="00024CD7">
              <w:rPr>
                <w:rFonts w:eastAsia="Calibri"/>
                <w:bCs/>
                <w:i/>
                <w:iCs/>
                <w:sz w:val="20"/>
                <w:lang w:eastAsia="en-US"/>
              </w:rPr>
              <w:t xml:space="preserve"> </w:t>
            </w:r>
            <w:r w:rsidRPr="00024CD7">
              <w:rPr>
                <w:i/>
                <w:sz w:val="20"/>
              </w:rPr>
              <w:t>3.1 COD</w:t>
            </w:r>
          </w:p>
        </w:tc>
        <w:tc>
          <w:tcPr>
            <w:tcW w:w="7985" w:type="dxa"/>
          </w:tcPr>
          <w:p w14:paraId="2CEC5D2B" w14:textId="4B2CE014" w:rsidR="00CA6E00" w:rsidRPr="00024CD7" w:rsidRDefault="00CA6E00" w:rsidP="00024CD7">
            <w:pPr>
              <w:pStyle w:val="Level1Table"/>
              <w:numPr>
                <w:ilvl w:val="0"/>
                <w:numId w:val="0"/>
              </w:numPr>
              <w:spacing w:before="60" w:after="60"/>
              <w:rPr>
                <w:sz w:val="20"/>
              </w:rPr>
            </w:pPr>
            <w:r w:rsidRPr="00024CD7">
              <w:rPr>
                <w:sz w:val="20"/>
              </w:rPr>
              <w:t>The Services, including the relevant location of where the Services are to be performed, are set out in the attached Statement of Work (SOW).</w:t>
            </w:r>
          </w:p>
          <w:p w14:paraId="3E268290" w14:textId="1D04C3A8" w:rsidR="00CA6E00" w:rsidRPr="00B47794" w:rsidRDefault="00CA6E00" w:rsidP="00B47794">
            <w:pPr>
              <w:spacing w:before="0"/>
              <w:rPr>
                <w:sz w:val="12"/>
                <w:szCs w:val="12"/>
              </w:rPr>
            </w:pPr>
          </w:p>
          <w:tbl>
            <w:tblPr>
              <w:tblStyle w:val="TableGrid"/>
              <w:tblW w:w="77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1"/>
            </w:tblGrid>
            <w:tr w:rsidR="00B47794" w:rsidRPr="00C43BB9" w14:paraId="02BC4A92" w14:textId="77777777" w:rsidTr="00B469F0">
              <w:tc>
                <w:tcPr>
                  <w:tcW w:w="7711" w:type="dxa"/>
                  <w:shd w:val="clear" w:color="auto" w:fill="51B2F4"/>
                </w:tcPr>
                <w:p w14:paraId="10B17403" w14:textId="09A73837" w:rsidR="00B47794" w:rsidRPr="00C43BB9" w:rsidRDefault="00B47794" w:rsidP="00B47794">
                  <w:pPr>
                    <w:spacing w:before="60" w:after="60"/>
                    <w:rPr>
                      <w:b/>
                      <w:i/>
                      <w:color w:val="000000" w:themeColor="text1"/>
                      <w:sz w:val="20"/>
                    </w:rPr>
                  </w:pPr>
                  <w:r w:rsidRPr="007113BD">
                    <w:rPr>
                      <w:b/>
                      <w:i/>
                      <w:color w:val="FFFFFF" w:themeColor="background1"/>
                      <w:sz w:val="20"/>
                    </w:rPr>
                    <w:t xml:space="preserve">Note to </w:t>
                  </w:r>
                  <w:r w:rsidR="00BA4A5D">
                    <w:rPr>
                      <w:b/>
                      <w:i/>
                      <w:color w:val="FFFFFF" w:themeColor="background1"/>
                      <w:sz w:val="20"/>
                    </w:rPr>
                    <w:t>Tenderer</w:t>
                  </w:r>
                  <w:r w:rsidRPr="007113BD">
                    <w:rPr>
                      <w:b/>
                      <w:i/>
                      <w:color w:val="FFFFFF" w:themeColor="background1"/>
                      <w:sz w:val="20"/>
                    </w:rPr>
                    <w:t>s</w:t>
                  </w:r>
                  <w:r w:rsidRPr="00B03F72">
                    <w:rPr>
                      <w:b/>
                      <w:i/>
                      <w:color w:val="FFFFFF" w:themeColor="background1"/>
                      <w:sz w:val="20"/>
                    </w:rPr>
                    <w:t>:</w:t>
                  </w:r>
                  <w:r w:rsidRPr="00B03F72">
                    <w:rPr>
                      <w:color w:val="FFFFFF" w:themeColor="background1"/>
                    </w:rPr>
                    <w:t xml:space="preserve"> </w:t>
                  </w:r>
                  <w:r w:rsidRPr="00B47794">
                    <w:rPr>
                      <w:i/>
                      <w:color w:val="FFFFFF" w:themeColor="background1"/>
                      <w:sz w:val="20"/>
                    </w:rPr>
                    <w:t xml:space="preserve">The Commonwealth reserves the right to enter into separate Work Orders with more than one </w:t>
                  </w:r>
                  <w:r w:rsidR="00BA4A5D">
                    <w:rPr>
                      <w:i/>
                      <w:color w:val="FFFFFF" w:themeColor="background1"/>
                      <w:sz w:val="20"/>
                    </w:rPr>
                    <w:t>Tenderer</w:t>
                  </w:r>
                  <w:r w:rsidRPr="00B47794">
                    <w:rPr>
                      <w:i/>
                      <w:color w:val="FFFFFF" w:themeColor="background1"/>
                      <w:sz w:val="20"/>
                    </w:rPr>
                    <w:t xml:space="preserve"> with respect to fulfilling the requirements and Services under this RFQ.</w:t>
                  </w:r>
                </w:p>
              </w:tc>
            </w:tr>
          </w:tbl>
          <w:p w14:paraId="69A74959" w14:textId="1E625A14" w:rsidR="00B47794" w:rsidRPr="00024CD7" w:rsidRDefault="00B47794" w:rsidP="00B47794">
            <w:pPr>
              <w:pStyle w:val="Level1Table"/>
              <w:numPr>
                <w:ilvl w:val="0"/>
                <w:numId w:val="0"/>
              </w:numPr>
              <w:spacing w:before="60" w:after="60"/>
              <w:rPr>
                <w:sz w:val="20"/>
              </w:rPr>
            </w:pPr>
          </w:p>
        </w:tc>
      </w:tr>
      <w:tr w:rsidR="00CA6E00" w:rsidRPr="00870AFF" w14:paraId="547743EE" w14:textId="77777777" w:rsidTr="005E1F6F">
        <w:trPr>
          <w:trHeight w:val="397"/>
        </w:trPr>
        <w:tc>
          <w:tcPr>
            <w:tcW w:w="316" w:type="dxa"/>
          </w:tcPr>
          <w:p w14:paraId="43B1E21F" w14:textId="77777777" w:rsidR="00CA6E00" w:rsidRPr="00024CD7" w:rsidRDefault="00CA6E00" w:rsidP="00024CD7">
            <w:pPr>
              <w:pStyle w:val="Level1Table"/>
              <w:tabs>
                <w:tab w:val="num" w:pos="282"/>
              </w:tabs>
              <w:spacing w:before="60" w:after="60"/>
              <w:ind w:left="282"/>
              <w:jc w:val="right"/>
              <w:rPr>
                <w:sz w:val="20"/>
              </w:rPr>
            </w:pPr>
          </w:p>
        </w:tc>
        <w:tc>
          <w:tcPr>
            <w:tcW w:w="2166" w:type="dxa"/>
          </w:tcPr>
          <w:p w14:paraId="1A3C9535" w14:textId="77777777" w:rsidR="00CA6E00" w:rsidRPr="00024CD7" w:rsidRDefault="00CA6E00" w:rsidP="00024CD7">
            <w:pPr>
              <w:pStyle w:val="Level1Table"/>
              <w:numPr>
                <w:ilvl w:val="0"/>
                <w:numId w:val="0"/>
              </w:numPr>
              <w:spacing w:before="60" w:after="60"/>
              <w:rPr>
                <w:b/>
                <w:sz w:val="20"/>
              </w:rPr>
            </w:pPr>
            <w:r w:rsidRPr="00024CD7">
              <w:rPr>
                <w:b/>
                <w:sz w:val="20"/>
              </w:rPr>
              <w:t>Modules</w:t>
            </w:r>
          </w:p>
          <w:p w14:paraId="2134D2D8" w14:textId="77777777" w:rsidR="00CA6E00" w:rsidRPr="00024CD7" w:rsidRDefault="00CA6E00" w:rsidP="00024CD7">
            <w:pPr>
              <w:pStyle w:val="Level1Table"/>
              <w:numPr>
                <w:ilvl w:val="0"/>
                <w:numId w:val="0"/>
              </w:numPr>
              <w:spacing w:before="60" w:after="60"/>
              <w:rPr>
                <w:b/>
                <w:sz w:val="20"/>
              </w:rPr>
            </w:pPr>
            <w:r w:rsidRPr="00024CD7">
              <w:rPr>
                <w:i/>
                <w:sz w:val="20"/>
              </w:rPr>
              <w:t xml:space="preserve">clause 1.10 COD and Attachment A (Services Description </w:t>
            </w:r>
            <w:r w:rsidRPr="00024CD7">
              <w:rPr>
                <w:i/>
                <w:sz w:val="20"/>
              </w:rPr>
              <w:lastRenderedPageBreak/>
              <w:t>and Additional Module Terms)</w:t>
            </w:r>
          </w:p>
        </w:tc>
        <w:tc>
          <w:tcPr>
            <w:tcW w:w="7985" w:type="dxa"/>
          </w:tcPr>
          <w:p w14:paraId="1CCB49F2" w14:textId="66456609" w:rsidR="00CA6E00" w:rsidRPr="00024CD7" w:rsidRDefault="00CA6E00" w:rsidP="00024CD7">
            <w:pPr>
              <w:pStyle w:val="Level4Legal"/>
              <w:numPr>
                <w:ilvl w:val="0"/>
                <w:numId w:val="0"/>
              </w:numPr>
              <w:shd w:val="clear" w:color="auto" w:fill="FFFFFF" w:themeFill="background1"/>
              <w:spacing w:before="60" w:after="60"/>
              <w:rPr>
                <w:sz w:val="20"/>
              </w:rPr>
            </w:pPr>
            <w:r w:rsidRPr="00024CD7">
              <w:rPr>
                <w:sz w:val="20"/>
              </w:rPr>
              <w:lastRenderedPageBreak/>
              <w:t>The Supplier must provide the Services which are comprised of the following Module(s):</w:t>
            </w:r>
          </w:p>
          <w:p w14:paraId="3DE08C0D" w14:textId="6F020ECF" w:rsidR="00CA6E00" w:rsidRPr="00024CD7" w:rsidRDefault="00CA6E00" w:rsidP="0011019A">
            <w:pPr>
              <w:pStyle w:val="Level1Table"/>
              <w:numPr>
                <w:ilvl w:val="0"/>
                <w:numId w:val="141"/>
              </w:numPr>
              <w:spacing w:before="60" w:after="60"/>
              <w:ind w:left="653" w:hanging="283"/>
              <w:rPr>
                <w:sz w:val="20"/>
              </w:rPr>
            </w:pPr>
            <w:r w:rsidRPr="0011019A">
              <w:rPr>
                <w:sz w:val="20"/>
              </w:rPr>
              <w:t>ICT Personnel Resources</w:t>
            </w:r>
          </w:p>
          <w:p w14:paraId="6A699EF8" w14:textId="7FB7EC7B" w:rsidR="00CA6E00" w:rsidRPr="00024CD7" w:rsidRDefault="00CA6E00" w:rsidP="00885BCD">
            <w:pPr>
              <w:pStyle w:val="Level1Table"/>
              <w:numPr>
                <w:ilvl w:val="0"/>
                <w:numId w:val="141"/>
              </w:numPr>
              <w:spacing w:before="60" w:after="60"/>
              <w:ind w:left="653" w:hanging="283"/>
              <w:rPr>
                <w:sz w:val="20"/>
              </w:rPr>
            </w:pPr>
            <w:r w:rsidRPr="00885BCD">
              <w:rPr>
                <w:sz w:val="20"/>
              </w:rPr>
              <w:t>Application Services</w:t>
            </w:r>
          </w:p>
          <w:p w14:paraId="71047E89" w14:textId="14BC375A" w:rsidR="00CA6E00" w:rsidRPr="00024CD7" w:rsidRDefault="00CA6E00" w:rsidP="00885BCD">
            <w:pPr>
              <w:pStyle w:val="Level1Table"/>
              <w:numPr>
                <w:ilvl w:val="0"/>
                <w:numId w:val="141"/>
              </w:numPr>
              <w:spacing w:before="60" w:after="60"/>
              <w:ind w:left="653" w:hanging="283"/>
              <w:rPr>
                <w:sz w:val="20"/>
              </w:rPr>
            </w:pPr>
            <w:r w:rsidRPr="00885BCD">
              <w:rPr>
                <w:sz w:val="20"/>
              </w:rPr>
              <w:t>Systems Integration Services</w:t>
            </w:r>
          </w:p>
        </w:tc>
      </w:tr>
      <w:tr w:rsidR="00CA6E00" w:rsidRPr="00870AFF" w14:paraId="353068F9" w14:textId="77777777" w:rsidTr="005E1F6F">
        <w:trPr>
          <w:trHeight w:val="397"/>
        </w:trPr>
        <w:tc>
          <w:tcPr>
            <w:tcW w:w="316" w:type="dxa"/>
          </w:tcPr>
          <w:p w14:paraId="7E75EC88" w14:textId="77777777" w:rsidR="00CA6E00" w:rsidRPr="00024CD7" w:rsidRDefault="00CA6E00" w:rsidP="00024CD7">
            <w:pPr>
              <w:pStyle w:val="Level1Table"/>
              <w:tabs>
                <w:tab w:val="num" w:pos="282"/>
              </w:tabs>
              <w:spacing w:before="60" w:after="60"/>
              <w:ind w:left="282"/>
              <w:jc w:val="right"/>
              <w:rPr>
                <w:sz w:val="20"/>
              </w:rPr>
            </w:pPr>
          </w:p>
        </w:tc>
        <w:tc>
          <w:tcPr>
            <w:tcW w:w="2166" w:type="dxa"/>
          </w:tcPr>
          <w:p w14:paraId="0D000CE7" w14:textId="29E05041" w:rsidR="00CA6E00" w:rsidRPr="00024CD7" w:rsidRDefault="00184CA8" w:rsidP="00024CD7">
            <w:pPr>
              <w:pStyle w:val="Level1Table"/>
              <w:numPr>
                <w:ilvl w:val="0"/>
                <w:numId w:val="0"/>
              </w:numPr>
              <w:spacing w:before="60" w:after="60"/>
              <w:rPr>
                <w:b/>
                <w:sz w:val="20"/>
              </w:rPr>
            </w:pPr>
            <w:r>
              <w:rPr>
                <w:b/>
                <w:sz w:val="20"/>
              </w:rPr>
              <w:t>Ancillary Services</w:t>
            </w:r>
          </w:p>
          <w:p w14:paraId="55FBB82F" w14:textId="77777777" w:rsidR="00CA6E00" w:rsidRPr="00024CD7" w:rsidRDefault="00CA6E00" w:rsidP="00024CD7">
            <w:pPr>
              <w:pStyle w:val="Level3Legal"/>
              <w:numPr>
                <w:ilvl w:val="0"/>
                <w:numId w:val="0"/>
              </w:numPr>
              <w:spacing w:before="60" w:after="60"/>
              <w:rPr>
                <w:b/>
                <w:sz w:val="20"/>
              </w:rPr>
            </w:pPr>
            <w:r w:rsidRPr="00024CD7">
              <w:rPr>
                <w:i/>
                <w:sz w:val="20"/>
              </w:rPr>
              <w:t>clause 1.10 COD and Attachment A (Services Description and Additional Module Terms)</w:t>
            </w:r>
          </w:p>
        </w:tc>
        <w:tc>
          <w:tcPr>
            <w:tcW w:w="7985" w:type="dxa"/>
          </w:tcPr>
          <w:p w14:paraId="03DD4A0A" w14:textId="246D3DE7" w:rsidR="00CA6E00" w:rsidRPr="00024CD7" w:rsidRDefault="00CA6E00" w:rsidP="00024CD7">
            <w:pPr>
              <w:pStyle w:val="Level4Legal"/>
              <w:numPr>
                <w:ilvl w:val="0"/>
                <w:numId w:val="0"/>
              </w:numPr>
              <w:shd w:val="clear" w:color="auto" w:fill="FFFFFF" w:themeFill="background1"/>
              <w:spacing w:before="60" w:after="60"/>
              <w:rPr>
                <w:sz w:val="20"/>
              </w:rPr>
            </w:pPr>
            <w:r w:rsidRPr="00024CD7">
              <w:rPr>
                <w:sz w:val="20"/>
              </w:rPr>
              <w:t>The following Services are to be provided by the Supplier, as ancillary Services to the Modules in item 8 above:</w:t>
            </w:r>
          </w:p>
          <w:p w14:paraId="5B6E1D59" w14:textId="77777777" w:rsidR="00CA6E00" w:rsidRPr="00024CD7" w:rsidRDefault="008A7A7A" w:rsidP="00024CD7">
            <w:pPr>
              <w:pStyle w:val="Level4Legal"/>
              <w:numPr>
                <w:ilvl w:val="0"/>
                <w:numId w:val="0"/>
              </w:numPr>
              <w:spacing w:before="60" w:after="60"/>
              <w:ind w:left="357"/>
              <w:rPr>
                <w:sz w:val="20"/>
              </w:rPr>
            </w:pPr>
            <w:sdt>
              <w:sdtPr>
                <w:rPr>
                  <w:sz w:val="20"/>
                </w:rPr>
                <w:id w:val="-1664386051"/>
                <w14:checkbox>
                  <w14:checked w14:val="0"/>
                  <w14:checkedState w14:val="0052" w14:font="MS Gothic"/>
                  <w14:uncheckedState w14:val="2610" w14:font="MS Gothic"/>
                </w14:checkbox>
              </w:sdtPr>
              <w:sdtEndPr/>
              <w:sdtContent>
                <w:r w:rsidR="00CA6E00" w:rsidRPr="00024CD7">
                  <w:rPr>
                    <w:rFonts w:ascii="Segoe UI Symbol" w:eastAsia="MS Gothic" w:hAnsi="Segoe UI Symbol" w:cs="Segoe UI Symbol"/>
                    <w:sz w:val="20"/>
                  </w:rPr>
                  <w:t>☐</w:t>
                </w:r>
              </w:sdtContent>
            </w:sdt>
            <w:r w:rsidR="00CA6E00" w:rsidRPr="00024CD7">
              <w:rPr>
                <w:sz w:val="20"/>
              </w:rPr>
              <w:t xml:space="preserve">  Hardware</w:t>
            </w:r>
          </w:p>
          <w:p w14:paraId="2A68D69F" w14:textId="77777777" w:rsidR="00CA6E00" w:rsidRPr="00024CD7" w:rsidRDefault="008A7A7A" w:rsidP="00024CD7">
            <w:pPr>
              <w:pStyle w:val="Level4Legal"/>
              <w:numPr>
                <w:ilvl w:val="0"/>
                <w:numId w:val="0"/>
              </w:numPr>
              <w:spacing w:before="60" w:after="60"/>
              <w:ind w:left="357"/>
              <w:rPr>
                <w:sz w:val="20"/>
              </w:rPr>
            </w:pPr>
            <w:sdt>
              <w:sdtPr>
                <w:rPr>
                  <w:sz w:val="20"/>
                </w:rPr>
                <w:id w:val="-326131492"/>
                <w14:checkbox>
                  <w14:checked w14:val="0"/>
                  <w14:checkedState w14:val="0052" w14:font="MS Gothic"/>
                  <w14:uncheckedState w14:val="2610" w14:font="MS Gothic"/>
                </w14:checkbox>
              </w:sdtPr>
              <w:sdtEndPr/>
              <w:sdtContent>
                <w:r w:rsidR="00CA6E00" w:rsidRPr="00024CD7">
                  <w:rPr>
                    <w:rFonts w:ascii="Segoe UI Symbol" w:eastAsia="MS Gothic" w:hAnsi="Segoe UI Symbol" w:cs="Segoe UI Symbol"/>
                    <w:sz w:val="20"/>
                  </w:rPr>
                  <w:t>☐</w:t>
                </w:r>
              </w:sdtContent>
            </w:sdt>
            <w:r w:rsidR="00CA6E00" w:rsidRPr="00024CD7">
              <w:rPr>
                <w:sz w:val="20"/>
              </w:rPr>
              <w:t xml:space="preserve">  Cloud Services</w:t>
            </w:r>
          </w:p>
          <w:p w14:paraId="12FE4BD6" w14:textId="77777777" w:rsidR="00CA6E00" w:rsidRPr="00024CD7" w:rsidRDefault="008A7A7A" w:rsidP="00024CD7">
            <w:pPr>
              <w:pStyle w:val="Level1Table"/>
              <w:numPr>
                <w:ilvl w:val="0"/>
                <w:numId w:val="0"/>
              </w:numPr>
              <w:spacing w:before="60" w:after="60"/>
              <w:ind w:left="714" w:hanging="357"/>
              <w:rPr>
                <w:sz w:val="20"/>
              </w:rPr>
            </w:pPr>
            <w:sdt>
              <w:sdtPr>
                <w:rPr>
                  <w:sz w:val="20"/>
                </w:rPr>
                <w:id w:val="-1762989325"/>
                <w14:checkbox>
                  <w14:checked w14:val="0"/>
                  <w14:checkedState w14:val="0052" w14:font="MS Gothic"/>
                  <w14:uncheckedState w14:val="2610" w14:font="MS Gothic"/>
                </w14:checkbox>
              </w:sdtPr>
              <w:sdtEndPr/>
              <w:sdtContent>
                <w:r w:rsidR="00CA6E00" w:rsidRPr="00024CD7">
                  <w:rPr>
                    <w:rFonts w:ascii="Segoe UI Symbol" w:eastAsia="MS Gothic" w:hAnsi="Segoe UI Symbol" w:cs="Segoe UI Symbol"/>
                    <w:sz w:val="20"/>
                  </w:rPr>
                  <w:t>☐</w:t>
                </w:r>
              </w:sdtContent>
            </w:sdt>
            <w:r w:rsidR="00CA6E00" w:rsidRPr="00024CD7">
              <w:rPr>
                <w:sz w:val="20"/>
              </w:rPr>
              <w:t xml:space="preserve">  Managed Services </w:t>
            </w:r>
          </w:p>
          <w:p w14:paraId="40AFFB74" w14:textId="27DE2507" w:rsidR="00CA6E00" w:rsidRPr="00024CD7" w:rsidRDefault="00CA6E00" w:rsidP="00885BCD">
            <w:pPr>
              <w:pStyle w:val="Level1Table"/>
              <w:numPr>
                <w:ilvl w:val="0"/>
                <w:numId w:val="141"/>
              </w:numPr>
              <w:spacing w:before="60" w:after="60"/>
              <w:ind w:left="653" w:hanging="283"/>
              <w:rPr>
                <w:sz w:val="20"/>
              </w:rPr>
            </w:pPr>
            <w:r w:rsidRPr="00885BCD">
              <w:rPr>
                <w:sz w:val="20"/>
              </w:rPr>
              <w:t>Software</w:t>
            </w:r>
          </w:p>
          <w:p w14:paraId="6ABECFA2" w14:textId="17A02472" w:rsidR="00CA6E00" w:rsidRPr="00024CD7" w:rsidRDefault="00CA6E00" w:rsidP="00885BCD">
            <w:pPr>
              <w:pStyle w:val="Level1Table"/>
              <w:numPr>
                <w:ilvl w:val="0"/>
                <w:numId w:val="141"/>
              </w:numPr>
              <w:spacing w:before="60" w:after="60"/>
              <w:ind w:left="653" w:hanging="283"/>
              <w:rPr>
                <w:sz w:val="20"/>
              </w:rPr>
            </w:pPr>
            <w:r w:rsidRPr="00885BCD">
              <w:rPr>
                <w:sz w:val="20"/>
              </w:rPr>
              <w:t>Sustainment Services</w:t>
            </w:r>
          </w:p>
        </w:tc>
      </w:tr>
      <w:tr w:rsidR="00CA6E00" w:rsidRPr="00870AFF" w14:paraId="2B28DB93" w14:textId="77777777" w:rsidTr="005E1F6F">
        <w:trPr>
          <w:trHeight w:val="397"/>
        </w:trPr>
        <w:tc>
          <w:tcPr>
            <w:tcW w:w="316" w:type="dxa"/>
          </w:tcPr>
          <w:p w14:paraId="1D37DA3F" w14:textId="77777777" w:rsidR="00CA6E00" w:rsidRPr="00024CD7" w:rsidRDefault="00CA6E00" w:rsidP="00024CD7">
            <w:pPr>
              <w:pStyle w:val="Level1Table"/>
              <w:tabs>
                <w:tab w:val="num" w:pos="282"/>
              </w:tabs>
              <w:spacing w:before="60" w:after="60"/>
              <w:ind w:left="282"/>
              <w:jc w:val="right"/>
              <w:rPr>
                <w:sz w:val="20"/>
              </w:rPr>
            </w:pPr>
          </w:p>
        </w:tc>
        <w:tc>
          <w:tcPr>
            <w:tcW w:w="2166" w:type="dxa"/>
          </w:tcPr>
          <w:p w14:paraId="02BC68CD" w14:textId="77777777" w:rsidR="00CA6E00" w:rsidRPr="00024CD7" w:rsidRDefault="00CA6E00" w:rsidP="00024CD7">
            <w:pPr>
              <w:pStyle w:val="Level1Table"/>
              <w:numPr>
                <w:ilvl w:val="0"/>
                <w:numId w:val="0"/>
              </w:numPr>
              <w:spacing w:before="60" w:after="60"/>
              <w:rPr>
                <w:b/>
                <w:sz w:val="20"/>
              </w:rPr>
            </w:pPr>
            <w:r w:rsidRPr="00024CD7">
              <w:rPr>
                <w:b/>
                <w:sz w:val="20"/>
              </w:rPr>
              <w:t>Work Order Objectives</w:t>
            </w:r>
          </w:p>
          <w:p w14:paraId="110D1FA5" w14:textId="77777777" w:rsidR="00CA6E00" w:rsidRPr="00024CD7" w:rsidRDefault="00CA6E00" w:rsidP="00024CD7">
            <w:pPr>
              <w:pStyle w:val="Level1Table"/>
              <w:numPr>
                <w:ilvl w:val="0"/>
                <w:numId w:val="0"/>
              </w:numPr>
              <w:spacing w:before="60" w:after="60"/>
              <w:rPr>
                <w:b/>
                <w:sz w:val="20"/>
              </w:rPr>
            </w:pPr>
            <w:r w:rsidRPr="00024CD7">
              <w:rPr>
                <w:i/>
                <w:sz w:val="20"/>
              </w:rPr>
              <w:t>clause 1.3(b) COD</w:t>
            </w:r>
          </w:p>
        </w:tc>
        <w:tc>
          <w:tcPr>
            <w:tcW w:w="7985" w:type="dxa"/>
          </w:tcPr>
          <w:p w14:paraId="560F7C85" w14:textId="5FF5C1BC" w:rsidR="00CA6E00" w:rsidRPr="00024CD7" w:rsidRDefault="00CA6E00" w:rsidP="00024CD7">
            <w:pPr>
              <w:pStyle w:val="Level1Table"/>
              <w:numPr>
                <w:ilvl w:val="0"/>
                <w:numId w:val="0"/>
              </w:numPr>
              <w:spacing w:before="60" w:after="60"/>
              <w:rPr>
                <w:sz w:val="20"/>
                <w:highlight w:val="lightGray"/>
                <w:shd w:val="clear" w:color="auto" w:fill="D9D9D9" w:themeFill="background1" w:themeFillShade="D9"/>
              </w:rPr>
            </w:pPr>
            <w:r w:rsidRPr="00024CD7">
              <w:rPr>
                <w:sz w:val="20"/>
              </w:rPr>
              <w:t>As set out in the Statement of Work</w:t>
            </w:r>
            <w:r w:rsidR="0008344C">
              <w:rPr>
                <w:sz w:val="20"/>
              </w:rPr>
              <w:t xml:space="preserve"> and its Annexures</w:t>
            </w:r>
            <w:r w:rsidRPr="00024CD7">
              <w:rPr>
                <w:sz w:val="20"/>
              </w:rPr>
              <w:t>.</w:t>
            </w:r>
          </w:p>
        </w:tc>
      </w:tr>
      <w:tr w:rsidR="00CA6E00" w:rsidRPr="00870AFF" w14:paraId="28B19DC6" w14:textId="77777777" w:rsidTr="005E1F6F">
        <w:trPr>
          <w:trHeight w:val="590"/>
        </w:trPr>
        <w:tc>
          <w:tcPr>
            <w:tcW w:w="316" w:type="dxa"/>
          </w:tcPr>
          <w:p w14:paraId="597C6766" w14:textId="77777777" w:rsidR="00CA6E00" w:rsidRPr="00024CD7" w:rsidRDefault="00CA6E00" w:rsidP="00024CD7">
            <w:pPr>
              <w:pStyle w:val="Level1Table"/>
              <w:tabs>
                <w:tab w:val="num" w:pos="282"/>
              </w:tabs>
              <w:spacing w:before="60" w:after="60"/>
              <w:ind w:left="282"/>
              <w:jc w:val="right"/>
              <w:rPr>
                <w:sz w:val="20"/>
              </w:rPr>
            </w:pPr>
          </w:p>
        </w:tc>
        <w:tc>
          <w:tcPr>
            <w:tcW w:w="2166" w:type="dxa"/>
          </w:tcPr>
          <w:p w14:paraId="14979B75" w14:textId="77777777" w:rsidR="00CA6E00" w:rsidRPr="00024CD7" w:rsidRDefault="00CA6E00" w:rsidP="00024CD7">
            <w:pPr>
              <w:pStyle w:val="Level1Table"/>
              <w:numPr>
                <w:ilvl w:val="0"/>
                <w:numId w:val="0"/>
              </w:numPr>
              <w:spacing w:before="60" w:after="60"/>
              <w:rPr>
                <w:b/>
                <w:sz w:val="20"/>
              </w:rPr>
            </w:pPr>
            <w:r w:rsidRPr="00024CD7">
              <w:rPr>
                <w:b/>
                <w:sz w:val="20"/>
              </w:rPr>
              <w:t xml:space="preserve">Fitness for Purpose </w:t>
            </w:r>
          </w:p>
          <w:p w14:paraId="1733A475" w14:textId="77777777" w:rsidR="00CA6E00" w:rsidRPr="00024CD7" w:rsidRDefault="00CA6E00" w:rsidP="00024CD7">
            <w:pPr>
              <w:pStyle w:val="Level3Legal"/>
              <w:numPr>
                <w:ilvl w:val="0"/>
                <w:numId w:val="0"/>
              </w:numPr>
              <w:spacing w:before="60" w:after="60"/>
              <w:rPr>
                <w:b/>
                <w:sz w:val="20"/>
              </w:rPr>
            </w:pPr>
            <w:r w:rsidRPr="00024CD7">
              <w:rPr>
                <w:i/>
                <w:sz w:val="20"/>
              </w:rPr>
              <w:t>clause 3.5 COD</w:t>
            </w:r>
          </w:p>
        </w:tc>
        <w:tc>
          <w:tcPr>
            <w:tcW w:w="7985" w:type="dxa"/>
          </w:tcPr>
          <w:p w14:paraId="3338E4E3" w14:textId="2EB2D21F" w:rsidR="00CA6E00" w:rsidRPr="00024CD7" w:rsidRDefault="00CA6E00" w:rsidP="00024CD7">
            <w:pPr>
              <w:pStyle w:val="Level1Table"/>
              <w:numPr>
                <w:ilvl w:val="0"/>
                <w:numId w:val="0"/>
              </w:numPr>
              <w:spacing w:before="60" w:after="60"/>
              <w:rPr>
                <w:i/>
                <w:sz w:val="20"/>
                <w:highlight w:val="lightGray"/>
              </w:rPr>
            </w:pPr>
            <w:r w:rsidRPr="00024CD7">
              <w:rPr>
                <w:sz w:val="20"/>
              </w:rPr>
              <w:t>The Services must be fit for the purposes set out in the Statement of Work</w:t>
            </w:r>
            <w:r w:rsidR="0008344C">
              <w:rPr>
                <w:sz w:val="20"/>
              </w:rPr>
              <w:t xml:space="preserve"> and its Annexures</w:t>
            </w:r>
            <w:r w:rsidRPr="00024CD7">
              <w:rPr>
                <w:sz w:val="20"/>
              </w:rPr>
              <w:t>.</w:t>
            </w:r>
          </w:p>
        </w:tc>
      </w:tr>
      <w:tr w:rsidR="00CA6E00" w:rsidRPr="00870AFF" w14:paraId="0A5FBE5B" w14:textId="77777777" w:rsidTr="005E1F6F">
        <w:trPr>
          <w:trHeight w:val="850"/>
        </w:trPr>
        <w:tc>
          <w:tcPr>
            <w:tcW w:w="316" w:type="dxa"/>
          </w:tcPr>
          <w:p w14:paraId="40FE8F71" w14:textId="77777777" w:rsidR="00CA6E00" w:rsidRPr="00024CD7" w:rsidRDefault="00CA6E00" w:rsidP="00024CD7">
            <w:pPr>
              <w:pStyle w:val="Level1Table"/>
              <w:tabs>
                <w:tab w:val="num" w:pos="282"/>
              </w:tabs>
              <w:spacing w:before="60" w:after="60"/>
              <w:ind w:left="282"/>
              <w:jc w:val="right"/>
              <w:rPr>
                <w:sz w:val="20"/>
              </w:rPr>
            </w:pPr>
          </w:p>
        </w:tc>
        <w:tc>
          <w:tcPr>
            <w:tcW w:w="2166" w:type="dxa"/>
          </w:tcPr>
          <w:p w14:paraId="00D1CC14" w14:textId="321EB345" w:rsidR="00CA6E00" w:rsidRPr="00024CD7" w:rsidRDefault="00F65B2F" w:rsidP="00024CD7">
            <w:pPr>
              <w:pStyle w:val="Level1Table"/>
              <w:numPr>
                <w:ilvl w:val="0"/>
                <w:numId w:val="0"/>
              </w:numPr>
              <w:spacing w:before="60" w:after="60"/>
              <w:rPr>
                <w:b/>
                <w:sz w:val="20"/>
              </w:rPr>
            </w:pPr>
            <w:r>
              <w:rPr>
                <w:b/>
                <w:sz w:val="20"/>
              </w:rPr>
              <w:t xml:space="preserve">Specific </w:t>
            </w:r>
            <w:r w:rsidR="00CA6E00" w:rsidRPr="00024CD7">
              <w:rPr>
                <w:b/>
                <w:sz w:val="20"/>
              </w:rPr>
              <w:t xml:space="preserve">Authorisations </w:t>
            </w:r>
          </w:p>
          <w:p w14:paraId="0B8ECF92" w14:textId="77777777" w:rsidR="00CA6E00" w:rsidRPr="00024CD7" w:rsidRDefault="00CA6E00" w:rsidP="00024CD7">
            <w:pPr>
              <w:pStyle w:val="Level1Table"/>
              <w:numPr>
                <w:ilvl w:val="0"/>
                <w:numId w:val="0"/>
              </w:numPr>
              <w:spacing w:before="60" w:after="60"/>
              <w:rPr>
                <w:b/>
                <w:sz w:val="20"/>
              </w:rPr>
            </w:pPr>
            <w:r w:rsidRPr="00024CD7">
              <w:rPr>
                <w:i/>
                <w:sz w:val="20"/>
              </w:rPr>
              <w:t>clause 3.6 COD</w:t>
            </w:r>
          </w:p>
        </w:tc>
        <w:tc>
          <w:tcPr>
            <w:tcW w:w="7985" w:type="dxa"/>
          </w:tcPr>
          <w:p w14:paraId="7162D0D7" w14:textId="77777777" w:rsidR="00787E34" w:rsidRPr="00787E34" w:rsidRDefault="00787E34">
            <w:pPr>
              <w:pStyle w:val="Level1Table"/>
              <w:numPr>
                <w:ilvl w:val="0"/>
                <w:numId w:val="0"/>
              </w:numPr>
              <w:spacing w:before="60" w:after="60"/>
              <w:rPr>
                <w:sz w:val="20"/>
              </w:rPr>
            </w:pPr>
            <w:r w:rsidRPr="00787E34">
              <w:rPr>
                <w:sz w:val="20"/>
              </w:rPr>
              <w:t>Not applicable</w:t>
            </w:r>
          </w:p>
          <w:p w14:paraId="00BDBF47" w14:textId="280DA6E4" w:rsidR="00CA6E00" w:rsidRPr="00024CD7" w:rsidRDefault="00CA6E00">
            <w:pPr>
              <w:pStyle w:val="Level1Table"/>
              <w:numPr>
                <w:ilvl w:val="0"/>
                <w:numId w:val="0"/>
              </w:numPr>
              <w:spacing w:before="60" w:after="60"/>
              <w:rPr>
                <w:sz w:val="20"/>
              </w:rPr>
            </w:pPr>
          </w:p>
        </w:tc>
      </w:tr>
      <w:tr w:rsidR="00CA6E00" w:rsidRPr="00870AFF" w14:paraId="65F01917" w14:textId="77777777" w:rsidTr="005E1F6F">
        <w:trPr>
          <w:trHeight w:val="414"/>
        </w:trPr>
        <w:tc>
          <w:tcPr>
            <w:tcW w:w="10467" w:type="dxa"/>
            <w:gridSpan w:val="3"/>
            <w:shd w:val="clear" w:color="auto" w:fill="D9D9D9" w:themeFill="background1" w:themeFillShade="D9"/>
          </w:tcPr>
          <w:p w14:paraId="5BD06CF0" w14:textId="77777777" w:rsidR="00CA6E00" w:rsidRPr="00024CD7" w:rsidRDefault="00CA6E00" w:rsidP="00024CD7">
            <w:pPr>
              <w:pStyle w:val="Level1Table"/>
              <w:numPr>
                <w:ilvl w:val="0"/>
                <w:numId w:val="0"/>
              </w:numPr>
              <w:spacing w:before="60" w:after="60"/>
              <w:ind w:left="357" w:hanging="357"/>
              <w:rPr>
                <w:sz w:val="20"/>
              </w:rPr>
            </w:pPr>
            <w:r w:rsidRPr="00024CD7">
              <w:rPr>
                <w:b/>
                <w:sz w:val="20"/>
              </w:rPr>
              <w:t>PRICE AND PAYMENT</w:t>
            </w:r>
          </w:p>
        </w:tc>
      </w:tr>
      <w:tr w:rsidR="00CA6E00" w:rsidRPr="00870AFF" w14:paraId="1E2C6AB9" w14:textId="77777777" w:rsidTr="005E1F6F">
        <w:trPr>
          <w:trHeight w:val="454"/>
        </w:trPr>
        <w:tc>
          <w:tcPr>
            <w:tcW w:w="316" w:type="dxa"/>
          </w:tcPr>
          <w:p w14:paraId="46FF6265" w14:textId="77777777" w:rsidR="00CA6E00" w:rsidRPr="00024CD7" w:rsidRDefault="00CA6E00" w:rsidP="00024CD7">
            <w:pPr>
              <w:pStyle w:val="Level1Table"/>
              <w:tabs>
                <w:tab w:val="num" w:pos="282"/>
              </w:tabs>
              <w:spacing w:before="60" w:after="60"/>
              <w:ind w:left="282"/>
              <w:jc w:val="right"/>
              <w:rPr>
                <w:sz w:val="20"/>
              </w:rPr>
            </w:pPr>
          </w:p>
        </w:tc>
        <w:tc>
          <w:tcPr>
            <w:tcW w:w="2166" w:type="dxa"/>
          </w:tcPr>
          <w:p w14:paraId="4E6E8AC4" w14:textId="77777777" w:rsidR="00CA6E00" w:rsidRPr="00024CD7" w:rsidRDefault="00CA6E00" w:rsidP="00024CD7">
            <w:pPr>
              <w:pStyle w:val="Level3Legal"/>
              <w:numPr>
                <w:ilvl w:val="0"/>
                <w:numId w:val="0"/>
              </w:numPr>
              <w:spacing w:before="60" w:after="60"/>
              <w:rPr>
                <w:b/>
                <w:sz w:val="20"/>
              </w:rPr>
            </w:pPr>
            <w:r w:rsidRPr="00024CD7">
              <w:rPr>
                <w:b/>
                <w:sz w:val="20"/>
              </w:rPr>
              <w:t>Base Date</w:t>
            </w:r>
          </w:p>
          <w:p w14:paraId="01CE6563" w14:textId="77777777" w:rsidR="00CA6E00" w:rsidRPr="00024CD7" w:rsidRDefault="00CA6E00" w:rsidP="00024CD7">
            <w:pPr>
              <w:pStyle w:val="Level3Legal"/>
              <w:numPr>
                <w:ilvl w:val="0"/>
                <w:numId w:val="0"/>
              </w:numPr>
              <w:spacing w:before="60" w:after="60"/>
              <w:rPr>
                <w:b/>
                <w:sz w:val="20"/>
              </w:rPr>
            </w:pPr>
            <w:r w:rsidRPr="00024CD7">
              <w:rPr>
                <w:i/>
                <w:sz w:val="20"/>
              </w:rPr>
              <w:t>Attachment G (Glossary)</w:t>
            </w:r>
          </w:p>
        </w:tc>
        <w:tc>
          <w:tcPr>
            <w:tcW w:w="7985" w:type="dxa"/>
          </w:tcPr>
          <w:p w14:paraId="110584B9" w14:textId="77777777" w:rsidR="004A3C2C" w:rsidRPr="00A36CD9" w:rsidRDefault="004A3C2C" w:rsidP="00024CD7">
            <w:pPr>
              <w:pStyle w:val="Level1Table"/>
              <w:numPr>
                <w:ilvl w:val="0"/>
                <w:numId w:val="0"/>
              </w:numPr>
              <w:spacing w:before="60" w:after="60"/>
              <w:ind w:left="357" w:hanging="357"/>
              <w:rPr>
                <w:sz w:val="20"/>
              </w:rPr>
            </w:pPr>
            <w:r w:rsidRPr="00A36CD9">
              <w:rPr>
                <w:sz w:val="20"/>
              </w:rPr>
              <w:t>The Base Date is as specified in the Deed Details Schedule.</w:t>
            </w:r>
          </w:p>
          <w:p w14:paraId="5FCB87FA" w14:textId="0A8760AB" w:rsidR="00CA6E00" w:rsidRPr="00024CD7" w:rsidRDefault="00CA6E00" w:rsidP="00024CD7">
            <w:pPr>
              <w:pStyle w:val="Level1Table"/>
              <w:numPr>
                <w:ilvl w:val="0"/>
                <w:numId w:val="0"/>
              </w:numPr>
              <w:spacing w:before="60" w:after="60"/>
              <w:rPr>
                <w:sz w:val="20"/>
              </w:rPr>
            </w:pPr>
            <w:r w:rsidRPr="00024CD7">
              <w:rPr>
                <w:sz w:val="20"/>
              </w:rPr>
              <w:t xml:space="preserve"> </w:t>
            </w:r>
          </w:p>
        </w:tc>
      </w:tr>
      <w:tr w:rsidR="00CA6E00" w:rsidRPr="00870AFF" w14:paraId="05AA06C3" w14:textId="77777777" w:rsidTr="005E1F6F">
        <w:trPr>
          <w:trHeight w:val="844"/>
        </w:trPr>
        <w:tc>
          <w:tcPr>
            <w:tcW w:w="316" w:type="dxa"/>
          </w:tcPr>
          <w:p w14:paraId="43FFFBBD" w14:textId="77777777" w:rsidR="00CA6E00" w:rsidRPr="00024CD7" w:rsidRDefault="00CA6E00" w:rsidP="00024CD7">
            <w:pPr>
              <w:pStyle w:val="Level1Table"/>
              <w:tabs>
                <w:tab w:val="num" w:pos="282"/>
              </w:tabs>
              <w:spacing w:before="60" w:after="60"/>
              <w:ind w:left="282"/>
              <w:jc w:val="right"/>
              <w:rPr>
                <w:sz w:val="20"/>
              </w:rPr>
            </w:pPr>
          </w:p>
        </w:tc>
        <w:tc>
          <w:tcPr>
            <w:tcW w:w="2166" w:type="dxa"/>
          </w:tcPr>
          <w:p w14:paraId="393EA250" w14:textId="2F12CB68" w:rsidR="00CA6E00" w:rsidRPr="00024CD7" w:rsidRDefault="00CA6E00" w:rsidP="008E14AE">
            <w:pPr>
              <w:pStyle w:val="Level1Table"/>
              <w:numPr>
                <w:ilvl w:val="0"/>
                <w:numId w:val="0"/>
              </w:numPr>
              <w:spacing w:before="60" w:after="60"/>
              <w:rPr>
                <w:b/>
                <w:sz w:val="20"/>
              </w:rPr>
            </w:pPr>
            <w:r w:rsidRPr="00024CD7">
              <w:rPr>
                <w:b/>
                <w:sz w:val="20"/>
              </w:rPr>
              <w:t>Work Order Price</w:t>
            </w:r>
            <w:r w:rsidR="00D93639">
              <w:rPr>
                <w:b/>
                <w:sz w:val="20"/>
              </w:rPr>
              <w:t xml:space="preserve"> and payment arrangements</w:t>
            </w:r>
          </w:p>
        </w:tc>
        <w:tc>
          <w:tcPr>
            <w:tcW w:w="7985" w:type="dxa"/>
          </w:tcPr>
          <w:p w14:paraId="28CE1936" w14:textId="4EC8CDA1" w:rsidR="00CA6E00" w:rsidRPr="00024CD7" w:rsidRDefault="00CA6E00" w:rsidP="00D93639">
            <w:pPr>
              <w:pStyle w:val="Level3Legal"/>
              <w:spacing w:before="60" w:after="60"/>
              <w:ind w:left="0"/>
              <w:rPr>
                <w:i/>
                <w:sz w:val="20"/>
              </w:rPr>
            </w:pPr>
            <w:r w:rsidRPr="00024CD7">
              <w:rPr>
                <w:rFonts w:eastAsia="Times New Roman"/>
                <w:sz w:val="20"/>
              </w:rPr>
              <w:t>The Work Order Price</w:t>
            </w:r>
            <w:r w:rsidR="00D93639">
              <w:rPr>
                <w:rFonts w:eastAsia="Times New Roman"/>
                <w:sz w:val="20"/>
              </w:rPr>
              <w:t xml:space="preserve"> and payment arrangements are</w:t>
            </w:r>
            <w:r w:rsidRPr="00024CD7">
              <w:rPr>
                <w:rFonts w:eastAsia="Times New Roman"/>
                <w:sz w:val="20"/>
              </w:rPr>
              <w:t xml:space="preserve"> set out in Annexure A</w:t>
            </w:r>
            <w:r w:rsidR="00F7540A">
              <w:rPr>
                <w:rFonts w:eastAsia="Times New Roman"/>
                <w:sz w:val="20"/>
              </w:rPr>
              <w:t>.1 (Pricing Terms)</w:t>
            </w:r>
            <w:r w:rsidR="004F71CF">
              <w:rPr>
                <w:rFonts w:eastAsia="Times New Roman"/>
                <w:sz w:val="20"/>
              </w:rPr>
              <w:t xml:space="preserve"> and Annexure A.3 (Pricing Tables</w:t>
            </w:r>
            <w:r w:rsidR="00E25D18">
              <w:rPr>
                <w:rFonts w:eastAsia="Times New Roman"/>
                <w:sz w:val="20"/>
              </w:rPr>
              <w:t xml:space="preserve"> V1.0</w:t>
            </w:r>
            <w:r w:rsidR="004F71CF">
              <w:rPr>
                <w:rFonts w:eastAsia="Times New Roman"/>
                <w:sz w:val="20"/>
              </w:rPr>
              <w:t>)</w:t>
            </w:r>
            <w:r w:rsidRPr="00024CD7">
              <w:rPr>
                <w:rFonts w:eastAsia="Times New Roman"/>
                <w:sz w:val="20"/>
              </w:rPr>
              <w:t xml:space="preserve"> to the Statement of Work</w:t>
            </w:r>
            <w:r w:rsidR="00EE3143">
              <w:rPr>
                <w:rFonts w:eastAsia="Times New Roman"/>
                <w:sz w:val="20"/>
              </w:rPr>
              <w:t>.</w:t>
            </w:r>
          </w:p>
        </w:tc>
      </w:tr>
      <w:tr w:rsidR="000F44A5" w:rsidRPr="00870AFF" w14:paraId="220F55E5" w14:textId="77777777" w:rsidTr="005E1F6F">
        <w:trPr>
          <w:trHeight w:val="1417"/>
        </w:trPr>
        <w:tc>
          <w:tcPr>
            <w:tcW w:w="316" w:type="dxa"/>
          </w:tcPr>
          <w:p w14:paraId="4DD0B956" w14:textId="77777777" w:rsidR="000F44A5" w:rsidRPr="00024CD7" w:rsidRDefault="000F44A5" w:rsidP="00024CD7">
            <w:pPr>
              <w:pStyle w:val="Level1Table"/>
              <w:tabs>
                <w:tab w:val="num" w:pos="282"/>
              </w:tabs>
              <w:spacing w:before="60" w:after="60"/>
              <w:ind w:left="282"/>
              <w:jc w:val="right"/>
              <w:rPr>
                <w:sz w:val="20"/>
              </w:rPr>
            </w:pPr>
          </w:p>
        </w:tc>
        <w:tc>
          <w:tcPr>
            <w:tcW w:w="2166" w:type="dxa"/>
          </w:tcPr>
          <w:p w14:paraId="05E810A5" w14:textId="4C764DB3" w:rsidR="000F44A5" w:rsidRPr="00A36CD9" w:rsidRDefault="000F44A5" w:rsidP="00A36CD9">
            <w:pPr>
              <w:pStyle w:val="Level1Table"/>
              <w:numPr>
                <w:ilvl w:val="0"/>
                <w:numId w:val="0"/>
              </w:numPr>
              <w:spacing w:before="60" w:after="60"/>
              <w:rPr>
                <w:b/>
                <w:sz w:val="20"/>
              </w:rPr>
            </w:pPr>
            <w:r w:rsidRPr="00A36CD9">
              <w:rPr>
                <w:b/>
                <w:sz w:val="20"/>
              </w:rPr>
              <w:t>Electronic Invoicing - Pan-European Public Procurement On-Line</w:t>
            </w:r>
            <w:r>
              <w:rPr>
                <w:b/>
                <w:sz w:val="20"/>
              </w:rPr>
              <w:t xml:space="preserve"> </w:t>
            </w:r>
            <w:r w:rsidRPr="00A36CD9">
              <w:rPr>
                <w:b/>
                <w:sz w:val="20"/>
              </w:rPr>
              <w:t>(PEPPOL) framework</w:t>
            </w:r>
          </w:p>
          <w:p w14:paraId="5B62F108" w14:textId="1389805F" w:rsidR="000F44A5" w:rsidRPr="00024CD7" w:rsidRDefault="000F44A5" w:rsidP="00A36CD9">
            <w:pPr>
              <w:autoSpaceDE w:val="0"/>
              <w:autoSpaceDN w:val="0"/>
              <w:adjustRightInd w:val="0"/>
              <w:rPr>
                <w:b/>
                <w:sz w:val="20"/>
              </w:rPr>
            </w:pPr>
            <w:r>
              <w:rPr>
                <w:rFonts w:ascii="Arial-ItalicMT" w:eastAsiaTheme="minorHAnsi" w:hAnsi="Arial-ItalicMT" w:cs="Arial-ItalicMT"/>
                <w:i/>
                <w:iCs/>
                <w:sz w:val="20"/>
              </w:rPr>
              <w:t>clauses 6.</w:t>
            </w:r>
            <w:r w:rsidRPr="00A36CD9">
              <w:rPr>
                <w:rFonts w:cs="Arial"/>
                <w:i/>
                <w:sz w:val="20"/>
                <w:lang w:eastAsia="en-AU"/>
              </w:rPr>
              <w:t>6(g), 7.2(i),</w:t>
            </w:r>
            <w:r w:rsidR="00315C6A">
              <w:rPr>
                <w:rFonts w:cs="Arial"/>
                <w:i/>
                <w:sz w:val="20"/>
                <w:lang w:eastAsia="en-AU"/>
              </w:rPr>
              <w:t xml:space="preserve"> </w:t>
            </w:r>
            <w:r w:rsidR="00315C6A" w:rsidRPr="006D3A69">
              <w:rPr>
                <w:i/>
                <w:sz w:val="20"/>
              </w:rPr>
              <w:t>7.6(d), 7.6(e),</w:t>
            </w:r>
            <w:r w:rsidRPr="00A36CD9">
              <w:rPr>
                <w:rFonts w:cs="Arial"/>
                <w:i/>
                <w:sz w:val="20"/>
                <w:lang w:eastAsia="en-AU"/>
              </w:rPr>
              <w:t xml:space="preserve"> 7.7(d) COD (Special Terms and Conditions</w:t>
            </w:r>
            <w:r>
              <w:rPr>
                <w:rFonts w:ascii="Arial-ItalicMT" w:eastAsiaTheme="minorHAnsi" w:hAnsi="Arial-ItalicMT" w:cs="Arial-ItalicMT"/>
                <w:i/>
                <w:iCs/>
                <w:sz w:val="20"/>
              </w:rPr>
              <w:t>)</w:t>
            </w:r>
          </w:p>
        </w:tc>
        <w:tc>
          <w:tcPr>
            <w:tcW w:w="7985" w:type="dxa"/>
          </w:tcPr>
          <w:p w14:paraId="19A16A48" w14:textId="77777777" w:rsidR="00B47794" w:rsidRPr="00B47794" w:rsidRDefault="00B47794" w:rsidP="00B47794">
            <w:pPr>
              <w:spacing w:before="0"/>
              <w:rPr>
                <w:sz w:val="12"/>
                <w:szCs w:val="12"/>
              </w:rPr>
            </w:pPr>
          </w:p>
          <w:tbl>
            <w:tblPr>
              <w:tblStyle w:val="TableGrid"/>
              <w:tblW w:w="77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1"/>
            </w:tblGrid>
            <w:tr w:rsidR="00B47794" w:rsidRPr="00C43BB9" w14:paraId="2200A112" w14:textId="77777777" w:rsidTr="00B469F0">
              <w:tc>
                <w:tcPr>
                  <w:tcW w:w="7711" w:type="dxa"/>
                  <w:shd w:val="clear" w:color="auto" w:fill="51B2F4"/>
                </w:tcPr>
                <w:p w14:paraId="75859DB8" w14:textId="2A1963B9" w:rsidR="00B47794" w:rsidRPr="00C43BB9" w:rsidRDefault="00B47794" w:rsidP="00B47794">
                  <w:pPr>
                    <w:spacing w:before="60" w:after="60"/>
                    <w:rPr>
                      <w:b/>
                      <w:i/>
                      <w:color w:val="000000" w:themeColor="text1"/>
                      <w:sz w:val="20"/>
                    </w:rPr>
                  </w:pPr>
                  <w:r w:rsidRPr="007113BD">
                    <w:rPr>
                      <w:b/>
                      <w:i/>
                      <w:color w:val="FFFFFF" w:themeColor="background1"/>
                      <w:sz w:val="20"/>
                    </w:rPr>
                    <w:t xml:space="preserve">Note to </w:t>
                  </w:r>
                  <w:r w:rsidR="00BA4A5D">
                    <w:rPr>
                      <w:b/>
                      <w:i/>
                      <w:color w:val="FFFFFF" w:themeColor="background1"/>
                      <w:sz w:val="20"/>
                    </w:rPr>
                    <w:t>Tenderer</w:t>
                  </w:r>
                  <w:r w:rsidRPr="007113BD">
                    <w:rPr>
                      <w:b/>
                      <w:i/>
                      <w:color w:val="FFFFFF" w:themeColor="background1"/>
                      <w:sz w:val="20"/>
                    </w:rPr>
                    <w:t>s</w:t>
                  </w:r>
                  <w:r w:rsidRPr="00B03F72">
                    <w:rPr>
                      <w:b/>
                      <w:i/>
                      <w:color w:val="FFFFFF" w:themeColor="background1"/>
                      <w:sz w:val="20"/>
                    </w:rPr>
                    <w:t>:</w:t>
                  </w:r>
                  <w:r w:rsidRPr="00B03F72">
                    <w:rPr>
                      <w:color w:val="FFFFFF" w:themeColor="background1"/>
                    </w:rPr>
                    <w:t xml:space="preserve"> </w:t>
                  </w:r>
                  <w:r w:rsidRPr="00B47794">
                    <w:rPr>
                      <w:i/>
                      <w:color w:val="FFFFFF" w:themeColor="background1"/>
                      <w:sz w:val="20"/>
                    </w:rPr>
                    <w:t>Subject to reviewing Quotations, this item will be either retained or updated to “Not applicable” by the Commonwealth as part of finalising the Work Order.</w:t>
                  </w:r>
                </w:p>
              </w:tc>
            </w:tr>
          </w:tbl>
          <w:p w14:paraId="7DC5A31C" w14:textId="181094EC" w:rsidR="00B862DD" w:rsidRPr="00A36CD9" w:rsidRDefault="000F44A5" w:rsidP="00227A32">
            <w:pPr>
              <w:widowControl w:val="0"/>
              <w:spacing w:before="60" w:after="60"/>
              <w:rPr>
                <w:rFonts w:cs="Arial"/>
                <w:i/>
                <w:sz w:val="20"/>
                <w:lang w:eastAsia="en-AU"/>
              </w:rPr>
            </w:pPr>
            <w:r w:rsidRPr="00A36CD9">
              <w:rPr>
                <w:rFonts w:cs="Arial"/>
                <w:sz w:val="20"/>
              </w:rPr>
              <w:t>The Pan-European Public Procurement On-Line (PEPPOL) framework applies to claims for payment under this Work Order.</w:t>
            </w:r>
            <w:r w:rsidR="00B862DD">
              <w:rPr>
                <w:rFonts w:cs="Arial"/>
                <w:sz w:val="20"/>
              </w:rPr>
              <w:t xml:space="preserve"> </w:t>
            </w:r>
          </w:p>
        </w:tc>
      </w:tr>
      <w:tr w:rsidR="00CA6E00" w:rsidRPr="00870AFF" w14:paraId="6AF3A46F" w14:textId="77777777" w:rsidTr="005E1F6F">
        <w:tc>
          <w:tcPr>
            <w:tcW w:w="10467" w:type="dxa"/>
            <w:gridSpan w:val="3"/>
            <w:shd w:val="clear" w:color="auto" w:fill="D9D9D9" w:themeFill="background1" w:themeFillShade="D9"/>
          </w:tcPr>
          <w:p w14:paraId="1FE3384D" w14:textId="77777777" w:rsidR="00CA6E00" w:rsidRPr="00024CD7" w:rsidRDefault="00CA6E00" w:rsidP="00024CD7">
            <w:pPr>
              <w:spacing w:before="60" w:after="60"/>
              <w:rPr>
                <w:rFonts w:cs="Arial"/>
                <w:sz w:val="20"/>
              </w:rPr>
            </w:pPr>
            <w:r w:rsidRPr="00024CD7">
              <w:rPr>
                <w:rFonts w:cs="Arial"/>
                <w:b/>
                <w:sz w:val="20"/>
              </w:rPr>
              <w:t>PERSONNEL</w:t>
            </w:r>
          </w:p>
        </w:tc>
      </w:tr>
      <w:tr w:rsidR="00CA6E00" w:rsidRPr="00870AFF" w14:paraId="22C2090F" w14:textId="77777777" w:rsidTr="005E1F6F">
        <w:trPr>
          <w:trHeight w:val="699"/>
        </w:trPr>
        <w:tc>
          <w:tcPr>
            <w:tcW w:w="316" w:type="dxa"/>
          </w:tcPr>
          <w:p w14:paraId="1FF81496" w14:textId="77777777" w:rsidR="00CA6E00" w:rsidRPr="00024CD7" w:rsidRDefault="00CA6E00" w:rsidP="00024CD7">
            <w:pPr>
              <w:pStyle w:val="Level1Table"/>
              <w:tabs>
                <w:tab w:val="num" w:pos="282"/>
              </w:tabs>
              <w:spacing w:before="60" w:after="60"/>
              <w:ind w:left="282"/>
              <w:jc w:val="right"/>
              <w:rPr>
                <w:sz w:val="20"/>
              </w:rPr>
            </w:pPr>
          </w:p>
        </w:tc>
        <w:tc>
          <w:tcPr>
            <w:tcW w:w="2166" w:type="dxa"/>
          </w:tcPr>
          <w:p w14:paraId="0B3A8574" w14:textId="77777777" w:rsidR="00CA6E00" w:rsidRPr="00024CD7" w:rsidRDefault="00CA6E00" w:rsidP="00024CD7">
            <w:pPr>
              <w:pStyle w:val="Level1Table"/>
              <w:numPr>
                <w:ilvl w:val="0"/>
                <w:numId w:val="0"/>
              </w:numPr>
              <w:spacing w:before="60" w:after="60"/>
              <w:rPr>
                <w:b/>
                <w:sz w:val="20"/>
              </w:rPr>
            </w:pPr>
            <w:r w:rsidRPr="00024CD7">
              <w:rPr>
                <w:b/>
                <w:sz w:val="20"/>
              </w:rPr>
              <w:t>Key Persons</w:t>
            </w:r>
          </w:p>
          <w:p w14:paraId="5F1E6724" w14:textId="77777777" w:rsidR="00CA6E00" w:rsidRPr="00024CD7" w:rsidRDefault="00CA6E00" w:rsidP="00024CD7">
            <w:pPr>
              <w:pStyle w:val="Level1Table"/>
              <w:numPr>
                <w:ilvl w:val="0"/>
                <w:numId w:val="0"/>
              </w:numPr>
              <w:spacing w:before="60" w:after="60"/>
              <w:rPr>
                <w:i/>
                <w:sz w:val="20"/>
              </w:rPr>
            </w:pPr>
            <w:r w:rsidRPr="00024CD7">
              <w:rPr>
                <w:i/>
                <w:sz w:val="20"/>
              </w:rPr>
              <w:t>clause</w:t>
            </w:r>
            <w:r w:rsidRPr="00024CD7">
              <w:rPr>
                <w:rFonts w:eastAsia="Calibri"/>
                <w:bCs/>
                <w:i/>
                <w:iCs/>
                <w:sz w:val="20"/>
                <w:lang w:eastAsia="en-US"/>
              </w:rPr>
              <w:t xml:space="preserve"> </w:t>
            </w:r>
            <w:r w:rsidRPr="00024CD7">
              <w:rPr>
                <w:i/>
                <w:sz w:val="20"/>
              </w:rPr>
              <w:t>3.13 COD</w:t>
            </w:r>
          </w:p>
        </w:tc>
        <w:tc>
          <w:tcPr>
            <w:tcW w:w="7985" w:type="dxa"/>
          </w:tcPr>
          <w:p w14:paraId="5D18CCFE" w14:textId="1A5C07E1" w:rsidR="00826734" w:rsidRPr="00B47794" w:rsidRDefault="00826734" w:rsidP="00B47794">
            <w:pPr>
              <w:spacing w:before="0"/>
              <w:rPr>
                <w:sz w:val="12"/>
                <w:szCs w:val="12"/>
              </w:rPr>
            </w:pPr>
          </w:p>
          <w:tbl>
            <w:tblPr>
              <w:tblStyle w:val="TableGrid"/>
              <w:tblW w:w="77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1"/>
            </w:tblGrid>
            <w:tr w:rsidR="00B47794" w:rsidRPr="00C43BB9" w14:paraId="7F78AE5B" w14:textId="77777777" w:rsidTr="00B469F0">
              <w:tc>
                <w:tcPr>
                  <w:tcW w:w="7711" w:type="dxa"/>
                  <w:shd w:val="clear" w:color="auto" w:fill="51B2F4"/>
                </w:tcPr>
                <w:p w14:paraId="2224F932" w14:textId="421BE413" w:rsidR="00B47794" w:rsidRPr="00C43BB9" w:rsidRDefault="00B47794" w:rsidP="00B47794">
                  <w:pPr>
                    <w:spacing w:before="60" w:after="60"/>
                    <w:rPr>
                      <w:b/>
                      <w:i/>
                      <w:color w:val="000000" w:themeColor="text1"/>
                      <w:sz w:val="20"/>
                    </w:rPr>
                  </w:pPr>
                  <w:r w:rsidRPr="007113BD">
                    <w:rPr>
                      <w:b/>
                      <w:i/>
                      <w:color w:val="FFFFFF" w:themeColor="background1"/>
                      <w:sz w:val="20"/>
                    </w:rPr>
                    <w:t xml:space="preserve">Note to </w:t>
                  </w:r>
                  <w:r w:rsidR="00BA4A5D">
                    <w:rPr>
                      <w:b/>
                      <w:i/>
                      <w:color w:val="FFFFFF" w:themeColor="background1"/>
                      <w:sz w:val="20"/>
                    </w:rPr>
                    <w:t>Tenderer</w:t>
                  </w:r>
                  <w:r w:rsidRPr="007113BD">
                    <w:rPr>
                      <w:b/>
                      <w:i/>
                      <w:color w:val="FFFFFF" w:themeColor="background1"/>
                      <w:sz w:val="20"/>
                    </w:rPr>
                    <w:t>s</w:t>
                  </w:r>
                  <w:r w:rsidRPr="00B03F72">
                    <w:rPr>
                      <w:b/>
                      <w:i/>
                      <w:color w:val="FFFFFF" w:themeColor="background1"/>
                      <w:sz w:val="20"/>
                    </w:rPr>
                    <w:t>:</w:t>
                  </w:r>
                  <w:r w:rsidRPr="00B03F72">
                    <w:rPr>
                      <w:color w:val="FFFFFF" w:themeColor="background1"/>
                    </w:rPr>
                    <w:t xml:space="preserve"> </w:t>
                  </w:r>
                  <w:r w:rsidRPr="00B47794">
                    <w:rPr>
                      <w:i/>
                      <w:color w:val="FFFFFF" w:themeColor="background1"/>
                      <w:sz w:val="20"/>
                    </w:rPr>
                    <w:t xml:space="preserve">This item may be updated after the Commonwealth has selected a preferred </w:t>
                  </w:r>
                  <w:r w:rsidR="00BA4A5D">
                    <w:rPr>
                      <w:i/>
                      <w:color w:val="FFFFFF" w:themeColor="background1"/>
                      <w:sz w:val="20"/>
                    </w:rPr>
                    <w:t>Tenderer</w:t>
                  </w:r>
                  <w:r w:rsidRPr="00B47794">
                    <w:rPr>
                      <w:i/>
                      <w:color w:val="FFFFFF" w:themeColor="background1"/>
                      <w:sz w:val="20"/>
                    </w:rPr>
                    <w:t>.</w:t>
                  </w:r>
                </w:p>
              </w:tc>
            </w:tr>
          </w:tbl>
          <w:p w14:paraId="24958B46" w14:textId="3BCDF6EE" w:rsidR="00CA6E00" w:rsidRPr="00CF412A" w:rsidRDefault="00CA6E00" w:rsidP="009979D0">
            <w:pPr>
              <w:pStyle w:val="Level3Legal"/>
              <w:numPr>
                <w:ilvl w:val="0"/>
                <w:numId w:val="0"/>
              </w:numPr>
              <w:spacing w:before="60" w:after="60"/>
              <w:rPr>
                <w:sz w:val="20"/>
              </w:rPr>
            </w:pPr>
            <w:r w:rsidRPr="00CF412A">
              <w:rPr>
                <w:sz w:val="20"/>
              </w:rPr>
              <w:t>The Supplier will provide Key Persons for the following Key Positions:</w:t>
            </w:r>
          </w:p>
          <w:tbl>
            <w:tblPr>
              <w:tblStyle w:val="TableGrid"/>
              <w:tblW w:w="0" w:type="auto"/>
              <w:tblLook w:val="04A0" w:firstRow="1" w:lastRow="0" w:firstColumn="1" w:lastColumn="0" w:noHBand="0" w:noVBand="1"/>
            </w:tblPr>
            <w:tblGrid>
              <w:gridCol w:w="1331"/>
              <w:gridCol w:w="1430"/>
              <w:gridCol w:w="1583"/>
              <w:gridCol w:w="1570"/>
              <w:gridCol w:w="1316"/>
            </w:tblGrid>
            <w:tr w:rsidR="00CA6E00" w:rsidRPr="00024CD7" w14:paraId="3530D727" w14:textId="77777777" w:rsidTr="00E053A3">
              <w:tc>
                <w:tcPr>
                  <w:tcW w:w="1331" w:type="dxa"/>
                  <w:shd w:val="clear" w:color="auto" w:fill="D9D9D9" w:themeFill="background1" w:themeFillShade="D9"/>
                </w:tcPr>
                <w:p w14:paraId="180CD1A0" w14:textId="77777777" w:rsidR="00CA6E00" w:rsidRPr="00024CD7" w:rsidRDefault="00CA6E00" w:rsidP="00024CD7">
                  <w:pPr>
                    <w:spacing w:before="60" w:after="60"/>
                    <w:rPr>
                      <w:rFonts w:eastAsia="Verdana" w:cs="Arial"/>
                      <w:b/>
                      <w:bCs/>
                      <w:sz w:val="20"/>
                    </w:rPr>
                  </w:pPr>
                  <w:r w:rsidRPr="00024CD7">
                    <w:rPr>
                      <w:rFonts w:eastAsia="Verdana" w:cs="Arial"/>
                      <w:b/>
                      <w:bCs/>
                      <w:sz w:val="20"/>
                    </w:rPr>
                    <w:t>Key Person</w:t>
                  </w:r>
                </w:p>
              </w:tc>
              <w:tc>
                <w:tcPr>
                  <w:tcW w:w="1430" w:type="dxa"/>
                  <w:shd w:val="clear" w:color="auto" w:fill="D9D9D9" w:themeFill="background1" w:themeFillShade="D9"/>
                </w:tcPr>
                <w:p w14:paraId="3ED2AEC2" w14:textId="77777777" w:rsidR="00CA6E00" w:rsidRPr="00024CD7" w:rsidRDefault="00CA6E00" w:rsidP="00024CD7">
                  <w:pPr>
                    <w:spacing w:before="60" w:after="60"/>
                    <w:rPr>
                      <w:rFonts w:eastAsia="Verdana" w:cs="Arial"/>
                      <w:b/>
                      <w:bCs/>
                      <w:sz w:val="20"/>
                    </w:rPr>
                  </w:pPr>
                  <w:r w:rsidRPr="00024CD7">
                    <w:rPr>
                      <w:rFonts w:eastAsia="Verdana" w:cs="Arial"/>
                      <w:b/>
                      <w:bCs/>
                      <w:sz w:val="20"/>
                    </w:rPr>
                    <w:t>Key Position</w:t>
                  </w:r>
                </w:p>
              </w:tc>
              <w:tc>
                <w:tcPr>
                  <w:tcW w:w="1168" w:type="dxa"/>
                  <w:shd w:val="clear" w:color="auto" w:fill="D9D9D9" w:themeFill="background1" w:themeFillShade="D9"/>
                </w:tcPr>
                <w:p w14:paraId="1E3FA253" w14:textId="7FA3141C" w:rsidR="00CA6E00" w:rsidRPr="00024CD7" w:rsidRDefault="00CA6E00" w:rsidP="00024CD7">
                  <w:pPr>
                    <w:spacing w:before="60" w:after="60"/>
                    <w:rPr>
                      <w:rFonts w:eastAsia="Verdana" w:cs="Arial"/>
                      <w:b/>
                      <w:bCs/>
                      <w:sz w:val="20"/>
                    </w:rPr>
                  </w:pPr>
                  <w:r w:rsidRPr="00024CD7">
                    <w:rPr>
                      <w:rFonts w:eastAsia="Verdana" w:cs="Arial"/>
                      <w:b/>
                      <w:bCs/>
                      <w:sz w:val="20"/>
                    </w:rPr>
                    <w:t>Supplier/ Subcontractor</w:t>
                  </w:r>
                </w:p>
              </w:tc>
              <w:tc>
                <w:tcPr>
                  <w:tcW w:w="1570" w:type="dxa"/>
                  <w:shd w:val="clear" w:color="auto" w:fill="D9D9D9" w:themeFill="background1" w:themeFillShade="D9"/>
                </w:tcPr>
                <w:p w14:paraId="338714D4" w14:textId="121A83D1" w:rsidR="00CA6E00" w:rsidRPr="00024CD7" w:rsidRDefault="00CA6E00" w:rsidP="00024CD7">
                  <w:pPr>
                    <w:spacing w:before="60" w:after="60"/>
                    <w:rPr>
                      <w:rFonts w:eastAsia="Verdana" w:cs="Arial"/>
                      <w:b/>
                      <w:bCs/>
                      <w:sz w:val="20"/>
                    </w:rPr>
                  </w:pPr>
                  <w:r w:rsidRPr="00024CD7">
                    <w:rPr>
                      <w:rFonts w:eastAsia="Verdana" w:cs="Arial"/>
                      <w:b/>
                      <w:bCs/>
                      <w:sz w:val="20"/>
                    </w:rPr>
                    <w:t>Work to be Performed</w:t>
                  </w:r>
                </w:p>
              </w:tc>
              <w:tc>
                <w:tcPr>
                  <w:tcW w:w="1316" w:type="dxa"/>
                  <w:shd w:val="clear" w:color="auto" w:fill="D9D9D9" w:themeFill="background1" w:themeFillShade="D9"/>
                </w:tcPr>
                <w:p w14:paraId="6036E660" w14:textId="77777777" w:rsidR="00CA6E00" w:rsidRPr="00024CD7" w:rsidRDefault="00CA6E00" w:rsidP="00024CD7">
                  <w:pPr>
                    <w:spacing w:before="60" w:after="60"/>
                    <w:rPr>
                      <w:rFonts w:eastAsia="Verdana" w:cs="Arial"/>
                      <w:b/>
                      <w:bCs/>
                      <w:sz w:val="20"/>
                    </w:rPr>
                  </w:pPr>
                  <w:r w:rsidRPr="00024CD7">
                    <w:rPr>
                      <w:rFonts w:eastAsia="Verdana" w:cs="Arial"/>
                      <w:b/>
                      <w:bCs/>
                      <w:sz w:val="20"/>
                    </w:rPr>
                    <w:t>SFIA skill sets / levels</w:t>
                  </w:r>
                </w:p>
              </w:tc>
            </w:tr>
            <w:tr w:rsidR="00CA6E00" w:rsidRPr="00024CD7" w14:paraId="221D26A3" w14:textId="77777777" w:rsidTr="00E053A3">
              <w:tc>
                <w:tcPr>
                  <w:tcW w:w="1331" w:type="dxa"/>
                </w:tcPr>
                <w:p w14:paraId="2DBACAB0" w14:textId="1F26890D" w:rsidR="00CA6E00" w:rsidRPr="00024CD7" w:rsidRDefault="00CA6E00" w:rsidP="00AA4A2B">
                  <w:pPr>
                    <w:spacing w:before="60" w:after="60"/>
                    <w:rPr>
                      <w:rFonts w:eastAsia="Verdana" w:cs="Arial"/>
                      <w:bCs/>
                      <w:i/>
                      <w:sz w:val="20"/>
                      <w:highlight w:val="lightGray"/>
                    </w:rPr>
                  </w:pPr>
                  <w:r w:rsidRPr="00024CD7">
                    <w:rPr>
                      <w:rFonts w:eastAsia="Verdana" w:cs="Arial"/>
                      <w:bCs/>
                      <w:i/>
                      <w:sz w:val="20"/>
                      <w:highlight w:val="lightGray"/>
                    </w:rPr>
                    <w:t>&lt;insert name&gt;</w:t>
                  </w:r>
                </w:p>
              </w:tc>
              <w:tc>
                <w:tcPr>
                  <w:tcW w:w="1430" w:type="dxa"/>
                </w:tcPr>
                <w:p w14:paraId="71FE7B68" w14:textId="2859077F" w:rsidR="00CA6E00" w:rsidRPr="00024CD7" w:rsidRDefault="00CA6E00">
                  <w:pPr>
                    <w:spacing w:before="60" w:after="60"/>
                    <w:rPr>
                      <w:rFonts w:eastAsia="Verdana" w:cs="Arial"/>
                      <w:bCs/>
                      <w:i/>
                      <w:sz w:val="20"/>
                      <w:highlight w:val="lightGray"/>
                    </w:rPr>
                  </w:pPr>
                  <w:r w:rsidRPr="00024CD7">
                    <w:rPr>
                      <w:rFonts w:eastAsia="Verdana" w:cs="Arial"/>
                      <w:bCs/>
                      <w:i/>
                      <w:sz w:val="20"/>
                      <w:highlight w:val="lightGray"/>
                    </w:rPr>
                    <w:t xml:space="preserve">&lt;insert </w:t>
                  </w:r>
                  <w:r w:rsidR="00D13901">
                    <w:rPr>
                      <w:rFonts w:eastAsia="Verdana" w:cs="Arial"/>
                      <w:bCs/>
                      <w:i/>
                      <w:sz w:val="20"/>
                      <w:highlight w:val="lightGray"/>
                    </w:rPr>
                    <w:t>p</w:t>
                  </w:r>
                  <w:r w:rsidRPr="00024CD7">
                    <w:rPr>
                      <w:rFonts w:eastAsia="Verdana" w:cs="Arial"/>
                      <w:bCs/>
                      <w:i/>
                      <w:sz w:val="20"/>
                      <w:highlight w:val="lightGray"/>
                    </w:rPr>
                    <w:t>osition</w:t>
                  </w:r>
                  <w:r w:rsidR="00D13901">
                    <w:rPr>
                      <w:rFonts w:eastAsia="Verdana" w:cs="Arial"/>
                      <w:bCs/>
                      <w:i/>
                      <w:sz w:val="20"/>
                      <w:highlight w:val="lightGray"/>
                    </w:rPr>
                    <w:t xml:space="preserve"> / role title</w:t>
                  </w:r>
                  <w:r w:rsidRPr="00024CD7">
                    <w:rPr>
                      <w:rFonts w:eastAsia="Verdana" w:cs="Arial"/>
                      <w:bCs/>
                      <w:i/>
                      <w:sz w:val="20"/>
                      <w:highlight w:val="lightGray"/>
                    </w:rPr>
                    <w:t>&gt;</w:t>
                  </w:r>
                </w:p>
              </w:tc>
              <w:tc>
                <w:tcPr>
                  <w:tcW w:w="1168" w:type="dxa"/>
                </w:tcPr>
                <w:p w14:paraId="47D2121B" w14:textId="641FF152" w:rsidR="00CA6E00" w:rsidRPr="00024CD7" w:rsidRDefault="00D13901" w:rsidP="00B8538D">
                  <w:pPr>
                    <w:spacing w:before="60" w:after="60"/>
                    <w:rPr>
                      <w:rFonts w:eastAsia="Verdana" w:cs="Arial"/>
                      <w:bCs/>
                      <w:i/>
                      <w:sz w:val="20"/>
                      <w:highlight w:val="lightGray"/>
                    </w:rPr>
                  </w:pPr>
                  <w:r>
                    <w:rPr>
                      <w:rFonts w:eastAsia="Verdana" w:cs="Arial"/>
                      <w:bCs/>
                      <w:i/>
                      <w:sz w:val="20"/>
                      <w:highlight w:val="lightGray"/>
                    </w:rPr>
                    <w:t xml:space="preserve">Specify whether the Key Person </w:t>
                  </w:r>
                  <w:r w:rsidR="00B8538D">
                    <w:rPr>
                      <w:rFonts w:eastAsia="Verdana" w:cs="Arial"/>
                      <w:bCs/>
                      <w:i/>
                      <w:sz w:val="20"/>
                      <w:highlight w:val="lightGray"/>
                    </w:rPr>
                    <w:t>is from the</w:t>
                  </w:r>
                  <w:r>
                    <w:rPr>
                      <w:rFonts w:eastAsia="Verdana" w:cs="Arial"/>
                      <w:bCs/>
                      <w:i/>
                      <w:sz w:val="20"/>
                      <w:highlight w:val="lightGray"/>
                    </w:rPr>
                    <w:t xml:space="preserve"> </w:t>
                  </w:r>
                  <w:r w:rsidR="00CA6E00" w:rsidRPr="00024CD7">
                    <w:rPr>
                      <w:rFonts w:eastAsia="Verdana" w:cs="Arial"/>
                      <w:bCs/>
                      <w:i/>
                      <w:sz w:val="20"/>
                      <w:highlight w:val="lightGray"/>
                    </w:rPr>
                    <w:lastRenderedPageBreak/>
                    <w:t xml:space="preserve">Supplier or </w:t>
                  </w:r>
                  <w:r w:rsidR="00B8538D">
                    <w:rPr>
                      <w:rFonts w:eastAsia="Verdana" w:cs="Arial"/>
                      <w:bCs/>
                      <w:i/>
                      <w:sz w:val="20"/>
                      <w:highlight w:val="lightGray"/>
                    </w:rPr>
                    <w:t xml:space="preserve">a </w:t>
                  </w:r>
                  <w:r w:rsidR="00CA6E00" w:rsidRPr="00024CD7">
                    <w:rPr>
                      <w:rFonts w:eastAsia="Verdana" w:cs="Arial"/>
                      <w:bCs/>
                      <w:i/>
                      <w:sz w:val="20"/>
                      <w:highlight w:val="lightGray"/>
                    </w:rPr>
                    <w:t>Subcontractor</w:t>
                  </w:r>
                </w:p>
              </w:tc>
              <w:tc>
                <w:tcPr>
                  <w:tcW w:w="1570" w:type="dxa"/>
                </w:tcPr>
                <w:p w14:paraId="4AD12AD5" w14:textId="7CF3A069" w:rsidR="00CA6E00" w:rsidRPr="00024CD7" w:rsidRDefault="00CA6E00" w:rsidP="00024CD7">
                  <w:pPr>
                    <w:spacing w:before="60" w:after="60"/>
                    <w:rPr>
                      <w:rFonts w:eastAsia="Verdana" w:cs="Arial"/>
                      <w:bCs/>
                      <w:i/>
                      <w:sz w:val="20"/>
                      <w:highlight w:val="lightGray"/>
                    </w:rPr>
                  </w:pPr>
                  <w:r w:rsidRPr="00024CD7">
                    <w:rPr>
                      <w:rFonts w:eastAsia="Verdana" w:cs="Arial"/>
                      <w:bCs/>
                      <w:i/>
                      <w:sz w:val="20"/>
                      <w:highlight w:val="lightGray"/>
                    </w:rPr>
                    <w:lastRenderedPageBreak/>
                    <w:t>&lt;insert proposed role in performing the Supplier’s obligations&gt;</w:t>
                  </w:r>
                </w:p>
              </w:tc>
              <w:tc>
                <w:tcPr>
                  <w:tcW w:w="1316" w:type="dxa"/>
                </w:tcPr>
                <w:p w14:paraId="55651681" w14:textId="77777777" w:rsidR="00CA6E00" w:rsidRPr="00024CD7" w:rsidRDefault="00CA6E00" w:rsidP="00024CD7">
                  <w:pPr>
                    <w:spacing w:before="60" w:after="60"/>
                    <w:rPr>
                      <w:rFonts w:eastAsia="Verdana" w:cs="Arial"/>
                      <w:b/>
                      <w:bCs/>
                      <w:i/>
                      <w:sz w:val="20"/>
                    </w:rPr>
                  </w:pPr>
                  <w:r w:rsidRPr="00024CD7">
                    <w:rPr>
                      <w:rFonts w:eastAsia="Verdana" w:cs="Arial"/>
                      <w:bCs/>
                      <w:i/>
                      <w:sz w:val="20"/>
                      <w:highlight w:val="lightGray"/>
                    </w:rPr>
                    <w:t>&lt;insert SFIA skill sets and levels&gt;</w:t>
                  </w:r>
                </w:p>
              </w:tc>
            </w:tr>
          </w:tbl>
          <w:p w14:paraId="535FF189" w14:textId="77777777" w:rsidR="00CA6E00" w:rsidRPr="00024CD7" w:rsidRDefault="00CA6E00" w:rsidP="00024CD7">
            <w:pPr>
              <w:spacing w:before="60" w:after="60"/>
              <w:rPr>
                <w:rFonts w:cs="Arial"/>
                <w:sz w:val="20"/>
              </w:rPr>
            </w:pPr>
          </w:p>
        </w:tc>
      </w:tr>
      <w:tr w:rsidR="00CA6E00" w:rsidRPr="00870AFF" w14:paraId="3545BEAC" w14:textId="77777777" w:rsidTr="008767ED">
        <w:trPr>
          <w:trHeight w:val="1022"/>
        </w:trPr>
        <w:tc>
          <w:tcPr>
            <w:tcW w:w="316" w:type="dxa"/>
          </w:tcPr>
          <w:p w14:paraId="08E25AB2" w14:textId="77777777" w:rsidR="00CA6E00" w:rsidRPr="00024CD7" w:rsidRDefault="00CA6E00" w:rsidP="00024CD7">
            <w:pPr>
              <w:pStyle w:val="Level1Table"/>
              <w:tabs>
                <w:tab w:val="num" w:pos="282"/>
              </w:tabs>
              <w:spacing w:before="60" w:after="60"/>
              <w:ind w:left="282"/>
              <w:jc w:val="right"/>
              <w:rPr>
                <w:sz w:val="20"/>
              </w:rPr>
            </w:pPr>
          </w:p>
        </w:tc>
        <w:tc>
          <w:tcPr>
            <w:tcW w:w="2166" w:type="dxa"/>
          </w:tcPr>
          <w:p w14:paraId="6EBE14C3" w14:textId="77777777" w:rsidR="00CA6E00" w:rsidRPr="00B774AF" w:rsidRDefault="00CA6E00" w:rsidP="00024CD7">
            <w:pPr>
              <w:pStyle w:val="Level1Table"/>
              <w:numPr>
                <w:ilvl w:val="0"/>
                <w:numId w:val="0"/>
              </w:numPr>
              <w:spacing w:before="60" w:after="60"/>
              <w:rPr>
                <w:b/>
                <w:sz w:val="20"/>
              </w:rPr>
            </w:pPr>
            <w:r w:rsidRPr="00B774AF">
              <w:rPr>
                <w:b/>
                <w:sz w:val="20"/>
              </w:rPr>
              <w:t>Delegation under PGPA Act</w:t>
            </w:r>
          </w:p>
          <w:p w14:paraId="0D2F5C3A" w14:textId="77777777" w:rsidR="00CA6E00" w:rsidRPr="00024CD7" w:rsidRDefault="00CA6E00" w:rsidP="00024CD7">
            <w:pPr>
              <w:pStyle w:val="Level1Table"/>
              <w:numPr>
                <w:ilvl w:val="0"/>
                <w:numId w:val="0"/>
              </w:numPr>
              <w:spacing w:before="60" w:after="60"/>
              <w:rPr>
                <w:b/>
                <w:sz w:val="20"/>
              </w:rPr>
            </w:pPr>
            <w:r w:rsidRPr="00B774AF">
              <w:rPr>
                <w:i/>
                <w:sz w:val="20"/>
              </w:rPr>
              <w:t>clause 2.11 COD</w:t>
            </w:r>
          </w:p>
        </w:tc>
        <w:tc>
          <w:tcPr>
            <w:tcW w:w="7985" w:type="dxa"/>
          </w:tcPr>
          <w:p w14:paraId="4521ACB2" w14:textId="77777777" w:rsidR="00B8538D" w:rsidRPr="00787E34" w:rsidRDefault="00B8538D" w:rsidP="00B8538D">
            <w:pPr>
              <w:pStyle w:val="Level1Table"/>
              <w:numPr>
                <w:ilvl w:val="0"/>
                <w:numId w:val="0"/>
              </w:numPr>
              <w:spacing w:before="60" w:after="60"/>
              <w:rPr>
                <w:sz w:val="20"/>
              </w:rPr>
            </w:pPr>
            <w:r w:rsidRPr="00787E34">
              <w:rPr>
                <w:sz w:val="20"/>
              </w:rPr>
              <w:t>Not applicable</w:t>
            </w:r>
          </w:p>
          <w:p w14:paraId="7F247913" w14:textId="77777777" w:rsidR="00CA6E00" w:rsidRPr="00024CD7" w:rsidRDefault="00CA6E00" w:rsidP="00024CD7">
            <w:pPr>
              <w:spacing w:before="60" w:after="60"/>
              <w:rPr>
                <w:rFonts w:eastAsia="Verdana" w:cs="Arial"/>
                <w:bCs/>
                <w:sz w:val="20"/>
              </w:rPr>
            </w:pPr>
          </w:p>
        </w:tc>
      </w:tr>
      <w:tr w:rsidR="005E1F6F" w:rsidRPr="00870AFF" w14:paraId="7E15C5E3" w14:textId="77777777" w:rsidTr="005E1F6F">
        <w:trPr>
          <w:trHeight w:val="2407"/>
        </w:trPr>
        <w:tc>
          <w:tcPr>
            <w:tcW w:w="316" w:type="dxa"/>
          </w:tcPr>
          <w:p w14:paraId="21B37525"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11B06414" w14:textId="77777777" w:rsidR="005E1F6F" w:rsidRPr="00A36CD9" w:rsidRDefault="005E1F6F" w:rsidP="005E1F6F">
            <w:pPr>
              <w:pStyle w:val="Level1Table"/>
              <w:numPr>
                <w:ilvl w:val="0"/>
                <w:numId w:val="0"/>
              </w:numPr>
              <w:spacing w:before="60" w:after="60"/>
              <w:rPr>
                <w:b/>
                <w:sz w:val="20"/>
              </w:rPr>
            </w:pPr>
            <w:r>
              <w:rPr>
                <w:b/>
                <w:sz w:val="20"/>
              </w:rPr>
              <w:t xml:space="preserve">Australian Skills Guarantee </w:t>
            </w:r>
            <w:r w:rsidRPr="00A36CD9">
              <w:rPr>
                <w:b/>
                <w:sz w:val="20"/>
              </w:rPr>
              <w:t>Procurement</w:t>
            </w:r>
            <w:r>
              <w:rPr>
                <w:b/>
                <w:sz w:val="20"/>
              </w:rPr>
              <w:t xml:space="preserve"> </w:t>
            </w:r>
            <w:r w:rsidRPr="00A36CD9">
              <w:rPr>
                <w:b/>
                <w:sz w:val="20"/>
              </w:rPr>
              <w:t>Connected Policy</w:t>
            </w:r>
          </w:p>
          <w:p w14:paraId="36FC040B" w14:textId="77777777" w:rsidR="005E1F6F" w:rsidRPr="00A36CD9" w:rsidRDefault="005E1F6F" w:rsidP="005E1F6F">
            <w:pPr>
              <w:pStyle w:val="Level1Table"/>
              <w:numPr>
                <w:ilvl w:val="0"/>
                <w:numId w:val="0"/>
              </w:numPr>
              <w:spacing w:before="60" w:after="60"/>
              <w:rPr>
                <w:b/>
                <w:sz w:val="20"/>
              </w:rPr>
            </w:pPr>
            <w:r w:rsidRPr="00A36CD9">
              <w:rPr>
                <w:b/>
                <w:sz w:val="20"/>
              </w:rPr>
              <w:t>(</w:t>
            </w:r>
            <w:r>
              <w:rPr>
                <w:b/>
                <w:sz w:val="20"/>
              </w:rPr>
              <w:t>ASG</w:t>
            </w:r>
            <w:r w:rsidRPr="00A36CD9">
              <w:rPr>
                <w:b/>
                <w:sz w:val="20"/>
              </w:rPr>
              <w:t xml:space="preserve"> PCP)</w:t>
            </w:r>
          </w:p>
          <w:p w14:paraId="7CA1CD53" w14:textId="7D33FD59" w:rsidR="005E1F6F" w:rsidRPr="00B774AF" w:rsidRDefault="005E1F6F" w:rsidP="005E1F6F">
            <w:pPr>
              <w:pStyle w:val="Level1Table"/>
              <w:numPr>
                <w:ilvl w:val="0"/>
                <w:numId w:val="0"/>
              </w:numPr>
              <w:spacing w:before="60" w:after="60"/>
              <w:rPr>
                <w:b/>
                <w:sz w:val="20"/>
              </w:rPr>
            </w:pPr>
            <w:r>
              <w:rPr>
                <w:rFonts w:ascii="Arial-ItalicMT" w:eastAsiaTheme="minorHAnsi" w:hAnsi="Arial-ItalicMT" w:cs="Arial-ItalicMT"/>
                <w:i/>
                <w:iCs/>
                <w:sz w:val="20"/>
              </w:rPr>
              <w:t>clause 12.3 COD (Special Terms and Conditions)</w:t>
            </w:r>
          </w:p>
        </w:tc>
        <w:tc>
          <w:tcPr>
            <w:tcW w:w="7985" w:type="dxa"/>
          </w:tcPr>
          <w:p w14:paraId="00BCF8DC" w14:textId="0D02BC68" w:rsidR="00617FC5" w:rsidRPr="004A06DC" w:rsidRDefault="00617FC5" w:rsidP="004A06DC">
            <w:pPr>
              <w:spacing w:before="0"/>
              <w:rPr>
                <w:sz w:val="12"/>
                <w:szCs w:val="12"/>
              </w:rPr>
            </w:pPr>
          </w:p>
          <w:tbl>
            <w:tblPr>
              <w:tblStyle w:val="TableGrid"/>
              <w:tblW w:w="7407"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7"/>
            </w:tblGrid>
            <w:tr w:rsidR="005E1F6F" w:rsidRPr="00C43BB9" w14:paraId="0D36B12F" w14:textId="77777777" w:rsidTr="00955DB8">
              <w:tc>
                <w:tcPr>
                  <w:tcW w:w="7407" w:type="dxa"/>
                  <w:shd w:val="clear" w:color="auto" w:fill="51B2F4"/>
                </w:tcPr>
                <w:p w14:paraId="49DBB835" w14:textId="61FB9762" w:rsidR="005E1F6F" w:rsidRPr="00C43BB9" w:rsidRDefault="005E1F6F" w:rsidP="005E1F6F">
                  <w:pPr>
                    <w:spacing w:before="60" w:after="60"/>
                    <w:rPr>
                      <w:b/>
                      <w:i/>
                      <w:color w:val="000000" w:themeColor="text1"/>
                      <w:sz w:val="20"/>
                    </w:rPr>
                  </w:pPr>
                  <w:r w:rsidRPr="00C43BB9">
                    <w:rPr>
                      <w:b/>
                      <w:i/>
                      <w:color w:val="FFFFFF" w:themeColor="background1"/>
                      <w:sz w:val="20"/>
                    </w:rPr>
                    <w:t xml:space="preserve">Note to </w:t>
                  </w:r>
                  <w:r w:rsidR="00BA4A5D">
                    <w:rPr>
                      <w:b/>
                      <w:i/>
                      <w:color w:val="FFFFFF" w:themeColor="background1"/>
                      <w:sz w:val="20"/>
                    </w:rPr>
                    <w:t>Tenderer</w:t>
                  </w:r>
                  <w:r>
                    <w:rPr>
                      <w:b/>
                      <w:i/>
                      <w:color w:val="FFFFFF" w:themeColor="background1"/>
                      <w:sz w:val="20"/>
                    </w:rPr>
                    <w:t>s</w:t>
                  </w:r>
                  <w:r w:rsidRPr="00C43BB9">
                    <w:rPr>
                      <w:b/>
                      <w:i/>
                      <w:color w:val="FFFFFF" w:themeColor="background1"/>
                      <w:sz w:val="20"/>
                    </w:rPr>
                    <w:t>:</w:t>
                  </w:r>
                  <w:r w:rsidRPr="00A77214">
                    <w:rPr>
                      <w:color w:val="FFFFFF" w:themeColor="background1"/>
                    </w:rPr>
                    <w:t xml:space="preserve"> </w:t>
                  </w:r>
                  <w:r w:rsidRPr="00A77214">
                    <w:rPr>
                      <w:rFonts w:cs="Arial"/>
                      <w:i/>
                      <w:color w:val="FFFFFF" w:themeColor="background1"/>
                      <w:sz w:val="20"/>
                    </w:rPr>
                    <w:t xml:space="preserve">This item will be populated after the Commonwealth has selected a preferred </w:t>
                  </w:r>
                  <w:r w:rsidR="00BA4A5D">
                    <w:rPr>
                      <w:rFonts w:cs="Arial"/>
                      <w:i/>
                      <w:color w:val="FFFFFF" w:themeColor="background1"/>
                      <w:sz w:val="20"/>
                    </w:rPr>
                    <w:t>Tenderer</w:t>
                  </w:r>
                  <w:r w:rsidRPr="00A77214">
                    <w:rPr>
                      <w:rFonts w:cs="Arial"/>
                      <w:i/>
                      <w:color w:val="FFFFFF" w:themeColor="background1"/>
                      <w:sz w:val="20"/>
                    </w:rPr>
                    <w:t>.</w:t>
                  </w:r>
                </w:p>
              </w:tc>
            </w:tr>
          </w:tbl>
          <w:p w14:paraId="06380915" w14:textId="77777777" w:rsidR="005E1F6F" w:rsidRDefault="005E1F6F" w:rsidP="005E1F6F">
            <w:pPr>
              <w:pStyle w:val="Level1Table"/>
              <w:numPr>
                <w:ilvl w:val="0"/>
                <w:numId w:val="0"/>
              </w:numPr>
              <w:spacing w:before="120" w:after="120" w:line="240" w:lineRule="auto"/>
              <w:rPr>
                <w:sz w:val="20"/>
              </w:rPr>
            </w:pPr>
            <w:r w:rsidRPr="00DB4EF1">
              <w:rPr>
                <w:sz w:val="20"/>
              </w:rPr>
              <w:t xml:space="preserve">The </w:t>
            </w:r>
            <w:r>
              <w:rPr>
                <w:sz w:val="20"/>
              </w:rPr>
              <w:t>Australian Skills Guarantee</w:t>
            </w:r>
            <w:r w:rsidRPr="00DB4EF1">
              <w:rPr>
                <w:sz w:val="20"/>
              </w:rPr>
              <w:t xml:space="preserve"> Procurement Connected Policy (</w:t>
            </w:r>
            <w:r w:rsidRPr="00661597">
              <w:rPr>
                <w:b/>
                <w:bCs/>
                <w:sz w:val="20"/>
              </w:rPr>
              <w:t>ASG PCP</w:t>
            </w:r>
            <w:r w:rsidRPr="00DB4EF1">
              <w:rPr>
                <w:sz w:val="20"/>
              </w:rPr>
              <w:t>) applies to this Work Order.</w:t>
            </w:r>
          </w:p>
          <w:p w14:paraId="2EC1162A" w14:textId="77777777" w:rsidR="005E1F6F" w:rsidRPr="00511F9F" w:rsidRDefault="005E1F6F" w:rsidP="005E1F6F">
            <w:pPr>
              <w:pStyle w:val="Level1Table"/>
              <w:numPr>
                <w:ilvl w:val="0"/>
                <w:numId w:val="0"/>
              </w:numPr>
              <w:spacing w:before="120" w:after="120" w:line="240" w:lineRule="auto"/>
              <w:rPr>
                <w:sz w:val="20"/>
              </w:rPr>
            </w:pPr>
            <w:r w:rsidRPr="00511F9F">
              <w:rPr>
                <w:sz w:val="20"/>
              </w:rPr>
              <w:t>The Australian Skills Guarantee Targets under this Work Order are:</w:t>
            </w:r>
          </w:p>
          <w:p w14:paraId="407C1130" w14:textId="77777777" w:rsidR="005E1F6F" w:rsidRPr="00511F9F" w:rsidRDefault="005E1F6F" w:rsidP="005E1F6F">
            <w:pPr>
              <w:pStyle w:val="Level1Table"/>
              <w:numPr>
                <w:ilvl w:val="0"/>
                <w:numId w:val="0"/>
              </w:numPr>
              <w:spacing w:before="120" w:after="120" w:line="240" w:lineRule="auto"/>
              <w:ind w:left="567" w:hanging="567"/>
              <w:rPr>
                <w:sz w:val="20"/>
              </w:rPr>
            </w:pPr>
            <w:r>
              <w:rPr>
                <w:sz w:val="20"/>
              </w:rPr>
              <w:t>a.</w:t>
            </w:r>
            <w:r>
              <w:rPr>
                <w:sz w:val="20"/>
              </w:rPr>
              <w:tab/>
            </w:r>
            <w:r w:rsidRPr="00511F9F">
              <w:rPr>
                <w:sz w:val="20"/>
              </w:rPr>
              <w:t>Apprentice and ICT Cadet Target for Women</w:t>
            </w:r>
            <w:r>
              <w:rPr>
                <w:sz w:val="20"/>
              </w:rPr>
              <w:t xml:space="preserve"> = </w:t>
            </w:r>
            <w:r w:rsidRPr="00511F9F">
              <w:rPr>
                <w:i/>
                <w:sz w:val="20"/>
                <w:highlight w:val="lightGray"/>
              </w:rPr>
              <w:t>&lt;insert&gt;</w:t>
            </w:r>
            <w:r>
              <w:rPr>
                <w:sz w:val="20"/>
              </w:rPr>
              <w:t>%</w:t>
            </w:r>
          </w:p>
          <w:p w14:paraId="664EF4E4" w14:textId="72AC46A9" w:rsidR="005E1F6F" w:rsidRPr="00024CD7" w:rsidRDefault="005E1F6F" w:rsidP="005E1F6F">
            <w:pPr>
              <w:pStyle w:val="Level1Table"/>
              <w:numPr>
                <w:ilvl w:val="0"/>
                <w:numId w:val="0"/>
              </w:numPr>
              <w:spacing w:before="120" w:after="120" w:line="240" w:lineRule="auto"/>
              <w:ind w:left="567" w:hanging="567"/>
              <w:rPr>
                <w:b/>
                <w:i/>
                <w:sz w:val="20"/>
              </w:rPr>
            </w:pPr>
            <w:r>
              <w:rPr>
                <w:sz w:val="20"/>
              </w:rPr>
              <w:t>b.</w:t>
            </w:r>
            <w:r>
              <w:rPr>
                <w:sz w:val="20"/>
              </w:rPr>
              <w:tab/>
            </w:r>
            <w:r w:rsidRPr="00511F9F">
              <w:rPr>
                <w:sz w:val="20"/>
              </w:rPr>
              <w:t>Overarching Apprentice and ICT Cadet Target</w:t>
            </w:r>
            <w:r>
              <w:rPr>
                <w:sz w:val="20"/>
              </w:rPr>
              <w:t xml:space="preserve"> = </w:t>
            </w:r>
            <w:r w:rsidRPr="00511F9F">
              <w:rPr>
                <w:i/>
                <w:sz w:val="20"/>
                <w:highlight w:val="lightGray"/>
              </w:rPr>
              <w:t>&lt;insert&gt;</w:t>
            </w:r>
            <w:r>
              <w:rPr>
                <w:sz w:val="20"/>
              </w:rPr>
              <w:t>%</w:t>
            </w:r>
          </w:p>
        </w:tc>
      </w:tr>
      <w:tr w:rsidR="005E1F6F" w:rsidRPr="007D6BA7" w14:paraId="434BF978" w14:textId="77777777" w:rsidTr="005E1F6F">
        <w:tc>
          <w:tcPr>
            <w:tcW w:w="10467" w:type="dxa"/>
            <w:gridSpan w:val="3"/>
            <w:shd w:val="clear" w:color="auto" w:fill="D9D9D9" w:themeFill="background1" w:themeFillShade="D9"/>
          </w:tcPr>
          <w:p w14:paraId="4FB08E32" w14:textId="77777777" w:rsidR="005E1F6F" w:rsidRPr="00024CD7" w:rsidRDefault="005E1F6F" w:rsidP="005E1F6F">
            <w:pPr>
              <w:pStyle w:val="Level1Table"/>
              <w:numPr>
                <w:ilvl w:val="0"/>
                <w:numId w:val="0"/>
              </w:numPr>
              <w:spacing w:before="60" w:after="60"/>
              <w:rPr>
                <w:b/>
                <w:sz w:val="20"/>
              </w:rPr>
            </w:pPr>
            <w:r w:rsidRPr="00024CD7">
              <w:rPr>
                <w:b/>
                <w:sz w:val="20"/>
              </w:rPr>
              <w:t>SUBCONTRACTING</w:t>
            </w:r>
          </w:p>
        </w:tc>
      </w:tr>
      <w:tr w:rsidR="005E1F6F" w:rsidRPr="00870AFF" w14:paraId="19B08CE8" w14:textId="77777777" w:rsidTr="005E1F6F">
        <w:trPr>
          <w:trHeight w:val="1871"/>
        </w:trPr>
        <w:tc>
          <w:tcPr>
            <w:tcW w:w="316" w:type="dxa"/>
          </w:tcPr>
          <w:p w14:paraId="54AE3A3F"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3AFD71EE" w14:textId="77777777" w:rsidR="005E1F6F" w:rsidRPr="00024CD7" w:rsidRDefault="005E1F6F" w:rsidP="005E1F6F">
            <w:pPr>
              <w:pStyle w:val="Level1Table"/>
              <w:numPr>
                <w:ilvl w:val="0"/>
                <w:numId w:val="0"/>
              </w:numPr>
              <w:spacing w:before="60" w:after="60"/>
              <w:rPr>
                <w:b/>
                <w:sz w:val="20"/>
              </w:rPr>
            </w:pPr>
            <w:r w:rsidRPr="00024CD7">
              <w:rPr>
                <w:b/>
                <w:sz w:val="20"/>
              </w:rPr>
              <w:t>Approved Subcontractors and Subcontractors</w:t>
            </w:r>
          </w:p>
          <w:p w14:paraId="280898A5" w14:textId="77777777" w:rsidR="005E1F6F" w:rsidRPr="00024CD7" w:rsidRDefault="005E1F6F" w:rsidP="005E1F6F">
            <w:pPr>
              <w:pStyle w:val="Level1Table"/>
              <w:numPr>
                <w:ilvl w:val="0"/>
                <w:numId w:val="0"/>
              </w:numPr>
              <w:spacing w:before="60" w:after="60"/>
              <w:rPr>
                <w:b/>
                <w:sz w:val="20"/>
              </w:rPr>
            </w:pPr>
            <w:r w:rsidRPr="00024CD7">
              <w:rPr>
                <w:i/>
                <w:sz w:val="20"/>
              </w:rPr>
              <w:t>clause 11.11 COD</w:t>
            </w:r>
          </w:p>
        </w:tc>
        <w:tc>
          <w:tcPr>
            <w:tcW w:w="7985" w:type="dxa"/>
          </w:tcPr>
          <w:p w14:paraId="33B00525" w14:textId="63435543" w:rsidR="005E1F6F" w:rsidRPr="00B03F72" w:rsidRDefault="005E1F6F" w:rsidP="00B03F72">
            <w:pPr>
              <w:spacing w:before="0"/>
              <w:rPr>
                <w:sz w:val="12"/>
                <w:szCs w:val="12"/>
              </w:rPr>
            </w:pPr>
          </w:p>
          <w:tbl>
            <w:tblPr>
              <w:tblStyle w:val="TableGrid"/>
              <w:tblW w:w="77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1"/>
            </w:tblGrid>
            <w:tr w:rsidR="00B03F72" w:rsidRPr="00C43BB9" w14:paraId="24BD35EF" w14:textId="77777777" w:rsidTr="00B469F0">
              <w:tc>
                <w:tcPr>
                  <w:tcW w:w="7711" w:type="dxa"/>
                  <w:shd w:val="clear" w:color="auto" w:fill="51B2F4"/>
                </w:tcPr>
                <w:p w14:paraId="2F49292B" w14:textId="34517239" w:rsidR="00B03F72" w:rsidRPr="00C43BB9" w:rsidRDefault="00B03F72" w:rsidP="00B03F72">
                  <w:pPr>
                    <w:spacing w:before="60" w:after="60"/>
                    <w:rPr>
                      <w:b/>
                      <w:i/>
                      <w:color w:val="000000" w:themeColor="text1"/>
                      <w:sz w:val="20"/>
                    </w:rPr>
                  </w:pPr>
                  <w:r w:rsidRPr="007113BD">
                    <w:rPr>
                      <w:b/>
                      <w:i/>
                      <w:color w:val="FFFFFF" w:themeColor="background1"/>
                      <w:sz w:val="20"/>
                    </w:rPr>
                    <w:t xml:space="preserve">Note to </w:t>
                  </w:r>
                  <w:r w:rsidR="00BA4A5D">
                    <w:rPr>
                      <w:b/>
                      <w:i/>
                      <w:color w:val="FFFFFF" w:themeColor="background1"/>
                      <w:sz w:val="20"/>
                    </w:rPr>
                    <w:t>Tenderer</w:t>
                  </w:r>
                  <w:r w:rsidRPr="007113BD">
                    <w:rPr>
                      <w:b/>
                      <w:i/>
                      <w:color w:val="FFFFFF" w:themeColor="background1"/>
                      <w:sz w:val="20"/>
                    </w:rPr>
                    <w:t>s</w:t>
                  </w:r>
                  <w:r w:rsidRPr="00B03F72">
                    <w:rPr>
                      <w:b/>
                      <w:i/>
                      <w:color w:val="FFFFFF" w:themeColor="background1"/>
                      <w:sz w:val="20"/>
                    </w:rPr>
                    <w:t>:</w:t>
                  </w:r>
                  <w:r w:rsidRPr="00B03F72">
                    <w:rPr>
                      <w:color w:val="FFFFFF" w:themeColor="background1"/>
                    </w:rPr>
                    <w:t xml:space="preserve"> </w:t>
                  </w:r>
                  <w:r w:rsidRPr="00B03F72">
                    <w:rPr>
                      <w:i/>
                      <w:color w:val="FFFFFF" w:themeColor="background1"/>
                      <w:sz w:val="20"/>
                    </w:rPr>
                    <w:t xml:space="preserve">This item will be populated after the Commonwealth has selected a preferred </w:t>
                  </w:r>
                  <w:r w:rsidR="00BA4A5D">
                    <w:rPr>
                      <w:i/>
                      <w:color w:val="FFFFFF" w:themeColor="background1"/>
                      <w:sz w:val="20"/>
                    </w:rPr>
                    <w:t>Tenderer</w:t>
                  </w:r>
                  <w:r w:rsidRPr="00B03F72">
                    <w:rPr>
                      <w:i/>
                      <w:color w:val="FFFFFF" w:themeColor="background1"/>
                      <w:sz w:val="20"/>
                    </w:rPr>
                    <w:t>.</w:t>
                  </w:r>
                </w:p>
              </w:tc>
            </w:tr>
          </w:tbl>
          <w:p w14:paraId="537E3B98" w14:textId="4EB48E29" w:rsidR="005E1F6F" w:rsidRPr="00024CD7" w:rsidRDefault="005E1F6F" w:rsidP="005E1F6F">
            <w:pPr>
              <w:pStyle w:val="Level1Table"/>
              <w:numPr>
                <w:ilvl w:val="0"/>
                <w:numId w:val="0"/>
              </w:numPr>
              <w:tabs>
                <w:tab w:val="left" w:pos="720"/>
              </w:tabs>
              <w:spacing w:before="60" w:after="60"/>
              <w:rPr>
                <w:sz w:val="20"/>
                <w:lang w:eastAsia="en-US"/>
              </w:rPr>
            </w:pPr>
            <w:r w:rsidRPr="00024CD7">
              <w:rPr>
                <w:sz w:val="20"/>
                <w:lang w:eastAsia="en-US"/>
              </w:rPr>
              <w:t xml:space="preserve">The Supplier is permitted to subcontract Services under the Work Order to the Approved Subcontractors </w:t>
            </w:r>
            <w:r>
              <w:rPr>
                <w:sz w:val="20"/>
                <w:lang w:eastAsia="en-US"/>
              </w:rPr>
              <w:t xml:space="preserve">and Subcontractors </w:t>
            </w:r>
            <w:r w:rsidRPr="00024CD7">
              <w:rPr>
                <w:sz w:val="20"/>
                <w:lang w:eastAsia="en-US"/>
              </w:rPr>
              <w:t>set out below:</w:t>
            </w:r>
          </w:p>
          <w:tbl>
            <w:tblPr>
              <w:tblStyle w:val="TableGrid"/>
              <w:tblW w:w="0" w:type="auto"/>
              <w:tblInd w:w="0" w:type="dxa"/>
              <w:tblLook w:val="04A0" w:firstRow="1" w:lastRow="0" w:firstColumn="1" w:lastColumn="0" w:noHBand="0" w:noVBand="1"/>
            </w:tblPr>
            <w:tblGrid>
              <w:gridCol w:w="1639"/>
              <w:gridCol w:w="1317"/>
              <w:gridCol w:w="1383"/>
              <w:gridCol w:w="1583"/>
              <w:gridCol w:w="1583"/>
            </w:tblGrid>
            <w:tr w:rsidR="005E1F6F" w:rsidRPr="00024CD7" w14:paraId="184F3FC2" w14:textId="77777777" w:rsidTr="0008605F">
              <w:trPr>
                <w:cantSplit/>
                <w:tblHeader/>
              </w:trPr>
              <w:tc>
                <w:tcPr>
                  <w:tcW w:w="1555" w:type="dxa"/>
                  <w:shd w:val="clear" w:color="auto" w:fill="D9D9D9" w:themeFill="background1" w:themeFillShade="D9"/>
                </w:tcPr>
                <w:p w14:paraId="2CC10C2A" w14:textId="77777777" w:rsidR="005E1F6F" w:rsidRPr="00024CD7" w:rsidRDefault="005E1F6F" w:rsidP="005E1F6F">
                  <w:pPr>
                    <w:spacing w:before="60" w:after="60"/>
                    <w:rPr>
                      <w:rFonts w:eastAsia="Verdana" w:cs="Arial"/>
                      <w:b/>
                      <w:bCs/>
                      <w:sz w:val="20"/>
                    </w:rPr>
                  </w:pPr>
                  <w:r w:rsidRPr="00024CD7">
                    <w:rPr>
                      <w:rFonts w:eastAsia="Verdana" w:cs="Arial"/>
                      <w:b/>
                      <w:bCs/>
                      <w:sz w:val="20"/>
                    </w:rPr>
                    <w:t>Approved Subcontractor/ Subcontractor</w:t>
                  </w:r>
                </w:p>
              </w:tc>
              <w:tc>
                <w:tcPr>
                  <w:tcW w:w="1207" w:type="dxa"/>
                  <w:shd w:val="clear" w:color="auto" w:fill="D9D9D9" w:themeFill="background1" w:themeFillShade="D9"/>
                </w:tcPr>
                <w:p w14:paraId="04FC67DA" w14:textId="77777777" w:rsidR="005E1F6F" w:rsidRPr="00024CD7" w:rsidRDefault="005E1F6F" w:rsidP="005E1F6F">
                  <w:pPr>
                    <w:spacing w:before="60" w:after="60"/>
                    <w:rPr>
                      <w:rFonts w:eastAsia="Verdana" w:cs="Arial"/>
                      <w:b/>
                      <w:bCs/>
                      <w:sz w:val="20"/>
                    </w:rPr>
                  </w:pPr>
                  <w:r w:rsidRPr="00024CD7">
                    <w:rPr>
                      <w:rFonts w:eastAsia="Verdana" w:cs="Arial"/>
                      <w:b/>
                      <w:bCs/>
                      <w:sz w:val="20"/>
                    </w:rPr>
                    <w:t>Description of Work</w:t>
                  </w:r>
                </w:p>
              </w:tc>
              <w:tc>
                <w:tcPr>
                  <w:tcW w:w="1267" w:type="dxa"/>
                  <w:shd w:val="clear" w:color="auto" w:fill="D9D9D9" w:themeFill="background1" w:themeFillShade="D9"/>
                </w:tcPr>
                <w:p w14:paraId="01A1C0E0" w14:textId="77777777" w:rsidR="005E1F6F" w:rsidRDefault="005E1F6F" w:rsidP="005E1F6F">
                  <w:pPr>
                    <w:spacing w:before="60" w:after="60"/>
                    <w:rPr>
                      <w:rFonts w:eastAsia="Verdana" w:cs="Arial"/>
                      <w:b/>
                      <w:bCs/>
                      <w:sz w:val="20"/>
                    </w:rPr>
                  </w:pPr>
                  <w:r w:rsidRPr="00024CD7">
                    <w:rPr>
                      <w:rFonts w:eastAsia="Verdana" w:cs="Arial"/>
                      <w:b/>
                      <w:bCs/>
                      <w:sz w:val="20"/>
                    </w:rPr>
                    <w:t>Subcontract Value</w:t>
                  </w:r>
                </w:p>
                <w:p w14:paraId="6228B956" w14:textId="021F6F26" w:rsidR="00893799" w:rsidRPr="00893799" w:rsidRDefault="00893799" w:rsidP="005E1F6F">
                  <w:pPr>
                    <w:spacing w:before="60" w:after="60"/>
                    <w:rPr>
                      <w:rFonts w:eastAsia="Verdana" w:cs="Arial"/>
                      <w:bCs/>
                      <w:sz w:val="18"/>
                      <w:szCs w:val="18"/>
                    </w:rPr>
                  </w:pPr>
                  <w:r w:rsidRPr="00893799">
                    <w:rPr>
                      <w:rFonts w:eastAsia="Verdana" w:cs="Arial"/>
                      <w:bCs/>
                      <w:sz w:val="18"/>
                      <w:szCs w:val="18"/>
                    </w:rPr>
                    <w:t>(incl. GST)</w:t>
                  </w:r>
                </w:p>
              </w:tc>
              <w:tc>
                <w:tcPr>
                  <w:tcW w:w="1447" w:type="dxa"/>
                  <w:shd w:val="clear" w:color="auto" w:fill="D9D9D9" w:themeFill="background1" w:themeFillShade="D9"/>
                </w:tcPr>
                <w:p w14:paraId="4F5AF959" w14:textId="77777777" w:rsidR="005E1F6F" w:rsidRPr="00024CD7" w:rsidRDefault="005E1F6F" w:rsidP="005E1F6F">
                  <w:pPr>
                    <w:spacing w:before="60" w:after="60"/>
                    <w:rPr>
                      <w:rFonts w:eastAsia="Verdana" w:cs="Arial"/>
                      <w:b/>
                      <w:bCs/>
                      <w:sz w:val="20"/>
                    </w:rPr>
                  </w:pPr>
                  <w:r w:rsidRPr="00024CD7">
                    <w:rPr>
                      <w:rFonts w:eastAsia="Verdana" w:cs="Arial"/>
                      <w:b/>
                      <w:bCs/>
                      <w:sz w:val="20"/>
                    </w:rPr>
                    <w:t>Approved Subcontractor Deed required</w:t>
                  </w:r>
                </w:p>
              </w:tc>
              <w:tc>
                <w:tcPr>
                  <w:tcW w:w="1447" w:type="dxa"/>
                  <w:shd w:val="clear" w:color="auto" w:fill="D9D9D9" w:themeFill="background1" w:themeFillShade="D9"/>
                </w:tcPr>
                <w:p w14:paraId="701CB4C1" w14:textId="77777777" w:rsidR="005E1F6F" w:rsidRPr="00024CD7" w:rsidRDefault="005E1F6F" w:rsidP="005E1F6F">
                  <w:pPr>
                    <w:spacing w:before="60" w:after="60"/>
                    <w:rPr>
                      <w:rFonts w:eastAsia="Verdana" w:cs="Arial"/>
                      <w:b/>
                      <w:bCs/>
                      <w:sz w:val="20"/>
                    </w:rPr>
                  </w:pPr>
                  <w:r w:rsidRPr="00024CD7">
                    <w:rPr>
                      <w:rFonts w:eastAsia="Verdana" w:cs="Arial"/>
                      <w:b/>
                      <w:bCs/>
                      <w:sz w:val="20"/>
                    </w:rPr>
                    <w:t>AIC Subcontractor</w:t>
                  </w:r>
                </w:p>
              </w:tc>
            </w:tr>
            <w:tr w:rsidR="005E1F6F" w:rsidRPr="00024CD7" w14:paraId="4911BF60" w14:textId="77777777" w:rsidTr="0008605F">
              <w:trPr>
                <w:cantSplit/>
              </w:trPr>
              <w:tc>
                <w:tcPr>
                  <w:tcW w:w="6923" w:type="dxa"/>
                  <w:gridSpan w:val="5"/>
                  <w:shd w:val="clear" w:color="auto" w:fill="F2F2F2" w:themeFill="background1" w:themeFillShade="F2"/>
                </w:tcPr>
                <w:p w14:paraId="334DC1D4" w14:textId="77777777" w:rsidR="005E1F6F" w:rsidRPr="00024CD7" w:rsidRDefault="005E1F6F" w:rsidP="005E1F6F">
                  <w:pPr>
                    <w:tabs>
                      <w:tab w:val="left" w:pos="2233"/>
                    </w:tabs>
                    <w:spacing w:before="60" w:after="60"/>
                    <w:rPr>
                      <w:rFonts w:eastAsia="Verdana" w:cs="Arial"/>
                      <w:bCs/>
                      <w:sz w:val="20"/>
                    </w:rPr>
                  </w:pPr>
                  <w:r w:rsidRPr="00024CD7">
                    <w:rPr>
                      <w:rFonts w:eastAsia="Verdana" w:cs="Arial"/>
                      <w:b/>
                      <w:bCs/>
                      <w:sz w:val="20"/>
                    </w:rPr>
                    <w:t>Australian and New Zealand Subcontractors</w:t>
                  </w:r>
                </w:p>
              </w:tc>
            </w:tr>
            <w:tr w:rsidR="005E1F6F" w:rsidRPr="00024CD7" w14:paraId="5B0D01C8" w14:textId="77777777" w:rsidTr="0008605F">
              <w:trPr>
                <w:cantSplit/>
              </w:trPr>
              <w:tc>
                <w:tcPr>
                  <w:tcW w:w="1555" w:type="dxa"/>
                </w:tcPr>
                <w:p w14:paraId="48E7AC27" w14:textId="77777777" w:rsidR="005E1F6F" w:rsidRPr="00024CD7" w:rsidRDefault="005E1F6F" w:rsidP="005E1F6F">
                  <w:pPr>
                    <w:spacing w:before="60" w:after="60"/>
                    <w:rPr>
                      <w:rFonts w:eastAsia="Verdana" w:cs="Arial"/>
                      <w:b/>
                      <w:bCs/>
                      <w:sz w:val="20"/>
                    </w:rPr>
                  </w:pPr>
                  <w:r w:rsidRPr="00024CD7">
                    <w:rPr>
                      <w:rFonts w:eastAsia="Verdana" w:cs="Arial"/>
                      <w:bCs/>
                      <w:i/>
                      <w:sz w:val="20"/>
                      <w:highlight w:val="lightGray"/>
                    </w:rPr>
                    <w:t>&lt;if applicable, insert name and ABN and specify if an Approved Subcontractor&gt;</w:t>
                  </w:r>
                </w:p>
              </w:tc>
              <w:tc>
                <w:tcPr>
                  <w:tcW w:w="1207" w:type="dxa"/>
                </w:tcPr>
                <w:p w14:paraId="7AC42BAE" w14:textId="77777777" w:rsidR="005E1F6F" w:rsidRPr="00024CD7" w:rsidRDefault="005E1F6F" w:rsidP="005E1F6F">
                  <w:pPr>
                    <w:spacing w:before="60" w:after="60"/>
                    <w:rPr>
                      <w:rFonts w:eastAsia="Verdana" w:cs="Arial"/>
                      <w:bCs/>
                      <w:i/>
                      <w:sz w:val="20"/>
                    </w:rPr>
                  </w:pPr>
                  <w:r w:rsidRPr="00024CD7">
                    <w:rPr>
                      <w:rFonts w:eastAsia="Verdana" w:cs="Arial"/>
                      <w:bCs/>
                      <w:i/>
                      <w:sz w:val="20"/>
                      <w:highlight w:val="lightGray"/>
                    </w:rPr>
                    <w:t>&lt;insert description&gt;</w:t>
                  </w:r>
                </w:p>
              </w:tc>
              <w:tc>
                <w:tcPr>
                  <w:tcW w:w="1267" w:type="dxa"/>
                </w:tcPr>
                <w:p w14:paraId="52CCB868" w14:textId="77777777" w:rsidR="005E1F6F" w:rsidRPr="00024CD7" w:rsidRDefault="005E1F6F" w:rsidP="005E1F6F">
                  <w:pPr>
                    <w:spacing w:before="60" w:after="60"/>
                    <w:rPr>
                      <w:rFonts w:eastAsia="Verdana" w:cs="Arial"/>
                      <w:bCs/>
                      <w:i/>
                      <w:sz w:val="20"/>
                    </w:rPr>
                  </w:pPr>
                  <w:r w:rsidRPr="00024CD7">
                    <w:rPr>
                      <w:rFonts w:eastAsia="Verdana" w:cs="Arial"/>
                      <w:bCs/>
                      <w:sz w:val="20"/>
                    </w:rPr>
                    <w:t>$</w:t>
                  </w:r>
                  <w:r w:rsidRPr="00024CD7">
                    <w:rPr>
                      <w:rFonts w:eastAsia="Verdana" w:cs="Arial"/>
                      <w:bCs/>
                      <w:i/>
                      <w:sz w:val="20"/>
                      <w:highlight w:val="lightGray"/>
                    </w:rPr>
                    <w:t>&lt;insert&gt;</w:t>
                  </w:r>
                </w:p>
              </w:tc>
              <w:tc>
                <w:tcPr>
                  <w:tcW w:w="1447" w:type="dxa"/>
                </w:tcPr>
                <w:p w14:paraId="12CB53E9" w14:textId="77777777" w:rsidR="005E1F6F" w:rsidRPr="00024CD7" w:rsidRDefault="005E1F6F" w:rsidP="005E1F6F">
                  <w:pPr>
                    <w:spacing w:before="60" w:after="60"/>
                    <w:rPr>
                      <w:rFonts w:eastAsia="Verdana" w:cs="Arial"/>
                      <w:bCs/>
                      <w:i/>
                      <w:sz w:val="20"/>
                      <w:highlight w:val="lightGray"/>
                    </w:rPr>
                  </w:pPr>
                  <w:r w:rsidRPr="00024CD7">
                    <w:rPr>
                      <w:rFonts w:eastAsia="Verdana" w:cs="Arial"/>
                      <w:bCs/>
                      <w:i/>
                      <w:sz w:val="20"/>
                      <w:highlight w:val="lightGray"/>
                    </w:rPr>
                    <w:t>&lt;yes / no&gt;</w:t>
                  </w:r>
                </w:p>
              </w:tc>
              <w:tc>
                <w:tcPr>
                  <w:tcW w:w="1447" w:type="dxa"/>
                </w:tcPr>
                <w:p w14:paraId="1D5EDB3A" w14:textId="77777777" w:rsidR="005E1F6F" w:rsidRPr="00024CD7" w:rsidRDefault="005E1F6F" w:rsidP="005E1F6F">
                  <w:pPr>
                    <w:spacing w:before="60" w:after="60"/>
                    <w:rPr>
                      <w:rFonts w:eastAsia="Verdana" w:cs="Arial"/>
                      <w:bCs/>
                      <w:sz w:val="20"/>
                    </w:rPr>
                  </w:pPr>
                  <w:r w:rsidRPr="00024CD7">
                    <w:rPr>
                      <w:rFonts w:eastAsia="Verdana" w:cs="Arial"/>
                      <w:bCs/>
                      <w:i/>
                      <w:sz w:val="20"/>
                      <w:highlight w:val="lightGray"/>
                    </w:rPr>
                    <w:t>&lt;yes / no&gt;</w:t>
                  </w:r>
                </w:p>
              </w:tc>
            </w:tr>
            <w:tr w:rsidR="005E1F6F" w:rsidRPr="00024CD7" w14:paraId="2C84B906" w14:textId="77777777" w:rsidTr="0008605F">
              <w:trPr>
                <w:cantSplit/>
              </w:trPr>
              <w:tc>
                <w:tcPr>
                  <w:tcW w:w="6923" w:type="dxa"/>
                  <w:gridSpan w:val="5"/>
                  <w:shd w:val="clear" w:color="auto" w:fill="F2F2F2" w:themeFill="background1" w:themeFillShade="F2"/>
                </w:tcPr>
                <w:p w14:paraId="1D0A3AF6" w14:textId="77777777" w:rsidR="005E1F6F" w:rsidRPr="00024CD7" w:rsidRDefault="005E1F6F" w:rsidP="005E1F6F">
                  <w:pPr>
                    <w:spacing w:before="60" w:after="60"/>
                    <w:rPr>
                      <w:rFonts w:eastAsia="Verdana" w:cs="Arial"/>
                      <w:bCs/>
                      <w:sz w:val="20"/>
                    </w:rPr>
                  </w:pPr>
                  <w:r w:rsidRPr="00024CD7">
                    <w:rPr>
                      <w:rFonts w:eastAsia="Verdana" w:cs="Arial"/>
                      <w:b/>
                      <w:bCs/>
                      <w:sz w:val="20"/>
                    </w:rPr>
                    <w:t>Overseas Subcontractors</w:t>
                  </w:r>
                </w:p>
              </w:tc>
            </w:tr>
            <w:tr w:rsidR="005E1F6F" w:rsidRPr="00024CD7" w14:paraId="44E23706" w14:textId="77777777" w:rsidTr="0008605F">
              <w:trPr>
                <w:cantSplit/>
              </w:trPr>
              <w:tc>
                <w:tcPr>
                  <w:tcW w:w="1555" w:type="dxa"/>
                </w:tcPr>
                <w:p w14:paraId="7ABAE3DB" w14:textId="77777777" w:rsidR="005E1F6F" w:rsidRPr="00024CD7" w:rsidRDefault="005E1F6F" w:rsidP="005E1F6F">
                  <w:pPr>
                    <w:spacing w:before="60" w:after="60"/>
                    <w:rPr>
                      <w:rFonts w:eastAsia="Verdana" w:cs="Arial"/>
                      <w:b/>
                      <w:bCs/>
                      <w:sz w:val="20"/>
                    </w:rPr>
                  </w:pPr>
                  <w:r w:rsidRPr="00024CD7">
                    <w:rPr>
                      <w:rFonts w:eastAsia="Verdana" w:cs="Arial"/>
                      <w:bCs/>
                      <w:i/>
                      <w:sz w:val="20"/>
                      <w:highlight w:val="lightGray"/>
                    </w:rPr>
                    <w:t>&lt;if applicable, insert name and ABN and specify if an Approved Subcontractor&gt;</w:t>
                  </w:r>
                </w:p>
              </w:tc>
              <w:tc>
                <w:tcPr>
                  <w:tcW w:w="1207" w:type="dxa"/>
                </w:tcPr>
                <w:p w14:paraId="6EC4501A" w14:textId="77777777" w:rsidR="005E1F6F" w:rsidRPr="00024CD7" w:rsidRDefault="005E1F6F" w:rsidP="005E1F6F">
                  <w:pPr>
                    <w:spacing w:before="60" w:after="60"/>
                    <w:rPr>
                      <w:rFonts w:eastAsia="Verdana" w:cs="Arial"/>
                      <w:bCs/>
                      <w:i/>
                      <w:sz w:val="20"/>
                    </w:rPr>
                  </w:pPr>
                  <w:r w:rsidRPr="00024CD7">
                    <w:rPr>
                      <w:rFonts w:eastAsia="Verdana" w:cs="Arial"/>
                      <w:bCs/>
                      <w:i/>
                      <w:sz w:val="20"/>
                      <w:highlight w:val="lightGray"/>
                    </w:rPr>
                    <w:t>&lt;insert description&gt;</w:t>
                  </w:r>
                </w:p>
              </w:tc>
              <w:tc>
                <w:tcPr>
                  <w:tcW w:w="1267" w:type="dxa"/>
                </w:tcPr>
                <w:p w14:paraId="7C41E5E9" w14:textId="77777777" w:rsidR="005E1F6F" w:rsidRPr="00024CD7" w:rsidRDefault="005E1F6F" w:rsidP="005E1F6F">
                  <w:pPr>
                    <w:spacing w:before="60" w:after="60"/>
                    <w:rPr>
                      <w:rFonts w:eastAsia="Verdana" w:cs="Arial"/>
                      <w:bCs/>
                      <w:i/>
                      <w:sz w:val="20"/>
                    </w:rPr>
                  </w:pPr>
                  <w:r w:rsidRPr="00024CD7">
                    <w:rPr>
                      <w:rFonts w:eastAsia="Verdana" w:cs="Arial"/>
                      <w:bCs/>
                      <w:sz w:val="20"/>
                    </w:rPr>
                    <w:t>$</w:t>
                  </w:r>
                  <w:r w:rsidRPr="00024CD7">
                    <w:rPr>
                      <w:rFonts w:eastAsia="Verdana" w:cs="Arial"/>
                      <w:bCs/>
                      <w:i/>
                      <w:sz w:val="20"/>
                      <w:highlight w:val="lightGray"/>
                    </w:rPr>
                    <w:t>&lt;insert&gt;</w:t>
                  </w:r>
                </w:p>
              </w:tc>
              <w:tc>
                <w:tcPr>
                  <w:tcW w:w="1447" w:type="dxa"/>
                </w:tcPr>
                <w:p w14:paraId="071E0E37" w14:textId="77777777" w:rsidR="005E1F6F" w:rsidRPr="00024CD7" w:rsidRDefault="005E1F6F" w:rsidP="005E1F6F">
                  <w:pPr>
                    <w:spacing w:before="60" w:after="60"/>
                    <w:rPr>
                      <w:rFonts w:eastAsia="Verdana" w:cs="Arial"/>
                      <w:bCs/>
                      <w:i/>
                      <w:sz w:val="20"/>
                      <w:highlight w:val="lightGray"/>
                    </w:rPr>
                  </w:pPr>
                  <w:r w:rsidRPr="00024CD7">
                    <w:rPr>
                      <w:rFonts w:eastAsia="Verdana" w:cs="Arial"/>
                      <w:bCs/>
                      <w:i/>
                      <w:sz w:val="20"/>
                      <w:highlight w:val="lightGray"/>
                    </w:rPr>
                    <w:t>&lt;yes / no&gt;</w:t>
                  </w:r>
                </w:p>
              </w:tc>
              <w:tc>
                <w:tcPr>
                  <w:tcW w:w="1447" w:type="dxa"/>
                </w:tcPr>
                <w:p w14:paraId="2713FD1E" w14:textId="77777777" w:rsidR="005E1F6F" w:rsidRPr="00024CD7" w:rsidRDefault="005E1F6F" w:rsidP="005E1F6F">
                  <w:pPr>
                    <w:spacing w:before="60" w:after="60"/>
                    <w:rPr>
                      <w:rFonts w:eastAsia="Verdana" w:cs="Arial"/>
                      <w:bCs/>
                      <w:sz w:val="20"/>
                    </w:rPr>
                  </w:pPr>
                  <w:r w:rsidRPr="00024CD7">
                    <w:rPr>
                      <w:rFonts w:eastAsia="Verdana" w:cs="Arial"/>
                      <w:bCs/>
                      <w:i/>
                      <w:sz w:val="20"/>
                      <w:highlight w:val="lightGray"/>
                    </w:rPr>
                    <w:t>&lt;yes / no&gt;</w:t>
                  </w:r>
                </w:p>
              </w:tc>
            </w:tr>
          </w:tbl>
          <w:p w14:paraId="3565B3D4" w14:textId="7E749B6D" w:rsidR="005E1F6F" w:rsidRPr="00024CD7" w:rsidRDefault="00885BCD" w:rsidP="005E1F6F">
            <w:pPr>
              <w:spacing w:before="60" w:after="60"/>
              <w:rPr>
                <w:rFonts w:cs="Arial"/>
                <w:sz w:val="20"/>
              </w:rPr>
            </w:pPr>
            <w:r w:rsidRPr="00885BCD">
              <w:rPr>
                <w:rFonts w:cs="Arial"/>
                <w:b/>
                <w:sz w:val="20"/>
                <w:lang w:eastAsia="en-AU"/>
              </w:rPr>
              <w:t xml:space="preserve">Approved </w:t>
            </w:r>
            <w:r>
              <w:rPr>
                <w:rFonts w:cs="Arial"/>
                <w:b/>
                <w:sz w:val="20"/>
                <w:lang w:eastAsia="en-AU"/>
              </w:rPr>
              <w:t xml:space="preserve">Subcontractor Threshold: </w:t>
            </w:r>
            <w:r w:rsidRPr="00AA4A2B">
              <w:rPr>
                <w:rFonts w:cs="Arial"/>
                <w:sz w:val="20"/>
                <w:highlight w:val="lightGray"/>
              </w:rPr>
              <w:t>&lt;</w:t>
            </w:r>
            <w:r w:rsidRPr="00AA4A2B">
              <w:rPr>
                <w:rFonts w:cs="Arial"/>
                <w:i/>
                <w:sz w:val="20"/>
                <w:highlight w:val="lightGray"/>
              </w:rPr>
              <w:t>insert $ amount&gt;</w:t>
            </w:r>
            <w:r w:rsidRPr="00024CD7">
              <w:rPr>
                <w:rFonts w:cs="Arial"/>
                <w:i/>
                <w:sz w:val="20"/>
              </w:rPr>
              <w:t xml:space="preserve"> </w:t>
            </w:r>
            <w:r w:rsidRPr="005E01DB">
              <w:rPr>
                <w:rFonts w:cs="Arial"/>
                <w:b/>
                <w:i/>
                <w:sz w:val="20"/>
              </w:rPr>
              <w:t>OR</w:t>
            </w:r>
            <w:r w:rsidRPr="00024CD7">
              <w:rPr>
                <w:rFonts w:cs="Arial"/>
                <w:i/>
                <w:sz w:val="20"/>
              </w:rPr>
              <w:t xml:space="preserve"> </w:t>
            </w:r>
            <w:r w:rsidRPr="00AA4A2B">
              <w:rPr>
                <w:rFonts w:cs="Arial"/>
                <w:i/>
                <w:sz w:val="20"/>
                <w:highlight w:val="lightGray"/>
              </w:rPr>
              <w:t>&lt;insert % of the Work Order Price</w:t>
            </w:r>
            <w:r w:rsidRPr="00AA4A2B">
              <w:rPr>
                <w:rFonts w:cs="Arial"/>
                <w:sz w:val="20"/>
                <w:highlight w:val="lightGray"/>
              </w:rPr>
              <w:t>&gt;</w:t>
            </w:r>
          </w:p>
        </w:tc>
      </w:tr>
      <w:tr w:rsidR="005E1F6F" w:rsidRPr="00870AFF" w14:paraId="0A86BAAB" w14:textId="31FA25E1" w:rsidTr="005E1F6F">
        <w:trPr>
          <w:trHeight w:val="1871"/>
        </w:trPr>
        <w:tc>
          <w:tcPr>
            <w:tcW w:w="316" w:type="dxa"/>
          </w:tcPr>
          <w:p w14:paraId="1B1C2DF2" w14:textId="31AD4253" w:rsidR="005E1F6F" w:rsidRPr="00024CD7" w:rsidRDefault="005E1F6F" w:rsidP="005E1F6F">
            <w:pPr>
              <w:pStyle w:val="Level1Table"/>
              <w:tabs>
                <w:tab w:val="num" w:pos="282"/>
              </w:tabs>
              <w:spacing w:before="60" w:after="60"/>
              <w:ind w:left="282"/>
              <w:jc w:val="right"/>
              <w:rPr>
                <w:sz w:val="20"/>
              </w:rPr>
            </w:pPr>
          </w:p>
        </w:tc>
        <w:tc>
          <w:tcPr>
            <w:tcW w:w="2166" w:type="dxa"/>
          </w:tcPr>
          <w:p w14:paraId="524A7A21" w14:textId="53ACAA37" w:rsidR="005E1F6F" w:rsidRPr="00A36CD9" w:rsidRDefault="005E1F6F" w:rsidP="005E1F6F">
            <w:pPr>
              <w:pStyle w:val="Level1Table"/>
              <w:numPr>
                <w:ilvl w:val="0"/>
                <w:numId w:val="0"/>
              </w:numPr>
              <w:spacing w:before="60" w:after="60"/>
              <w:rPr>
                <w:b/>
                <w:sz w:val="20"/>
              </w:rPr>
            </w:pPr>
            <w:r w:rsidRPr="00A36CD9">
              <w:rPr>
                <w:b/>
                <w:sz w:val="20"/>
              </w:rPr>
              <w:t>Payment Times</w:t>
            </w:r>
            <w:r>
              <w:rPr>
                <w:b/>
                <w:sz w:val="20"/>
              </w:rPr>
              <w:t xml:space="preserve"> </w:t>
            </w:r>
            <w:r w:rsidRPr="00A36CD9">
              <w:rPr>
                <w:b/>
                <w:sz w:val="20"/>
              </w:rPr>
              <w:t>Procurement</w:t>
            </w:r>
            <w:r>
              <w:rPr>
                <w:b/>
                <w:sz w:val="20"/>
              </w:rPr>
              <w:t xml:space="preserve"> </w:t>
            </w:r>
            <w:r w:rsidRPr="00A36CD9">
              <w:rPr>
                <w:b/>
                <w:sz w:val="20"/>
              </w:rPr>
              <w:t>Connected Policy</w:t>
            </w:r>
          </w:p>
          <w:p w14:paraId="0E3C1C42" w14:textId="1530A084" w:rsidR="005E1F6F" w:rsidRPr="00A36CD9" w:rsidRDefault="005E1F6F" w:rsidP="005E1F6F">
            <w:pPr>
              <w:pStyle w:val="Level1Table"/>
              <w:numPr>
                <w:ilvl w:val="0"/>
                <w:numId w:val="0"/>
              </w:numPr>
              <w:spacing w:before="60" w:after="60"/>
              <w:rPr>
                <w:b/>
                <w:sz w:val="20"/>
              </w:rPr>
            </w:pPr>
            <w:r w:rsidRPr="00A36CD9">
              <w:rPr>
                <w:b/>
                <w:sz w:val="20"/>
              </w:rPr>
              <w:t>(PT PCP)</w:t>
            </w:r>
          </w:p>
          <w:p w14:paraId="231B6572" w14:textId="4C8988B7" w:rsidR="005E1F6F" w:rsidRPr="00024CD7" w:rsidRDefault="005E1F6F" w:rsidP="005E1F6F">
            <w:pPr>
              <w:autoSpaceDE w:val="0"/>
              <w:autoSpaceDN w:val="0"/>
              <w:adjustRightInd w:val="0"/>
              <w:rPr>
                <w:b/>
                <w:sz w:val="20"/>
              </w:rPr>
            </w:pPr>
            <w:r>
              <w:rPr>
                <w:rFonts w:ascii="Arial-ItalicMT" w:eastAsiaTheme="minorHAnsi" w:hAnsi="Arial-ItalicMT" w:cs="Arial-ItalicMT"/>
                <w:i/>
                <w:iCs/>
                <w:sz w:val="20"/>
              </w:rPr>
              <w:t>clause 11.11A COD (Special Terms and Conditions)</w:t>
            </w:r>
          </w:p>
        </w:tc>
        <w:tc>
          <w:tcPr>
            <w:tcW w:w="7985" w:type="dxa"/>
          </w:tcPr>
          <w:p w14:paraId="13E977BC" w14:textId="77777777" w:rsidR="007113BD" w:rsidRPr="007113BD" w:rsidRDefault="007113BD" w:rsidP="007113BD">
            <w:pPr>
              <w:spacing w:before="0"/>
              <w:rPr>
                <w:sz w:val="12"/>
                <w:szCs w:val="12"/>
              </w:rPr>
            </w:pPr>
          </w:p>
          <w:tbl>
            <w:tblPr>
              <w:tblStyle w:val="TableGrid"/>
              <w:tblW w:w="77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1"/>
            </w:tblGrid>
            <w:tr w:rsidR="007113BD" w:rsidRPr="00C43BB9" w14:paraId="5FB9136D" w14:textId="77777777" w:rsidTr="007113BD">
              <w:tc>
                <w:tcPr>
                  <w:tcW w:w="7711" w:type="dxa"/>
                  <w:shd w:val="clear" w:color="auto" w:fill="51B2F4"/>
                </w:tcPr>
                <w:p w14:paraId="1B567AFE" w14:textId="70DCE7B9" w:rsidR="007113BD" w:rsidRPr="00C43BB9" w:rsidRDefault="007113BD" w:rsidP="007113BD">
                  <w:pPr>
                    <w:spacing w:before="60" w:after="60"/>
                    <w:rPr>
                      <w:b/>
                      <w:i/>
                      <w:color w:val="000000" w:themeColor="text1"/>
                      <w:sz w:val="20"/>
                    </w:rPr>
                  </w:pPr>
                  <w:r w:rsidRPr="007113BD">
                    <w:rPr>
                      <w:b/>
                      <w:i/>
                      <w:color w:val="FFFFFF" w:themeColor="background1"/>
                      <w:sz w:val="20"/>
                    </w:rPr>
                    <w:t xml:space="preserve">Note to </w:t>
                  </w:r>
                  <w:r w:rsidR="00BA4A5D">
                    <w:rPr>
                      <w:b/>
                      <w:i/>
                      <w:color w:val="FFFFFF" w:themeColor="background1"/>
                      <w:sz w:val="20"/>
                    </w:rPr>
                    <w:t>Tenderer</w:t>
                  </w:r>
                  <w:r w:rsidRPr="007113BD">
                    <w:rPr>
                      <w:b/>
                      <w:i/>
                      <w:color w:val="FFFFFF" w:themeColor="background1"/>
                      <w:sz w:val="20"/>
                    </w:rPr>
                    <w:t>s:</w:t>
                  </w:r>
                  <w:r w:rsidRPr="007113BD">
                    <w:rPr>
                      <w:color w:val="FFFFFF" w:themeColor="background1"/>
                    </w:rPr>
                    <w:t xml:space="preserve"> </w:t>
                  </w:r>
                  <w:r w:rsidRPr="007113BD">
                    <w:rPr>
                      <w:i/>
                      <w:color w:val="FFFFFF" w:themeColor="background1"/>
                      <w:sz w:val="20"/>
                    </w:rPr>
                    <w:t>Subject to reviewing Quotations, this item will be either retained or updated to “Not used” by the Commonwealth as part of finalising the Work Order.</w:t>
                  </w:r>
                </w:p>
              </w:tc>
            </w:tr>
          </w:tbl>
          <w:p w14:paraId="6D0F99A8" w14:textId="165E2421" w:rsidR="005E1F6F" w:rsidRPr="00451B10" w:rsidRDefault="005E1F6F" w:rsidP="005E1F6F">
            <w:pPr>
              <w:spacing w:before="60" w:after="60"/>
              <w:jc w:val="both"/>
              <w:rPr>
                <w:rFonts w:cs="Arial"/>
                <w:b/>
                <w:i/>
                <w:sz w:val="20"/>
              </w:rPr>
            </w:pPr>
            <w:r w:rsidRPr="00451B10">
              <w:rPr>
                <w:rFonts w:cs="Arial"/>
                <w:sz w:val="20"/>
              </w:rPr>
              <w:t>The Payment Times Procurement Connected Policy (PT PCP) applies to this Work Order.</w:t>
            </w:r>
          </w:p>
        </w:tc>
      </w:tr>
      <w:tr w:rsidR="005E1F6F" w:rsidRPr="00870AFF" w14:paraId="2EB8C655" w14:textId="77777777" w:rsidTr="005E1F6F">
        <w:tc>
          <w:tcPr>
            <w:tcW w:w="10467" w:type="dxa"/>
            <w:gridSpan w:val="3"/>
            <w:shd w:val="clear" w:color="auto" w:fill="D9D9D9" w:themeFill="background1" w:themeFillShade="D9"/>
          </w:tcPr>
          <w:p w14:paraId="08C5FE48" w14:textId="77777777" w:rsidR="005E1F6F" w:rsidRPr="00024CD7" w:rsidRDefault="005E1F6F" w:rsidP="005E1F6F">
            <w:pPr>
              <w:pStyle w:val="Level1Table"/>
              <w:numPr>
                <w:ilvl w:val="0"/>
                <w:numId w:val="0"/>
              </w:numPr>
              <w:spacing w:before="60" w:after="60"/>
              <w:rPr>
                <w:i/>
                <w:sz w:val="20"/>
                <w:highlight w:val="lightGray"/>
              </w:rPr>
            </w:pPr>
            <w:r w:rsidRPr="00024CD7">
              <w:rPr>
                <w:b/>
                <w:sz w:val="20"/>
              </w:rPr>
              <w:t>INTELLECTUAL PROPERTY</w:t>
            </w:r>
          </w:p>
        </w:tc>
      </w:tr>
      <w:tr w:rsidR="002369F8" w:rsidRPr="00870AFF" w14:paraId="37253C04" w14:textId="77777777" w:rsidTr="007113BD">
        <w:trPr>
          <w:trHeight w:val="601"/>
        </w:trPr>
        <w:tc>
          <w:tcPr>
            <w:tcW w:w="316" w:type="dxa"/>
          </w:tcPr>
          <w:p w14:paraId="1E971F36" w14:textId="77777777" w:rsidR="002369F8" w:rsidRPr="00024CD7" w:rsidRDefault="002369F8" w:rsidP="005E1F6F">
            <w:pPr>
              <w:pStyle w:val="Level1Table"/>
              <w:tabs>
                <w:tab w:val="num" w:pos="282"/>
              </w:tabs>
              <w:spacing w:before="60" w:after="60"/>
              <w:ind w:left="282"/>
              <w:jc w:val="right"/>
              <w:rPr>
                <w:sz w:val="20"/>
              </w:rPr>
            </w:pPr>
          </w:p>
        </w:tc>
        <w:tc>
          <w:tcPr>
            <w:tcW w:w="2166" w:type="dxa"/>
          </w:tcPr>
          <w:p w14:paraId="26952D6A" w14:textId="4FA065AE" w:rsidR="002369F8" w:rsidRPr="00B35ECF" w:rsidRDefault="002369F8" w:rsidP="005E1F6F">
            <w:pPr>
              <w:pStyle w:val="Level1Table"/>
              <w:numPr>
                <w:ilvl w:val="0"/>
                <w:numId w:val="0"/>
              </w:numPr>
              <w:spacing w:before="60" w:after="60"/>
              <w:rPr>
                <w:b/>
                <w:sz w:val="20"/>
              </w:rPr>
            </w:pPr>
            <w:r>
              <w:rPr>
                <w:b/>
                <w:sz w:val="20"/>
              </w:rPr>
              <w:t>IP Schedule</w:t>
            </w:r>
          </w:p>
        </w:tc>
        <w:tc>
          <w:tcPr>
            <w:tcW w:w="7985" w:type="dxa"/>
          </w:tcPr>
          <w:p w14:paraId="43FC0A55" w14:textId="5D9B2BAB" w:rsidR="002369F8" w:rsidRPr="00E13423" w:rsidRDefault="002369F8" w:rsidP="005E1F6F">
            <w:pPr>
              <w:pStyle w:val="Level1Table"/>
              <w:numPr>
                <w:ilvl w:val="0"/>
                <w:numId w:val="0"/>
              </w:numPr>
              <w:spacing w:before="60" w:after="60"/>
              <w:rPr>
                <w:sz w:val="20"/>
              </w:rPr>
            </w:pPr>
            <w:r>
              <w:rPr>
                <w:sz w:val="20"/>
              </w:rPr>
              <w:t xml:space="preserve">In accordance with clause 5.10(a) of the Conditions of Deed, the Supplier must prepare and provide the Commonwealth an IP Schedule (per Schedule C of this draft Work Order). </w:t>
            </w:r>
          </w:p>
        </w:tc>
      </w:tr>
      <w:tr w:rsidR="005E1F6F" w:rsidRPr="00870AFF" w14:paraId="19604989" w14:textId="77777777" w:rsidTr="007113BD">
        <w:trPr>
          <w:trHeight w:val="601"/>
        </w:trPr>
        <w:tc>
          <w:tcPr>
            <w:tcW w:w="316" w:type="dxa"/>
          </w:tcPr>
          <w:p w14:paraId="019D6ADF"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0F19A523" w14:textId="77777777" w:rsidR="005E1F6F" w:rsidRPr="00024CD7" w:rsidRDefault="005E1F6F" w:rsidP="005E1F6F">
            <w:pPr>
              <w:pStyle w:val="Level1Table"/>
              <w:numPr>
                <w:ilvl w:val="0"/>
                <w:numId w:val="0"/>
              </w:numPr>
              <w:spacing w:before="60" w:after="60"/>
              <w:rPr>
                <w:b/>
                <w:sz w:val="20"/>
              </w:rPr>
            </w:pPr>
            <w:r w:rsidRPr="00B35ECF">
              <w:rPr>
                <w:b/>
                <w:sz w:val="20"/>
              </w:rPr>
              <w:t>Ownership of Foreground IP</w:t>
            </w:r>
          </w:p>
          <w:p w14:paraId="7FC088BD" w14:textId="1E461AED" w:rsidR="005E1F6F" w:rsidRPr="00024CD7" w:rsidRDefault="005E1F6F" w:rsidP="005E1F6F">
            <w:pPr>
              <w:spacing w:before="60" w:after="60"/>
              <w:rPr>
                <w:rFonts w:cs="Arial"/>
                <w:b/>
                <w:sz w:val="20"/>
              </w:rPr>
            </w:pPr>
            <w:r w:rsidRPr="00024CD7">
              <w:rPr>
                <w:i/>
                <w:sz w:val="20"/>
              </w:rPr>
              <w:t>clause 5.1 COD</w:t>
            </w:r>
          </w:p>
        </w:tc>
        <w:tc>
          <w:tcPr>
            <w:tcW w:w="7985" w:type="dxa"/>
          </w:tcPr>
          <w:p w14:paraId="2A6254E9" w14:textId="09E25EE8" w:rsidR="005E1F6F" w:rsidRPr="00A36CD9" w:rsidRDefault="005E1F6F" w:rsidP="005E1F6F">
            <w:pPr>
              <w:pStyle w:val="Level1Table"/>
              <w:numPr>
                <w:ilvl w:val="0"/>
                <w:numId w:val="0"/>
              </w:numPr>
              <w:spacing w:before="60" w:after="60"/>
              <w:rPr>
                <w:sz w:val="20"/>
              </w:rPr>
            </w:pPr>
            <w:r w:rsidRPr="00E13423">
              <w:rPr>
                <w:sz w:val="20"/>
              </w:rPr>
              <w:t>Ownership of all Foreground IP embodied in the Deliverables vests on its creation in the Commonwealth.</w:t>
            </w:r>
          </w:p>
        </w:tc>
      </w:tr>
      <w:tr w:rsidR="005E1F6F" w:rsidRPr="00870AFF" w14:paraId="2CA2806A" w14:textId="77777777" w:rsidTr="005E1F6F">
        <w:trPr>
          <w:trHeight w:val="841"/>
        </w:trPr>
        <w:tc>
          <w:tcPr>
            <w:tcW w:w="316" w:type="dxa"/>
          </w:tcPr>
          <w:p w14:paraId="1DF1CCE9"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604ECCB3" w14:textId="77777777" w:rsidR="005E1F6F" w:rsidRPr="00024CD7" w:rsidRDefault="005E1F6F" w:rsidP="005E1F6F">
            <w:pPr>
              <w:pStyle w:val="Level1Table"/>
              <w:numPr>
                <w:ilvl w:val="0"/>
                <w:numId w:val="0"/>
              </w:numPr>
              <w:spacing w:before="60" w:after="60"/>
              <w:rPr>
                <w:b/>
                <w:sz w:val="20"/>
              </w:rPr>
            </w:pPr>
            <w:r w:rsidRPr="00024CD7">
              <w:rPr>
                <w:b/>
                <w:sz w:val="20"/>
              </w:rPr>
              <w:t xml:space="preserve">Licensing of Commonwealth Material </w:t>
            </w:r>
          </w:p>
          <w:p w14:paraId="4A0FE8DC" w14:textId="77777777" w:rsidR="005E1F6F" w:rsidRPr="00024CD7" w:rsidRDefault="005E1F6F" w:rsidP="005E1F6F">
            <w:pPr>
              <w:pStyle w:val="Level1Table"/>
              <w:numPr>
                <w:ilvl w:val="0"/>
                <w:numId w:val="0"/>
              </w:numPr>
              <w:spacing w:before="60" w:after="60"/>
              <w:rPr>
                <w:b/>
                <w:sz w:val="20"/>
              </w:rPr>
            </w:pPr>
            <w:r w:rsidRPr="00024CD7">
              <w:rPr>
                <w:i/>
                <w:sz w:val="20"/>
              </w:rPr>
              <w:t>clause 5.5 COD</w:t>
            </w:r>
          </w:p>
        </w:tc>
        <w:tc>
          <w:tcPr>
            <w:tcW w:w="7985" w:type="dxa"/>
          </w:tcPr>
          <w:p w14:paraId="4CF88F82" w14:textId="3A377000" w:rsidR="005E1F6F" w:rsidRDefault="005E1F6F" w:rsidP="005E1F6F">
            <w:pPr>
              <w:pStyle w:val="Level1Table"/>
              <w:numPr>
                <w:ilvl w:val="0"/>
                <w:numId w:val="0"/>
              </w:numPr>
              <w:spacing w:before="60" w:after="60"/>
              <w:ind w:left="33"/>
              <w:rPr>
                <w:sz w:val="20"/>
              </w:rPr>
            </w:pPr>
            <w:r>
              <w:rPr>
                <w:sz w:val="20"/>
              </w:rPr>
              <w:t>Default position applies.</w:t>
            </w:r>
          </w:p>
          <w:p w14:paraId="4397ABB1" w14:textId="77777777" w:rsidR="005E1F6F" w:rsidRPr="00024CD7" w:rsidRDefault="005E1F6F" w:rsidP="005E1F6F">
            <w:pPr>
              <w:pStyle w:val="Level1Table"/>
              <w:numPr>
                <w:ilvl w:val="0"/>
                <w:numId w:val="0"/>
              </w:numPr>
              <w:spacing w:before="60" w:after="60"/>
              <w:ind w:left="282" w:hanging="282"/>
              <w:rPr>
                <w:i/>
                <w:sz w:val="20"/>
              </w:rPr>
            </w:pPr>
          </w:p>
        </w:tc>
      </w:tr>
      <w:tr w:rsidR="005E1F6F" w:rsidRPr="00870AFF" w14:paraId="4C67B33A" w14:textId="77777777" w:rsidTr="005E1F6F">
        <w:tc>
          <w:tcPr>
            <w:tcW w:w="316" w:type="dxa"/>
          </w:tcPr>
          <w:p w14:paraId="7125378C"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3BD0FC48" w14:textId="77777777" w:rsidR="005E1F6F" w:rsidRPr="00024CD7" w:rsidRDefault="005E1F6F" w:rsidP="005E1F6F">
            <w:pPr>
              <w:pStyle w:val="Level1Table"/>
              <w:numPr>
                <w:ilvl w:val="0"/>
                <w:numId w:val="0"/>
              </w:numPr>
              <w:spacing w:before="60" w:after="60"/>
              <w:rPr>
                <w:b/>
                <w:sz w:val="20"/>
              </w:rPr>
            </w:pPr>
            <w:r w:rsidRPr="00024CD7">
              <w:rPr>
                <w:b/>
                <w:sz w:val="20"/>
              </w:rPr>
              <w:t>Software Licence</w:t>
            </w:r>
          </w:p>
          <w:p w14:paraId="5B6B2AE6" w14:textId="77777777" w:rsidR="005E1F6F" w:rsidRPr="00024CD7" w:rsidRDefault="005E1F6F" w:rsidP="005E1F6F">
            <w:pPr>
              <w:pStyle w:val="Level1Table"/>
              <w:numPr>
                <w:ilvl w:val="0"/>
                <w:numId w:val="0"/>
              </w:numPr>
              <w:spacing w:before="60" w:after="60"/>
              <w:rPr>
                <w:i/>
                <w:sz w:val="20"/>
              </w:rPr>
            </w:pPr>
            <w:r w:rsidRPr="00024CD7">
              <w:rPr>
                <w:i/>
                <w:sz w:val="20"/>
              </w:rPr>
              <w:t>clause 5.2(b)(ii) COD</w:t>
            </w:r>
          </w:p>
          <w:p w14:paraId="3959A41A" w14:textId="5F838BB9" w:rsidR="005E1F6F" w:rsidRPr="00024CD7" w:rsidRDefault="005E1F6F" w:rsidP="005E1F6F">
            <w:pPr>
              <w:pStyle w:val="Level1Table"/>
              <w:numPr>
                <w:ilvl w:val="0"/>
                <w:numId w:val="0"/>
              </w:numPr>
              <w:spacing w:before="60" w:after="60"/>
              <w:rPr>
                <w:b/>
                <w:sz w:val="20"/>
              </w:rPr>
            </w:pPr>
            <w:r w:rsidRPr="00024CD7">
              <w:rPr>
                <w:i/>
                <w:sz w:val="20"/>
              </w:rPr>
              <w:t>clause </w:t>
            </w:r>
            <w:r w:rsidRPr="00024CD7">
              <w:rPr>
                <w:i/>
                <w:sz w:val="20"/>
              </w:rPr>
              <w:fldChar w:fldCharType="begin"/>
            </w:r>
            <w:r w:rsidRPr="00024CD7">
              <w:rPr>
                <w:i/>
                <w:sz w:val="20"/>
              </w:rPr>
              <w:instrText xml:space="preserve"> REF _Ref89699116 \w \h  \* MERGEFORMAT </w:instrText>
            </w:r>
            <w:r w:rsidRPr="00024CD7">
              <w:rPr>
                <w:i/>
                <w:sz w:val="20"/>
              </w:rPr>
            </w:r>
            <w:r w:rsidRPr="00024CD7">
              <w:rPr>
                <w:i/>
                <w:sz w:val="20"/>
              </w:rPr>
              <w:fldChar w:fldCharType="separate"/>
            </w:r>
            <w:r w:rsidR="00453ED6">
              <w:rPr>
                <w:b/>
                <w:bCs/>
                <w:i/>
                <w:sz w:val="20"/>
                <w:lang w:val="en-US"/>
              </w:rPr>
              <w:t>Error! Reference source not found.</w:t>
            </w:r>
            <w:r w:rsidRPr="00024CD7">
              <w:rPr>
                <w:i/>
                <w:sz w:val="20"/>
              </w:rPr>
              <w:fldChar w:fldCharType="end"/>
            </w:r>
            <w:r w:rsidRPr="00024CD7">
              <w:rPr>
                <w:i/>
                <w:sz w:val="20"/>
              </w:rPr>
              <w:t xml:space="preserve"> Attachment A (Services Description and Additional Module Terms)</w:t>
            </w:r>
          </w:p>
        </w:tc>
        <w:tc>
          <w:tcPr>
            <w:tcW w:w="7985" w:type="dxa"/>
          </w:tcPr>
          <w:p w14:paraId="59F26222" w14:textId="77777777" w:rsidR="005E1F6F" w:rsidRPr="00A36CD9" w:rsidRDefault="005E1F6F" w:rsidP="005E1F6F">
            <w:pPr>
              <w:pStyle w:val="Level1Table"/>
              <w:numPr>
                <w:ilvl w:val="0"/>
                <w:numId w:val="0"/>
              </w:numPr>
              <w:spacing w:before="60" w:after="60"/>
              <w:rPr>
                <w:sz w:val="20"/>
              </w:rPr>
            </w:pPr>
            <w:r w:rsidRPr="00A36CD9">
              <w:rPr>
                <w:sz w:val="20"/>
              </w:rPr>
              <w:t>Default position applies.</w:t>
            </w:r>
          </w:p>
          <w:p w14:paraId="783961BE" w14:textId="1188D4C2" w:rsidR="005E1F6F" w:rsidRPr="00024CD7" w:rsidRDefault="005E1F6F" w:rsidP="005E1F6F">
            <w:pPr>
              <w:pStyle w:val="Level1Table"/>
              <w:numPr>
                <w:ilvl w:val="0"/>
                <w:numId w:val="0"/>
              </w:numPr>
              <w:spacing w:before="60" w:after="60"/>
              <w:rPr>
                <w:i/>
                <w:sz w:val="20"/>
                <w:highlight w:val="lightGray"/>
              </w:rPr>
            </w:pPr>
          </w:p>
        </w:tc>
      </w:tr>
      <w:tr w:rsidR="005E1F6F" w:rsidRPr="00870AFF" w14:paraId="4511F986" w14:textId="77777777" w:rsidTr="009B17E2">
        <w:trPr>
          <w:trHeight w:val="1452"/>
        </w:trPr>
        <w:tc>
          <w:tcPr>
            <w:tcW w:w="316" w:type="dxa"/>
          </w:tcPr>
          <w:p w14:paraId="4153A5FE"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4113C6A8" w14:textId="77777777" w:rsidR="005E1F6F" w:rsidRPr="00024CD7" w:rsidRDefault="005E1F6F" w:rsidP="005E1F6F">
            <w:pPr>
              <w:pStyle w:val="Level1Table"/>
              <w:numPr>
                <w:ilvl w:val="0"/>
                <w:numId w:val="0"/>
              </w:numPr>
              <w:spacing w:before="60" w:after="60"/>
              <w:rPr>
                <w:b/>
                <w:sz w:val="20"/>
              </w:rPr>
            </w:pPr>
            <w:r w:rsidRPr="00024CD7">
              <w:rPr>
                <w:b/>
                <w:sz w:val="20"/>
              </w:rPr>
              <w:t>Source Material</w:t>
            </w:r>
          </w:p>
          <w:p w14:paraId="2EB8FC84" w14:textId="77777777" w:rsidR="005E1F6F" w:rsidRPr="00024CD7" w:rsidRDefault="005E1F6F" w:rsidP="005E1F6F">
            <w:pPr>
              <w:pStyle w:val="Level1Table"/>
              <w:numPr>
                <w:ilvl w:val="0"/>
                <w:numId w:val="0"/>
              </w:numPr>
              <w:spacing w:before="60" w:after="60"/>
              <w:rPr>
                <w:b/>
                <w:sz w:val="20"/>
              </w:rPr>
            </w:pPr>
            <w:r w:rsidRPr="00024CD7">
              <w:rPr>
                <w:i/>
                <w:sz w:val="20"/>
              </w:rPr>
              <w:t>clauses 5.2(b)(i)(B) and 5.12 COD</w:t>
            </w:r>
          </w:p>
        </w:tc>
        <w:tc>
          <w:tcPr>
            <w:tcW w:w="7985" w:type="dxa"/>
          </w:tcPr>
          <w:p w14:paraId="4940BBFB" w14:textId="77777777" w:rsidR="005E1F6F" w:rsidRDefault="005E1F6F" w:rsidP="005E1F6F">
            <w:pPr>
              <w:pStyle w:val="Level1Table"/>
              <w:numPr>
                <w:ilvl w:val="0"/>
                <w:numId w:val="0"/>
              </w:numPr>
              <w:spacing w:before="60" w:after="60"/>
              <w:rPr>
                <w:sz w:val="20"/>
              </w:rPr>
            </w:pPr>
            <w:r>
              <w:rPr>
                <w:sz w:val="20"/>
              </w:rPr>
              <w:t>Not applicable.</w:t>
            </w:r>
          </w:p>
          <w:p w14:paraId="0F035B6D" w14:textId="77777777" w:rsidR="005E1F6F" w:rsidRPr="00024CD7" w:rsidRDefault="005E1F6F" w:rsidP="005E1F6F">
            <w:pPr>
              <w:pStyle w:val="Level1Table"/>
              <w:numPr>
                <w:ilvl w:val="0"/>
                <w:numId w:val="0"/>
              </w:numPr>
              <w:spacing w:before="60" w:after="60"/>
              <w:rPr>
                <w:sz w:val="20"/>
                <w:highlight w:val="lightGray"/>
                <w:shd w:val="clear" w:color="auto" w:fill="D9D9D9" w:themeFill="background1" w:themeFillShade="D9"/>
              </w:rPr>
            </w:pPr>
          </w:p>
          <w:p w14:paraId="148B74F1" w14:textId="4FEC7D15" w:rsidR="005E1F6F" w:rsidRPr="00024CD7" w:rsidRDefault="005E1F6F" w:rsidP="005E1F6F">
            <w:pPr>
              <w:spacing w:before="60" w:after="60"/>
              <w:rPr>
                <w:rFonts w:cs="Arial"/>
                <w:sz w:val="20"/>
                <w:highlight w:val="lightGray"/>
                <w:shd w:val="clear" w:color="auto" w:fill="D9D9D9" w:themeFill="background1" w:themeFillShade="D9"/>
              </w:rPr>
            </w:pPr>
          </w:p>
        </w:tc>
      </w:tr>
      <w:tr w:rsidR="005E1F6F" w:rsidRPr="00870AFF" w14:paraId="77E3342E" w14:textId="77777777" w:rsidTr="005E1F6F">
        <w:tc>
          <w:tcPr>
            <w:tcW w:w="10467" w:type="dxa"/>
            <w:gridSpan w:val="3"/>
            <w:shd w:val="clear" w:color="auto" w:fill="D9D9D9" w:themeFill="background1" w:themeFillShade="D9"/>
          </w:tcPr>
          <w:p w14:paraId="27A4C9EC" w14:textId="77777777" w:rsidR="005E1F6F" w:rsidRPr="00024CD7" w:rsidRDefault="005E1F6F" w:rsidP="005E1F6F">
            <w:pPr>
              <w:pStyle w:val="Level1Table"/>
              <w:numPr>
                <w:ilvl w:val="0"/>
                <w:numId w:val="0"/>
              </w:numPr>
              <w:spacing w:before="60" w:after="60"/>
              <w:rPr>
                <w:i/>
                <w:sz w:val="20"/>
                <w:highlight w:val="lightGray"/>
              </w:rPr>
            </w:pPr>
            <w:r w:rsidRPr="00024CD7">
              <w:rPr>
                <w:b/>
                <w:sz w:val="20"/>
              </w:rPr>
              <w:t>PERFORMANCE MANAGEMENT</w:t>
            </w:r>
          </w:p>
        </w:tc>
      </w:tr>
      <w:tr w:rsidR="005E1F6F" w:rsidRPr="00870AFF" w14:paraId="4D91150E" w14:textId="77777777" w:rsidTr="005E1F6F">
        <w:trPr>
          <w:trHeight w:val="1054"/>
        </w:trPr>
        <w:tc>
          <w:tcPr>
            <w:tcW w:w="316" w:type="dxa"/>
          </w:tcPr>
          <w:p w14:paraId="6255B38F"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0CD64FB1" w14:textId="77777777" w:rsidR="005E1F6F" w:rsidRPr="00024CD7" w:rsidRDefault="005E1F6F" w:rsidP="005E1F6F">
            <w:pPr>
              <w:pStyle w:val="Level1Table"/>
              <w:numPr>
                <w:ilvl w:val="0"/>
                <w:numId w:val="0"/>
              </w:numPr>
              <w:spacing w:before="60" w:after="60"/>
              <w:rPr>
                <w:b/>
                <w:sz w:val="20"/>
              </w:rPr>
            </w:pPr>
            <w:r w:rsidRPr="00024CD7">
              <w:rPr>
                <w:b/>
                <w:sz w:val="20"/>
              </w:rPr>
              <w:t xml:space="preserve">Performance Measures </w:t>
            </w:r>
          </w:p>
          <w:p w14:paraId="0846822B" w14:textId="459ACD81" w:rsidR="005E1F6F" w:rsidRPr="00024CD7" w:rsidRDefault="005E1F6F" w:rsidP="005E1F6F">
            <w:pPr>
              <w:pStyle w:val="Level1Table"/>
              <w:numPr>
                <w:ilvl w:val="0"/>
                <w:numId w:val="0"/>
              </w:numPr>
              <w:spacing w:before="60" w:after="60"/>
              <w:rPr>
                <w:b/>
                <w:sz w:val="20"/>
              </w:rPr>
            </w:pPr>
            <w:r w:rsidRPr="00024CD7">
              <w:rPr>
                <w:i/>
                <w:sz w:val="20"/>
              </w:rPr>
              <w:t xml:space="preserve">clause 6.1 COD </w:t>
            </w:r>
          </w:p>
        </w:tc>
        <w:tc>
          <w:tcPr>
            <w:tcW w:w="7985" w:type="dxa"/>
          </w:tcPr>
          <w:p w14:paraId="38AFDBD4" w14:textId="19B2E46B" w:rsidR="005E1F6F" w:rsidRPr="00024CD7" w:rsidRDefault="005E1F6F" w:rsidP="005E1F6F">
            <w:pPr>
              <w:pStyle w:val="Level1Table"/>
              <w:numPr>
                <w:ilvl w:val="0"/>
                <w:numId w:val="0"/>
              </w:numPr>
              <w:spacing w:before="60" w:after="60"/>
              <w:rPr>
                <w:i/>
                <w:sz w:val="20"/>
                <w:highlight w:val="lightGray"/>
              </w:rPr>
            </w:pPr>
            <w:r w:rsidRPr="00024CD7">
              <w:rPr>
                <w:sz w:val="20"/>
              </w:rPr>
              <w:t xml:space="preserve">The Performance Measures </w:t>
            </w:r>
            <w:r>
              <w:rPr>
                <w:sz w:val="20"/>
              </w:rPr>
              <w:t xml:space="preserve">and At Risk Amount(s) (if any) are </w:t>
            </w:r>
            <w:r w:rsidRPr="00024CD7">
              <w:rPr>
                <w:sz w:val="20"/>
              </w:rPr>
              <w:t>set out in Annexure B</w:t>
            </w:r>
            <w:r w:rsidR="005E4D1B">
              <w:rPr>
                <w:sz w:val="20"/>
              </w:rPr>
              <w:t>.1 (Performance Framework) and Annexure B.2 (Performance Measures)</w:t>
            </w:r>
            <w:r w:rsidRPr="00024CD7">
              <w:rPr>
                <w:sz w:val="20"/>
              </w:rPr>
              <w:t xml:space="preserve"> to the Statement of Work.</w:t>
            </w:r>
          </w:p>
        </w:tc>
      </w:tr>
      <w:tr w:rsidR="005E1F6F" w:rsidRPr="00870AFF" w14:paraId="54065303" w14:textId="77777777" w:rsidTr="005E1F6F">
        <w:tc>
          <w:tcPr>
            <w:tcW w:w="10467" w:type="dxa"/>
            <w:gridSpan w:val="3"/>
            <w:shd w:val="clear" w:color="auto" w:fill="D9D9D9" w:themeFill="background1" w:themeFillShade="D9"/>
          </w:tcPr>
          <w:p w14:paraId="51E18709" w14:textId="77777777" w:rsidR="005E1F6F" w:rsidRPr="00024CD7" w:rsidRDefault="005E1F6F" w:rsidP="005E1F6F">
            <w:pPr>
              <w:pStyle w:val="Level1Table"/>
              <w:numPr>
                <w:ilvl w:val="0"/>
                <w:numId w:val="0"/>
              </w:numPr>
              <w:spacing w:before="60" w:after="60"/>
              <w:rPr>
                <w:i/>
                <w:sz w:val="20"/>
                <w:highlight w:val="lightGray"/>
              </w:rPr>
            </w:pPr>
            <w:r w:rsidRPr="00024CD7">
              <w:rPr>
                <w:b/>
                <w:sz w:val="20"/>
              </w:rPr>
              <w:t>DEFECT NOTIFICATION PERIOD</w:t>
            </w:r>
          </w:p>
        </w:tc>
      </w:tr>
      <w:tr w:rsidR="005E1F6F" w:rsidRPr="00870AFF" w14:paraId="1D4CCCF2" w14:textId="77777777" w:rsidTr="005E1F6F">
        <w:tc>
          <w:tcPr>
            <w:tcW w:w="316" w:type="dxa"/>
          </w:tcPr>
          <w:p w14:paraId="11AB85C4"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7C37645A" w14:textId="77777777" w:rsidR="005E1F6F" w:rsidRPr="00024CD7" w:rsidRDefault="005E1F6F" w:rsidP="005E1F6F">
            <w:pPr>
              <w:pStyle w:val="Level1Table"/>
              <w:numPr>
                <w:ilvl w:val="0"/>
                <w:numId w:val="0"/>
              </w:numPr>
              <w:spacing w:before="60" w:after="60"/>
              <w:rPr>
                <w:b/>
                <w:sz w:val="20"/>
              </w:rPr>
            </w:pPr>
            <w:r w:rsidRPr="00024CD7">
              <w:rPr>
                <w:b/>
                <w:sz w:val="20"/>
              </w:rPr>
              <w:t xml:space="preserve">Defect Notification Period </w:t>
            </w:r>
          </w:p>
          <w:p w14:paraId="7411BAB7" w14:textId="77777777" w:rsidR="005E1F6F" w:rsidRPr="00024CD7" w:rsidRDefault="005E1F6F" w:rsidP="005E1F6F">
            <w:pPr>
              <w:pStyle w:val="Level1Table"/>
              <w:numPr>
                <w:ilvl w:val="0"/>
                <w:numId w:val="0"/>
              </w:numPr>
              <w:spacing w:before="60" w:after="60"/>
              <w:rPr>
                <w:i/>
                <w:sz w:val="20"/>
              </w:rPr>
            </w:pPr>
            <w:r w:rsidRPr="00024CD7">
              <w:rPr>
                <w:i/>
                <w:sz w:val="20"/>
              </w:rPr>
              <w:t>clause 8.2 COD</w:t>
            </w:r>
          </w:p>
        </w:tc>
        <w:tc>
          <w:tcPr>
            <w:tcW w:w="7985" w:type="dxa"/>
          </w:tcPr>
          <w:p w14:paraId="7546197D" w14:textId="5DBABBCE" w:rsidR="005E1F6F" w:rsidRPr="00024CD7" w:rsidRDefault="005E1F6F" w:rsidP="005E1F6F">
            <w:pPr>
              <w:pStyle w:val="Level1Table"/>
              <w:numPr>
                <w:ilvl w:val="0"/>
                <w:numId w:val="0"/>
              </w:numPr>
              <w:spacing w:before="60" w:after="60"/>
              <w:rPr>
                <w:i/>
                <w:sz w:val="20"/>
                <w:highlight w:val="lightGray"/>
              </w:rPr>
            </w:pPr>
            <w:r w:rsidRPr="00024CD7">
              <w:rPr>
                <w:sz w:val="20"/>
              </w:rPr>
              <w:t xml:space="preserve">From when the Services are Accepted or Approved </w:t>
            </w:r>
            <w:r w:rsidR="00545EAF">
              <w:rPr>
                <w:sz w:val="20"/>
              </w:rPr>
              <w:t xml:space="preserve">for a period of 6 months after Acceptance or Approval of the Services. </w:t>
            </w:r>
          </w:p>
        </w:tc>
      </w:tr>
      <w:tr w:rsidR="005E1F6F" w:rsidRPr="00870AFF" w14:paraId="27D6BC3E" w14:textId="77777777" w:rsidTr="005E1F6F">
        <w:tc>
          <w:tcPr>
            <w:tcW w:w="10467" w:type="dxa"/>
            <w:gridSpan w:val="3"/>
            <w:shd w:val="clear" w:color="auto" w:fill="D9D9D9" w:themeFill="background1" w:themeFillShade="D9"/>
          </w:tcPr>
          <w:p w14:paraId="265F0F32" w14:textId="77777777" w:rsidR="005E1F6F" w:rsidRPr="00024CD7" w:rsidRDefault="005E1F6F" w:rsidP="005E1F6F">
            <w:pPr>
              <w:pStyle w:val="Level1Table"/>
              <w:numPr>
                <w:ilvl w:val="0"/>
                <w:numId w:val="0"/>
              </w:numPr>
              <w:spacing w:before="60" w:after="60"/>
              <w:rPr>
                <w:i/>
                <w:sz w:val="20"/>
                <w:highlight w:val="lightGray"/>
              </w:rPr>
            </w:pPr>
            <w:r w:rsidRPr="00024CD7">
              <w:rPr>
                <w:b/>
                <w:sz w:val="20"/>
              </w:rPr>
              <w:t>COMMONWEALTH DATA PROTECTION, SECURITY AND CONFIDENTIAL INFORMATION</w:t>
            </w:r>
          </w:p>
        </w:tc>
      </w:tr>
      <w:tr w:rsidR="005E1F6F" w:rsidRPr="00870AFF" w14:paraId="0E6E6266" w14:textId="77777777" w:rsidTr="005E1F6F">
        <w:trPr>
          <w:trHeight w:val="2117"/>
        </w:trPr>
        <w:tc>
          <w:tcPr>
            <w:tcW w:w="316" w:type="dxa"/>
          </w:tcPr>
          <w:p w14:paraId="74007082"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4FE93133" w14:textId="77777777" w:rsidR="005E1F6F" w:rsidRPr="00024CD7" w:rsidRDefault="005E1F6F" w:rsidP="005E1F6F">
            <w:pPr>
              <w:pStyle w:val="Level1Table"/>
              <w:numPr>
                <w:ilvl w:val="0"/>
                <w:numId w:val="0"/>
              </w:numPr>
              <w:spacing w:before="60" w:after="60"/>
              <w:rPr>
                <w:b/>
                <w:sz w:val="20"/>
              </w:rPr>
            </w:pPr>
            <w:r w:rsidRPr="00024CD7">
              <w:rPr>
                <w:b/>
                <w:sz w:val="20"/>
              </w:rPr>
              <w:t xml:space="preserve">Designated Confidential Information </w:t>
            </w:r>
          </w:p>
          <w:p w14:paraId="401142AD" w14:textId="77777777" w:rsidR="005E1F6F" w:rsidRPr="00024CD7" w:rsidRDefault="005E1F6F" w:rsidP="005E1F6F">
            <w:pPr>
              <w:pStyle w:val="Level1Table"/>
              <w:numPr>
                <w:ilvl w:val="0"/>
                <w:numId w:val="0"/>
              </w:numPr>
              <w:spacing w:before="60" w:after="60"/>
              <w:rPr>
                <w:sz w:val="20"/>
              </w:rPr>
            </w:pPr>
            <w:r w:rsidRPr="00024CD7">
              <w:rPr>
                <w:i/>
                <w:sz w:val="20"/>
              </w:rPr>
              <w:t>clause 11.6(a) COD</w:t>
            </w:r>
          </w:p>
        </w:tc>
        <w:tc>
          <w:tcPr>
            <w:tcW w:w="7985" w:type="dxa"/>
          </w:tcPr>
          <w:p w14:paraId="08097FBC" w14:textId="7B300297" w:rsidR="005E1F6F" w:rsidRPr="00024CD7" w:rsidRDefault="005E1F6F" w:rsidP="007113BD">
            <w:pPr>
              <w:pStyle w:val="Level1Table"/>
              <w:numPr>
                <w:ilvl w:val="0"/>
                <w:numId w:val="0"/>
              </w:numPr>
              <w:spacing w:before="60" w:after="60"/>
              <w:rPr>
                <w:rFonts w:eastAsiaTheme="minorHAnsi"/>
                <w:color w:val="000000"/>
                <w:sz w:val="20"/>
              </w:rPr>
            </w:pPr>
            <w:r w:rsidRPr="00024CD7">
              <w:rPr>
                <w:sz w:val="20"/>
              </w:rPr>
              <w:t>The following information is designated Confidential Information for the purposes of this Work Order:</w:t>
            </w:r>
          </w:p>
          <w:tbl>
            <w:tblPr>
              <w:tblStyle w:val="DPSTableGrid8"/>
              <w:tblW w:w="7779" w:type="dxa"/>
              <w:tblLook w:val="04A0" w:firstRow="1" w:lastRow="0" w:firstColumn="1" w:lastColumn="0" w:noHBand="0" w:noVBand="1"/>
            </w:tblPr>
            <w:tblGrid>
              <w:gridCol w:w="1836"/>
              <w:gridCol w:w="1990"/>
              <w:gridCol w:w="2224"/>
              <w:gridCol w:w="1729"/>
            </w:tblGrid>
            <w:tr w:rsidR="005E1F6F" w:rsidRPr="00024CD7" w14:paraId="4A343EE6" w14:textId="77777777" w:rsidTr="009B17E2">
              <w:tc>
                <w:tcPr>
                  <w:tcW w:w="1836" w:type="dxa"/>
                  <w:shd w:val="clear" w:color="auto" w:fill="D9D9D9" w:themeFill="background1" w:themeFillShade="D9"/>
                </w:tcPr>
                <w:p w14:paraId="0147245E" w14:textId="77777777" w:rsidR="005E1F6F" w:rsidRPr="00024CD7" w:rsidRDefault="005E1F6F" w:rsidP="005E1F6F">
                  <w:pPr>
                    <w:spacing w:before="60" w:after="60"/>
                    <w:rPr>
                      <w:rFonts w:eastAsia="Verdana" w:cs="Arial"/>
                      <w:b/>
                      <w:bCs/>
                      <w:sz w:val="20"/>
                    </w:rPr>
                  </w:pPr>
                  <w:r w:rsidRPr="00024CD7">
                    <w:rPr>
                      <w:rFonts w:eastAsia="Verdana" w:cs="Arial"/>
                      <w:b/>
                      <w:bCs/>
                      <w:sz w:val="20"/>
                    </w:rPr>
                    <w:t xml:space="preserve">Item </w:t>
                  </w:r>
                </w:p>
              </w:tc>
              <w:tc>
                <w:tcPr>
                  <w:tcW w:w="1990" w:type="dxa"/>
                  <w:shd w:val="clear" w:color="auto" w:fill="D9D9D9" w:themeFill="background1" w:themeFillShade="D9"/>
                </w:tcPr>
                <w:p w14:paraId="214ACCFE" w14:textId="77777777" w:rsidR="005E1F6F" w:rsidRPr="00024CD7" w:rsidRDefault="005E1F6F" w:rsidP="005E1F6F">
                  <w:pPr>
                    <w:spacing w:before="60" w:after="60"/>
                    <w:rPr>
                      <w:rFonts w:eastAsia="Verdana" w:cs="Arial"/>
                      <w:b/>
                      <w:bCs/>
                      <w:sz w:val="20"/>
                    </w:rPr>
                  </w:pPr>
                  <w:r w:rsidRPr="00024CD7">
                    <w:rPr>
                      <w:rFonts w:eastAsia="Verdana" w:cs="Arial"/>
                      <w:b/>
                      <w:bCs/>
                      <w:sz w:val="20"/>
                    </w:rPr>
                    <w:t>Reason for Confidentiality</w:t>
                  </w:r>
                </w:p>
              </w:tc>
              <w:tc>
                <w:tcPr>
                  <w:tcW w:w="2224" w:type="dxa"/>
                  <w:shd w:val="clear" w:color="auto" w:fill="D9D9D9" w:themeFill="background1" w:themeFillShade="D9"/>
                </w:tcPr>
                <w:p w14:paraId="4DA6F182" w14:textId="77777777" w:rsidR="005E1F6F" w:rsidRPr="00024CD7" w:rsidRDefault="005E1F6F" w:rsidP="005E1F6F">
                  <w:pPr>
                    <w:spacing w:before="60" w:after="60"/>
                    <w:rPr>
                      <w:rFonts w:eastAsia="Verdana" w:cs="Arial"/>
                      <w:b/>
                      <w:bCs/>
                      <w:sz w:val="20"/>
                    </w:rPr>
                  </w:pPr>
                  <w:r w:rsidRPr="00024CD7">
                    <w:rPr>
                      <w:rFonts w:eastAsia="Verdana" w:cs="Arial"/>
                      <w:b/>
                      <w:bCs/>
                      <w:sz w:val="20"/>
                    </w:rPr>
                    <w:t xml:space="preserve">Party for whom the Information is Confidential </w:t>
                  </w:r>
                </w:p>
              </w:tc>
              <w:tc>
                <w:tcPr>
                  <w:tcW w:w="1729" w:type="dxa"/>
                  <w:shd w:val="clear" w:color="auto" w:fill="D9D9D9" w:themeFill="background1" w:themeFillShade="D9"/>
                </w:tcPr>
                <w:p w14:paraId="188BE747" w14:textId="77777777" w:rsidR="005E1F6F" w:rsidRPr="00024CD7" w:rsidRDefault="005E1F6F" w:rsidP="005E1F6F">
                  <w:pPr>
                    <w:spacing w:before="60" w:after="60"/>
                    <w:rPr>
                      <w:rFonts w:eastAsia="Verdana" w:cs="Arial"/>
                      <w:b/>
                      <w:bCs/>
                      <w:sz w:val="20"/>
                    </w:rPr>
                  </w:pPr>
                  <w:r w:rsidRPr="00024CD7">
                    <w:rPr>
                      <w:rFonts w:eastAsia="Verdana" w:cs="Arial"/>
                      <w:b/>
                      <w:bCs/>
                      <w:sz w:val="20"/>
                    </w:rPr>
                    <w:t xml:space="preserve">Period of Confidentiality </w:t>
                  </w:r>
                </w:p>
              </w:tc>
            </w:tr>
            <w:tr w:rsidR="005E1F6F" w:rsidRPr="00024CD7" w14:paraId="46543818" w14:textId="77777777" w:rsidTr="009B17E2">
              <w:tc>
                <w:tcPr>
                  <w:tcW w:w="1836" w:type="dxa"/>
                </w:tcPr>
                <w:p w14:paraId="515DC88F" w14:textId="0DFFF796" w:rsidR="005E1F6F" w:rsidRPr="00024CD7" w:rsidRDefault="005E1F6F" w:rsidP="005E1F6F">
                  <w:pPr>
                    <w:spacing w:before="60" w:after="60"/>
                    <w:rPr>
                      <w:rFonts w:eastAsia="Verdana" w:cs="Arial"/>
                      <w:b/>
                      <w:bCs/>
                      <w:i/>
                      <w:sz w:val="20"/>
                      <w:highlight w:val="lightGray"/>
                    </w:rPr>
                  </w:pPr>
                  <w:r w:rsidRPr="00024CD7">
                    <w:rPr>
                      <w:rFonts w:eastAsia="Verdana" w:cs="Arial"/>
                      <w:bCs/>
                      <w:i/>
                      <w:sz w:val="20"/>
                      <w:highlight w:val="lightGray"/>
                    </w:rPr>
                    <w:t>&lt;insert confidential information&gt;</w:t>
                  </w:r>
                </w:p>
              </w:tc>
              <w:tc>
                <w:tcPr>
                  <w:tcW w:w="1990" w:type="dxa"/>
                </w:tcPr>
                <w:p w14:paraId="15E3E8F9" w14:textId="00EF1B1B" w:rsidR="005E1F6F" w:rsidRPr="00024CD7" w:rsidRDefault="005E1F6F" w:rsidP="005E1F6F">
                  <w:pPr>
                    <w:spacing w:before="60" w:after="60"/>
                    <w:rPr>
                      <w:rFonts w:eastAsia="Verdana" w:cs="Arial"/>
                      <w:b/>
                      <w:bCs/>
                      <w:i/>
                      <w:sz w:val="20"/>
                      <w:highlight w:val="lightGray"/>
                    </w:rPr>
                  </w:pPr>
                  <w:r w:rsidRPr="00024CD7">
                    <w:rPr>
                      <w:rFonts w:eastAsia="Verdana" w:cs="Arial"/>
                      <w:bCs/>
                      <w:i/>
                      <w:sz w:val="20"/>
                      <w:highlight w:val="lightGray"/>
                    </w:rPr>
                    <w:t>&lt;insert reason&gt;</w:t>
                  </w:r>
                </w:p>
              </w:tc>
              <w:tc>
                <w:tcPr>
                  <w:tcW w:w="2224" w:type="dxa"/>
                </w:tcPr>
                <w:p w14:paraId="636D55D2" w14:textId="26F4E46E" w:rsidR="005E1F6F" w:rsidRPr="00024CD7" w:rsidRDefault="005E1F6F" w:rsidP="005E1F6F">
                  <w:pPr>
                    <w:spacing w:before="60" w:after="60"/>
                    <w:rPr>
                      <w:rFonts w:eastAsia="Verdana" w:cs="Arial"/>
                      <w:b/>
                      <w:bCs/>
                      <w:i/>
                      <w:sz w:val="20"/>
                      <w:highlight w:val="lightGray"/>
                    </w:rPr>
                  </w:pPr>
                  <w:r w:rsidRPr="00024CD7">
                    <w:rPr>
                      <w:rFonts w:eastAsia="Verdana" w:cs="Arial"/>
                      <w:bCs/>
                      <w:i/>
                      <w:sz w:val="20"/>
                      <w:highlight w:val="lightGray"/>
                    </w:rPr>
                    <w:t>&lt;insert party&gt;</w:t>
                  </w:r>
                </w:p>
              </w:tc>
              <w:tc>
                <w:tcPr>
                  <w:tcW w:w="1729" w:type="dxa"/>
                </w:tcPr>
                <w:p w14:paraId="7482506C" w14:textId="1D296A41" w:rsidR="005E1F6F" w:rsidRPr="00024CD7" w:rsidRDefault="005E1F6F" w:rsidP="005E1F6F">
                  <w:pPr>
                    <w:spacing w:before="60" w:after="60"/>
                    <w:rPr>
                      <w:rFonts w:eastAsia="Verdana" w:cs="Arial"/>
                      <w:bCs/>
                      <w:i/>
                      <w:sz w:val="20"/>
                      <w:highlight w:val="lightGray"/>
                    </w:rPr>
                  </w:pPr>
                  <w:r w:rsidRPr="00024CD7">
                    <w:rPr>
                      <w:rFonts w:eastAsia="Verdana" w:cs="Arial"/>
                      <w:bCs/>
                      <w:i/>
                      <w:sz w:val="20"/>
                      <w:highlight w:val="lightGray"/>
                    </w:rPr>
                    <w:t>&lt;insert period&gt;</w:t>
                  </w:r>
                </w:p>
              </w:tc>
            </w:tr>
          </w:tbl>
          <w:p w14:paraId="27F8CA1C" w14:textId="77777777" w:rsidR="005E1F6F" w:rsidRPr="00024CD7" w:rsidRDefault="005E1F6F" w:rsidP="005E1F6F">
            <w:pPr>
              <w:pStyle w:val="Level1Table"/>
              <w:numPr>
                <w:ilvl w:val="0"/>
                <w:numId w:val="0"/>
              </w:numPr>
              <w:spacing w:before="60" w:after="60"/>
              <w:rPr>
                <w:sz w:val="20"/>
              </w:rPr>
            </w:pPr>
          </w:p>
        </w:tc>
      </w:tr>
      <w:tr w:rsidR="005E1F6F" w:rsidRPr="00870AFF" w14:paraId="4F0642FA" w14:textId="77777777" w:rsidTr="005E1F6F">
        <w:trPr>
          <w:trHeight w:val="699"/>
        </w:trPr>
        <w:tc>
          <w:tcPr>
            <w:tcW w:w="316" w:type="dxa"/>
          </w:tcPr>
          <w:p w14:paraId="3BC1AECF"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105C072E" w14:textId="77777777" w:rsidR="005E1F6F" w:rsidRPr="00024CD7" w:rsidRDefault="005E1F6F" w:rsidP="005E1F6F">
            <w:pPr>
              <w:pStyle w:val="Level1Table"/>
              <w:numPr>
                <w:ilvl w:val="0"/>
                <w:numId w:val="0"/>
              </w:numPr>
              <w:spacing w:before="60" w:after="60"/>
              <w:rPr>
                <w:b/>
                <w:sz w:val="20"/>
              </w:rPr>
            </w:pPr>
            <w:r w:rsidRPr="00024CD7">
              <w:rPr>
                <w:b/>
                <w:sz w:val="20"/>
              </w:rPr>
              <w:t xml:space="preserve">Commonwealth Security </w:t>
            </w:r>
          </w:p>
          <w:p w14:paraId="358C2A3B" w14:textId="77777777" w:rsidR="005E1F6F" w:rsidRPr="00024CD7" w:rsidRDefault="005E1F6F" w:rsidP="005E1F6F">
            <w:pPr>
              <w:pStyle w:val="Level1Table"/>
              <w:numPr>
                <w:ilvl w:val="0"/>
                <w:numId w:val="0"/>
              </w:numPr>
              <w:spacing w:before="60" w:after="60"/>
              <w:rPr>
                <w:b/>
                <w:sz w:val="20"/>
              </w:rPr>
            </w:pPr>
            <w:r w:rsidRPr="00024CD7">
              <w:rPr>
                <w:i/>
                <w:sz w:val="20"/>
              </w:rPr>
              <w:t>clause 11.12 COD</w:t>
            </w:r>
          </w:p>
        </w:tc>
        <w:tc>
          <w:tcPr>
            <w:tcW w:w="7985" w:type="dxa"/>
          </w:tcPr>
          <w:p w14:paraId="26F46D93" w14:textId="77777777" w:rsidR="005E1F6F" w:rsidRPr="00024CD7" w:rsidRDefault="005E1F6F" w:rsidP="005E1F6F">
            <w:pPr>
              <w:pStyle w:val="Level1Table"/>
              <w:numPr>
                <w:ilvl w:val="0"/>
                <w:numId w:val="0"/>
              </w:numPr>
              <w:spacing w:before="60" w:after="60"/>
              <w:rPr>
                <w:sz w:val="20"/>
              </w:rPr>
            </w:pPr>
            <w:r w:rsidRPr="00024CD7">
              <w:rPr>
                <w:sz w:val="20"/>
              </w:rPr>
              <w:t>The following Commonwealth security requirements apply:</w:t>
            </w:r>
          </w:p>
          <w:tbl>
            <w:tblPr>
              <w:tblStyle w:val="TableGrid"/>
              <w:tblW w:w="0" w:type="auto"/>
              <w:tblLook w:val="04A0" w:firstRow="1" w:lastRow="0" w:firstColumn="1" w:lastColumn="0" w:noHBand="0" w:noVBand="1"/>
            </w:tblPr>
            <w:tblGrid>
              <w:gridCol w:w="2399"/>
              <w:gridCol w:w="5244"/>
            </w:tblGrid>
            <w:tr w:rsidR="005E1F6F" w:rsidRPr="00024CD7" w14:paraId="550C5F1D" w14:textId="77777777" w:rsidTr="007113BD">
              <w:tc>
                <w:tcPr>
                  <w:tcW w:w="2399" w:type="dxa"/>
                  <w:shd w:val="clear" w:color="auto" w:fill="D9D9D9" w:themeFill="background1" w:themeFillShade="D9"/>
                </w:tcPr>
                <w:p w14:paraId="0A1C59A7" w14:textId="77777777" w:rsidR="005E1F6F" w:rsidRPr="00024CD7" w:rsidRDefault="005E1F6F" w:rsidP="005E1F6F">
                  <w:pPr>
                    <w:pStyle w:val="Level1Table"/>
                    <w:numPr>
                      <w:ilvl w:val="0"/>
                      <w:numId w:val="0"/>
                    </w:numPr>
                    <w:spacing w:before="60" w:after="60"/>
                    <w:rPr>
                      <w:b/>
                      <w:i/>
                      <w:sz w:val="20"/>
                    </w:rPr>
                  </w:pPr>
                  <w:r w:rsidRPr="00024CD7">
                    <w:rPr>
                      <w:b/>
                      <w:sz w:val="20"/>
                    </w:rPr>
                    <w:t>Security Classification of Services</w:t>
                  </w:r>
                </w:p>
              </w:tc>
              <w:tc>
                <w:tcPr>
                  <w:tcW w:w="5244" w:type="dxa"/>
                </w:tcPr>
                <w:p w14:paraId="7CA80673" w14:textId="19622E95" w:rsidR="005E1F6F" w:rsidRPr="00024CD7" w:rsidRDefault="00545EAF" w:rsidP="005E1F6F">
                  <w:pPr>
                    <w:pStyle w:val="Level1Table"/>
                    <w:numPr>
                      <w:ilvl w:val="0"/>
                      <w:numId w:val="0"/>
                    </w:numPr>
                    <w:spacing w:before="60" w:after="60"/>
                    <w:rPr>
                      <w:sz w:val="20"/>
                    </w:rPr>
                  </w:pPr>
                  <w:r w:rsidRPr="00851D9B">
                    <w:rPr>
                      <w:rFonts w:eastAsia="Verdana"/>
                      <w:bCs/>
                      <w:iCs/>
                      <w:sz w:val="20"/>
                    </w:rPr>
                    <w:t xml:space="preserve">Up to and </w:t>
                  </w:r>
                  <w:r w:rsidR="00FD3C39" w:rsidRPr="00851D9B">
                    <w:rPr>
                      <w:rFonts w:eastAsia="Verdana"/>
                      <w:bCs/>
                      <w:iCs/>
                      <w:sz w:val="20"/>
                    </w:rPr>
                    <w:t>including Secret.</w:t>
                  </w:r>
                </w:p>
              </w:tc>
            </w:tr>
            <w:tr w:rsidR="005E1F6F" w:rsidRPr="00024CD7" w14:paraId="4E6BCBE2" w14:textId="77777777" w:rsidTr="007113BD">
              <w:tc>
                <w:tcPr>
                  <w:tcW w:w="2399" w:type="dxa"/>
                  <w:shd w:val="clear" w:color="auto" w:fill="D9D9D9" w:themeFill="background1" w:themeFillShade="D9"/>
                </w:tcPr>
                <w:p w14:paraId="56A9C6C2" w14:textId="2460496F" w:rsidR="005E1F6F" w:rsidRPr="00024CD7" w:rsidRDefault="005E1F6F" w:rsidP="005E1F6F">
                  <w:pPr>
                    <w:pStyle w:val="Level1Table"/>
                    <w:numPr>
                      <w:ilvl w:val="0"/>
                      <w:numId w:val="0"/>
                    </w:numPr>
                    <w:spacing w:before="60" w:after="60"/>
                    <w:rPr>
                      <w:b/>
                      <w:sz w:val="20"/>
                    </w:rPr>
                  </w:pPr>
                  <w:r w:rsidRPr="00024CD7">
                    <w:rPr>
                      <w:b/>
                      <w:sz w:val="20"/>
                    </w:rPr>
                    <w:lastRenderedPageBreak/>
                    <w:t>DISP membership required for Supplier</w:t>
                  </w:r>
                </w:p>
              </w:tc>
              <w:tc>
                <w:tcPr>
                  <w:tcW w:w="5244" w:type="dxa"/>
                </w:tcPr>
                <w:p w14:paraId="67BC13B8" w14:textId="7537F493" w:rsidR="005E1F6F" w:rsidRPr="00024CD7" w:rsidRDefault="005E1F6F" w:rsidP="005E1F6F">
                  <w:pPr>
                    <w:pStyle w:val="Level1Table"/>
                    <w:numPr>
                      <w:ilvl w:val="0"/>
                      <w:numId w:val="0"/>
                    </w:numPr>
                    <w:spacing w:before="60" w:after="60"/>
                    <w:rPr>
                      <w:rFonts w:eastAsia="Verdana"/>
                      <w:bCs/>
                      <w:i/>
                      <w:sz w:val="20"/>
                    </w:rPr>
                  </w:pPr>
                  <w:r w:rsidRPr="00A36CD9">
                    <w:rPr>
                      <w:rFonts w:eastAsia="Verdana"/>
                      <w:bCs/>
                      <w:sz w:val="20"/>
                    </w:rPr>
                    <w:t>Governance</w:t>
                  </w:r>
                  <w:r w:rsidRPr="00024CD7">
                    <w:rPr>
                      <w:rFonts w:eastAsia="Verdana"/>
                      <w:bCs/>
                      <w:i/>
                      <w:sz w:val="20"/>
                    </w:rPr>
                    <w:t xml:space="preserve">: </w:t>
                  </w:r>
                  <w:r w:rsidR="00FD3C39" w:rsidRPr="00851D9B">
                    <w:rPr>
                      <w:rFonts w:eastAsia="Verdana"/>
                      <w:bCs/>
                      <w:iCs/>
                      <w:sz w:val="20"/>
                    </w:rPr>
                    <w:t>Level 3</w:t>
                  </w:r>
                </w:p>
                <w:p w14:paraId="6A75F978" w14:textId="6D2D8535" w:rsidR="005E1F6F" w:rsidRPr="00024CD7" w:rsidRDefault="005E1F6F" w:rsidP="005E1F6F">
                  <w:pPr>
                    <w:pStyle w:val="Level1Table"/>
                    <w:numPr>
                      <w:ilvl w:val="0"/>
                      <w:numId w:val="0"/>
                    </w:numPr>
                    <w:spacing w:before="60" w:after="60"/>
                    <w:rPr>
                      <w:rFonts w:eastAsia="Verdana"/>
                      <w:bCs/>
                      <w:i/>
                      <w:sz w:val="20"/>
                    </w:rPr>
                  </w:pPr>
                  <w:r w:rsidRPr="00A36CD9">
                    <w:rPr>
                      <w:rFonts w:eastAsia="Verdana"/>
                      <w:bCs/>
                      <w:sz w:val="20"/>
                    </w:rPr>
                    <w:t>Physical security</w:t>
                  </w:r>
                  <w:r w:rsidRPr="00024CD7">
                    <w:rPr>
                      <w:rFonts w:eastAsia="Verdana"/>
                      <w:bCs/>
                      <w:i/>
                      <w:sz w:val="20"/>
                    </w:rPr>
                    <w:t xml:space="preserve">: </w:t>
                  </w:r>
                  <w:r w:rsidR="00FD3C39" w:rsidRPr="00CB4B4F">
                    <w:rPr>
                      <w:rFonts w:eastAsia="Verdana"/>
                      <w:bCs/>
                      <w:iCs/>
                      <w:sz w:val="20"/>
                    </w:rPr>
                    <w:t>Entry Level</w:t>
                  </w:r>
                  <w:r w:rsidR="00FD3C39">
                    <w:rPr>
                      <w:rFonts w:eastAsia="Verdana"/>
                      <w:bCs/>
                      <w:i/>
                      <w:sz w:val="20"/>
                    </w:rPr>
                    <w:t xml:space="preserve"> </w:t>
                  </w:r>
                </w:p>
                <w:p w14:paraId="7205689A" w14:textId="0C7963B1" w:rsidR="005E1F6F" w:rsidRPr="00024CD7" w:rsidRDefault="005E1F6F" w:rsidP="005E1F6F">
                  <w:pPr>
                    <w:pStyle w:val="Level1Table"/>
                    <w:numPr>
                      <w:ilvl w:val="0"/>
                      <w:numId w:val="0"/>
                    </w:numPr>
                    <w:spacing w:before="60" w:after="60"/>
                    <w:rPr>
                      <w:rFonts w:eastAsia="Verdana"/>
                      <w:bCs/>
                      <w:i/>
                      <w:sz w:val="20"/>
                    </w:rPr>
                  </w:pPr>
                  <w:r w:rsidRPr="00A36CD9">
                    <w:rPr>
                      <w:rFonts w:eastAsia="Verdana"/>
                      <w:bCs/>
                      <w:sz w:val="20"/>
                    </w:rPr>
                    <w:t>Personnel security</w:t>
                  </w:r>
                  <w:r w:rsidRPr="00024CD7">
                    <w:rPr>
                      <w:rFonts w:eastAsia="Verdana"/>
                      <w:bCs/>
                      <w:i/>
                      <w:sz w:val="20"/>
                    </w:rPr>
                    <w:t xml:space="preserve">: </w:t>
                  </w:r>
                  <w:r w:rsidR="00FD3C39" w:rsidRPr="00BC27AD">
                    <w:rPr>
                      <w:rFonts w:eastAsia="Verdana"/>
                      <w:bCs/>
                      <w:iCs/>
                      <w:sz w:val="20"/>
                    </w:rPr>
                    <w:t>Level 3</w:t>
                  </w:r>
                </w:p>
                <w:p w14:paraId="4A3AD78B" w14:textId="01E45622" w:rsidR="005E1F6F" w:rsidRPr="00024CD7" w:rsidRDefault="005E1F6F" w:rsidP="005E1F6F">
                  <w:pPr>
                    <w:pStyle w:val="Level1Table"/>
                    <w:numPr>
                      <w:ilvl w:val="0"/>
                      <w:numId w:val="0"/>
                    </w:numPr>
                    <w:spacing w:before="60" w:after="60"/>
                    <w:rPr>
                      <w:sz w:val="20"/>
                    </w:rPr>
                  </w:pPr>
                  <w:r w:rsidRPr="00A36CD9">
                    <w:rPr>
                      <w:rFonts w:eastAsia="Verdana"/>
                      <w:bCs/>
                      <w:sz w:val="20"/>
                    </w:rPr>
                    <w:t>Cyber / information security</w:t>
                  </w:r>
                  <w:r w:rsidRPr="00024CD7">
                    <w:rPr>
                      <w:rFonts w:eastAsia="Verdana"/>
                      <w:bCs/>
                      <w:i/>
                      <w:sz w:val="20"/>
                    </w:rPr>
                    <w:t xml:space="preserve">: </w:t>
                  </w:r>
                  <w:r w:rsidR="00FD3C39" w:rsidRPr="00CB4B4F">
                    <w:rPr>
                      <w:rFonts w:eastAsia="Verdana"/>
                      <w:bCs/>
                      <w:iCs/>
                      <w:sz w:val="20"/>
                    </w:rPr>
                    <w:t>Entry Level</w:t>
                  </w:r>
                  <w:r w:rsidR="00FD3C39">
                    <w:rPr>
                      <w:rFonts w:eastAsia="Verdana"/>
                      <w:bCs/>
                      <w:i/>
                      <w:sz w:val="20"/>
                    </w:rPr>
                    <w:t xml:space="preserve"> </w:t>
                  </w:r>
                </w:p>
              </w:tc>
            </w:tr>
            <w:tr w:rsidR="005E1F6F" w:rsidRPr="00024CD7" w14:paraId="7D98012C" w14:textId="77777777" w:rsidTr="007113BD">
              <w:tc>
                <w:tcPr>
                  <w:tcW w:w="2399" w:type="dxa"/>
                  <w:shd w:val="clear" w:color="auto" w:fill="D9D9D9" w:themeFill="background1" w:themeFillShade="D9"/>
                </w:tcPr>
                <w:p w14:paraId="18797585" w14:textId="4E346BAA" w:rsidR="005E1F6F" w:rsidRPr="00024CD7" w:rsidRDefault="005E1F6F" w:rsidP="005E1F6F">
                  <w:pPr>
                    <w:pStyle w:val="Level1Table"/>
                    <w:numPr>
                      <w:ilvl w:val="0"/>
                      <w:numId w:val="0"/>
                    </w:numPr>
                    <w:spacing w:before="60" w:after="60"/>
                    <w:rPr>
                      <w:b/>
                      <w:sz w:val="20"/>
                    </w:rPr>
                  </w:pPr>
                  <w:r w:rsidRPr="00024CD7">
                    <w:rPr>
                      <w:b/>
                      <w:sz w:val="20"/>
                    </w:rPr>
                    <w:t>DISP membership required for Subcontractors</w:t>
                  </w:r>
                </w:p>
              </w:tc>
              <w:tc>
                <w:tcPr>
                  <w:tcW w:w="5244" w:type="dxa"/>
                </w:tcPr>
                <w:p w14:paraId="2824500A" w14:textId="0BFB12CD" w:rsidR="005E1F6F" w:rsidRPr="00024CD7" w:rsidRDefault="005E1F6F" w:rsidP="005E1F6F">
                  <w:pPr>
                    <w:pStyle w:val="Level1Table"/>
                    <w:numPr>
                      <w:ilvl w:val="0"/>
                      <w:numId w:val="0"/>
                    </w:numPr>
                    <w:spacing w:before="60" w:after="60"/>
                    <w:rPr>
                      <w:rFonts w:eastAsia="Verdana"/>
                      <w:bCs/>
                      <w:i/>
                      <w:sz w:val="20"/>
                    </w:rPr>
                  </w:pPr>
                  <w:r w:rsidRPr="0081343B">
                    <w:rPr>
                      <w:rFonts w:eastAsia="Verdana"/>
                      <w:bCs/>
                      <w:sz w:val="20"/>
                    </w:rPr>
                    <w:t>Governance</w:t>
                  </w:r>
                  <w:r w:rsidRPr="00024CD7">
                    <w:rPr>
                      <w:rFonts w:eastAsia="Verdana"/>
                      <w:bCs/>
                      <w:i/>
                      <w:sz w:val="20"/>
                    </w:rPr>
                    <w:t xml:space="preserve">: </w:t>
                  </w:r>
                  <w:r w:rsidR="00FD3C39" w:rsidRPr="00851D9B">
                    <w:rPr>
                      <w:rFonts w:eastAsia="Verdana"/>
                      <w:bCs/>
                      <w:iCs/>
                      <w:sz w:val="20"/>
                    </w:rPr>
                    <w:t>Level 3</w:t>
                  </w:r>
                </w:p>
                <w:p w14:paraId="141F461C" w14:textId="405635D4" w:rsidR="005E1F6F" w:rsidRPr="00024CD7" w:rsidRDefault="005E1F6F" w:rsidP="005E1F6F">
                  <w:pPr>
                    <w:pStyle w:val="Level1Table"/>
                    <w:numPr>
                      <w:ilvl w:val="0"/>
                      <w:numId w:val="0"/>
                    </w:numPr>
                    <w:spacing w:before="60" w:after="60"/>
                    <w:rPr>
                      <w:rFonts w:eastAsia="Verdana"/>
                      <w:bCs/>
                      <w:i/>
                      <w:sz w:val="20"/>
                    </w:rPr>
                  </w:pPr>
                  <w:r w:rsidRPr="0081343B">
                    <w:rPr>
                      <w:rFonts w:eastAsia="Verdana"/>
                      <w:bCs/>
                      <w:sz w:val="20"/>
                    </w:rPr>
                    <w:t>Physical security</w:t>
                  </w:r>
                  <w:r w:rsidRPr="00024CD7">
                    <w:rPr>
                      <w:rFonts w:eastAsia="Verdana"/>
                      <w:bCs/>
                      <w:i/>
                      <w:sz w:val="20"/>
                    </w:rPr>
                    <w:t xml:space="preserve">: </w:t>
                  </w:r>
                  <w:r w:rsidR="00FD3C39" w:rsidRPr="00CB4B4F">
                    <w:rPr>
                      <w:rFonts w:eastAsia="Verdana"/>
                      <w:bCs/>
                      <w:iCs/>
                      <w:sz w:val="20"/>
                    </w:rPr>
                    <w:t>Entry Level</w:t>
                  </w:r>
                  <w:r w:rsidR="00FD3C39">
                    <w:rPr>
                      <w:rFonts w:eastAsia="Verdana"/>
                      <w:bCs/>
                      <w:i/>
                      <w:sz w:val="20"/>
                    </w:rPr>
                    <w:t xml:space="preserve"> </w:t>
                  </w:r>
                </w:p>
                <w:p w14:paraId="0ED155AD" w14:textId="09ACF09D" w:rsidR="005E1F6F" w:rsidRPr="00024CD7" w:rsidRDefault="005E1F6F" w:rsidP="005E1F6F">
                  <w:pPr>
                    <w:pStyle w:val="Level1Table"/>
                    <w:numPr>
                      <w:ilvl w:val="0"/>
                      <w:numId w:val="0"/>
                    </w:numPr>
                    <w:spacing w:before="60" w:after="60"/>
                    <w:rPr>
                      <w:rFonts w:eastAsia="Verdana"/>
                      <w:bCs/>
                      <w:i/>
                      <w:sz w:val="20"/>
                    </w:rPr>
                  </w:pPr>
                  <w:r w:rsidRPr="0081343B">
                    <w:rPr>
                      <w:rFonts w:eastAsia="Verdana"/>
                      <w:bCs/>
                      <w:sz w:val="20"/>
                    </w:rPr>
                    <w:t>Personnel security</w:t>
                  </w:r>
                  <w:r w:rsidRPr="00024CD7">
                    <w:rPr>
                      <w:rFonts w:eastAsia="Verdana"/>
                      <w:bCs/>
                      <w:i/>
                      <w:sz w:val="20"/>
                    </w:rPr>
                    <w:t xml:space="preserve">: </w:t>
                  </w:r>
                  <w:r w:rsidR="00FD3C39" w:rsidRPr="00851D9B">
                    <w:rPr>
                      <w:rFonts w:eastAsia="Verdana"/>
                      <w:bCs/>
                      <w:iCs/>
                      <w:sz w:val="20"/>
                    </w:rPr>
                    <w:t>Level 3</w:t>
                  </w:r>
                </w:p>
                <w:p w14:paraId="069E2FAF" w14:textId="1D8A6D53" w:rsidR="005E1F6F" w:rsidRPr="00024CD7" w:rsidRDefault="005E1F6F" w:rsidP="005E1F6F">
                  <w:pPr>
                    <w:pStyle w:val="Level1Table"/>
                    <w:numPr>
                      <w:ilvl w:val="0"/>
                      <w:numId w:val="0"/>
                    </w:numPr>
                    <w:spacing w:before="60" w:after="60"/>
                    <w:rPr>
                      <w:rFonts w:eastAsia="Verdana"/>
                      <w:bCs/>
                      <w:sz w:val="20"/>
                      <w:highlight w:val="lightGray"/>
                    </w:rPr>
                  </w:pPr>
                  <w:r w:rsidRPr="0081343B">
                    <w:rPr>
                      <w:rFonts w:eastAsia="Verdana"/>
                      <w:bCs/>
                      <w:sz w:val="20"/>
                    </w:rPr>
                    <w:t>Cyber / information security</w:t>
                  </w:r>
                  <w:r w:rsidRPr="00024CD7">
                    <w:rPr>
                      <w:rFonts w:eastAsia="Verdana"/>
                      <w:bCs/>
                      <w:i/>
                      <w:sz w:val="20"/>
                    </w:rPr>
                    <w:t xml:space="preserve">: </w:t>
                  </w:r>
                  <w:r w:rsidR="00FD3C39" w:rsidRPr="00CB4B4F">
                    <w:rPr>
                      <w:rFonts w:eastAsia="Verdana"/>
                      <w:bCs/>
                      <w:iCs/>
                      <w:sz w:val="20"/>
                      <w:highlight w:val="lightGray"/>
                    </w:rPr>
                    <w:t>Entry Level</w:t>
                  </w:r>
                  <w:r w:rsidR="00FD3C39">
                    <w:rPr>
                      <w:rFonts w:eastAsia="Verdana"/>
                      <w:bCs/>
                      <w:i/>
                      <w:sz w:val="20"/>
                      <w:highlight w:val="lightGray"/>
                    </w:rPr>
                    <w:t xml:space="preserve"> </w:t>
                  </w:r>
                </w:p>
              </w:tc>
            </w:tr>
            <w:tr w:rsidR="005E1F6F" w:rsidRPr="00024CD7" w14:paraId="6261F6C4" w14:textId="77777777" w:rsidTr="007113BD">
              <w:tc>
                <w:tcPr>
                  <w:tcW w:w="2399" w:type="dxa"/>
                  <w:shd w:val="clear" w:color="auto" w:fill="D9D9D9" w:themeFill="background1" w:themeFillShade="D9"/>
                </w:tcPr>
                <w:p w14:paraId="4B71E274" w14:textId="4965D88B" w:rsidR="005E1F6F" w:rsidRPr="00024CD7" w:rsidRDefault="005E1F6F" w:rsidP="005E1F6F">
                  <w:pPr>
                    <w:pStyle w:val="Level1Table"/>
                    <w:numPr>
                      <w:ilvl w:val="0"/>
                      <w:numId w:val="0"/>
                    </w:numPr>
                    <w:spacing w:before="60" w:after="60"/>
                    <w:rPr>
                      <w:b/>
                      <w:sz w:val="20"/>
                    </w:rPr>
                  </w:pPr>
                  <w:r w:rsidRPr="00024CD7">
                    <w:rPr>
                      <w:b/>
                      <w:sz w:val="20"/>
                    </w:rPr>
                    <w:t xml:space="preserve">Supplier Personnel additional levels of security clearance </w:t>
                  </w:r>
                </w:p>
              </w:tc>
              <w:tc>
                <w:tcPr>
                  <w:tcW w:w="5244" w:type="dxa"/>
                </w:tcPr>
                <w:p w14:paraId="58B302DC" w14:textId="1E3A9CE3" w:rsidR="005E1F6F" w:rsidRPr="00851D9B" w:rsidRDefault="00CC4D16" w:rsidP="005E1F6F">
                  <w:pPr>
                    <w:pStyle w:val="Level1Table"/>
                    <w:numPr>
                      <w:ilvl w:val="0"/>
                      <w:numId w:val="0"/>
                    </w:numPr>
                    <w:spacing w:before="60" w:after="60"/>
                    <w:rPr>
                      <w:rFonts w:eastAsia="Verdana"/>
                      <w:bCs/>
                      <w:iCs/>
                      <w:sz w:val="20"/>
                    </w:rPr>
                  </w:pPr>
                  <w:r w:rsidRPr="00851D9B">
                    <w:rPr>
                      <w:rFonts w:eastAsia="Verdana"/>
                      <w:bCs/>
                      <w:iCs/>
                      <w:sz w:val="20"/>
                    </w:rPr>
                    <w:t xml:space="preserve">All roles must hold a minimum Negative Vetting 1. </w:t>
                  </w:r>
                </w:p>
                <w:p w14:paraId="6B096483" w14:textId="4495A5E4" w:rsidR="00CC4D16" w:rsidRPr="00024CD7" w:rsidRDefault="00CC4D16" w:rsidP="005E1F6F">
                  <w:pPr>
                    <w:pStyle w:val="Level1Table"/>
                    <w:numPr>
                      <w:ilvl w:val="0"/>
                      <w:numId w:val="0"/>
                    </w:numPr>
                    <w:spacing w:before="60" w:after="60"/>
                    <w:rPr>
                      <w:sz w:val="20"/>
                    </w:rPr>
                  </w:pPr>
                  <w:r w:rsidRPr="00851D9B">
                    <w:rPr>
                      <w:rFonts w:eastAsia="Verdana"/>
                      <w:bCs/>
                      <w:iCs/>
                      <w:sz w:val="20"/>
                    </w:rPr>
                    <w:t xml:space="preserve">Please note there are higher requirements for those who require privileged accounts. </w:t>
                  </w:r>
                </w:p>
              </w:tc>
            </w:tr>
            <w:tr w:rsidR="005E1F6F" w:rsidRPr="00024CD7" w14:paraId="593D9639" w14:textId="77777777" w:rsidTr="007113BD">
              <w:tc>
                <w:tcPr>
                  <w:tcW w:w="2399" w:type="dxa"/>
                  <w:shd w:val="clear" w:color="auto" w:fill="D9D9D9" w:themeFill="background1" w:themeFillShade="D9"/>
                </w:tcPr>
                <w:p w14:paraId="63449CBC" w14:textId="77777777" w:rsidR="005E1F6F" w:rsidRPr="00024CD7" w:rsidRDefault="005E1F6F" w:rsidP="005E1F6F">
                  <w:pPr>
                    <w:pStyle w:val="Level1Table"/>
                    <w:numPr>
                      <w:ilvl w:val="0"/>
                      <w:numId w:val="0"/>
                    </w:numPr>
                    <w:spacing w:before="60" w:after="60"/>
                    <w:rPr>
                      <w:b/>
                      <w:sz w:val="20"/>
                    </w:rPr>
                  </w:pPr>
                  <w:r w:rsidRPr="00024CD7">
                    <w:rPr>
                      <w:b/>
                      <w:sz w:val="20"/>
                    </w:rPr>
                    <w:t>Facility and ICT accreditation</w:t>
                  </w:r>
                </w:p>
              </w:tc>
              <w:tc>
                <w:tcPr>
                  <w:tcW w:w="5244" w:type="dxa"/>
                </w:tcPr>
                <w:p w14:paraId="0F4EB334" w14:textId="1AEA45EC" w:rsidR="005E1F6F" w:rsidRPr="00024CD7" w:rsidRDefault="005E1F6F" w:rsidP="005E1F6F">
                  <w:pPr>
                    <w:pStyle w:val="Level1Table"/>
                    <w:numPr>
                      <w:ilvl w:val="0"/>
                      <w:numId w:val="0"/>
                    </w:numPr>
                    <w:spacing w:before="60" w:after="60"/>
                    <w:rPr>
                      <w:rFonts w:eastAsia="Verdana"/>
                      <w:bCs/>
                      <w:i/>
                      <w:sz w:val="20"/>
                      <w:highlight w:val="lightGray"/>
                    </w:rPr>
                  </w:pPr>
                  <w:r w:rsidRPr="00024CD7">
                    <w:rPr>
                      <w:rFonts w:eastAsia="Verdana"/>
                      <w:bCs/>
                      <w:sz w:val="20"/>
                    </w:rPr>
                    <w:t>Services must be delivered at Commonwealth Premises as per listing in the Statement of Work</w:t>
                  </w:r>
                  <w:r w:rsidR="00CC4D16">
                    <w:rPr>
                      <w:rFonts w:eastAsia="Verdana"/>
                      <w:bCs/>
                      <w:sz w:val="20"/>
                    </w:rPr>
                    <w:t xml:space="preserve"> and its Annexures. </w:t>
                  </w:r>
                </w:p>
              </w:tc>
            </w:tr>
            <w:tr w:rsidR="005E1F6F" w:rsidRPr="00024CD7" w14:paraId="5F1EC40F" w14:textId="77777777" w:rsidTr="007113BD">
              <w:tc>
                <w:tcPr>
                  <w:tcW w:w="2399" w:type="dxa"/>
                  <w:shd w:val="clear" w:color="auto" w:fill="D9D9D9" w:themeFill="background1" w:themeFillShade="D9"/>
                </w:tcPr>
                <w:p w14:paraId="2AB8FBB9" w14:textId="77777777" w:rsidR="005E1F6F" w:rsidRPr="00024CD7" w:rsidRDefault="005E1F6F" w:rsidP="005E1F6F">
                  <w:pPr>
                    <w:pStyle w:val="Level1Table"/>
                    <w:numPr>
                      <w:ilvl w:val="0"/>
                      <w:numId w:val="0"/>
                    </w:numPr>
                    <w:spacing w:before="60" w:after="60"/>
                    <w:rPr>
                      <w:b/>
                      <w:sz w:val="20"/>
                    </w:rPr>
                  </w:pPr>
                  <w:r w:rsidRPr="00024CD7">
                    <w:rPr>
                      <w:b/>
                      <w:sz w:val="20"/>
                    </w:rPr>
                    <w:t>Additional security requirements</w:t>
                  </w:r>
                </w:p>
              </w:tc>
              <w:tc>
                <w:tcPr>
                  <w:tcW w:w="5244" w:type="dxa"/>
                </w:tcPr>
                <w:p w14:paraId="159DBB15" w14:textId="7927F31C" w:rsidR="005E1F6F" w:rsidRPr="00885BCD" w:rsidRDefault="005E1F6F" w:rsidP="005E1F6F">
                  <w:pPr>
                    <w:pStyle w:val="Level1Table"/>
                    <w:numPr>
                      <w:ilvl w:val="0"/>
                      <w:numId w:val="0"/>
                    </w:numPr>
                    <w:spacing w:before="60" w:after="60"/>
                    <w:rPr>
                      <w:rFonts w:eastAsia="Verdana"/>
                      <w:bCs/>
                      <w:sz w:val="20"/>
                      <w:highlight w:val="lightGray"/>
                    </w:rPr>
                  </w:pPr>
                </w:p>
              </w:tc>
            </w:tr>
          </w:tbl>
          <w:p w14:paraId="3A544C77" w14:textId="77777777" w:rsidR="005E1F6F" w:rsidRPr="00024CD7" w:rsidRDefault="005E1F6F" w:rsidP="005E1F6F">
            <w:pPr>
              <w:pStyle w:val="Level1Table"/>
              <w:numPr>
                <w:ilvl w:val="0"/>
                <w:numId w:val="0"/>
              </w:numPr>
              <w:spacing w:before="60" w:after="60"/>
              <w:rPr>
                <w:i/>
                <w:sz w:val="20"/>
                <w:highlight w:val="lightGray"/>
              </w:rPr>
            </w:pPr>
          </w:p>
        </w:tc>
      </w:tr>
      <w:tr w:rsidR="005E1F6F" w:rsidRPr="00870AFF" w14:paraId="104F2114" w14:textId="77777777" w:rsidTr="007113BD">
        <w:tc>
          <w:tcPr>
            <w:tcW w:w="316" w:type="dxa"/>
          </w:tcPr>
          <w:p w14:paraId="3E44512E"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5DEB1BD0" w14:textId="77777777" w:rsidR="005E1F6F" w:rsidRPr="00024CD7" w:rsidRDefault="005E1F6F" w:rsidP="005E1F6F">
            <w:pPr>
              <w:pStyle w:val="Level1Table"/>
              <w:numPr>
                <w:ilvl w:val="0"/>
                <w:numId w:val="0"/>
              </w:numPr>
              <w:spacing w:before="60" w:after="60"/>
              <w:rPr>
                <w:b/>
                <w:sz w:val="20"/>
              </w:rPr>
            </w:pPr>
            <w:r w:rsidRPr="00024CD7">
              <w:rPr>
                <w:b/>
                <w:sz w:val="20"/>
              </w:rPr>
              <w:t>Remote access to the Commonwealth's development, test and/or production environments</w:t>
            </w:r>
          </w:p>
          <w:p w14:paraId="1F96ED0E" w14:textId="77777777" w:rsidR="005E1F6F" w:rsidRPr="00024CD7" w:rsidRDefault="005E1F6F" w:rsidP="005E1F6F">
            <w:pPr>
              <w:pStyle w:val="Level1Table"/>
              <w:numPr>
                <w:ilvl w:val="0"/>
                <w:numId w:val="0"/>
              </w:numPr>
              <w:spacing w:before="60" w:after="60"/>
              <w:rPr>
                <w:b/>
                <w:sz w:val="20"/>
              </w:rPr>
            </w:pPr>
            <w:r w:rsidRPr="00024CD7">
              <w:rPr>
                <w:i/>
                <w:sz w:val="20"/>
              </w:rPr>
              <w:t>clause 11.13(b) COD</w:t>
            </w:r>
          </w:p>
        </w:tc>
        <w:tc>
          <w:tcPr>
            <w:tcW w:w="7985" w:type="dxa"/>
          </w:tcPr>
          <w:p w14:paraId="77A5F4A0" w14:textId="77777777" w:rsidR="005E1F6F" w:rsidRPr="00A36CD9" w:rsidRDefault="005E1F6F" w:rsidP="005E1F6F">
            <w:pPr>
              <w:pStyle w:val="Level1Table"/>
              <w:numPr>
                <w:ilvl w:val="0"/>
                <w:numId w:val="0"/>
              </w:numPr>
              <w:spacing w:before="60" w:after="60"/>
              <w:rPr>
                <w:sz w:val="20"/>
              </w:rPr>
            </w:pPr>
            <w:r w:rsidRPr="00A36CD9">
              <w:rPr>
                <w:sz w:val="20"/>
              </w:rPr>
              <w:t>Default position applies.</w:t>
            </w:r>
          </w:p>
          <w:p w14:paraId="6FEDC944" w14:textId="51C040F8" w:rsidR="005E1F6F" w:rsidRPr="00024CD7" w:rsidRDefault="005E1F6F" w:rsidP="005E1F6F">
            <w:pPr>
              <w:pStyle w:val="Level1Table"/>
              <w:numPr>
                <w:ilvl w:val="0"/>
                <w:numId w:val="0"/>
              </w:numPr>
              <w:spacing w:before="60" w:after="60"/>
              <w:rPr>
                <w:i/>
                <w:sz w:val="20"/>
              </w:rPr>
            </w:pPr>
          </w:p>
        </w:tc>
      </w:tr>
      <w:tr w:rsidR="005E1F6F" w:rsidRPr="00870AFF" w14:paraId="20C163DF" w14:textId="77777777" w:rsidTr="005E1F6F">
        <w:tc>
          <w:tcPr>
            <w:tcW w:w="316" w:type="dxa"/>
          </w:tcPr>
          <w:p w14:paraId="46B4BAFB"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1E760A4C" w14:textId="77777777" w:rsidR="005E1F6F" w:rsidRPr="00024CD7" w:rsidRDefault="005E1F6F" w:rsidP="005E1F6F">
            <w:pPr>
              <w:pStyle w:val="Level1Table"/>
              <w:numPr>
                <w:ilvl w:val="0"/>
                <w:numId w:val="0"/>
              </w:numPr>
              <w:spacing w:before="60" w:after="60"/>
              <w:rPr>
                <w:b/>
                <w:sz w:val="20"/>
              </w:rPr>
            </w:pPr>
            <w:r w:rsidRPr="00024CD7">
              <w:rPr>
                <w:b/>
                <w:sz w:val="20"/>
              </w:rPr>
              <w:t xml:space="preserve">Removal of Commonwealth Data </w:t>
            </w:r>
          </w:p>
          <w:p w14:paraId="3175DAA7" w14:textId="77777777" w:rsidR="005E1F6F" w:rsidRPr="00024CD7" w:rsidRDefault="005E1F6F" w:rsidP="005E1F6F">
            <w:pPr>
              <w:pStyle w:val="Level1Table"/>
              <w:numPr>
                <w:ilvl w:val="0"/>
                <w:numId w:val="0"/>
              </w:numPr>
              <w:spacing w:before="60" w:after="60"/>
              <w:rPr>
                <w:b/>
                <w:sz w:val="20"/>
              </w:rPr>
            </w:pPr>
            <w:r w:rsidRPr="00024CD7">
              <w:rPr>
                <w:i/>
                <w:sz w:val="20"/>
              </w:rPr>
              <w:t>clause 11.15 COD</w:t>
            </w:r>
          </w:p>
        </w:tc>
        <w:tc>
          <w:tcPr>
            <w:tcW w:w="7985" w:type="dxa"/>
          </w:tcPr>
          <w:p w14:paraId="1F885087" w14:textId="6E2965AD" w:rsidR="005E1F6F" w:rsidRDefault="005E1F6F" w:rsidP="005E1F6F">
            <w:pPr>
              <w:pStyle w:val="Level1Table"/>
              <w:numPr>
                <w:ilvl w:val="0"/>
                <w:numId w:val="0"/>
              </w:numPr>
              <w:spacing w:before="60" w:after="60"/>
              <w:rPr>
                <w:sz w:val="20"/>
              </w:rPr>
            </w:pPr>
            <w:r>
              <w:rPr>
                <w:sz w:val="20"/>
              </w:rPr>
              <w:t>Default position applies.</w:t>
            </w:r>
          </w:p>
          <w:p w14:paraId="158B6C2B" w14:textId="1D8FFA9F" w:rsidR="005E1F6F" w:rsidRPr="00024CD7" w:rsidRDefault="005E1F6F" w:rsidP="005E1F6F">
            <w:pPr>
              <w:pStyle w:val="Level1Table"/>
              <w:numPr>
                <w:ilvl w:val="0"/>
                <w:numId w:val="0"/>
              </w:numPr>
              <w:spacing w:before="60" w:after="60"/>
              <w:rPr>
                <w:sz w:val="20"/>
              </w:rPr>
            </w:pPr>
          </w:p>
        </w:tc>
      </w:tr>
      <w:tr w:rsidR="005E1F6F" w:rsidRPr="00870AFF" w14:paraId="2ECC1B53" w14:textId="77777777" w:rsidTr="005E1F6F">
        <w:tc>
          <w:tcPr>
            <w:tcW w:w="10467" w:type="dxa"/>
            <w:gridSpan w:val="3"/>
            <w:shd w:val="clear" w:color="auto" w:fill="D9D9D9" w:themeFill="background1" w:themeFillShade="D9"/>
          </w:tcPr>
          <w:p w14:paraId="341899AC" w14:textId="77777777" w:rsidR="005E1F6F" w:rsidRPr="00024CD7" w:rsidRDefault="005E1F6F" w:rsidP="005E1F6F">
            <w:pPr>
              <w:pStyle w:val="Level1Table"/>
              <w:numPr>
                <w:ilvl w:val="0"/>
                <w:numId w:val="0"/>
              </w:numPr>
              <w:spacing w:before="60" w:after="60"/>
              <w:rPr>
                <w:i/>
                <w:sz w:val="20"/>
                <w:highlight w:val="lightGray"/>
              </w:rPr>
            </w:pPr>
            <w:r w:rsidRPr="00024CD7">
              <w:rPr>
                <w:b/>
                <w:sz w:val="20"/>
              </w:rPr>
              <w:t>LIABILITY AND INSURANCE</w:t>
            </w:r>
          </w:p>
        </w:tc>
      </w:tr>
      <w:tr w:rsidR="005E1F6F" w:rsidRPr="00870AFF" w14:paraId="3CBD0F92" w14:textId="77777777" w:rsidTr="005E1F6F">
        <w:trPr>
          <w:trHeight w:val="983"/>
        </w:trPr>
        <w:tc>
          <w:tcPr>
            <w:tcW w:w="316" w:type="dxa"/>
          </w:tcPr>
          <w:p w14:paraId="67410FB3" w14:textId="260D0224" w:rsidR="005E1F6F" w:rsidRPr="00024CD7" w:rsidRDefault="005E1F6F" w:rsidP="005E1F6F">
            <w:pPr>
              <w:pStyle w:val="Level1Table"/>
              <w:tabs>
                <w:tab w:val="num" w:pos="282"/>
              </w:tabs>
              <w:spacing w:before="60" w:after="60"/>
              <w:ind w:left="282"/>
              <w:jc w:val="right"/>
              <w:rPr>
                <w:sz w:val="20"/>
              </w:rPr>
            </w:pPr>
          </w:p>
        </w:tc>
        <w:tc>
          <w:tcPr>
            <w:tcW w:w="2166" w:type="dxa"/>
          </w:tcPr>
          <w:p w14:paraId="460429FB" w14:textId="77777777" w:rsidR="005E1F6F" w:rsidRPr="00024CD7" w:rsidRDefault="005E1F6F" w:rsidP="005E1F6F">
            <w:pPr>
              <w:pStyle w:val="Level1Table"/>
              <w:numPr>
                <w:ilvl w:val="0"/>
                <w:numId w:val="0"/>
              </w:numPr>
              <w:spacing w:before="60" w:after="60"/>
              <w:rPr>
                <w:b/>
                <w:sz w:val="20"/>
              </w:rPr>
            </w:pPr>
            <w:r w:rsidRPr="00024CD7">
              <w:rPr>
                <w:b/>
                <w:sz w:val="20"/>
              </w:rPr>
              <w:t>Required Insurance Policies</w:t>
            </w:r>
          </w:p>
          <w:p w14:paraId="28CB67DD" w14:textId="77777777" w:rsidR="005E1F6F" w:rsidRPr="00024CD7" w:rsidRDefault="005E1F6F" w:rsidP="005E1F6F">
            <w:pPr>
              <w:pStyle w:val="Level1Table"/>
              <w:numPr>
                <w:ilvl w:val="0"/>
                <w:numId w:val="0"/>
              </w:numPr>
              <w:spacing w:before="60" w:after="60"/>
              <w:rPr>
                <w:b/>
                <w:sz w:val="20"/>
              </w:rPr>
            </w:pPr>
            <w:r w:rsidRPr="00024CD7">
              <w:rPr>
                <w:i/>
                <w:sz w:val="20"/>
              </w:rPr>
              <w:t>clause 9.1(a) COD</w:t>
            </w:r>
          </w:p>
        </w:tc>
        <w:tc>
          <w:tcPr>
            <w:tcW w:w="7985" w:type="dxa"/>
          </w:tcPr>
          <w:p w14:paraId="6B65C5E5" w14:textId="69BBF0A5" w:rsidR="005E1F6F" w:rsidRDefault="005E1F6F" w:rsidP="005E1F6F">
            <w:pPr>
              <w:pStyle w:val="Level1Table"/>
              <w:numPr>
                <w:ilvl w:val="0"/>
                <w:numId w:val="0"/>
              </w:numPr>
              <w:spacing w:before="60" w:after="60"/>
              <w:rPr>
                <w:sz w:val="20"/>
              </w:rPr>
            </w:pPr>
            <w:r w:rsidRPr="00024CD7">
              <w:rPr>
                <w:sz w:val="20"/>
              </w:rPr>
              <w:t xml:space="preserve">The Supplier is required to </w:t>
            </w:r>
            <w:r>
              <w:rPr>
                <w:sz w:val="20"/>
              </w:rPr>
              <w:t>effect and maintain, or otherwise have the benefit of, the</w:t>
            </w:r>
            <w:r w:rsidRPr="00024CD7">
              <w:rPr>
                <w:sz w:val="20"/>
              </w:rPr>
              <w:t xml:space="preserve"> Required Insurance Policies </w:t>
            </w:r>
            <w:r>
              <w:rPr>
                <w:sz w:val="20"/>
              </w:rPr>
              <w:t>specified below</w:t>
            </w:r>
            <w:r w:rsidRPr="00024CD7">
              <w:rPr>
                <w:sz w:val="20"/>
              </w:rPr>
              <w:t>:</w:t>
            </w:r>
          </w:p>
          <w:tbl>
            <w:tblPr>
              <w:tblStyle w:val="TableGrid"/>
              <w:tblW w:w="77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1"/>
            </w:tblGrid>
            <w:tr w:rsidR="00CC4D16" w:rsidRPr="00C43BB9" w14:paraId="14B8492D" w14:textId="77777777" w:rsidTr="000B370B">
              <w:tc>
                <w:tcPr>
                  <w:tcW w:w="7711" w:type="dxa"/>
                  <w:shd w:val="clear" w:color="auto" w:fill="51B2F4"/>
                </w:tcPr>
                <w:p w14:paraId="74D118FB" w14:textId="78D360DB" w:rsidR="00CC4D16" w:rsidRPr="00C43BB9" w:rsidRDefault="00CC4D16" w:rsidP="00CC4D16">
                  <w:pPr>
                    <w:spacing w:before="60" w:after="60"/>
                    <w:rPr>
                      <w:b/>
                      <w:i/>
                      <w:color w:val="000000" w:themeColor="text1"/>
                      <w:sz w:val="20"/>
                    </w:rPr>
                  </w:pPr>
                  <w:r w:rsidRPr="007113BD">
                    <w:rPr>
                      <w:b/>
                      <w:i/>
                      <w:color w:val="FFFFFF" w:themeColor="background1"/>
                      <w:sz w:val="20"/>
                    </w:rPr>
                    <w:t xml:space="preserve">Note to </w:t>
                  </w:r>
                  <w:r w:rsidR="00BA4A5D">
                    <w:rPr>
                      <w:b/>
                      <w:i/>
                      <w:color w:val="FFFFFF" w:themeColor="background1"/>
                      <w:sz w:val="20"/>
                    </w:rPr>
                    <w:t>Tenderer</w:t>
                  </w:r>
                  <w:r w:rsidRPr="007113BD">
                    <w:rPr>
                      <w:b/>
                      <w:i/>
                      <w:color w:val="FFFFFF" w:themeColor="background1"/>
                      <w:sz w:val="20"/>
                    </w:rPr>
                    <w:t>s:</w:t>
                  </w:r>
                  <w:r w:rsidRPr="007113BD">
                    <w:rPr>
                      <w:color w:val="FFFFFF" w:themeColor="background1"/>
                    </w:rPr>
                    <w:t xml:space="preserve"> </w:t>
                  </w:r>
                  <w:r w:rsidRPr="007113BD">
                    <w:rPr>
                      <w:i/>
                      <w:color w:val="FFFFFF" w:themeColor="background1"/>
                      <w:sz w:val="20"/>
                    </w:rPr>
                    <w:t xml:space="preserve">Subject to reviewing Quotations, </w:t>
                  </w:r>
                  <w:r>
                    <w:rPr>
                      <w:i/>
                      <w:color w:val="FFFFFF" w:themeColor="background1"/>
                      <w:sz w:val="20"/>
                    </w:rPr>
                    <w:t xml:space="preserve">insurance requirements may be updated </w:t>
                  </w:r>
                  <w:r w:rsidRPr="007113BD">
                    <w:rPr>
                      <w:i/>
                      <w:color w:val="FFFFFF" w:themeColor="background1"/>
                      <w:sz w:val="20"/>
                    </w:rPr>
                    <w:t>by the Commonwealth as part of finalising the Work Order.</w:t>
                  </w:r>
                </w:p>
              </w:tc>
            </w:tr>
          </w:tbl>
          <w:p w14:paraId="7F2FF193" w14:textId="77777777" w:rsidR="00CC4D16" w:rsidRPr="00024CD7" w:rsidRDefault="00CC4D16" w:rsidP="005E1F6F">
            <w:pPr>
              <w:pStyle w:val="Level1Table"/>
              <w:numPr>
                <w:ilvl w:val="0"/>
                <w:numId w:val="0"/>
              </w:numPr>
              <w:spacing w:before="60" w:after="60"/>
              <w:rPr>
                <w:sz w:val="20"/>
              </w:rPr>
            </w:pPr>
          </w:p>
          <w:tbl>
            <w:tblPr>
              <w:tblStyle w:val="DPSTableGrid10"/>
              <w:tblW w:w="0" w:type="auto"/>
              <w:tblLook w:val="04A0" w:firstRow="1" w:lastRow="0" w:firstColumn="1" w:lastColumn="0" w:noHBand="0" w:noVBand="1"/>
            </w:tblPr>
            <w:tblGrid>
              <w:gridCol w:w="2975"/>
              <w:gridCol w:w="2552"/>
              <w:gridCol w:w="1871"/>
            </w:tblGrid>
            <w:tr w:rsidR="005E1F6F" w:rsidRPr="00024CD7" w14:paraId="487DC676" w14:textId="77777777" w:rsidTr="00A36CD9">
              <w:tc>
                <w:tcPr>
                  <w:tcW w:w="2975" w:type="dxa"/>
                  <w:shd w:val="clear" w:color="auto" w:fill="D9D9D9" w:themeFill="background1" w:themeFillShade="D9"/>
                </w:tcPr>
                <w:p w14:paraId="3A65D9C7" w14:textId="77777777" w:rsidR="005E1F6F" w:rsidRPr="00024CD7" w:rsidRDefault="005E1F6F" w:rsidP="005E1F6F">
                  <w:pPr>
                    <w:spacing w:before="60" w:after="60"/>
                    <w:rPr>
                      <w:rFonts w:eastAsia="Verdana" w:cs="Arial"/>
                      <w:b/>
                      <w:bCs/>
                      <w:sz w:val="20"/>
                    </w:rPr>
                  </w:pPr>
                  <w:r w:rsidRPr="00024CD7">
                    <w:rPr>
                      <w:rFonts w:eastAsia="Verdana" w:cs="Arial"/>
                      <w:b/>
                      <w:bCs/>
                      <w:sz w:val="20"/>
                    </w:rPr>
                    <w:t>Type of policy</w:t>
                  </w:r>
                </w:p>
              </w:tc>
              <w:tc>
                <w:tcPr>
                  <w:tcW w:w="2552" w:type="dxa"/>
                  <w:shd w:val="clear" w:color="auto" w:fill="D9D9D9" w:themeFill="background1" w:themeFillShade="D9"/>
                </w:tcPr>
                <w:p w14:paraId="40B14DC0" w14:textId="76EC85C6" w:rsidR="005E1F6F" w:rsidRPr="00024CD7" w:rsidRDefault="005E1F6F" w:rsidP="005E1F6F">
                  <w:pPr>
                    <w:spacing w:before="60" w:after="60"/>
                    <w:rPr>
                      <w:rFonts w:eastAsia="Verdana" w:cs="Arial"/>
                      <w:b/>
                      <w:bCs/>
                      <w:sz w:val="20"/>
                    </w:rPr>
                  </w:pPr>
                  <w:r w:rsidRPr="00024CD7">
                    <w:rPr>
                      <w:rFonts w:eastAsia="Verdana" w:cs="Arial"/>
                      <w:b/>
                      <w:bCs/>
                      <w:sz w:val="20"/>
                    </w:rPr>
                    <w:t>Amount of coverage</w:t>
                  </w:r>
                  <w:r>
                    <w:rPr>
                      <w:rFonts w:eastAsia="Verdana" w:cs="Arial"/>
                      <w:b/>
                      <w:bCs/>
                      <w:sz w:val="20"/>
                    </w:rPr>
                    <w:t xml:space="preserve"> ($AUD)</w:t>
                  </w:r>
                </w:p>
              </w:tc>
              <w:tc>
                <w:tcPr>
                  <w:tcW w:w="1871" w:type="dxa"/>
                  <w:shd w:val="clear" w:color="auto" w:fill="D9D9D9" w:themeFill="background1" w:themeFillShade="D9"/>
                </w:tcPr>
                <w:p w14:paraId="6D008867" w14:textId="0B317D99" w:rsidR="005E1F6F" w:rsidRPr="00024CD7" w:rsidRDefault="005E1F6F" w:rsidP="005E1F6F">
                  <w:pPr>
                    <w:spacing w:before="60" w:after="60"/>
                    <w:rPr>
                      <w:rFonts w:eastAsia="Verdana" w:cs="Arial"/>
                      <w:b/>
                      <w:bCs/>
                      <w:sz w:val="20"/>
                    </w:rPr>
                  </w:pPr>
                  <w:r w:rsidRPr="00024CD7">
                    <w:rPr>
                      <w:rFonts w:eastAsia="Verdana" w:cs="Arial"/>
                      <w:b/>
                      <w:bCs/>
                      <w:sz w:val="20"/>
                    </w:rPr>
                    <w:t xml:space="preserve">Per claim or per </w:t>
                  </w:r>
                  <w:r>
                    <w:rPr>
                      <w:rFonts w:eastAsia="Verdana" w:cs="Arial"/>
                      <w:b/>
                      <w:bCs/>
                      <w:sz w:val="20"/>
                    </w:rPr>
                    <w:t>occurrence</w:t>
                  </w:r>
                </w:p>
              </w:tc>
            </w:tr>
            <w:tr w:rsidR="005E1F6F" w:rsidRPr="00024CD7" w14:paraId="6184773F" w14:textId="77777777" w:rsidTr="00A36CD9">
              <w:tc>
                <w:tcPr>
                  <w:tcW w:w="2975" w:type="dxa"/>
                </w:tcPr>
                <w:p w14:paraId="2895FFCB" w14:textId="6F7D933D" w:rsidR="005E1F6F" w:rsidRPr="00A36CD9" w:rsidRDefault="005E1F6F" w:rsidP="005E1F6F">
                  <w:pPr>
                    <w:spacing w:before="60" w:after="60"/>
                    <w:rPr>
                      <w:rFonts w:eastAsia="Verdana" w:cs="Arial"/>
                      <w:b/>
                      <w:bCs/>
                      <w:sz w:val="20"/>
                      <w:highlight w:val="lightGray"/>
                    </w:rPr>
                  </w:pPr>
                  <w:r w:rsidRPr="00A36CD9">
                    <w:rPr>
                      <w:rFonts w:eastAsia="Verdana" w:cs="Arial"/>
                      <w:b/>
                      <w:bCs/>
                      <w:sz w:val="20"/>
                    </w:rPr>
                    <w:t>Workers Compensation Insurance</w:t>
                  </w:r>
                </w:p>
              </w:tc>
              <w:tc>
                <w:tcPr>
                  <w:tcW w:w="2552" w:type="dxa"/>
                </w:tcPr>
                <w:p w14:paraId="3DBDA6BB" w14:textId="6CC0E7D3" w:rsidR="005E1F6F" w:rsidRPr="00024CD7" w:rsidRDefault="005E1F6F" w:rsidP="005E1F6F">
                  <w:pPr>
                    <w:spacing w:before="60" w:after="60"/>
                    <w:rPr>
                      <w:rFonts w:eastAsia="Verdana" w:cs="Arial"/>
                      <w:bCs/>
                      <w:i/>
                      <w:sz w:val="20"/>
                      <w:highlight w:val="lightGray"/>
                    </w:rPr>
                  </w:pPr>
                  <w:r w:rsidRPr="0081343B">
                    <w:rPr>
                      <w:rFonts w:eastAsia="Verdana" w:cs="Arial"/>
                      <w:bCs/>
                      <w:sz w:val="20"/>
                    </w:rPr>
                    <w:t>As per COD</w:t>
                  </w:r>
                </w:p>
              </w:tc>
              <w:tc>
                <w:tcPr>
                  <w:tcW w:w="1871" w:type="dxa"/>
                </w:tcPr>
                <w:p w14:paraId="2FB22D66" w14:textId="1341D1C1" w:rsidR="005E1F6F" w:rsidRPr="00024CD7" w:rsidRDefault="005E1F6F" w:rsidP="005E1F6F">
                  <w:pPr>
                    <w:spacing w:before="60" w:after="60"/>
                    <w:rPr>
                      <w:rFonts w:eastAsia="Verdana" w:cs="Arial"/>
                      <w:bCs/>
                      <w:i/>
                      <w:sz w:val="20"/>
                      <w:highlight w:val="lightGray"/>
                    </w:rPr>
                  </w:pPr>
                  <w:r w:rsidRPr="0081343B">
                    <w:rPr>
                      <w:rFonts w:eastAsia="Verdana" w:cs="Arial"/>
                      <w:bCs/>
                      <w:sz w:val="20"/>
                    </w:rPr>
                    <w:t>As per COD</w:t>
                  </w:r>
                </w:p>
              </w:tc>
            </w:tr>
            <w:tr w:rsidR="005E1F6F" w:rsidRPr="00024CD7" w14:paraId="5BC5D33A" w14:textId="77777777" w:rsidTr="00A36CD9">
              <w:tc>
                <w:tcPr>
                  <w:tcW w:w="2975" w:type="dxa"/>
                </w:tcPr>
                <w:p w14:paraId="65996300" w14:textId="02DE2A68" w:rsidR="005E1F6F" w:rsidRPr="00A36CD9" w:rsidRDefault="005E1F6F" w:rsidP="005E1F6F">
                  <w:pPr>
                    <w:spacing w:before="60" w:after="60"/>
                    <w:rPr>
                      <w:rFonts w:eastAsia="Verdana" w:cs="Arial"/>
                      <w:b/>
                      <w:bCs/>
                      <w:sz w:val="20"/>
                    </w:rPr>
                  </w:pPr>
                  <w:r w:rsidRPr="00A36CD9">
                    <w:rPr>
                      <w:rFonts w:eastAsia="Verdana" w:cs="Arial"/>
                      <w:b/>
                      <w:bCs/>
                      <w:sz w:val="20"/>
                    </w:rPr>
                    <w:t>Public Liability Insurance</w:t>
                  </w:r>
                </w:p>
              </w:tc>
              <w:tc>
                <w:tcPr>
                  <w:tcW w:w="2552" w:type="dxa"/>
                </w:tcPr>
                <w:p w14:paraId="2FC6E3DB" w14:textId="77777777" w:rsidR="005E1F6F" w:rsidRDefault="005E1F6F" w:rsidP="005E1F6F">
                  <w:pPr>
                    <w:spacing w:before="60" w:after="60"/>
                    <w:rPr>
                      <w:rFonts w:eastAsia="Verdana" w:cs="Arial"/>
                      <w:bCs/>
                      <w:sz w:val="20"/>
                    </w:rPr>
                  </w:pPr>
                  <w:r w:rsidRPr="0081343B">
                    <w:rPr>
                      <w:rFonts w:eastAsia="Verdana" w:cs="Arial"/>
                      <w:bCs/>
                      <w:sz w:val="20"/>
                    </w:rPr>
                    <w:t>As per COD</w:t>
                  </w:r>
                </w:p>
                <w:p w14:paraId="3BC0E9AB" w14:textId="76B05D1A" w:rsidR="005E1F6F" w:rsidRPr="00A36CD9" w:rsidRDefault="005E1F6F" w:rsidP="005E1F6F">
                  <w:pPr>
                    <w:spacing w:before="60" w:after="60"/>
                    <w:rPr>
                      <w:rFonts w:eastAsia="Verdana" w:cs="Arial"/>
                      <w:b/>
                      <w:bCs/>
                      <w:i/>
                      <w:sz w:val="20"/>
                      <w:highlight w:val="lightGray"/>
                    </w:rPr>
                  </w:pPr>
                </w:p>
              </w:tc>
              <w:tc>
                <w:tcPr>
                  <w:tcW w:w="1871" w:type="dxa"/>
                </w:tcPr>
                <w:p w14:paraId="72D12002" w14:textId="1348B1FD" w:rsidR="005E1F6F" w:rsidRPr="00024CD7" w:rsidRDefault="005E1F6F" w:rsidP="005E1F6F">
                  <w:pPr>
                    <w:spacing w:before="60" w:after="60"/>
                    <w:rPr>
                      <w:rFonts w:eastAsia="Verdana" w:cs="Arial"/>
                      <w:bCs/>
                      <w:i/>
                      <w:sz w:val="20"/>
                      <w:highlight w:val="lightGray"/>
                    </w:rPr>
                  </w:pPr>
                  <w:r w:rsidRPr="0081343B">
                    <w:rPr>
                      <w:rFonts w:eastAsia="Verdana" w:cs="Arial"/>
                      <w:bCs/>
                      <w:sz w:val="20"/>
                    </w:rPr>
                    <w:t>As per COD</w:t>
                  </w:r>
                </w:p>
              </w:tc>
            </w:tr>
            <w:tr w:rsidR="005E1F6F" w:rsidRPr="00024CD7" w14:paraId="122C17CD" w14:textId="77777777" w:rsidTr="00A36CD9">
              <w:tc>
                <w:tcPr>
                  <w:tcW w:w="2975" w:type="dxa"/>
                </w:tcPr>
                <w:p w14:paraId="721FAAEC" w14:textId="73F2BD63" w:rsidR="005E1F6F" w:rsidRPr="00A36CD9" w:rsidRDefault="005E1F6F" w:rsidP="005E1F6F">
                  <w:pPr>
                    <w:spacing w:before="60" w:after="60"/>
                    <w:rPr>
                      <w:rFonts w:eastAsia="Verdana" w:cs="Arial"/>
                      <w:b/>
                      <w:bCs/>
                      <w:sz w:val="20"/>
                    </w:rPr>
                  </w:pPr>
                  <w:r w:rsidRPr="00A36CD9">
                    <w:rPr>
                      <w:rFonts w:eastAsia="Verdana" w:cs="Arial"/>
                      <w:b/>
                      <w:bCs/>
                      <w:sz w:val="20"/>
                    </w:rPr>
                    <w:t>Products Liability Insurance</w:t>
                  </w:r>
                </w:p>
              </w:tc>
              <w:tc>
                <w:tcPr>
                  <w:tcW w:w="2552" w:type="dxa"/>
                </w:tcPr>
                <w:p w14:paraId="0FD051EA" w14:textId="77777777" w:rsidR="005E1F6F" w:rsidRDefault="005E1F6F" w:rsidP="005E1F6F">
                  <w:pPr>
                    <w:spacing w:before="60" w:after="60"/>
                    <w:rPr>
                      <w:rFonts w:eastAsia="Verdana" w:cs="Arial"/>
                      <w:bCs/>
                      <w:sz w:val="20"/>
                    </w:rPr>
                  </w:pPr>
                  <w:r w:rsidRPr="0081343B">
                    <w:rPr>
                      <w:rFonts w:eastAsia="Verdana" w:cs="Arial"/>
                      <w:bCs/>
                      <w:sz w:val="20"/>
                    </w:rPr>
                    <w:t>As per COD</w:t>
                  </w:r>
                </w:p>
                <w:p w14:paraId="7A315477" w14:textId="172ED04F" w:rsidR="005E1F6F" w:rsidRPr="00024CD7" w:rsidRDefault="005E1F6F" w:rsidP="005E1F6F">
                  <w:pPr>
                    <w:spacing w:before="60" w:after="60"/>
                    <w:rPr>
                      <w:rFonts w:eastAsia="Verdana" w:cs="Arial"/>
                      <w:bCs/>
                      <w:i/>
                      <w:sz w:val="20"/>
                      <w:highlight w:val="lightGray"/>
                    </w:rPr>
                  </w:pPr>
                </w:p>
              </w:tc>
              <w:tc>
                <w:tcPr>
                  <w:tcW w:w="1871" w:type="dxa"/>
                </w:tcPr>
                <w:p w14:paraId="51826366" w14:textId="1F7699DD" w:rsidR="005E1F6F" w:rsidRPr="00024CD7" w:rsidRDefault="005E1F6F" w:rsidP="005E1F6F">
                  <w:pPr>
                    <w:spacing w:before="60" w:after="60"/>
                    <w:rPr>
                      <w:rFonts w:eastAsia="Verdana" w:cs="Arial"/>
                      <w:bCs/>
                      <w:i/>
                      <w:sz w:val="20"/>
                      <w:highlight w:val="lightGray"/>
                    </w:rPr>
                  </w:pPr>
                  <w:r w:rsidRPr="0081343B">
                    <w:rPr>
                      <w:rFonts w:eastAsia="Verdana" w:cs="Arial"/>
                      <w:bCs/>
                      <w:sz w:val="20"/>
                    </w:rPr>
                    <w:t>As per COD</w:t>
                  </w:r>
                </w:p>
              </w:tc>
            </w:tr>
            <w:tr w:rsidR="005E1F6F" w:rsidRPr="00024CD7" w14:paraId="314D7054" w14:textId="77777777" w:rsidTr="00A36CD9">
              <w:tc>
                <w:tcPr>
                  <w:tcW w:w="2975" w:type="dxa"/>
                </w:tcPr>
                <w:p w14:paraId="1597A6F6" w14:textId="11AE6A2B" w:rsidR="005E1F6F" w:rsidRPr="00A36CD9" w:rsidRDefault="005E1F6F" w:rsidP="005E1F6F">
                  <w:pPr>
                    <w:spacing w:before="60" w:after="60"/>
                    <w:rPr>
                      <w:rFonts w:eastAsia="Verdana" w:cs="Arial"/>
                      <w:b/>
                      <w:bCs/>
                      <w:sz w:val="20"/>
                    </w:rPr>
                  </w:pPr>
                  <w:r w:rsidRPr="00A36CD9">
                    <w:rPr>
                      <w:rFonts w:eastAsia="Verdana" w:cs="Arial"/>
                      <w:b/>
                      <w:bCs/>
                      <w:sz w:val="20"/>
                    </w:rPr>
                    <w:t>Professional Indemnity Insurance</w:t>
                  </w:r>
                </w:p>
              </w:tc>
              <w:tc>
                <w:tcPr>
                  <w:tcW w:w="2552" w:type="dxa"/>
                </w:tcPr>
                <w:p w14:paraId="2C76BFCF" w14:textId="77777777" w:rsidR="005E1F6F" w:rsidRDefault="005E1F6F" w:rsidP="005E1F6F">
                  <w:pPr>
                    <w:spacing w:before="60" w:after="60"/>
                    <w:rPr>
                      <w:rFonts w:eastAsia="Verdana" w:cs="Arial"/>
                      <w:bCs/>
                      <w:sz w:val="20"/>
                    </w:rPr>
                  </w:pPr>
                  <w:r w:rsidRPr="0081343B">
                    <w:rPr>
                      <w:rFonts w:eastAsia="Verdana" w:cs="Arial"/>
                      <w:bCs/>
                      <w:sz w:val="20"/>
                    </w:rPr>
                    <w:t>As per COD</w:t>
                  </w:r>
                </w:p>
                <w:p w14:paraId="1CA94512" w14:textId="2D00BD2C" w:rsidR="005E1F6F" w:rsidRPr="00024CD7" w:rsidRDefault="005E1F6F" w:rsidP="005E1F6F">
                  <w:pPr>
                    <w:spacing w:before="60" w:after="60"/>
                    <w:rPr>
                      <w:rFonts w:eastAsia="Verdana" w:cs="Arial"/>
                      <w:bCs/>
                      <w:i/>
                      <w:sz w:val="20"/>
                      <w:highlight w:val="lightGray"/>
                    </w:rPr>
                  </w:pPr>
                </w:p>
              </w:tc>
              <w:tc>
                <w:tcPr>
                  <w:tcW w:w="1871" w:type="dxa"/>
                </w:tcPr>
                <w:p w14:paraId="24CB9630" w14:textId="1AA83246" w:rsidR="005E1F6F" w:rsidRPr="00024CD7" w:rsidRDefault="005E1F6F" w:rsidP="005E1F6F">
                  <w:pPr>
                    <w:spacing w:before="60" w:after="60"/>
                    <w:rPr>
                      <w:rFonts w:eastAsia="Verdana" w:cs="Arial"/>
                      <w:bCs/>
                      <w:i/>
                      <w:sz w:val="20"/>
                      <w:highlight w:val="lightGray"/>
                    </w:rPr>
                  </w:pPr>
                  <w:r w:rsidRPr="0081343B">
                    <w:rPr>
                      <w:rFonts w:eastAsia="Verdana" w:cs="Arial"/>
                      <w:bCs/>
                      <w:sz w:val="20"/>
                    </w:rPr>
                    <w:t>As per COD</w:t>
                  </w:r>
                </w:p>
              </w:tc>
            </w:tr>
            <w:tr w:rsidR="005E1F6F" w:rsidRPr="00024CD7" w14:paraId="24040FE6" w14:textId="77777777" w:rsidTr="00A36CD9">
              <w:tc>
                <w:tcPr>
                  <w:tcW w:w="2975" w:type="dxa"/>
                </w:tcPr>
                <w:p w14:paraId="22E5B6A4" w14:textId="4A6CE891" w:rsidR="005E1F6F" w:rsidRPr="00A36CD9" w:rsidRDefault="005E1F6F" w:rsidP="005E1F6F">
                  <w:pPr>
                    <w:spacing w:before="60" w:after="60"/>
                    <w:rPr>
                      <w:rFonts w:eastAsia="Verdana" w:cs="Arial"/>
                      <w:b/>
                      <w:bCs/>
                      <w:sz w:val="20"/>
                    </w:rPr>
                  </w:pPr>
                  <w:r w:rsidRPr="00A36CD9">
                    <w:rPr>
                      <w:rFonts w:eastAsia="Verdana" w:cs="Arial"/>
                      <w:b/>
                      <w:bCs/>
                      <w:sz w:val="20"/>
                    </w:rPr>
                    <w:lastRenderedPageBreak/>
                    <w:t>Cyber Loss and Liability Insurance</w:t>
                  </w:r>
                </w:p>
              </w:tc>
              <w:tc>
                <w:tcPr>
                  <w:tcW w:w="2552" w:type="dxa"/>
                </w:tcPr>
                <w:p w14:paraId="4C052BE8" w14:textId="624AE363" w:rsidR="005E1F6F" w:rsidRPr="00024CD7" w:rsidRDefault="00CC4D16" w:rsidP="005E1F6F">
                  <w:pPr>
                    <w:spacing w:before="60" w:after="60"/>
                    <w:rPr>
                      <w:rFonts w:eastAsia="Verdana" w:cs="Arial"/>
                      <w:bCs/>
                      <w:i/>
                      <w:sz w:val="20"/>
                      <w:highlight w:val="lightGray"/>
                    </w:rPr>
                  </w:pPr>
                  <w:r>
                    <w:rPr>
                      <w:rFonts w:eastAsia="Verdana" w:cs="Arial"/>
                      <w:bCs/>
                      <w:i/>
                      <w:sz w:val="20"/>
                      <w:highlight w:val="lightGray"/>
                    </w:rPr>
                    <w:t>$1M</w:t>
                  </w:r>
                </w:p>
              </w:tc>
              <w:tc>
                <w:tcPr>
                  <w:tcW w:w="1871" w:type="dxa"/>
                </w:tcPr>
                <w:p w14:paraId="7D724668" w14:textId="5924E200" w:rsidR="005E1F6F" w:rsidRPr="00024CD7" w:rsidRDefault="005E1F6F" w:rsidP="005E1F6F">
                  <w:pPr>
                    <w:spacing w:before="60" w:after="60"/>
                    <w:rPr>
                      <w:rFonts w:eastAsia="Verdana" w:cs="Arial"/>
                      <w:bCs/>
                      <w:i/>
                      <w:sz w:val="20"/>
                      <w:highlight w:val="lightGray"/>
                    </w:rPr>
                  </w:pPr>
                  <w:r>
                    <w:rPr>
                      <w:rFonts w:eastAsia="Verdana" w:cs="Arial"/>
                      <w:bCs/>
                      <w:sz w:val="20"/>
                    </w:rPr>
                    <w:t>Per claim and in the aggregate for all claims within any 12 month policy period</w:t>
                  </w:r>
                </w:p>
              </w:tc>
            </w:tr>
            <w:tr w:rsidR="005E1F6F" w:rsidRPr="00024CD7" w14:paraId="319ACD15" w14:textId="77777777" w:rsidTr="00A36CD9">
              <w:tc>
                <w:tcPr>
                  <w:tcW w:w="2975" w:type="dxa"/>
                </w:tcPr>
                <w:p w14:paraId="1C18C1E1" w14:textId="2B53C86E" w:rsidR="005E1F6F" w:rsidRPr="00A36CD9" w:rsidRDefault="005E1F6F" w:rsidP="005E1F6F">
                  <w:pPr>
                    <w:spacing w:before="60" w:after="60"/>
                    <w:rPr>
                      <w:rFonts w:eastAsia="Verdana" w:cs="Arial"/>
                      <w:b/>
                      <w:bCs/>
                      <w:i/>
                      <w:sz w:val="20"/>
                      <w:highlight w:val="lightGray"/>
                    </w:rPr>
                  </w:pPr>
                  <w:r w:rsidRPr="00A36CD9">
                    <w:rPr>
                      <w:rFonts w:eastAsia="Verdana" w:cs="Arial"/>
                      <w:b/>
                      <w:bCs/>
                      <w:i/>
                      <w:sz w:val="20"/>
                      <w:highlight w:val="lightGray"/>
                    </w:rPr>
                    <w:t>&lt;insert additional policy, if required&gt;</w:t>
                  </w:r>
                </w:p>
              </w:tc>
              <w:tc>
                <w:tcPr>
                  <w:tcW w:w="2552" w:type="dxa"/>
                </w:tcPr>
                <w:p w14:paraId="3672589D" w14:textId="24ECAE54" w:rsidR="005E1F6F" w:rsidRPr="00024CD7" w:rsidRDefault="005E1F6F" w:rsidP="005E1F6F">
                  <w:pPr>
                    <w:spacing w:before="60" w:after="60"/>
                    <w:rPr>
                      <w:rFonts w:eastAsia="Verdana" w:cs="Arial"/>
                      <w:bCs/>
                      <w:i/>
                      <w:sz w:val="20"/>
                      <w:highlight w:val="lightGray"/>
                    </w:rPr>
                  </w:pPr>
                  <w:r w:rsidRPr="00024CD7">
                    <w:rPr>
                      <w:rFonts w:eastAsia="Verdana" w:cs="Arial"/>
                      <w:bCs/>
                      <w:i/>
                      <w:sz w:val="20"/>
                      <w:highlight w:val="lightGray"/>
                    </w:rPr>
                    <w:t>&lt;insert coverage&gt;</w:t>
                  </w:r>
                </w:p>
              </w:tc>
              <w:tc>
                <w:tcPr>
                  <w:tcW w:w="1871" w:type="dxa"/>
                </w:tcPr>
                <w:p w14:paraId="5BBE60F7" w14:textId="26E8A0A9" w:rsidR="005E1F6F" w:rsidRPr="00024CD7" w:rsidRDefault="005E1F6F" w:rsidP="005E1F6F">
                  <w:pPr>
                    <w:spacing w:before="60" w:after="60"/>
                    <w:rPr>
                      <w:rFonts w:eastAsia="Verdana" w:cs="Arial"/>
                      <w:bCs/>
                      <w:i/>
                      <w:sz w:val="20"/>
                      <w:highlight w:val="lightGray"/>
                    </w:rPr>
                  </w:pPr>
                  <w:r w:rsidRPr="00024CD7">
                    <w:rPr>
                      <w:rFonts w:eastAsia="Verdana" w:cs="Arial"/>
                      <w:bCs/>
                      <w:i/>
                      <w:sz w:val="20"/>
                      <w:highlight w:val="lightGray"/>
                    </w:rPr>
                    <w:t>&lt;insert&gt;</w:t>
                  </w:r>
                </w:p>
              </w:tc>
            </w:tr>
          </w:tbl>
          <w:p w14:paraId="1E6C531C" w14:textId="77777777" w:rsidR="005E1F6F" w:rsidRPr="00024CD7" w:rsidRDefault="005E1F6F" w:rsidP="005E1F6F">
            <w:pPr>
              <w:pStyle w:val="Level1Table"/>
              <w:numPr>
                <w:ilvl w:val="0"/>
                <w:numId w:val="0"/>
              </w:numPr>
              <w:spacing w:before="60" w:after="60"/>
              <w:rPr>
                <w:i/>
                <w:sz w:val="20"/>
                <w:highlight w:val="lightGray"/>
              </w:rPr>
            </w:pPr>
          </w:p>
        </w:tc>
      </w:tr>
      <w:tr w:rsidR="005E1F6F" w:rsidRPr="00870AFF" w14:paraId="4D0FDF7B" w14:textId="77777777" w:rsidTr="00514A4F">
        <w:tc>
          <w:tcPr>
            <w:tcW w:w="316" w:type="dxa"/>
          </w:tcPr>
          <w:p w14:paraId="3C0B28EF"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132E2AF3" w14:textId="77777777" w:rsidR="005E1F6F" w:rsidRPr="00024CD7" w:rsidRDefault="005E1F6F" w:rsidP="005E1F6F">
            <w:pPr>
              <w:pStyle w:val="Level1Table"/>
              <w:numPr>
                <w:ilvl w:val="0"/>
                <w:numId w:val="0"/>
              </w:numPr>
              <w:spacing w:before="60" w:after="60"/>
              <w:rPr>
                <w:b/>
                <w:sz w:val="20"/>
              </w:rPr>
            </w:pPr>
            <w:r w:rsidRPr="00024CD7">
              <w:rPr>
                <w:b/>
                <w:sz w:val="20"/>
              </w:rPr>
              <w:t>Liquidated Damages</w:t>
            </w:r>
          </w:p>
          <w:p w14:paraId="6D3262BF" w14:textId="77777777" w:rsidR="005E1F6F" w:rsidRPr="00024CD7" w:rsidRDefault="005E1F6F" w:rsidP="005E1F6F">
            <w:pPr>
              <w:pStyle w:val="Level1Table"/>
              <w:numPr>
                <w:ilvl w:val="0"/>
                <w:numId w:val="0"/>
              </w:numPr>
              <w:spacing w:before="60" w:after="60"/>
              <w:rPr>
                <w:b/>
                <w:sz w:val="20"/>
              </w:rPr>
            </w:pPr>
            <w:r w:rsidRPr="00024CD7">
              <w:rPr>
                <w:i/>
                <w:sz w:val="20"/>
              </w:rPr>
              <w:t>clause 10.7 COD</w:t>
            </w:r>
          </w:p>
        </w:tc>
        <w:tc>
          <w:tcPr>
            <w:tcW w:w="7985" w:type="dxa"/>
          </w:tcPr>
          <w:tbl>
            <w:tblPr>
              <w:tblStyle w:val="TableGrid"/>
              <w:tblpPr w:leftFromText="180" w:rightFromText="180" w:vertAnchor="text" w:horzAnchor="margin" w:tblpY="-29"/>
              <w:tblOverlap w:val="never"/>
              <w:tblW w:w="77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1"/>
            </w:tblGrid>
            <w:tr w:rsidR="008767ED" w:rsidRPr="00C43BB9" w14:paraId="70473F25" w14:textId="77777777" w:rsidTr="00BA4A5D">
              <w:tc>
                <w:tcPr>
                  <w:tcW w:w="7711" w:type="dxa"/>
                  <w:shd w:val="clear" w:color="auto" w:fill="51B2F4"/>
                </w:tcPr>
                <w:p w14:paraId="52DC80D5" w14:textId="34B4ECF1" w:rsidR="008767ED" w:rsidRPr="00C43BB9" w:rsidRDefault="008767ED" w:rsidP="008767ED">
                  <w:pPr>
                    <w:spacing w:before="60" w:after="60"/>
                    <w:rPr>
                      <w:b/>
                      <w:i/>
                      <w:color w:val="000000" w:themeColor="text1"/>
                      <w:sz w:val="20"/>
                    </w:rPr>
                  </w:pPr>
                  <w:r w:rsidRPr="007113BD">
                    <w:rPr>
                      <w:b/>
                      <w:i/>
                      <w:color w:val="FFFFFF" w:themeColor="background1"/>
                      <w:sz w:val="20"/>
                    </w:rPr>
                    <w:t xml:space="preserve">Note to </w:t>
                  </w:r>
                  <w:r w:rsidR="00BA4A5D">
                    <w:rPr>
                      <w:b/>
                      <w:i/>
                      <w:color w:val="FFFFFF" w:themeColor="background1"/>
                      <w:sz w:val="20"/>
                    </w:rPr>
                    <w:t>Tenderer</w:t>
                  </w:r>
                  <w:r w:rsidRPr="007113BD">
                    <w:rPr>
                      <w:b/>
                      <w:i/>
                      <w:color w:val="FFFFFF" w:themeColor="background1"/>
                      <w:sz w:val="20"/>
                    </w:rPr>
                    <w:t>s:</w:t>
                  </w:r>
                  <w:r w:rsidRPr="007113BD">
                    <w:rPr>
                      <w:color w:val="FFFFFF" w:themeColor="background1"/>
                    </w:rPr>
                    <w:t xml:space="preserve"> </w:t>
                  </w:r>
                  <w:r>
                    <w:rPr>
                      <w:i/>
                      <w:color w:val="FFFFFF" w:themeColor="background1"/>
                      <w:sz w:val="20"/>
                    </w:rPr>
                    <w:t xml:space="preserve">The Commonwealth </w:t>
                  </w:r>
                  <w:r w:rsidR="0011019A">
                    <w:rPr>
                      <w:i/>
                      <w:color w:val="FFFFFF" w:themeColor="background1"/>
                      <w:sz w:val="20"/>
                    </w:rPr>
                    <w:t xml:space="preserve">is </w:t>
                  </w:r>
                  <w:r>
                    <w:rPr>
                      <w:i/>
                      <w:color w:val="FFFFFF" w:themeColor="background1"/>
                      <w:sz w:val="20"/>
                    </w:rPr>
                    <w:t xml:space="preserve">currently undertaking a Risk Assessment and intends to provide Tenderers with its LD Amount upon completion of the Risk Assessment, per the table below. </w:t>
                  </w:r>
                </w:p>
              </w:tc>
            </w:tr>
          </w:tbl>
          <w:p w14:paraId="1F304C49" w14:textId="77777777" w:rsidR="008767ED" w:rsidRDefault="008767ED" w:rsidP="005E1F6F">
            <w:pPr>
              <w:pStyle w:val="Level1Table"/>
              <w:numPr>
                <w:ilvl w:val="0"/>
                <w:numId w:val="0"/>
              </w:numPr>
              <w:spacing w:before="60" w:after="60"/>
              <w:rPr>
                <w:sz w:val="20"/>
              </w:rPr>
            </w:pPr>
          </w:p>
          <w:p w14:paraId="3412C430" w14:textId="3AD52D1C" w:rsidR="005E1F6F" w:rsidRPr="00024CD7" w:rsidRDefault="005E1F6F" w:rsidP="005E1F6F">
            <w:pPr>
              <w:pStyle w:val="Level1Table"/>
              <w:numPr>
                <w:ilvl w:val="0"/>
                <w:numId w:val="0"/>
              </w:numPr>
              <w:spacing w:before="60" w:after="60"/>
              <w:rPr>
                <w:i/>
                <w:sz w:val="20"/>
              </w:rPr>
            </w:pPr>
            <w:r w:rsidRPr="00024CD7">
              <w:rPr>
                <w:sz w:val="20"/>
              </w:rPr>
              <w:t>For each Critical Milestone listed below, the LD Amount applicable to that Critical Milestone is the amount set out in the corresponding column for that item:</w:t>
            </w:r>
          </w:p>
          <w:tbl>
            <w:tblPr>
              <w:tblStyle w:val="DPSTableGrid10"/>
              <w:tblW w:w="0" w:type="auto"/>
              <w:tblLook w:val="04A0" w:firstRow="1" w:lastRow="0" w:firstColumn="1" w:lastColumn="0" w:noHBand="0" w:noVBand="1"/>
            </w:tblPr>
            <w:tblGrid>
              <w:gridCol w:w="628"/>
              <w:gridCol w:w="2914"/>
              <w:gridCol w:w="2083"/>
              <w:gridCol w:w="1843"/>
            </w:tblGrid>
            <w:tr w:rsidR="005E1F6F" w:rsidRPr="00024CD7" w14:paraId="094A3D07" w14:textId="77777777" w:rsidTr="007113BD">
              <w:tc>
                <w:tcPr>
                  <w:tcW w:w="628" w:type="dxa"/>
                  <w:shd w:val="clear" w:color="auto" w:fill="D9D9D9" w:themeFill="background1" w:themeFillShade="D9"/>
                </w:tcPr>
                <w:p w14:paraId="4EFD2A39" w14:textId="77777777" w:rsidR="005E1F6F" w:rsidRPr="00024CD7" w:rsidRDefault="005E1F6F" w:rsidP="005E1F6F">
                  <w:pPr>
                    <w:spacing w:before="60" w:after="60"/>
                    <w:jc w:val="center"/>
                    <w:rPr>
                      <w:rFonts w:eastAsia="Verdana" w:cs="Arial"/>
                      <w:b/>
                      <w:bCs/>
                      <w:sz w:val="20"/>
                    </w:rPr>
                  </w:pPr>
                  <w:r w:rsidRPr="00024CD7">
                    <w:rPr>
                      <w:rFonts w:eastAsia="Verdana" w:cs="Arial"/>
                      <w:b/>
                      <w:bCs/>
                      <w:sz w:val="20"/>
                    </w:rPr>
                    <w:t>Item</w:t>
                  </w:r>
                </w:p>
              </w:tc>
              <w:tc>
                <w:tcPr>
                  <w:tcW w:w="2914" w:type="dxa"/>
                  <w:shd w:val="clear" w:color="auto" w:fill="D9D9D9" w:themeFill="background1" w:themeFillShade="D9"/>
                </w:tcPr>
                <w:p w14:paraId="61499CCE" w14:textId="77777777" w:rsidR="005E1F6F" w:rsidRPr="00024CD7" w:rsidRDefault="005E1F6F" w:rsidP="005E1F6F">
                  <w:pPr>
                    <w:spacing w:before="60" w:after="60"/>
                    <w:jc w:val="center"/>
                    <w:rPr>
                      <w:rFonts w:eastAsia="Verdana" w:cs="Arial"/>
                      <w:b/>
                      <w:bCs/>
                      <w:sz w:val="20"/>
                    </w:rPr>
                  </w:pPr>
                  <w:r w:rsidRPr="00024CD7">
                    <w:rPr>
                      <w:rFonts w:eastAsia="Verdana" w:cs="Arial"/>
                      <w:b/>
                      <w:bCs/>
                      <w:sz w:val="20"/>
                    </w:rPr>
                    <w:t>Critical Milestone</w:t>
                  </w:r>
                </w:p>
              </w:tc>
              <w:tc>
                <w:tcPr>
                  <w:tcW w:w="2083" w:type="dxa"/>
                  <w:shd w:val="clear" w:color="auto" w:fill="D9D9D9" w:themeFill="background1" w:themeFillShade="D9"/>
                </w:tcPr>
                <w:p w14:paraId="60116B58" w14:textId="77777777" w:rsidR="005E1F6F" w:rsidRPr="00024CD7" w:rsidRDefault="005E1F6F" w:rsidP="005E1F6F">
                  <w:pPr>
                    <w:spacing w:before="60" w:after="60"/>
                    <w:jc w:val="center"/>
                    <w:rPr>
                      <w:rFonts w:eastAsia="Verdana" w:cs="Arial"/>
                      <w:b/>
                      <w:bCs/>
                      <w:sz w:val="20"/>
                    </w:rPr>
                  </w:pPr>
                  <w:r w:rsidRPr="00024CD7">
                    <w:rPr>
                      <w:rFonts w:eastAsia="Verdana" w:cs="Arial"/>
                      <w:b/>
                      <w:bCs/>
                      <w:sz w:val="20"/>
                    </w:rPr>
                    <w:t>LD Amount</w:t>
                  </w:r>
                </w:p>
                <w:p w14:paraId="174FE703" w14:textId="77777777" w:rsidR="005E1F6F" w:rsidRPr="00024CD7" w:rsidRDefault="005E1F6F" w:rsidP="005E1F6F">
                  <w:pPr>
                    <w:spacing w:before="60" w:after="60"/>
                    <w:jc w:val="center"/>
                    <w:rPr>
                      <w:rFonts w:eastAsia="Verdana" w:cs="Arial"/>
                      <w:b/>
                      <w:bCs/>
                      <w:sz w:val="20"/>
                    </w:rPr>
                  </w:pPr>
                </w:p>
              </w:tc>
              <w:tc>
                <w:tcPr>
                  <w:tcW w:w="1843" w:type="dxa"/>
                  <w:shd w:val="clear" w:color="auto" w:fill="D9D9D9" w:themeFill="background1" w:themeFillShade="D9"/>
                </w:tcPr>
                <w:p w14:paraId="6F5E21F9" w14:textId="77777777" w:rsidR="005E1F6F" w:rsidRPr="00024CD7" w:rsidRDefault="005E1F6F" w:rsidP="005E1F6F">
                  <w:pPr>
                    <w:spacing w:before="60" w:after="60"/>
                    <w:jc w:val="center"/>
                    <w:rPr>
                      <w:rFonts w:eastAsia="Verdana" w:cs="Arial"/>
                      <w:b/>
                      <w:bCs/>
                      <w:sz w:val="20"/>
                    </w:rPr>
                  </w:pPr>
                  <w:r w:rsidRPr="00024CD7">
                    <w:rPr>
                      <w:rFonts w:eastAsia="Verdana" w:cs="Arial"/>
                      <w:b/>
                      <w:bCs/>
                      <w:sz w:val="20"/>
                    </w:rPr>
                    <w:t>Indexation of LD Amount</w:t>
                  </w:r>
                </w:p>
              </w:tc>
            </w:tr>
            <w:tr w:rsidR="005E1F6F" w:rsidRPr="00024CD7" w14:paraId="7A0AA907" w14:textId="77777777" w:rsidTr="007113BD">
              <w:tc>
                <w:tcPr>
                  <w:tcW w:w="628" w:type="dxa"/>
                </w:tcPr>
                <w:p w14:paraId="0013FADB" w14:textId="77777777" w:rsidR="005E1F6F" w:rsidRPr="00024CD7" w:rsidRDefault="005E1F6F" w:rsidP="005E1F6F">
                  <w:pPr>
                    <w:pStyle w:val="ListParagraph"/>
                    <w:numPr>
                      <w:ilvl w:val="0"/>
                      <w:numId w:val="74"/>
                    </w:numPr>
                  </w:pPr>
                </w:p>
              </w:tc>
              <w:tc>
                <w:tcPr>
                  <w:tcW w:w="2914" w:type="dxa"/>
                </w:tcPr>
                <w:p w14:paraId="198B57B6" w14:textId="73497C65" w:rsidR="005E1F6F" w:rsidRPr="00851D9B" w:rsidRDefault="00F8557E" w:rsidP="005E1F6F">
                  <w:pPr>
                    <w:spacing w:before="60" w:after="60"/>
                    <w:rPr>
                      <w:rFonts w:eastAsia="Verdana" w:cs="Arial"/>
                      <w:bCs/>
                      <w:iCs/>
                      <w:sz w:val="20"/>
                      <w:highlight w:val="lightGray"/>
                    </w:rPr>
                  </w:pPr>
                  <w:r w:rsidRPr="00851D9B">
                    <w:rPr>
                      <w:rFonts w:eastAsia="Verdana" w:cs="Arial"/>
                      <w:bCs/>
                      <w:iCs/>
                      <w:sz w:val="20"/>
                      <w:highlight w:val="lightGray"/>
                    </w:rPr>
                    <w:t>Capability Release 1</w:t>
                  </w:r>
                </w:p>
              </w:tc>
              <w:tc>
                <w:tcPr>
                  <w:tcW w:w="2083" w:type="dxa"/>
                </w:tcPr>
                <w:p w14:paraId="11B0A4C8" w14:textId="34ACDC7E" w:rsidR="005E1F6F" w:rsidRPr="00851D9B" w:rsidRDefault="008767ED" w:rsidP="005E1F6F">
                  <w:pPr>
                    <w:spacing w:before="60" w:after="60"/>
                    <w:rPr>
                      <w:rFonts w:eastAsia="Verdana" w:cs="Arial"/>
                      <w:bCs/>
                      <w:iCs/>
                      <w:sz w:val="20"/>
                      <w:highlight w:val="lightGray"/>
                    </w:rPr>
                  </w:pPr>
                  <w:r>
                    <w:rPr>
                      <w:rFonts w:eastAsia="Verdana" w:cs="Arial"/>
                      <w:bCs/>
                      <w:iCs/>
                      <w:sz w:val="20"/>
                      <w:highlight w:val="lightGray"/>
                    </w:rPr>
                    <w:t>TBD</w:t>
                  </w:r>
                </w:p>
              </w:tc>
              <w:tc>
                <w:tcPr>
                  <w:tcW w:w="1843" w:type="dxa"/>
                </w:tcPr>
                <w:p w14:paraId="40AE4E9D" w14:textId="6F6A0EFA" w:rsidR="005E1F6F" w:rsidRPr="00851D9B" w:rsidRDefault="00F8557E" w:rsidP="005E1F6F">
                  <w:pPr>
                    <w:spacing w:before="60" w:after="60"/>
                    <w:rPr>
                      <w:rFonts w:eastAsia="Verdana" w:cs="Arial"/>
                      <w:bCs/>
                      <w:iCs/>
                      <w:sz w:val="20"/>
                      <w:highlight w:val="lightGray"/>
                    </w:rPr>
                  </w:pPr>
                  <w:r w:rsidRPr="00851D9B">
                    <w:rPr>
                      <w:rFonts w:eastAsia="Verdana" w:cs="Arial"/>
                      <w:bCs/>
                      <w:iCs/>
                      <w:sz w:val="20"/>
                      <w:highlight w:val="lightGray"/>
                    </w:rPr>
                    <w:t>Yes</w:t>
                  </w:r>
                </w:p>
              </w:tc>
            </w:tr>
            <w:tr w:rsidR="00F8557E" w:rsidRPr="00024CD7" w14:paraId="76EB75E8" w14:textId="77777777" w:rsidTr="007113BD">
              <w:tc>
                <w:tcPr>
                  <w:tcW w:w="628" w:type="dxa"/>
                </w:tcPr>
                <w:p w14:paraId="3BB1AF23" w14:textId="77777777" w:rsidR="00F8557E" w:rsidRPr="00024CD7" w:rsidRDefault="00F8557E" w:rsidP="005E1F6F">
                  <w:pPr>
                    <w:pStyle w:val="ListParagraph"/>
                    <w:numPr>
                      <w:ilvl w:val="0"/>
                      <w:numId w:val="74"/>
                    </w:numPr>
                  </w:pPr>
                </w:p>
              </w:tc>
              <w:tc>
                <w:tcPr>
                  <w:tcW w:w="2914" w:type="dxa"/>
                </w:tcPr>
                <w:p w14:paraId="2A98941A" w14:textId="4D307BF3" w:rsidR="00F8557E" w:rsidRPr="00F8557E" w:rsidDel="00F8557E" w:rsidRDefault="00F8557E" w:rsidP="005E1F6F">
                  <w:pPr>
                    <w:spacing w:before="60" w:after="60"/>
                    <w:rPr>
                      <w:rFonts w:eastAsia="Verdana" w:cs="Arial"/>
                      <w:bCs/>
                      <w:iCs/>
                      <w:sz w:val="20"/>
                      <w:highlight w:val="lightGray"/>
                    </w:rPr>
                  </w:pPr>
                  <w:r>
                    <w:rPr>
                      <w:rFonts w:eastAsia="Verdana" w:cs="Arial"/>
                      <w:bCs/>
                      <w:iCs/>
                      <w:sz w:val="20"/>
                      <w:highlight w:val="lightGray"/>
                    </w:rPr>
                    <w:t>Capability Release 3</w:t>
                  </w:r>
                </w:p>
              </w:tc>
              <w:tc>
                <w:tcPr>
                  <w:tcW w:w="2083" w:type="dxa"/>
                </w:tcPr>
                <w:p w14:paraId="3A7680BD" w14:textId="5AE8500F" w:rsidR="00F8557E" w:rsidRPr="00F8557E" w:rsidDel="00F8557E" w:rsidRDefault="008767ED" w:rsidP="005E1F6F">
                  <w:pPr>
                    <w:spacing w:before="60" w:after="60"/>
                    <w:rPr>
                      <w:rFonts w:eastAsia="Verdana" w:cs="Arial"/>
                      <w:bCs/>
                      <w:iCs/>
                      <w:sz w:val="20"/>
                      <w:highlight w:val="lightGray"/>
                    </w:rPr>
                  </w:pPr>
                  <w:r>
                    <w:rPr>
                      <w:rFonts w:eastAsia="Verdana" w:cs="Arial"/>
                      <w:bCs/>
                      <w:iCs/>
                      <w:sz w:val="20"/>
                      <w:highlight w:val="lightGray"/>
                    </w:rPr>
                    <w:t>TBD</w:t>
                  </w:r>
                </w:p>
              </w:tc>
              <w:tc>
                <w:tcPr>
                  <w:tcW w:w="1843" w:type="dxa"/>
                </w:tcPr>
                <w:p w14:paraId="6F359D96" w14:textId="1B88D7DA" w:rsidR="00F8557E" w:rsidRPr="00F8557E" w:rsidDel="00F8557E" w:rsidRDefault="00F8557E" w:rsidP="005E1F6F">
                  <w:pPr>
                    <w:spacing w:before="60" w:after="60"/>
                    <w:rPr>
                      <w:rFonts w:eastAsia="Verdana" w:cs="Arial"/>
                      <w:bCs/>
                      <w:iCs/>
                      <w:sz w:val="20"/>
                      <w:highlight w:val="lightGray"/>
                    </w:rPr>
                  </w:pPr>
                  <w:r>
                    <w:rPr>
                      <w:rFonts w:eastAsia="Verdana" w:cs="Arial"/>
                      <w:bCs/>
                      <w:iCs/>
                      <w:sz w:val="20"/>
                      <w:highlight w:val="lightGray"/>
                    </w:rPr>
                    <w:t>Yes</w:t>
                  </w:r>
                </w:p>
              </w:tc>
            </w:tr>
          </w:tbl>
          <w:p w14:paraId="060370ED" w14:textId="77777777" w:rsidR="005E1F6F" w:rsidRPr="00024CD7" w:rsidRDefault="005E1F6F" w:rsidP="005E1F6F">
            <w:pPr>
              <w:pStyle w:val="Level1Table"/>
              <w:numPr>
                <w:ilvl w:val="0"/>
                <w:numId w:val="0"/>
              </w:numPr>
              <w:spacing w:before="60" w:after="60"/>
              <w:rPr>
                <w:i/>
                <w:sz w:val="20"/>
                <w:highlight w:val="lightGray"/>
              </w:rPr>
            </w:pPr>
          </w:p>
        </w:tc>
      </w:tr>
      <w:tr w:rsidR="005E1F6F" w:rsidRPr="00870AFF" w14:paraId="53DA000B" w14:textId="77777777" w:rsidTr="005E1F6F">
        <w:tc>
          <w:tcPr>
            <w:tcW w:w="316" w:type="dxa"/>
          </w:tcPr>
          <w:p w14:paraId="74FD520A"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35413A1A" w14:textId="77777777" w:rsidR="005E1F6F" w:rsidRPr="00024CD7" w:rsidRDefault="005E1F6F" w:rsidP="005E1F6F">
            <w:pPr>
              <w:pStyle w:val="Level1Table"/>
              <w:numPr>
                <w:ilvl w:val="0"/>
                <w:numId w:val="0"/>
              </w:numPr>
              <w:spacing w:before="60" w:after="60"/>
              <w:rPr>
                <w:b/>
                <w:sz w:val="20"/>
              </w:rPr>
            </w:pPr>
            <w:r w:rsidRPr="00024CD7">
              <w:rPr>
                <w:b/>
                <w:sz w:val="20"/>
              </w:rPr>
              <w:t>Liability Cap</w:t>
            </w:r>
          </w:p>
          <w:p w14:paraId="225EC3A6" w14:textId="5EAFBC6D" w:rsidR="005E1F6F" w:rsidRPr="00024CD7" w:rsidRDefault="005E1F6F" w:rsidP="005E1F6F">
            <w:pPr>
              <w:pStyle w:val="Level1Table"/>
              <w:numPr>
                <w:ilvl w:val="0"/>
                <w:numId w:val="0"/>
              </w:numPr>
              <w:spacing w:before="60" w:after="60"/>
              <w:rPr>
                <w:b/>
                <w:sz w:val="20"/>
              </w:rPr>
            </w:pPr>
            <w:r w:rsidRPr="00024CD7">
              <w:rPr>
                <w:i/>
                <w:sz w:val="20"/>
              </w:rPr>
              <w:t>clause 10.9</w:t>
            </w:r>
            <w:r>
              <w:rPr>
                <w:i/>
                <w:sz w:val="20"/>
              </w:rPr>
              <w:t xml:space="preserve"> COD</w:t>
            </w:r>
          </w:p>
        </w:tc>
        <w:tc>
          <w:tcPr>
            <w:tcW w:w="7985" w:type="dxa"/>
          </w:tcPr>
          <w:tbl>
            <w:tblPr>
              <w:tblStyle w:val="TableGrid"/>
              <w:tblpPr w:leftFromText="180" w:rightFromText="180" w:vertAnchor="text" w:horzAnchor="margin" w:tblpY="-29"/>
              <w:tblOverlap w:val="never"/>
              <w:tblW w:w="77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1"/>
            </w:tblGrid>
            <w:tr w:rsidR="002369F8" w:rsidRPr="00C43BB9" w14:paraId="6CCBC135" w14:textId="77777777" w:rsidTr="00236152">
              <w:tc>
                <w:tcPr>
                  <w:tcW w:w="7711" w:type="dxa"/>
                  <w:shd w:val="clear" w:color="auto" w:fill="51B2F4"/>
                </w:tcPr>
                <w:p w14:paraId="7D3B7385" w14:textId="4A9C9062" w:rsidR="002369F8" w:rsidRPr="00DF6E85" w:rsidRDefault="002369F8" w:rsidP="002369F8">
                  <w:pPr>
                    <w:spacing w:before="60" w:after="60"/>
                    <w:rPr>
                      <w:b/>
                      <w:i/>
                      <w:color w:val="000000" w:themeColor="text1"/>
                      <w:sz w:val="20"/>
                    </w:rPr>
                  </w:pPr>
                  <w:r w:rsidRPr="00DF6E85">
                    <w:rPr>
                      <w:b/>
                      <w:i/>
                      <w:color w:val="FFFFFF" w:themeColor="background1"/>
                      <w:sz w:val="20"/>
                    </w:rPr>
                    <w:t xml:space="preserve">Note to </w:t>
                  </w:r>
                  <w:r w:rsidR="00BA4A5D">
                    <w:rPr>
                      <w:b/>
                      <w:i/>
                      <w:color w:val="FFFFFF" w:themeColor="background1"/>
                      <w:sz w:val="20"/>
                    </w:rPr>
                    <w:t>Tenderer</w:t>
                  </w:r>
                  <w:r w:rsidRPr="00DF6E85">
                    <w:rPr>
                      <w:b/>
                      <w:i/>
                      <w:color w:val="FFFFFF" w:themeColor="background1"/>
                      <w:sz w:val="20"/>
                    </w:rPr>
                    <w:t>s:</w:t>
                  </w:r>
                  <w:r w:rsidRPr="002369F8">
                    <w:rPr>
                      <w:i/>
                      <w:color w:val="FFFFFF" w:themeColor="background1"/>
                    </w:rPr>
                    <w:t xml:space="preserve"> Subject to reviewing Quotations, this section may be updated by the Commonwealth as part of finalising the Work Order.</w:t>
                  </w:r>
                </w:p>
              </w:tc>
            </w:tr>
          </w:tbl>
          <w:p w14:paraId="55893159" w14:textId="77777777" w:rsidR="002369F8" w:rsidRDefault="002369F8" w:rsidP="005E1F6F">
            <w:pPr>
              <w:pStyle w:val="Level1Table"/>
              <w:numPr>
                <w:ilvl w:val="0"/>
                <w:numId w:val="0"/>
              </w:numPr>
              <w:spacing w:before="60" w:after="60"/>
              <w:rPr>
                <w:sz w:val="20"/>
              </w:rPr>
            </w:pPr>
          </w:p>
          <w:p w14:paraId="2097113C" w14:textId="77777777" w:rsidR="008767ED" w:rsidRDefault="008767ED" w:rsidP="008767ED">
            <w:pPr>
              <w:pStyle w:val="Level1Table"/>
              <w:numPr>
                <w:ilvl w:val="0"/>
                <w:numId w:val="0"/>
              </w:numPr>
              <w:spacing w:before="60" w:after="60"/>
              <w:rPr>
                <w:sz w:val="20"/>
              </w:rPr>
            </w:pPr>
            <w:r w:rsidRPr="00024CD7">
              <w:rPr>
                <w:sz w:val="20"/>
              </w:rPr>
              <w:t>The liability cap under clause 10.9 of the COD will apply.</w:t>
            </w:r>
          </w:p>
          <w:p w14:paraId="5E7CDB59" w14:textId="77777777" w:rsidR="008767ED" w:rsidRDefault="008767ED" w:rsidP="008767ED">
            <w:pPr>
              <w:pStyle w:val="Level1Table"/>
              <w:numPr>
                <w:ilvl w:val="0"/>
                <w:numId w:val="0"/>
              </w:numPr>
              <w:spacing w:before="60" w:after="60"/>
              <w:rPr>
                <w:b/>
                <w:sz w:val="20"/>
              </w:rPr>
            </w:pPr>
            <w:r>
              <w:rPr>
                <w:b/>
                <w:sz w:val="20"/>
              </w:rPr>
              <w:t>OR</w:t>
            </w:r>
          </w:p>
          <w:p w14:paraId="20C5805C" w14:textId="76F7DA24" w:rsidR="002369F8" w:rsidRPr="00A36CD9" w:rsidRDefault="008767ED" w:rsidP="008767ED">
            <w:pPr>
              <w:pStyle w:val="Level1Table"/>
              <w:numPr>
                <w:ilvl w:val="0"/>
                <w:numId w:val="0"/>
              </w:numPr>
              <w:spacing w:before="60" w:after="60"/>
              <w:rPr>
                <w:b/>
                <w:sz w:val="20"/>
                <w:highlight w:val="lightGray"/>
              </w:rPr>
            </w:pPr>
            <w:r w:rsidRPr="00024CD7">
              <w:rPr>
                <w:sz w:val="20"/>
              </w:rPr>
              <w:t xml:space="preserve">Liability cap: </w:t>
            </w:r>
            <w:r w:rsidRPr="00024CD7">
              <w:rPr>
                <w:i/>
                <w:sz w:val="20"/>
                <w:highlight w:val="lightGray"/>
              </w:rPr>
              <w:t>&lt;insert amount or method of calculation&gt;</w:t>
            </w:r>
          </w:p>
        </w:tc>
      </w:tr>
      <w:tr w:rsidR="005E1F6F" w:rsidRPr="00870AFF" w14:paraId="195BACAB" w14:textId="77777777" w:rsidTr="005E1F6F">
        <w:tc>
          <w:tcPr>
            <w:tcW w:w="316" w:type="dxa"/>
          </w:tcPr>
          <w:p w14:paraId="2A5170F6"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1167481D" w14:textId="77777777" w:rsidR="005E1F6F" w:rsidRPr="007E383B" w:rsidRDefault="005E1F6F" w:rsidP="005E1F6F">
            <w:pPr>
              <w:pStyle w:val="Level1Table"/>
              <w:numPr>
                <w:ilvl w:val="0"/>
                <w:numId w:val="0"/>
              </w:numPr>
              <w:spacing w:before="60" w:after="60"/>
              <w:rPr>
                <w:b/>
                <w:sz w:val="20"/>
              </w:rPr>
            </w:pPr>
            <w:r w:rsidRPr="007E383B">
              <w:rPr>
                <w:b/>
                <w:sz w:val="20"/>
              </w:rPr>
              <w:t>Financial Security</w:t>
            </w:r>
          </w:p>
          <w:p w14:paraId="42464399" w14:textId="77777777" w:rsidR="005E1F6F" w:rsidRPr="007E383B" w:rsidRDefault="005E1F6F" w:rsidP="005E1F6F">
            <w:pPr>
              <w:pStyle w:val="Level1Table"/>
              <w:numPr>
                <w:ilvl w:val="0"/>
                <w:numId w:val="0"/>
              </w:numPr>
              <w:spacing w:before="60" w:after="60"/>
              <w:rPr>
                <w:i/>
                <w:sz w:val="20"/>
              </w:rPr>
            </w:pPr>
            <w:r>
              <w:rPr>
                <w:i/>
                <w:sz w:val="20"/>
              </w:rPr>
              <w:t>Clause 7.3 COD</w:t>
            </w:r>
          </w:p>
        </w:tc>
        <w:tc>
          <w:tcPr>
            <w:tcW w:w="7985" w:type="dxa"/>
          </w:tcPr>
          <w:tbl>
            <w:tblPr>
              <w:tblStyle w:val="TableGrid"/>
              <w:tblpPr w:leftFromText="180" w:rightFromText="180" w:vertAnchor="text" w:horzAnchor="margin" w:tblpY="-29"/>
              <w:tblOverlap w:val="never"/>
              <w:tblW w:w="771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1"/>
            </w:tblGrid>
            <w:tr w:rsidR="00CB4B4F" w:rsidRPr="00C43BB9" w14:paraId="3AF1AD24" w14:textId="77777777" w:rsidTr="00CB4B4F">
              <w:tc>
                <w:tcPr>
                  <w:tcW w:w="7711" w:type="dxa"/>
                  <w:shd w:val="clear" w:color="auto" w:fill="51B2F4"/>
                </w:tcPr>
                <w:p w14:paraId="723D7656" w14:textId="6B16851C" w:rsidR="00CB4B4F" w:rsidRPr="00C43BB9" w:rsidRDefault="00CB4B4F" w:rsidP="00CB4B4F">
                  <w:pPr>
                    <w:spacing w:before="60" w:after="60"/>
                    <w:rPr>
                      <w:b/>
                      <w:i/>
                      <w:color w:val="000000" w:themeColor="text1"/>
                      <w:sz w:val="20"/>
                    </w:rPr>
                  </w:pPr>
                  <w:r w:rsidRPr="007113BD">
                    <w:rPr>
                      <w:b/>
                      <w:i/>
                      <w:color w:val="FFFFFF" w:themeColor="background1"/>
                      <w:sz w:val="20"/>
                    </w:rPr>
                    <w:t xml:space="preserve">Note to </w:t>
                  </w:r>
                  <w:r w:rsidR="00BA4A5D">
                    <w:rPr>
                      <w:b/>
                      <w:i/>
                      <w:color w:val="FFFFFF" w:themeColor="background1"/>
                      <w:sz w:val="20"/>
                    </w:rPr>
                    <w:t>Tenderer</w:t>
                  </w:r>
                  <w:r w:rsidRPr="007113BD">
                    <w:rPr>
                      <w:b/>
                      <w:i/>
                      <w:color w:val="FFFFFF" w:themeColor="background1"/>
                      <w:sz w:val="20"/>
                    </w:rPr>
                    <w:t>s:</w:t>
                  </w:r>
                  <w:r w:rsidRPr="007113BD">
                    <w:rPr>
                      <w:color w:val="FFFFFF" w:themeColor="background1"/>
                    </w:rPr>
                    <w:t xml:space="preserve"> </w:t>
                  </w:r>
                  <w:r>
                    <w:rPr>
                      <w:i/>
                      <w:color w:val="FFFFFF" w:themeColor="background1"/>
                      <w:sz w:val="20"/>
                    </w:rPr>
                    <w:t>The Commonwealth may request this in place of a Deed of Guarantee and Indemnity if one is required and there is not an appropriate entity to provide such a guarantee</w:t>
                  </w:r>
                  <w:r w:rsidRPr="007113BD">
                    <w:rPr>
                      <w:i/>
                      <w:color w:val="FFFFFF" w:themeColor="background1"/>
                      <w:sz w:val="20"/>
                    </w:rPr>
                    <w:t>.</w:t>
                  </w:r>
                </w:p>
              </w:tc>
            </w:tr>
          </w:tbl>
          <w:p w14:paraId="36ACAC53" w14:textId="3A9D6B1B" w:rsidR="00DB5262" w:rsidRPr="00A36CD9" w:rsidRDefault="00DB5262" w:rsidP="005E1F6F">
            <w:pPr>
              <w:spacing w:before="60" w:after="60"/>
              <w:jc w:val="both"/>
              <w:rPr>
                <w:sz w:val="20"/>
              </w:rPr>
            </w:pPr>
          </w:p>
        </w:tc>
      </w:tr>
      <w:tr w:rsidR="005E1F6F" w:rsidRPr="00870AFF" w14:paraId="2481DA1E" w14:textId="77777777" w:rsidTr="005E1F6F">
        <w:tc>
          <w:tcPr>
            <w:tcW w:w="316" w:type="dxa"/>
          </w:tcPr>
          <w:p w14:paraId="6A703C2B" w14:textId="77777777" w:rsidR="005E1F6F" w:rsidRPr="00024CD7" w:rsidRDefault="005E1F6F" w:rsidP="005E1F6F">
            <w:pPr>
              <w:pStyle w:val="Level1Table"/>
              <w:tabs>
                <w:tab w:val="num" w:pos="282"/>
              </w:tabs>
              <w:spacing w:before="60" w:after="60"/>
              <w:ind w:left="282"/>
              <w:jc w:val="right"/>
              <w:rPr>
                <w:sz w:val="20"/>
              </w:rPr>
            </w:pPr>
          </w:p>
        </w:tc>
        <w:tc>
          <w:tcPr>
            <w:tcW w:w="2166" w:type="dxa"/>
          </w:tcPr>
          <w:p w14:paraId="1431694B" w14:textId="77777777" w:rsidR="005E1F6F" w:rsidRPr="007E383B" w:rsidRDefault="005E1F6F" w:rsidP="005E1F6F">
            <w:pPr>
              <w:pStyle w:val="Level1Table"/>
              <w:numPr>
                <w:ilvl w:val="0"/>
                <w:numId w:val="0"/>
              </w:numPr>
              <w:spacing w:before="60" w:after="60"/>
              <w:rPr>
                <w:b/>
                <w:sz w:val="20"/>
              </w:rPr>
            </w:pPr>
            <w:r w:rsidRPr="007E383B">
              <w:rPr>
                <w:b/>
                <w:sz w:val="20"/>
              </w:rPr>
              <w:t>Deed of Guarantee and Indemnity</w:t>
            </w:r>
          </w:p>
          <w:p w14:paraId="6EC1258B" w14:textId="46A11A24" w:rsidR="005E1F6F" w:rsidRPr="007E383B" w:rsidRDefault="005E1F6F" w:rsidP="005E1F6F">
            <w:pPr>
              <w:pStyle w:val="Level1Table"/>
              <w:numPr>
                <w:ilvl w:val="0"/>
                <w:numId w:val="0"/>
              </w:numPr>
              <w:spacing w:before="60" w:after="60"/>
              <w:rPr>
                <w:i/>
                <w:sz w:val="20"/>
              </w:rPr>
            </w:pPr>
            <w:r>
              <w:rPr>
                <w:i/>
                <w:sz w:val="20"/>
              </w:rPr>
              <w:t>Clause 7.4 COD</w:t>
            </w:r>
          </w:p>
        </w:tc>
        <w:tc>
          <w:tcPr>
            <w:tcW w:w="7985" w:type="dxa"/>
          </w:tcPr>
          <w:p w14:paraId="2D74C440" w14:textId="37F6BFDA" w:rsidR="005E1F6F" w:rsidRDefault="005E1F6F" w:rsidP="005E1F6F">
            <w:pPr>
              <w:spacing w:before="60" w:after="60"/>
              <w:jc w:val="both"/>
              <w:rPr>
                <w:rFonts w:cs="Arial"/>
                <w:sz w:val="20"/>
              </w:rPr>
            </w:pPr>
            <w:r w:rsidRPr="007E383B">
              <w:rPr>
                <w:sz w:val="20"/>
              </w:rPr>
              <w:t xml:space="preserve">Deed of Guarantee and Indemnity required on </w:t>
            </w:r>
            <w:r>
              <w:rPr>
                <w:sz w:val="20"/>
              </w:rPr>
              <w:t>Work Order</w:t>
            </w:r>
            <w:r w:rsidRPr="007E383B">
              <w:rPr>
                <w:sz w:val="20"/>
              </w:rPr>
              <w:t xml:space="preserve"> Effective Date</w:t>
            </w:r>
            <w:r w:rsidRPr="007E383B">
              <w:rPr>
                <w:rFonts w:cs="Arial"/>
                <w:sz w:val="20"/>
              </w:rPr>
              <w:t xml:space="preserve">? </w:t>
            </w:r>
          </w:p>
          <w:p w14:paraId="739997AD" w14:textId="0E8D68E0" w:rsidR="005E1F6F" w:rsidRPr="007E383B" w:rsidRDefault="008A7A7A" w:rsidP="005E1F6F">
            <w:pPr>
              <w:spacing w:before="60" w:after="60"/>
              <w:jc w:val="both"/>
              <w:rPr>
                <w:rFonts w:cs="Arial"/>
                <w:sz w:val="20"/>
              </w:rPr>
            </w:pPr>
            <w:sdt>
              <w:sdtPr>
                <w:rPr>
                  <w:rFonts w:cs="Arial"/>
                  <w:sz w:val="20"/>
                </w:rPr>
                <w:id w:val="415673495"/>
                <w14:checkbox>
                  <w14:checked w14:val="1"/>
                  <w14:checkedState w14:val="2612" w14:font="MS Gothic"/>
                  <w14:uncheckedState w14:val="2610" w14:font="MS Gothic"/>
                </w14:checkbox>
              </w:sdtPr>
              <w:sdtEndPr/>
              <w:sdtContent>
                <w:r w:rsidR="00DB5262">
                  <w:rPr>
                    <w:rFonts w:ascii="MS Gothic" w:eastAsia="MS Gothic" w:hAnsi="MS Gothic" w:cs="Segoe UI Symbol" w:hint="eastAsia"/>
                    <w:sz w:val="20"/>
                  </w:rPr>
                  <w:t>☒</w:t>
                </w:r>
              </w:sdtContent>
            </w:sdt>
            <w:r w:rsidR="005E1F6F" w:rsidRPr="007E383B" w:rsidDel="009044D7">
              <w:rPr>
                <w:rFonts w:cs="Arial"/>
                <w:sz w:val="20"/>
              </w:rPr>
              <w:t xml:space="preserve"> </w:t>
            </w:r>
            <w:r w:rsidR="005E1F6F">
              <w:rPr>
                <w:rFonts w:cs="Arial"/>
                <w:sz w:val="20"/>
              </w:rPr>
              <w:t>Yes /</w:t>
            </w:r>
            <w:r w:rsidR="005E1F6F" w:rsidRPr="007E383B">
              <w:rPr>
                <w:rFonts w:cs="Arial"/>
                <w:sz w:val="20"/>
              </w:rPr>
              <w:t xml:space="preserve"> </w:t>
            </w:r>
            <w:sdt>
              <w:sdtPr>
                <w:rPr>
                  <w:rFonts w:cs="Arial"/>
                  <w:sz w:val="20"/>
                </w:rPr>
                <w:id w:val="186414279"/>
                <w14:checkbox>
                  <w14:checked w14:val="0"/>
                  <w14:checkedState w14:val="2612" w14:font="MS Gothic"/>
                  <w14:uncheckedState w14:val="2610" w14:font="MS Gothic"/>
                </w14:checkbox>
              </w:sdtPr>
              <w:sdtEndPr/>
              <w:sdtContent>
                <w:r w:rsidR="005E1F6F" w:rsidRPr="007E383B">
                  <w:rPr>
                    <w:rFonts w:ascii="Segoe UI Symbol" w:eastAsia="MS Gothic" w:hAnsi="Segoe UI Symbol" w:cs="Segoe UI Symbol"/>
                    <w:sz w:val="20"/>
                  </w:rPr>
                  <w:t>☐</w:t>
                </w:r>
              </w:sdtContent>
            </w:sdt>
            <w:r w:rsidR="005E1F6F" w:rsidRPr="007E383B">
              <w:rPr>
                <w:rFonts w:cs="Arial"/>
                <w:sz w:val="20"/>
              </w:rPr>
              <w:t xml:space="preserve"> No</w:t>
            </w:r>
            <w:r w:rsidR="005E1F6F" w:rsidRPr="007E383B">
              <w:rPr>
                <w:rFonts w:cs="Arial"/>
                <w:i/>
                <w:sz w:val="20"/>
              </w:rPr>
              <w:t xml:space="preserve">  </w:t>
            </w:r>
          </w:p>
          <w:p w14:paraId="665CAC2D" w14:textId="77777777" w:rsidR="005E1F6F" w:rsidRPr="007E383B" w:rsidRDefault="005E1F6F" w:rsidP="005E1F6F">
            <w:pPr>
              <w:spacing w:before="60" w:after="60"/>
              <w:jc w:val="both"/>
              <w:rPr>
                <w:sz w:val="20"/>
              </w:rPr>
            </w:pPr>
            <w:r w:rsidRPr="007E383B">
              <w:rPr>
                <w:sz w:val="20"/>
              </w:rPr>
              <w:t>If yes:</w:t>
            </w:r>
          </w:p>
          <w:p w14:paraId="0C461C95" w14:textId="3B4AFE04" w:rsidR="005E1F6F" w:rsidRPr="007E383B" w:rsidRDefault="005E1F6F" w:rsidP="005E1F6F">
            <w:pPr>
              <w:spacing w:before="60" w:after="60"/>
              <w:jc w:val="both"/>
              <w:rPr>
                <w:sz w:val="20"/>
              </w:rPr>
            </w:pPr>
            <w:r w:rsidRPr="007E383B">
              <w:rPr>
                <w:sz w:val="20"/>
              </w:rPr>
              <w:t xml:space="preserve">(a) Guarantor: </w:t>
            </w:r>
            <w:r>
              <w:rPr>
                <w:rFonts w:cs="Arial"/>
                <w:i/>
                <w:sz w:val="20"/>
                <w:highlight w:val="lightGray"/>
                <w:lang w:eastAsia="en-AU"/>
              </w:rPr>
              <w:t>&lt;</w:t>
            </w:r>
            <w:r w:rsidRPr="007E383B">
              <w:rPr>
                <w:rFonts w:cs="Arial"/>
                <w:i/>
                <w:sz w:val="20"/>
                <w:highlight w:val="lightGray"/>
                <w:lang w:eastAsia="en-AU"/>
              </w:rPr>
              <w:t>insert name</w:t>
            </w:r>
            <w:r>
              <w:rPr>
                <w:rFonts w:cs="Arial"/>
                <w:i/>
                <w:sz w:val="20"/>
                <w:highlight w:val="lightGray"/>
                <w:lang w:eastAsia="en-AU"/>
              </w:rPr>
              <w:t>&gt;</w:t>
            </w:r>
            <w:r>
              <w:rPr>
                <w:rFonts w:cs="Arial"/>
                <w:i/>
                <w:sz w:val="20"/>
                <w:lang w:eastAsia="en-AU"/>
              </w:rPr>
              <w:t xml:space="preserve">; </w:t>
            </w:r>
            <w:r w:rsidRPr="00001E50">
              <w:rPr>
                <w:rFonts w:cs="Arial"/>
                <w:b/>
                <w:sz w:val="20"/>
                <w:lang w:eastAsia="en-AU"/>
              </w:rPr>
              <w:t>OR</w:t>
            </w:r>
          </w:p>
          <w:p w14:paraId="33061735" w14:textId="68B73447" w:rsidR="005E1F6F" w:rsidRDefault="005E1F6F" w:rsidP="005E1F6F">
            <w:pPr>
              <w:spacing w:before="60" w:after="60"/>
              <w:jc w:val="both"/>
              <w:rPr>
                <w:rFonts w:ascii="Segoe UI Symbol" w:hAnsi="Segoe UI Symbol" w:cs="Segoe UI Symbol"/>
                <w:sz w:val="20"/>
              </w:rPr>
            </w:pPr>
            <w:r w:rsidRPr="007E383B">
              <w:rPr>
                <w:sz w:val="20"/>
              </w:rPr>
              <w:t xml:space="preserve">(b) </w:t>
            </w:r>
            <w:r>
              <w:rPr>
                <w:sz w:val="20"/>
              </w:rPr>
              <w:t xml:space="preserve">The parties agree that the Supplier’s </w:t>
            </w:r>
            <w:r w:rsidRPr="007E383B">
              <w:rPr>
                <w:sz w:val="20"/>
              </w:rPr>
              <w:t xml:space="preserve">Master Deed of Guarantee and Indemnity </w:t>
            </w:r>
            <w:r>
              <w:rPr>
                <w:sz w:val="20"/>
              </w:rPr>
              <w:t xml:space="preserve">will be amended to cover this Work Order </w:t>
            </w:r>
            <w:r w:rsidRPr="007E383B">
              <w:rPr>
                <w:rFonts w:ascii="Segoe UI Symbol" w:hAnsi="Segoe UI Symbol" w:cs="Segoe UI Symbol"/>
                <w:sz w:val="20"/>
              </w:rPr>
              <w:t>☐</w:t>
            </w:r>
          </w:p>
          <w:p w14:paraId="02CA433B" w14:textId="2182D3DA" w:rsidR="005E1F6F" w:rsidRPr="007E383B" w:rsidRDefault="005E1F6F" w:rsidP="005E1F6F">
            <w:pPr>
              <w:spacing w:before="60" w:after="60"/>
              <w:jc w:val="both"/>
              <w:rPr>
                <w:sz w:val="20"/>
              </w:rPr>
            </w:pPr>
          </w:p>
        </w:tc>
      </w:tr>
      <w:tr w:rsidR="005E1F6F" w:rsidRPr="00870AFF" w14:paraId="60D94ADE" w14:textId="77777777" w:rsidTr="005E1F6F">
        <w:tc>
          <w:tcPr>
            <w:tcW w:w="10467" w:type="dxa"/>
            <w:gridSpan w:val="3"/>
            <w:shd w:val="clear" w:color="auto" w:fill="D9D9D9" w:themeFill="background1" w:themeFillShade="D9"/>
          </w:tcPr>
          <w:p w14:paraId="6D408FCB" w14:textId="77777777" w:rsidR="005E1F6F" w:rsidRPr="00024CD7" w:rsidRDefault="005E1F6F" w:rsidP="005E1F6F">
            <w:pPr>
              <w:pStyle w:val="Level1Table"/>
              <w:numPr>
                <w:ilvl w:val="0"/>
                <w:numId w:val="0"/>
              </w:numPr>
              <w:spacing w:before="60" w:after="60"/>
              <w:rPr>
                <w:i/>
                <w:sz w:val="20"/>
              </w:rPr>
            </w:pPr>
            <w:r w:rsidRPr="00024CD7">
              <w:rPr>
                <w:b/>
                <w:sz w:val="20"/>
              </w:rPr>
              <w:t>SPECIAL TERMS AND CONDITIONS</w:t>
            </w:r>
            <w:r w:rsidRPr="00024CD7">
              <w:rPr>
                <w:i/>
                <w:sz w:val="20"/>
              </w:rPr>
              <w:t xml:space="preserve"> (clause 1.14(d) COD) </w:t>
            </w:r>
          </w:p>
        </w:tc>
      </w:tr>
      <w:tr w:rsidR="005E1F6F" w:rsidRPr="00870AFF" w14:paraId="600D181C" w14:textId="77777777" w:rsidTr="005E1F6F">
        <w:tc>
          <w:tcPr>
            <w:tcW w:w="10467" w:type="dxa"/>
            <w:gridSpan w:val="3"/>
          </w:tcPr>
          <w:p w14:paraId="59C97166" w14:textId="77777777" w:rsidR="005E1F6F" w:rsidRPr="00024CD7" w:rsidRDefault="005E1F6F" w:rsidP="005E1F6F">
            <w:pPr>
              <w:pStyle w:val="Level1Table"/>
              <w:numPr>
                <w:ilvl w:val="0"/>
                <w:numId w:val="0"/>
              </w:numPr>
              <w:spacing w:before="60" w:after="60"/>
              <w:rPr>
                <w:sz w:val="20"/>
              </w:rPr>
            </w:pPr>
            <w:r w:rsidRPr="00024CD7">
              <w:rPr>
                <w:sz w:val="20"/>
              </w:rPr>
              <w:t>The Special Terms and Conditions are:</w:t>
            </w:r>
          </w:p>
          <w:p w14:paraId="2835B4AF" w14:textId="77777777" w:rsidR="005E1F6F" w:rsidRPr="00E25CED" w:rsidRDefault="005E1F6F" w:rsidP="005E1F6F">
            <w:pPr>
              <w:autoSpaceDE w:val="0"/>
              <w:autoSpaceDN w:val="0"/>
              <w:adjustRightInd w:val="0"/>
              <w:rPr>
                <w:rFonts w:eastAsiaTheme="minorHAnsi" w:cs="Arial"/>
                <w:b/>
                <w:bCs/>
                <w:sz w:val="20"/>
              </w:rPr>
            </w:pPr>
            <w:r w:rsidRPr="00E25CED">
              <w:rPr>
                <w:rFonts w:eastAsiaTheme="minorHAnsi" w:cs="Arial"/>
                <w:b/>
                <w:bCs/>
                <w:sz w:val="20"/>
              </w:rPr>
              <w:t>SC1 – Commonwealth Policies</w:t>
            </w:r>
          </w:p>
          <w:p w14:paraId="2F61674E" w14:textId="62706429" w:rsidR="005E1F6F" w:rsidRPr="00A36CD9" w:rsidRDefault="005E1F6F" w:rsidP="005E1F6F">
            <w:pPr>
              <w:autoSpaceDE w:val="0"/>
              <w:autoSpaceDN w:val="0"/>
              <w:adjustRightInd w:val="0"/>
              <w:rPr>
                <w:rFonts w:eastAsiaTheme="minorHAnsi" w:cs="Arial"/>
                <w:b/>
                <w:sz w:val="20"/>
              </w:rPr>
            </w:pPr>
            <w:r w:rsidRPr="00A36CD9">
              <w:rPr>
                <w:rFonts w:ascii="ArialMT" w:eastAsiaTheme="minorHAnsi" w:hAnsi="ArialMT" w:cs="ArialMT"/>
                <w:b/>
                <w:sz w:val="20"/>
              </w:rPr>
              <w:t xml:space="preserve">SC1.1 - </w:t>
            </w:r>
            <w:r w:rsidRPr="00A36CD9">
              <w:rPr>
                <w:rFonts w:eastAsiaTheme="minorHAnsi" w:cs="Arial"/>
                <w:b/>
                <w:sz w:val="20"/>
              </w:rPr>
              <w:t>Insert new clause 11.11A in the COD as follows:</w:t>
            </w:r>
          </w:p>
          <w:p w14:paraId="46C4EAFC" w14:textId="2E6E3192" w:rsidR="005E1F6F" w:rsidRPr="00A36CD9" w:rsidRDefault="005E1F6F" w:rsidP="005E1F6F">
            <w:pPr>
              <w:autoSpaceDE w:val="0"/>
              <w:autoSpaceDN w:val="0"/>
              <w:adjustRightInd w:val="0"/>
              <w:ind w:left="749" w:hanging="749"/>
              <w:rPr>
                <w:rFonts w:eastAsiaTheme="minorHAnsi" w:cs="Arial"/>
                <w:b/>
                <w:bCs/>
                <w:sz w:val="20"/>
              </w:rPr>
            </w:pPr>
            <w:r w:rsidRPr="00A36CD9">
              <w:rPr>
                <w:rFonts w:eastAsiaTheme="minorHAnsi" w:cs="Arial"/>
                <w:sz w:val="20"/>
              </w:rPr>
              <w:t>“</w:t>
            </w:r>
            <w:r w:rsidRPr="00A36CD9">
              <w:rPr>
                <w:rFonts w:eastAsiaTheme="minorHAnsi" w:cs="Arial"/>
                <w:b/>
                <w:bCs/>
                <w:sz w:val="20"/>
              </w:rPr>
              <w:t>11.11A</w:t>
            </w:r>
            <w:r>
              <w:rPr>
                <w:rFonts w:eastAsiaTheme="minorHAnsi" w:cs="Arial"/>
                <w:b/>
                <w:bCs/>
                <w:sz w:val="20"/>
              </w:rPr>
              <w:tab/>
            </w:r>
            <w:r w:rsidRPr="00A36CD9">
              <w:rPr>
                <w:rFonts w:eastAsiaTheme="minorHAnsi" w:cs="Arial"/>
                <w:b/>
                <w:bCs/>
                <w:sz w:val="20"/>
              </w:rPr>
              <w:t>Payment Times Procurement Connected Policy</w:t>
            </w:r>
          </w:p>
          <w:p w14:paraId="07A60514" w14:textId="6532C466" w:rsidR="005E1F6F" w:rsidRPr="00B35ECF" w:rsidRDefault="005E1F6F" w:rsidP="005E1F6F">
            <w:pPr>
              <w:pStyle w:val="ListParagraph"/>
              <w:spacing w:before="120" w:after="120" w:line="240" w:lineRule="auto"/>
              <w:ind w:left="748" w:hanging="748"/>
            </w:pPr>
            <w:r w:rsidRPr="00B35ECF">
              <w:t>This clause 11.11A applies if a Work Order specifies that the Payment Times Procurement</w:t>
            </w:r>
            <w:r>
              <w:t xml:space="preserve"> </w:t>
            </w:r>
            <w:r w:rsidRPr="00B35ECF">
              <w:t>Connected Policy (</w:t>
            </w:r>
            <w:r w:rsidRPr="00A36CD9">
              <w:rPr>
                <w:b/>
                <w:bCs/>
              </w:rPr>
              <w:t>PT PCP</w:t>
            </w:r>
            <w:r w:rsidRPr="00B35ECF">
              <w:t>) applies.</w:t>
            </w:r>
          </w:p>
          <w:p w14:paraId="21027064" w14:textId="5089147A" w:rsidR="005E1F6F" w:rsidRPr="00B35ECF" w:rsidRDefault="005E1F6F" w:rsidP="005E1F6F">
            <w:pPr>
              <w:pStyle w:val="ListParagraph"/>
              <w:spacing w:before="120" w:after="120" w:line="240" w:lineRule="auto"/>
              <w:ind w:left="748" w:hanging="748"/>
            </w:pPr>
            <w:r w:rsidRPr="00C66EC7">
              <w:t>The Supplier must comply with the PT PCP, including the obligation to provide and comply with a</w:t>
            </w:r>
            <w:r>
              <w:t xml:space="preserve"> </w:t>
            </w:r>
            <w:r w:rsidRPr="00B35ECF">
              <w:t>PT PCP Remediation Plan (as defined in the PT PCP) when required to do so by the PT PCP</w:t>
            </w:r>
            <w:r>
              <w:t xml:space="preserve"> </w:t>
            </w:r>
            <w:r w:rsidRPr="00B35ECF">
              <w:t>Policy Team.</w:t>
            </w:r>
          </w:p>
          <w:p w14:paraId="759E74A2" w14:textId="3992BFE4" w:rsidR="005E1F6F" w:rsidRPr="00C66EC7" w:rsidRDefault="005E1F6F" w:rsidP="005E1F6F">
            <w:pPr>
              <w:pStyle w:val="ListParagraph"/>
              <w:spacing w:before="120" w:after="120" w:line="240" w:lineRule="auto"/>
              <w:ind w:left="748" w:hanging="748"/>
            </w:pPr>
            <w:r w:rsidRPr="00C66EC7">
              <w:t>If the Supplier enters into a PT PCP Subcontract, the Supplier must include in that subcontract:</w:t>
            </w:r>
          </w:p>
          <w:p w14:paraId="5AED4F8E" w14:textId="78786CF1" w:rsidR="005E1F6F" w:rsidRPr="0038736D" w:rsidRDefault="005E1F6F" w:rsidP="005E1F6F">
            <w:pPr>
              <w:pStyle w:val="Level3Table"/>
              <w:spacing w:before="120" w:line="240" w:lineRule="auto"/>
              <w:ind w:left="1173" w:hanging="425"/>
            </w:pPr>
            <w:r w:rsidRPr="0038736D">
              <w:t>a requirement for the Supplier to pay the PT PCP Subcontractor:</w:t>
            </w:r>
          </w:p>
          <w:p w14:paraId="1A6696B5" w14:textId="06F2FB39" w:rsidR="005E1F6F" w:rsidRPr="00B35ECF" w:rsidRDefault="005E1F6F" w:rsidP="005E1F6F">
            <w:pPr>
              <w:pStyle w:val="Level4Table"/>
              <w:ind w:left="1741" w:hanging="567"/>
            </w:pPr>
            <w:r w:rsidRPr="0038736D">
              <w:lastRenderedPageBreak/>
              <w:t>within 20 days after the acknowledgement of the satisfactory delivery of the goods or</w:t>
            </w:r>
            <w:r>
              <w:t xml:space="preserve"> </w:t>
            </w:r>
            <w:r w:rsidRPr="00B35ECF">
              <w:t>services and receipt of a Correctly Rendered Invoice, provided that this does not affect</w:t>
            </w:r>
            <w:r>
              <w:t xml:space="preserve"> </w:t>
            </w:r>
            <w:r w:rsidRPr="00B35ECF">
              <w:t>any other obligation to comply with applicable legislation that provides for a shorter</w:t>
            </w:r>
            <w:r>
              <w:t xml:space="preserve"> </w:t>
            </w:r>
            <w:r w:rsidRPr="00B35ECF">
              <w:t>payment period; and</w:t>
            </w:r>
          </w:p>
          <w:p w14:paraId="3CFA60ED" w14:textId="3A11DF1F" w:rsidR="005E1F6F" w:rsidRPr="00C66EC7" w:rsidRDefault="005E1F6F" w:rsidP="005E1F6F">
            <w:pPr>
              <w:pStyle w:val="Level4Table"/>
              <w:ind w:left="1741" w:hanging="567"/>
            </w:pPr>
            <w:r w:rsidRPr="00C66EC7">
              <w:t>subject to clause 11.11A(e), for payments made by the Supplier after the payment is</w:t>
            </w:r>
            <w:r>
              <w:t xml:space="preserve"> </w:t>
            </w:r>
            <w:r w:rsidRPr="00B35ECF">
              <w:t>due, the unpaid amount plus interest on the unpaid amount calculated in accordance</w:t>
            </w:r>
            <w:r>
              <w:t xml:space="preserve"> </w:t>
            </w:r>
            <w:r w:rsidRPr="00B35ECF">
              <w:t>with the formula for late payments at clause 7.7(c);</w:t>
            </w:r>
          </w:p>
          <w:p w14:paraId="6C65382A" w14:textId="5C4E1C71" w:rsidR="005E1F6F" w:rsidRDefault="005E1F6F" w:rsidP="005E1F6F">
            <w:pPr>
              <w:pStyle w:val="Level3Table"/>
              <w:spacing w:before="120" w:line="240" w:lineRule="auto"/>
              <w:ind w:left="1173" w:hanging="425"/>
            </w:pPr>
            <w:r>
              <w:t>a statement that the PT PCP applies to that subcontract;</w:t>
            </w:r>
          </w:p>
          <w:p w14:paraId="1D7C29CA" w14:textId="77777777" w:rsidR="005E1F6F" w:rsidRDefault="005E1F6F" w:rsidP="005E1F6F">
            <w:pPr>
              <w:pStyle w:val="Level3Table"/>
              <w:spacing w:before="120" w:line="240" w:lineRule="auto"/>
              <w:ind w:left="1173" w:hanging="425"/>
            </w:pPr>
            <w:r>
              <w:t xml:space="preserve">a statement that the subcontractor may make a complaint to the PT PCP Policy Team in </w:t>
            </w:r>
            <w:r w:rsidRPr="00B35ECF">
              <w:t>accordance with the PT PCP if there has been non-compliance with the requirements of this</w:t>
            </w:r>
            <w:r>
              <w:t xml:space="preserve"> </w:t>
            </w:r>
            <w:r w:rsidRPr="00B35ECF">
              <w:t>clause 1</w:t>
            </w:r>
            <w:r w:rsidRPr="00C66EC7">
              <w:t>1.11A(c);</w:t>
            </w:r>
          </w:p>
          <w:p w14:paraId="6E2E1002" w14:textId="1080BA8E" w:rsidR="005E1F6F" w:rsidRPr="00A36CD9" w:rsidRDefault="005E1F6F" w:rsidP="005E1F6F">
            <w:pPr>
              <w:pStyle w:val="Level3Table"/>
              <w:spacing w:before="120" w:line="240" w:lineRule="auto"/>
              <w:ind w:left="1173" w:hanging="425"/>
            </w:pPr>
            <w:r w:rsidRPr="003D6C25">
              <w:t>a statement that the Supplier must respond to any complaint of non-compliance made by the subcontractor under clause 11.11A(c)(iii);</w:t>
            </w:r>
            <w:r>
              <w:t xml:space="preserve"> and</w:t>
            </w:r>
          </w:p>
          <w:p w14:paraId="10DB1BD7" w14:textId="40EACC1F" w:rsidR="005E1F6F" w:rsidRPr="0011019A" w:rsidRDefault="005E1F6F" w:rsidP="005E1F6F">
            <w:pPr>
              <w:pStyle w:val="Level3Table"/>
              <w:spacing w:before="120" w:line="240" w:lineRule="auto"/>
              <w:ind w:left="1173" w:hanging="425"/>
            </w:pPr>
            <w:r w:rsidRPr="003D6C25">
              <w:t>a statement</w:t>
            </w:r>
            <w:r w:rsidRPr="0011019A">
              <w:t xml:space="preserve"> that, if requested by the PT PCP Policy Team, the Supplier must complete a questionnaire in the form of Appendix C to the PT PCP.</w:t>
            </w:r>
          </w:p>
          <w:p w14:paraId="4AB507A2" w14:textId="7E1F7CBD" w:rsidR="005E1F6F" w:rsidRDefault="005E1F6F" w:rsidP="005E1F6F">
            <w:pPr>
              <w:pStyle w:val="ListParagraph"/>
              <w:spacing w:before="120" w:after="120" w:line="240" w:lineRule="auto"/>
              <w:ind w:left="748" w:hanging="748"/>
            </w:pPr>
            <w:r>
              <w:t>If the Supplier enters into a Reporting Entity Subcontract, the Supplier must use reasonable endeavours to include in that subcontract:</w:t>
            </w:r>
          </w:p>
          <w:p w14:paraId="1DF2C133" w14:textId="3423D7FA" w:rsidR="005E1F6F" w:rsidRDefault="005E1F6F" w:rsidP="005E1F6F">
            <w:pPr>
              <w:pStyle w:val="Level3Table"/>
              <w:spacing w:before="120" w:line="240" w:lineRule="auto"/>
              <w:ind w:left="1173" w:hanging="425"/>
            </w:pPr>
            <w:r>
              <w:t>obligations equivalent to those in clause 11.11A(c); and</w:t>
            </w:r>
          </w:p>
          <w:p w14:paraId="311EBE78" w14:textId="707A517F" w:rsidR="005E1F6F" w:rsidRDefault="005E1F6F" w:rsidP="005E1F6F">
            <w:pPr>
              <w:pStyle w:val="Level3Table"/>
              <w:spacing w:before="120" w:line="240" w:lineRule="auto"/>
              <w:ind w:left="1173" w:hanging="425"/>
            </w:pPr>
            <w:r>
              <w:t>a requirement that if the Reporting Entity Subcontractor in turn enters into a Reporting Entity Subcontract, then that subcontract must include:</w:t>
            </w:r>
          </w:p>
          <w:p w14:paraId="037DC841" w14:textId="005BCD0D" w:rsidR="005E1F6F" w:rsidRDefault="005E1F6F" w:rsidP="005E1F6F">
            <w:pPr>
              <w:pStyle w:val="Level4Table"/>
              <w:ind w:left="1741" w:hanging="567"/>
            </w:pPr>
            <w:r>
              <w:t>obligations equivalent to those in clause 11.11A(c); and</w:t>
            </w:r>
          </w:p>
          <w:p w14:paraId="7F3E08DB" w14:textId="53DB8DB8" w:rsidR="005E1F6F" w:rsidRDefault="005E1F6F" w:rsidP="005E1F6F">
            <w:pPr>
              <w:pStyle w:val="Level4Table"/>
              <w:ind w:left="1741" w:hanging="567"/>
            </w:pPr>
            <w:r>
              <w:t>obligations equivalent to this clause 11.11A(d)(ii) (such that the obligations in this clause 11.11A(d)(ii) are to continue to be flowed down the supply chain to all Reporting Entity Subcontractors).</w:t>
            </w:r>
          </w:p>
          <w:p w14:paraId="09E6BEDC" w14:textId="55B89A82" w:rsidR="005E1F6F" w:rsidRDefault="005E1F6F" w:rsidP="005E1F6F">
            <w:pPr>
              <w:pStyle w:val="ListParagraph"/>
              <w:spacing w:before="120" w:after="120" w:line="240" w:lineRule="auto"/>
              <w:ind w:left="748" w:hanging="748"/>
            </w:pPr>
            <w:r>
              <w:t>The Supplier is not required to pay interest in accordance with clause 11.11A(c)(i)(B) if either:</w:t>
            </w:r>
          </w:p>
          <w:p w14:paraId="25555E6B" w14:textId="3D6D2DC3" w:rsidR="005E1F6F" w:rsidRDefault="005E1F6F" w:rsidP="005E1F6F">
            <w:pPr>
              <w:pStyle w:val="Level3Table"/>
              <w:spacing w:before="120" w:line="240" w:lineRule="auto"/>
              <w:ind w:left="1173" w:hanging="425"/>
            </w:pPr>
            <w:r>
              <w:t>the Commonwealth has failed to pay the Supplier in accordance with the timeframes and requirements under this Deed; or</w:t>
            </w:r>
          </w:p>
          <w:p w14:paraId="046D39B4" w14:textId="40922E11" w:rsidR="005E1F6F" w:rsidRDefault="005E1F6F" w:rsidP="005E1F6F">
            <w:pPr>
              <w:pStyle w:val="Level3Table"/>
              <w:spacing w:before="120" w:line="240" w:lineRule="auto"/>
              <w:ind w:left="1173" w:hanging="425"/>
              <w:rPr>
                <w:i/>
              </w:rPr>
            </w:pPr>
            <w:r>
              <w:t>the amount of the interest that would otherwise be payable is less than $100 (inc GST).</w:t>
            </w:r>
          </w:p>
          <w:p w14:paraId="40762A37" w14:textId="46E60FBA" w:rsidR="005E1F6F" w:rsidRDefault="005E1F6F" w:rsidP="005E1F6F">
            <w:pPr>
              <w:pStyle w:val="ListParagraph"/>
              <w:spacing w:before="120" w:after="120" w:line="240" w:lineRule="auto"/>
              <w:ind w:left="748" w:hanging="748"/>
            </w:pPr>
            <w:r>
              <w:t>The Supplier agrees that if it is the subject of a complaint in relation to its compliance with clauses 11.11A(a) to 11.11A(e), or the associated payment provisions of a PT PCP Subcontract, the Supplier must:</w:t>
            </w:r>
          </w:p>
          <w:p w14:paraId="40B599BB" w14:textId="782CC637" w:rsidR="005E1F6F" w:rsidRDefault="005E1F6F" w:rsidP="005E1F6F">
            <w:pPr>
              <w:pStyle w:val="Level3Table"/>
              <w:spacing w:before="120" w:line="240" w:lineRule="auto"/>
              <w:ind w:left="1173" w:hanging="425"/>
            </w:pPr>
            <w:r>
              <w:t>not take any prejudicial action against the complainant due to the complaint or any investigation or inquiry in relation to the complaint; and</w:t>
            </w:r>
          </w:p>
          <w:p w14:paraId="12F232BB" w14:textId="797E78AD" w:rsidR="005E1F6F" w:rsidRDefault="005E1F6F" w:rsidP="005E1F6F">
            <w:pPr>
              <w:pStyle w:val="Level3Table"/>
              <w:spacing w:before="120" w:line="240" w:lineRule="auto"/>
              <w:ind w:left="1173" w:hanging="425"/>
            </w:pPr>
            <w:r>
              <w:t>cooperate in good faith with the PT PCP Policy Team in connection with any investigation or inquiry and any attempt to resolve the complaint.”</w:t>
            </w:r>
          </w:p>
          <w:p w14:paraId="7090FBC2" w14:textId="77777777" w:rsidR="005E1F6F" w:rsidRPr="00A36CD9" w:rsidRDefault="005E1F6F" w:rsidP="005E1F6F">
            <w:pPr>
              <w:rPr>
                <w:rFonts w:eastAsiaTheme="minorHAnsi"/>
                <w:b/>
                <w:sz w:val="20"/>
              </w:rPr>
            </w:pPr>
            <w:r w:rsidRPr="00A36CD9">
              <w:rPr>
                <w:rFonts w:eastAsiaTheme="minorHAnsi"/>
                <w:b/>
                <w:sz w:val="20"/>
              </w:rPr>
              <w:t>SC1.2 - Insert new clause 6.6(g) in the COD as follows:</w:t>
            </w:r>
          </w:p>
          <w:p w14:paraId="3246BA1F" w14:textId="63E323A3" w:rsidR="005E1F6F" w:rsidRDefault="005E1F6F" w:rsidP="005E1F6F">
            <w:pPr>
              <w:pStyle w:val="Level2Table"/>
              <w:numPr>
                <w:ilvl w:val="0"/>
                <w:numId w:val="0"/>
              </w:numPr>
              <w:tabs>
                <w:tab w:val="left" w:pos="720"/>
              </w:tabs>
              <w:spacing w:before="120" w:after="120" w:line="240" w:lineRule="auto"/>
              <w:ind w:left="749" w:hanging="749"/>
            </w:pPr>
            <w:r w:rsidRPr="00A36CD9">
              <w:rPr>
                <w:rStyle w:val="ListParagraphChar"/>
                <w:rFonts w:eastAsiaTheme="minorHAnsi"/>
              </w:rPr>
              <w:t>“(g)</w:t>
            </w:r>
            <w:r>
              <w:rPr>
                <w:rStyle w:val="ListParagraphChar"/>
                <w:rFonts w:eastAsiaTheme="minorHAnsi"/>
              </w:rPr>
              <w:tab/>
            </w:r>
            <w:r w:rsidRPr="00F46ABF">
              <w:rPr>
                <w:rStyle w:val="ListParagraphChar"/>
                <w:rFonts w:eastAsiaTheme="minorHAnsi"/>
              </w:rPr>
              <w:t>W</w:t>
            </w:r>
            <w:r w:rsidRPr="00A36CD9">
              <w:rPr>
                <w:rStyle w:val="ListParagraphChar"/>
                <w:rFonts w:eastAsiaTheme="minorHAnsi"/>
              </w:rPr>
              <w:t>hen a claim for Postponement costs is Approved under clause 6.6(c)(i), t</w:t>
            </w:r>
            <w:r>
              <w:rPr>
                <w:rStyle w:val="ListParagraphChar"/>
                <w:rFonts w:eastAsiaTheme="minorHAnsi"/>
              </w:rPr>
              <w:t>he Supplier must submit to the</w:t>
            </w:r>
            <w:r w:rsidRPr="00A36CD9">
              <w:rPr>
                <w:rStyle w:val="ListParagraphChar"/>
                <w:rFonts w:eastAsiaTheme="minorHAnsi"/>
              </w:rPr>
              <w:t xml:space="preserve"> Commonwealth a </w:t>
            </w:r>
            <w:r>
              <w:rPr>
                <w:rStyle w:val="ListParagraphChar"/>
                <w:rFonts w:eastAsiaTheme="minorHAnsi"/>
              </w:rPr>
              <w:t>Payment Claim</w:t>
            </w:r>
            <w:r w:rsidRPr="00A36CD9">
              <w:rPr>
                <w:rStyle w:val="ListParagraphChar"/>
                <w:rFonts w:eastAsiaTheme="minorHAnsi"/>
              </w:rPr>
              <w:t xml:space="preserve"> for the amount of Postponement costs that has been Approved by the Commonwealth. The Commonwealth must pay the </w:t>
            </w:r>
            <w:r>
              <w:rPr>
                <w:rStyle w:val="ListParagraphChar"/>
                <w:rFonts w:eastAsiaTheme="minorHAnsi"/>
              </w:rPr>
              <w:t>Payment Claim</w:t>
            </w:r>
            <w:r w:rsidRPr="00A36CD9">
              <w:rPr>
                <w:rFonts w:eastAsiaTheme="minorHAnsi"/>
                <w:sz w:val="20"/>
              </w:rPr>
              <w:t xml:space="preserve"> of Postponement costs within</w:t>
            </w:r>
            <w:r>
              <w:rPr>
                <w:rFonts w:eastAsiaTheme="minorHAnsi"/>
                <w:sz w:val="20"/>
              </w:rPr>
              <w:t xml:space="preserve"> the period specified in clause 7.2(i) of the COD</w:t>
            </w:r>
            <w:r>
              <w:t>.”</w:t>
            </w:r>
          </w:p>
          <w:p w14:paraId="5E5EF47A" w14:textId="77777777" w:rsidR="005E1F6F" w:rsidRPr="00A36CD9" w:rsidRDefault="005E1F6F" w:rsidP="005E1F6F">
            <w:pPr>
              <w:rPr>
                <w:rFonts w:eastAsiaTheme="minorHAnsi"/>
                <w:b/>
                <w:sz w:val="20"/>
              </w:rPr>
            </w:pPr>
            <w:r w:rsidRPr="00A36CD9">
              <w:rPr>
                <w:rFonts w:eastAsiaTheme="minorHAnsi"/>
                <w:b/>
                <w:sz w:val="20"/>
              </w:rPr>
              <w:t>SC1.3 - Replace clause 7.2(i) of the COD with the following:</w:t>
            </w:r>
          </w:p>
          <w:p w14:paraId="7BD5D584" w14:textId="73E73EBB" w:rsidR="005E1F6F" w:rsidRDefault="005E1F6F" w:rsidP="005E1F6F">
            <w:pPr>
              <w:pStyle w:val="Level2Table"/>
              <w:numPr>
                <w:ilvl w:val="0"/>
                <w:numId w:val="0"/>
              </w:numPr>
              <w:tabs>
                <w:tab w:val="left" w:pos="720"/>
              </w:tabs>
              <w:spacing w:before="120" w:after="120" w:line="240" w:lineRule="auto"/>
              <w:ind w:left="749" w:hanging="749"/>
              <w:rPr>
                <w:rFonts w:eastAsiaTheme="minorHAnsi"/>
              </w:rPr>
            </w:pPr>
            <w:r w:rsidRPr="00A36CD9">
              <w:rPr>
                <w:rStyle w:val="ListParagraphChar"/>
                <w:rFonts w:eastAsiaTheme="minorHAnsi"/>
              </w:rPr>
              <w:t>“(i)</w:t>
            </w:r>
            <w:r>
              <w:rPr>
                <w:rStyle w:val="ListParagraphChar"/>
                <w:rFonts w:eastAsiaTheme="minorHAnsi"/>
              </w:rPr>
              <w:tab/>
            </w:r>
            <w:r w:rsidRPr="00A36CD9">
              <w:rPr>
                <w:rStyle w:val="ListParagraphChar"/>
                <w:rFonts w:eastAsiaTheme="minorHAnsi"/>
              </w:rPr>
              <w:t>The Commonwealth must pay the Supplier the amount Approved for a Payment Claim within</w:t>
            </w:r>
            <w:r>
              <w:rPr>
                <w:rFonts w:eastAsiaTheme="minorHAnsi"/>
              </w:rPr>
              <w:t>:</w:t>
            </w:r>
          </w:p>
          <w:p w14:paraId="556D2A0E" w14:textId="11D44966" w:rsidR="005E1F6F" w:rsidRDefault="005E1F6F" w:rsidP="005E1F6F">
            <w:pPr>
              <w:pStyle w:val="Level3Table"/>
              <w:numPr>
                <w:ilvl w:val="0"/>
                <w:numId w:val="0"/>
              </w:numPr>
              <w:ind w:left="1174" w:hanging="425"/>
            </w:pPr>
            <w:r>
              <w:t>(i)</w:t>
            </w:r>
            <w:r>
              <w:tab/>
              <w:t>20 days; or</w:t>
            </w:r>
          </w:p>
          <w:p w14:paraId="2B4875B5" w14:textId="115662EB" w:rsidR="005E1F6F" w:rsidRDefault="005E1F6F" w:rsidP="005E1F6F">
            <w:pPr>
              <w:pStyle w:val="Level3Table"/>
              <w:numPr>
                <w:ilvl w:val="0"/>
                <w:numId w:val="0"/>
              </w:numPr>
              <w:ind w:left="1174" w:hanging="425"/>
            </w:pPr>
            <w:r>
              <w:t>(ii)</w:t>
            </w:r>
            <w:r>
              <w:tab/>
              <w:t>where a Work Order specifies that the PEPPOL framework applies, and the Payment Claim is lodged electronically through the PEPPOL framework, 5 days after Approval of the Payment Claim.”</w:t>
            </w:r>
          </w:p>
          <w:p w14:paraId="376DF2FA" w14:textId="77777777" w:rsidR="005E1F6F" w:rsidRPr="00A36CD9" w:rsidRDefault="005E1F6F" w:rsidP="005E1F6F">
            <w:pPr>
              <w:spacing w:before="120" w:after="240"/>
              <w:rPr>
                <w:rFonts w:eastAsiaTheme="minorHAnsi"/>
                <w:b/>
                <w:sz w:val="20"/>
              </w:rPr>
            </w:pPr>
            <w:r w:rsidRPr="00A36CD9">
              <w:rPr>
                <w:rFonts w:eastAsiaTheme="minorHAnsi"/>
                <w:b/>
                <w:sz w:val="20"/>
              </w:rPr>
              <w:t xml:space="preserve">SC1.4 </w:t>
            </w:r>
            <w:r>
              <w:rPr>
                <w:rFonts w:eastAsiaTheme="minorHAnsi"/>
                <w:b/>
                <w:sz w:val="20"/>
              </w:rPr>
              <w:t>–</w:t>
            </w:r>
            <w:r w:rsidRPr="00A36CD9">
              <w:rPr>
                <w:rFonts w:eastAsiaTheme="minorHAnsi"/>
                <w:b/>
                <w:sz w:val="20"/>
              </w:rPr>
              <w:t xml:space="preserve"> </w:t>
            </w:r>
            <w:r w:rsidRPr="00EC1A1E">
              <w:rPr>
                <w:rFonts w:eastAsiaTheme="minorHAnsi"/>
                <w:b/>
                <w:sz w:val="20"/>
              </w:rPr>
              <w:t>Clause 7.6(d) of the COD is amended as follows</w:t>
            </w:r>
            <w:r w:rsidRPr="00A36CD9">
              <w:rPr>
                <w:rFonts w:eastAsiaTheme="minorHAnsi"/>
                <w:b/>
                <w:sz w:val="20"/>
              </w:rPr>
              <w:t>:</w:t>
            </w:r>
          </w:p>
          <w:p w14:paraId="100F3D36" w14:textId="77777777" w:rsidR="005E1F6F" w:rsidRDefault="005E1F6F" w:rsidP="005E1F6F">
            <w:pPr>
              <w:spacing w:before="120" w:after="240"/>
              <w:rPr>
                <w:rStyle w:val="ListParagraphChar"/>
                <w:rFonts w:eastAsiaTheme="minorHAnsi"/>
              </w:rPr>
            </w:pPr>
            <w:r>
              <w:rPr>
                <w:rStyle w:val="ListParagraphChar"/>
                <w:rFonts w:eastAsiaTheme="minorHAnsi"/>
              </w:rPr>
              <w:t>“</w:t>
            </w:r>
            <w:r w:rsidRPr="00EC1A1E">
              <w:rPr>
                <w:rStyle w:val="ListParagraphChar"/>
                <w:rFonts w:eastAsiaTheme="minorHAnsi"/>
                <w:i/>
              </w:rPr>
              <w:t>30 days”</w:t>
            </w:r>
            <w:r w:rsidRPr="00EC1A1E">
              <w:rPr>
                <w:rStyle w:val="ListParagraphChar"/>
                <w:rFonts w:eastAsiaTheme="minorHAnsi"/>
              </w:rPr>
              <w:t xml:space="preserve"> is replaced with “</w:t>
            </w:r>
            <w:r w:rsidRPr="00EC1A1E">
              <w:rPr>
                <w:rStyle w:val="ListParagraphChar"/>
                <w:rFonts w:eastAsiaTheme="minorHAnsi"/>
                <w:i/>
              </w:rPr>
              <w:t>the period set out in clause 7.2(i)</w:t>
            </w:r>
            <w:r w:rsidRPr="00EC1A1E">
              <w:rPr>
                <w:rStyle w:val="ListParagraphChar"/>
                <w:rFonts w:eastAsiaTheme="minorHAnsi"/>
              </w:rPr>
              <w:t>”.</w:t>
            </w:r>
          </w:p>
          <w:p w14:paraId="33ABF2AC" w14:textId="6A43AA67" w:rsidR="005E1F6F" w:rsidRPr="00A36CD9" w:rsidRDefault="005E1F6F" w:rsidP="005E1F6F">
            <w:pPr>
              <w:spacing w:before="120" w:after="240"/>
              <w:rPr>
                <w:rFonts w:eastAsiaTheme="minorHAnsi"/>
                <w:b/>
                <w:sz w:val="20"/>
              </w:rPr>
            </w:pPr>
            <w:r>
              <w:rPr>
                <w:rFonts w:eastAsiaTheme="minorHAnsi"/>
                <w:b/>
                <w:sz w:val="20"/>
              </w:rPr>
              <w:lastRenderedPageBreak/>
              <w:t>SC1.5</w:t>
            </w:r>
            <w:r w:rsidRPr="00A36CD9">
              <w:rPr>
                <w:rFonts w:eastAsiaTheme="minorHAnsi"/>
                <w:b/>
                <w:sz w:val="20"/>
              </w:rPr>
              <w:t xml:space="preserve"> </w:t>
            </w:r>
            <w:r>
              <w:rPr>
                <w:rFonts w:eastAsiaTheme="minorHAnsi"/>
                <w:b/>
                <w:sz w:val="20"/>
              </w:rPr>
              <w:t>–</w:t>
            </w:r>
            <w:r w:rsidRPr="00A36CD9">
              <w:rPr>
                <w:rFonts w:eastAsiaTheme="minorHAnsi"/>
                <w:b/>
                <w:sz w:val="20"/>
              </w:rPr>
              <w:t xml:space="preserve"> </w:t>
            </w:r>
            <w:r>
              <w:rPr>
                <w:rFonts w:eastAsiaTheme="minorHAnsi"/>
                <w:b/>
                <w:sz w:val="20"/>
              </w:rPr>
              <w:t>Clause 7.6(e</w:t>
            </w:r>
            <w:r w:rsidRPr="00EC1A1E">
              <w:rPr>
                <w:rFonts w:eastAsiaTheme="minorHAnsi"/>
                <w:b/>
                <w:sz w:val="20"/>
              </w:rPr>
              <w:t>) of the COD is amended as follows</w:t>
            </w:r>
            <w:r w:rsidRPr="00A36CD9">
              <w:rPr>
                <w:rFonts w:eastAsiaTheme="minorHAnsi"/>
                <w:b/>
                <w:sz w:val="20"/>
              </w:rPr>
              <w:t>:</w:t>
            </w:r>
          </w:p>
          <w:p w14:paraId="668970D9" w14:textId="77777777" w:rsidR="005E1F6F" w:rsidRPr="00EC1A1E" w:rsidRDefault="005E1F6F" w:rsidP="005E1F6F">
            <w:pPr>
              <w:spacing w:before="120" w:after="240"/>
            </w:pPr>
            <w:r>
              <w:rPr>
                <w:rStyle w:val="ListParagraphChar"/>
                <w:rFonts w:eastAsiaTheme="minorHAnsi"/>
              </w:rPr>
              <w:t>“</w:t>
            </w:r>
            <w:r w:rsidRPr="00EC1A1E">
              <w:rPr>
                <w:rStyle w:val="ListParagraphChar"/>
                <w:rFonts w:eastAsiaTheme="minorHAnsi"/>
                <w:i/>
              </w:rPr>
              <w:t>30 days”</w:t>
            </w:r>
            <w:r w:rsidRPr="00EC1A1E">
              <w:rPr>
                <w:rStyle w:val="ListParagraphChar"/>
                <w:rFonts w:eastAsiaTheme="minorHAnsi"/>
              </w:rPr>
              <w:t xml:space="preserve"> is replaced with “</w:t>
            </w:r>
            <w:r w:rsidRPr="00EC1A1E">
              <w:rPr>
                <w:rStyle w:val="ListParagraphChar"/>
                <w:rFonts w:eastAsiaTheme="minorHAnsi"/>
                <w:i/>
              </w:rPr>
              <w:t>the period set out in clause 7.2(i)</w:t>
            </w:r>
            <w:r w:rsidRPr="00EC1A1E">
              <w:rPr>
                <w:rStyle w:val="ListParagraphChar"/>
                <w:rFonts w:eastAsiaTheme="minorHAnsi"/>
              </w:rPr>
              <w:t>”.</w:t>
            </w:r>
          </w:p>
          <w:p w14:paraId="15D868FD" w14:textId="796D978E" w:rsidR="005E1F6F" w:rsidRPr="00A36CD9" w:rsidRDefault="005E1F6F" w:rsidP="005E1F6F">
            <w:pPr>
              <w:rPr>
                <w:rFonts w:eastAsiaTheme="minorHAnsi"/>
                <w:b/>
                <w:sz w:val="20"/>
              </w:rPr>
            </w:pPr>
            <w:r>
              <w:rPr>
                <w:rFonts w:eastAsiaTheme="minorHAnsi"/>
                <w:b/>
                <w:sz w:val="20"/>
              </w:rPr>
              <w:t xml:space="preserve">SC1.6 – </w:t>
            </w:r>
            <w:r w:rsidRPr="00A36CD9">
              <w:rPr>
                <w:rFonts w:eastAsiaTheme="minorHAnsi"/>
                <w:b/>
                <w:sz w:val="20"/>
              </w:rPr>
              <w:t>Replace clause 7.7(d) of the COD with the following:</w:t>
            </w:r>
          </w:p>
          <w:p w14:paraId="0768C0EC" w14:textId="216690FF" w:rsidR="005E1F6F" w:rsidRDefault="005E1F6F" w:rsidP="005E1F6F">
            <w:pPr>
              <w:pStyle w:val="Level2Table"/>
              <w:numPr>
                <w:ilvl w:val="0"/>
                <w:numId w:val="0"/>
              </w:numPr>
              <w:tabs>
                <w:tab w:val="left" w:pos="720"/>
              </w:tabs>
              <w:spacing w:before="120" w:after="120" w:line="240" w:lineRule="auto"/>
              <w:ind w:left="749" w:hanging="749"/>
              <w:rPr>
                <w:rFonts w:eastAsiaTheme="minorHAnsi"/>
              </w:rPr>
            </w:pPr>
            <w:r w:rsidRPr="00A36CD9">
              <w:rPr>
                <w:rFonts w:eastAsiaTheme="minorHAnsi"/>
                <w:sz w:val="20"/>
              </w:rPr>
              <w:t>“(d)</w:t>
            </w:r>
            <w:r>
              <w:rPr>
                <w:rFonts w:eastAsiaTheme="minorHAnsi"/>
                <w:sz w:val="20"/>
              </w:rPr>
              <w:tab/>
            </w:r>
            <w:r w:rsidRPr="00A36CD9">
              <w:rPr>
                <w:rFonts w:eastAsiaTheme="minorHAnsi"/>
                <w:sz w:val="20"/>
              </w:rPr>
              <w:t>If the interest payment is not offset or paid as part of the subject claim, the Commonwealth will</w:t>
            </w:r>
            <w:r w:rsidRPr="00B37893">
              <w:rPr>
                <w:rFonts w:eastAsiaTheme="minorHAnsi"/>
                <w:sz w:val="20"/>
              </w:rPr>
              <w:t xml:space="preserve"> </w:t>
            </w:r>
            <w:r w:rsidRPr="00A36CD9">
              <w:rPr>
                <w:rFonts w:eastAsiaTheme="minorHAnsi"/>
                <w:sz w:val="20"/>
              </w:rPr>
              <w:t>adjust the next Approved payment under the Work Order. If there are no further payments, the relevant party must pay the interest payment within:</w:t>
            </w:r>
          </w:p>
          <w:p w14:paraId="58BDD914" w14:textId="611CCE4F" w:rsidR="005E1F6F" w:rsidRDefault="005E1F6F" w:rsidP="005E1F6F">
            <w:pPr>
              <w:pStyle w:val="Level3Table"/>
              <w:numPr>
                <w:ilvl w:val="0"/>
                <w:numId w:val="0"/>
              </w:numPr>
              <w:ind w:left="1174" w:hanging="425"/>
            </w:pPr>
            <w:r>
              <w:t>(i)</w:t>
            </w:r>
            <w:r>
              <w:tab/>
              <w:t>20 days after being provided with a notice; or</w:t>
            </w:r>
          </w:p>
          <w:p w14:paraId="2F2366F2" w14:textId="167515E1" w:rsidR="005E1F6F" w:rsidRPr="008767ED" w:rsidRDefault="005E1F6F" w:rsidP="005E1F6F">
            <w:pPr>
              <w:pStyle w:val="Level3Table"/>
              <w:numPr>
                <w:ilvl w:val="0"/>
                <w:numId w:val="0"/>
              </w:numPr>
              <w:ind w:left="1174" w:hanging="425"/>
            </w:pPr>
            <w:r>
              <w:t>(ii)</w:t>
            </w:r>
            <w:r>
              <w:tab/>
            </w:r>
            <w:r w:rsidRPr="00E25D18">
              <w:t>where a Work Order specifies that the PEPPOL framework applies, and the Payment Claim</w:t>
            </w:r>
            <w:r w:rsidRPr="008767ED">
              <w:t xml:space="preserve"> is lodged electronically through the PEPPOL framework, 5 days after being provided with notice.”</w:t>
            </w:r>
          </w:p>
          <w:p w14:paraId="7C312B86" w14:textId="2ABF12C2" w:rsidR="005E1F6F" w:rsidRPr="00E25D18" w:rsidRDefault="005E1F6F" w:rsidP="005E1F6F">
            <w:pPr>
              <w:spacing w:before="120" w:after="120"/>
              <w:rPr>
                <w:rFonts w:eastAsiaTheme="minorHAnsi" w:cs="Arial"/>
                <w:b/>
                <w:sz w:val="20"/>
              </w:rPr>
            </w:pPr>
            <w:r w:rsidRPr="00E25D18">
              <w:rPr>
                <w:rFonts w:eastAsiaTheme="minorHAnsi" w:cs="Arial"/>
                <w:b/>
                <w:sz w:val="20"/>
              </w:rPr>
              <w:t>SC1.7: Insert the following defined terms in alphabetical order in the Glossary (Attachment G):</w:t>
            </w:r>
          </w:p>
          <w:tbl>
            <w:tblPr>
              <w:tblStyle w:val="TableGrid"/>
              <w:tblW w:w="0" w:type="auto"/>
              <w:tblLook w:val="04A0" w:firstRow="1" w:lastRow="0" w:firstColumn="1" w:lastColumn="0" w:noHBand="0" w:noVBand="1"/>
            </w:tblPr>
            <w:tblGrid>
              <w:gridCol w:w="1912"/>
              <w:gridCol w:w="8207"/>
            </w:tblGrid>
            <w:tr w:rsidR="005E1F6F" w:rsidRPr="00E25D18" w14:paraId="24BA3EBE" w14:textId="77777777" w:rsidTr="00E02EB4">
              <w:tc>
                <w:tcPr>
                  <w:tcW w:w="1912" w:type="dxa"/>
                </w:tcPr>
                <w:p w14:paraId="19962E44" w14:textId="6DEF2526" w:rsidR="005E1F6F" w:rsidRPr="00E25D18" w:rsidRDefault="005E1F6F" w:rsidP="005E1F6F">
                  <w:pPr>
                    <w:autoSpaceDE w:val="0"/>
                    <w:autoSpaceDN w:val="0"/>
                    <w:adjustRightInd w:val="0"/>
                    <w:spacing w:before="120" w:after="120"/>
                    <w:rPr>
                      <w:rFonts w:eastAsiaTheme="minorHAnsi" w:cs="Arial"/>
                      <w:b/>
                      <w:sz w:val="20"/>
                    </w:rPr>
                  </w:pPr>
                  <w:r w:rsidRPr="00E25D18">
                    <w:rPr>
                      <w:rFonts w:eastAsiaTheme="minorHAnsi" w:cs="Arial"/>
                      <w:b/>
                      <w:bCs/>
                      <w:sz w:val="20"/>
                    </w:rPr>
                    <w:t>Correctly Rendered Invoice</w:t>
                  </w:r>
                </w:p>
              </w:tc>
              <w:tc>
                <w:tcPr>
                  <w:tcW w:w="8207" w:type="dxa"/>
                </w:tcPr>
                <w:p w14:paraId="0E9DD7AC" w14:textId="77777777" w:rsidR="005E1F6F" w:rsidRPr="008767ED" w:rsidRDefault="005E1F6F" w:rsidP="005E1F6F">
                  <w:pPr>
                    <w:autoSpaceDE w:val="0"/>
                    <w:autoSpaceDN w:val="0"/>
                    <w:adjustRightInd w:val="0"/>
                    <w:rPr>
                      <w:rFonts w:eastAsiaTheme="minorHAnsi" w:cs="Arial"/>
                      <w:sz w:val="20"/>
                    </w:rPr>
                  </w:pPr>
                  <w:r w:rsidRPr="008767ED">
                    <w:rPr>
                      <w:rFonts w:eastAsiaTheme="minorHAnsi" w:cs="Arial"/>
                      <w:sz w:val="20"/>
                    </w:rPr>
                    <w:t>for the purposes of clause 11.11A(c) of the Deed, means an invoice which is:</w:t>
                  </w:r>
                </w:p>
                <w:p w14:paraId="1A1DA3C8" w14:textId="3319118E" w:rsidR="005E1F6F" w:rsidRPr="008767ED" w:rsidRDefault="005E1F6F" w:rsidP="005E1F6F">
                  <w:pPr>
                    <w:pStyle w:val="ListParagraph"/>
                    <w:numPr>
                      <w:ilvl w:val="7"/>
                      <w:numId w:val="88"/>
                    </w:numPr>
                    <w:ind w:left="313" w:hanging="283"/>
                  </w:pPr>
                  <w:r w:rsidRPr="008767ED">
                    <w:t>rendered in accordance with all of the requirements of the relevant PT PCP Subcontract; and</w:t>
                  </w:r>
                </w:p>
                <w:p w14:paraId="3179B24F" w14:textId="2D0470B4" w:rsidR="005E1F6F" w:rsidRPr="008767ED" w:rsidRDefault="005E1F6F" w:rsidP="005E1F6F">
                  <w:pPr>
                    <w:pStyle w:val="ListParagraph"/>
                    <w:numPr>
                      <w:ilvl w:val="7"/>
                      <w:numId w:val="88"/>
                    </w:numPr>
                    <w:ind w:left="313" w:hanging="283"/>
                  </w:pPr>
                  <w:r w:rsidRPr="008767ED">
                    <w:t>for amounts that are correctly calculated and due for payment and payable under the terms of the relevant PT PCP Subcontract.</w:t>
                  </w:r>
                </w:p>
              </w:tc>
            </w:tr>
            <w:tr w:rsidR="005E1F6F" w:rsidRPr="00E25D18" w14:paraId="74B29511" w14:textId="77777777" w:rsidTr="00E02EB4">
              <w:tc>
                <w:tcPr>
                  <w:tcW w:w="1912" w:type="dxa"/>
                </w:tcPr>
                <w:p w14:paraId="1805C1CA" w14:textId="587D3063" w:rsidR="005E1F6F" w:rsidRPr="00E25D18" w:rsidRDefault="005E1F6F" w:rsidP="005E1F6F">
                  <w:pPr>
                    <w:spacing w:before="120" w:after="120"/>
                    <w:rPr>
                      <w:rFonts w:eastAsiaTheme="minorHAnsi" w:cs="Arial"/>
                      <w:b/>
                      <w:sz w:val="20"/>
                    </w:rPr>
                  </w:pPr>
                  <w:r w:rsidRPr="00E25D18">
                    <w:rPr>
                      <w:rFonts w:eastAsiaTheme="minorHAnsi" w:cs="Arial"/>
                      <w:b/>
                      <w:bCs/>
                      <w:sz w:val="20"/>
                    </w:rPr>
                    <w:t>PEPPOL</w:t>
                  </w:r>
                </w:p>
              </w:tc>
              <w:tc>
                <w:tcPr>
                  <w:tcW w:w="8207" w:type="dxa"/>
                </w:tcPr>
                <w:p w14:paraId="2FE80FCA" w14:textId="750872A3" w:rsidR="005E1F6F" w:rsidRPr="008767ED" w:rsidRDefault="005E1F6F" w:rsidP="005E1F6F">
                  <w:pPr>
                    <w:autoSpaceDE w:val="0"/>
                    <w:autoSpaceDN w:val="0"/>
                    <w:adjustRightInd w:val="0"/>
                    <w:rPr>
                      <w:rFonts w:eastAsiaTheme="minorHAnsi" w:cs="Arial"/>
                      <w:sz w:val="20"/>
                    </w:rPr>
                  </w:pPr>
                  <w:r w:rsidRPr="008767ED">
                    <w:rPr>
                      <w:rFonts w:eastAsiaTheme="minorHAnsi" w:cs="Arial"/>
                      <w:sz w:val="20"/>
                    </w:rPr>
                    <w:t>means the Pan-European Public Procurement On-Line framework.</w:t>
                  </w:r>
                </w:p>
              </w:tc>
            </w:tr>
            <w:tr w:rsidR="005E1F6F" w:rsidRPr="00E25D18" w14:paraId="4E35866C" w14:textId="77777777" w:rsidTr="00E02EB4">
              <w:tc>
                <w:tcPr>
                  <w:tcW w:w="1912" w:type="dxa"/>
                </w:tcPr>
                <w:p w14:paraId="020DA178" w14:textId="3B1B83B3" w:rsidR="005E1F6F" w:rsidRPr="00E25D18" w:rsidRDefault="005E1F6F" w:rsidP="005E1F6F">
                  <w:pPr>
                    <w:spacing w:before="120" w:after="120"/>
                    <w:rPr>
                      <w:rFonts w:eastAsiaTheme="minorHAnsi" w:cs="Arial"/>
                      <w:b/>
                      <w:sz w:val="20"/>
                    </w:rPr>
                  </w:pPr>
                  <w:r w:rsidRPr="00E25D18">
                    <w:rPr>
                      <w:rFonts w:eastAsiaTheme="minorHAnsi" w:cs="Arial"/>
                      <w:b/>
                      <w:bCs/>
                      <w:sz w:val="20"/>
                    </w:rPr>
                    <w:t>PT PCP</w:t>
                  </w:r>
                </w:p>
              </w:tc>
              <w:tc>
                <w:tcPr>
                  <w:tcW w:w="8207" w:type="dxa"/>
                </w:tcPr>
                <w:p w14:paraId="5FF82879" w14:textId="72E22D6B" w:rsidR="005E1F6F" w:rsidRPr="00E25D18" w:rsidRDefault="005E1F6F" w:rsidP="005E1F6F">
                  <w:pPr>
                    <w:pStyle w:val="Level1Table"/>
                    <w:numPr>
                      <w:ilvl w:val="0"/>
                      <w:numId w:val="0"/>
                    </w:numPr>
                    <w:spacing w:before="60" w:after="60"/>
                    <w:rPr>
                      <w:i/>
                      <w:sz w:val="20"/>
                    </w:rPr>
                  </w:pPr>
                  <w:r w:rsidRPr="008767ED">
                    <w:rPr>
                      <w:rFonts w:eastAsiaTheme="minorHAnsi"/>
                      <w:sz w:val="20"/>
                    </w:rPr>
                    <w:t>means the Commonwealth’s Payment Times Procurement Connected Policy.</w:t>
                  </w:r>
                </w:p>
              </w:tc>
            </w:tr>
            <w:tr w:rsidR="005E1F6F" w:rsidRPr="00E25D18" w14:paraId="0F342231" w14:textId="77777777" w:rsidTr="00E02EB4">
              <w:tc>
                <w:tcPr>
                  <w:tcW w:w="1912" w:type="dxa"/>
                </w:tcPr>
                <w:p w14:paraId="7672AD41" w14:textId="46140E06" w:rsidR="005E1F6F" w:rsidRPr="00E25D18" w:rsidRDefault="005E1F6F" w:rsidP="005E1F6F">
                  <w:pPr>
                    <w:spacing w:before="120" w:after="120"/>
                    <w:rPr>
                      <w:rFonts w:eastAsiaTheme="minorHAnsi" w:cs="Arial"/>
                      <w:b/>
                      <w:sz w:val="20"/>
                    </w:rPr>
                  </w:pPr>
                  <w:r w:rsidRPr="00E25D18">
                    <w:rPr>
                      <w:rFonts w:eastAsiaTheme="minorHAnsi" w:cs="Arial"/>
                      <w:b/>
                      <w:bCs/>
                      <w:sz w:val="20"/>
                    </w:rPr>
                    <w:t>PT PCP Policy Team</w:t>
                  </w:r>
                </w:p>
              </w:tc>
              <w:tc>
                <w:tcPr>
                  <w:tcW w:w="8207" w:type="dxa"/>
                </w:tcPr>
                <w:p w14:paraId="286D9685" w14:textId="15E0CF70" w:rsidR="005E1F6F" w:rsidRPr="008767ED" w:rsidRDefault="005E1F6F" w:rsidP="005E1F6F">
                  <w:pPr>
                    <w:autoSpaceDE w:val="0"/>
                    <w:autoSpaceDN w:val="0"/>
                    <w:adjustRightInd w:val="0"/>
                    <w:rPr>
                      <w:rFonts w:eastAsiaTheme="minorHAnsi" w:cs="Arial"/>
                      <w:sz w:val="20"/>
                    </w:rPr>
                  </w:pPr>
                  <w:r w:rsidRPr="008767ED">
                    <w:rPr>
                      <w:rFonts w:eastAsiaTheme="minorHAnsi" w:cs="Arial"/>
                      <w:sz w:val="20"/>
                    </w:rPr>
                    <w:t>means the relevant Minister, department or authority that administers or otherwise deals with the PT PCP on the relevant day.</w:t>
                  </w:r>
                </w:p>
              </w:tc>
            </w:tr>
            <w:tr w:rsidR="005E1F6F" w:rsidRPr="00E25D18" w14:paraId="7CE3790D" w14:textId="77777777" w:rsidTr="00E02EB4">
              <w:tc>
                <w:tcPr>
                  <w:tcW w:w="1912" w:type="dxa"/>
                </w:tcPr>
                <w:p w14:paraId="5E107C47" w14:textId="1D3425B9" w:rsidR="005E1F6F" w:rsidRPr="00E25D18" w:rsidRDefault="005E1F6F" w:rsidP="005E1F6F">
                  <w:pPr>
                    <w:spacing w:before="120" w:after="120"/>
                    <w:rPr>
                      <w:rFonts w:eastAsiaTheme="minorHAnsi" w:cs="Arial"/>
                      <w:b/>
                      <w:sz w:val="20"/>
                    </w:rPr>
                  </w:pPr>
                  <w:r w:rsidRPr="00E25D18">
                    <w:rPr>
                      <w:rFonts w:eastAsiaTheme="minorHAnsi" w:cs="Arial"/>
                      <w:b/>
                      <w:bCs/>
                      <w:sz w:val="20"/>
                    </w:rPr>
                    <w:t>PT PCP Subcontract</w:t>
                  </w:r>
                </w:p>
              </w:tc>
              <w:tc>
                <w:tcPr>
                  <w:tcW w:w="8207" w:type="dxa"/>
                </w:tcPr>
                <w:p w14:paraId="18A66DDA" w14:textId="682ADE7F" w:rsidR="005E1F6F" w:rsidRPr="008767ED" w:rsidRDefault="005E1F6F" w:rsidP="005E1F6F">
                  <w:pPr>
                    <w:autoSpaceDE w:val="0"/>
                    <w:autoSpaceDN w:val="0"/>
                    <w:adjustRightInd w:val="0"/>
                    <w:rPr>
                      <w:rFonts w:eastAsiaTheme="minorHAnsi" w:cs="Arial"/>
                      <w:sz w:val="20"/>
                    </w:rPr>
                  </w:pPr>
                  <w:r w:rsidRPr="008767ED">
                    <w:rPr>
                      <w:rFonts w:eastAsiaTheme="minorHAnsi" w:cs="Arial"/>
                      <w:sz w:val="20"/>
                    </w:rPr>
                    <w:t>means a Subcontract between a Reporting Entity and another party (</w:t>
                  </w:r>
                  <w:r w:rsidRPr="008767ED">
                    <w:rPr>
                      <w:rFonts w:eastAsiaTheme="minorHAnsi" w:cs="Arial"/>
                      <w:b/>
                      <w:sz w:val="20"/>
                    </w:rPr>
                    <w:t>Other Party</w:t>
                  </w:r>
                  <w:r w:rsidRPr="008767ED">
                    <w:rPr>
                      <w:rFonts w:eastAsiaTheme="minorHAnsi" w:cs="Arial"/>
                      <w:sz w:val="20"/>
                    </w:rPr>
                    <w:t>) where:</w:t>
                  </w:r>
                </w:p>
                <w:p w14:paraId="4252D7D0" w14:textId="25E6950B" w:rsidR="005E1F6F" w:rsidRPr="008767ED" w:rsidRDefault="005E1F6F" w:rsidP="005E1F6F">
                  <w:pPr>
                    <w:pStyle w:val="ListParagraph"/>
                    <w:numPr>
                      <w:ilvl w:val="0"/>
                      <w:numId w:val="89"/>
                    </w:numPr>
                    <w:ind w:left="313" w:hanging="283"/>
                  </w:pPr>
                  <w:r w:rsidRPr="008767ED">
                    <w:t>the Subcontract is (wholly or in part) for the provision of goods or services for the purposes of the Work Order;</w:t>
                  </w:r>
                </w:p>
                <w:p w14:paraId="7F2E1ADA" w14:textId="7AD698D6" w:rsidR="005E1F6F" w:rsidRPr="008767ED" w:rsidRDefault="005E1F6F" w:rsidP="005E1F6F">
                  <w:pPr>
                    <w:pStyle w:val="ListParagraph"/>
                    <w:numPr>
                      <w:ilvl w:val="0"/>
                      <w:numId w:val="89"/>
                    </w:numPr>
                    <w:ind w:left="313" w:hanging="283"/>
                  </w:pPr>
                  <w:r w:rsidRPr="008767ED">
                    <w:t>both parties are carrying on business in Australia; and</w:t>
                  </w:r>
                </w:p>
                <w:p w14:paraId="672E36BF" w14:textId="69467CD7" w:rsidR="005E1F6F" w:rsidRPr="008767ED" w:rsidRDefault="005E1F6F" w:rsidP="005E1F6F">
                  <w:pPr>
                    <w:pStyle w:val="ListParagraph"/>
                    <w:numPr>
                      <w:ilvl w:val="0"/>
                      <w:numId w:val="89"/>
                    </w:numPr>
                    <w:ind w:left="313" w:hanging="283"/>
                  </w:pPr>
                  <w:r w:rsidRPr="008767ED">
                    <w:t>the component of the Subcontract for the provision of goods or services for the purposes of the Work Order has a total value of less than (or is reasonably estimated will not exceed) $1,000,000 (inc GST) during the period of the Subcontract, not including any options, extensions, renewals or other mechanisms that may be executed over the life of the Subcontract;</w:t>
                  </w:r>
                </w:p>
                <w:p w14:paraId="72F72370" w14:textId="77777777" w:rsidR="005E1F6F" w:rsidRPr="008767ED" w:rsidRDefault="005E1F6F" w:rsidP="005E1F6F">
                  <w:pPr>
                    <w:rPr>
                      <w:rFonts w:eastAsiaTheme="minorHAnsi" w:cs="Arial"/>
                      <w:sz w:val="20"/>
                    </w:rPr>
                  </w:pPr>
                  <w:r w:rsidRPr="008767ED">
                    <w:rPr>
                      <w:rFonts w:eastAsiaTheme="minorHAnsi" w:cs="Arial"/>
                      <w:sz w:val="20"/>
                    </w:rPr>
                    <w:t>but does not include the following Subcontracts:</w:t>
                  </w:r>
                </w:p>
                <w:p w14:paraId="331707AB" w14:textId="23D46996" w:rsidR="005E1F6F" w:rsidRPr="008767ED" w:rsidRDefault="005E1F6F" w:rsidP="005E1F6F">
                  <w:pPr>
                    <w:pStyle w:val="ListParagraph"/>
                    <w:numPr>
                      <w:ilvl w:val="0"/>
                      <w:numId w:val="89"/>
                    </w:numPr>
                    <w:ind w:left="313" w:hanging="283"/>
                  </w:pPr>
                  <w:r w:rsidRPr="008767ED">
                    <w:t>Subcontracts entered into prior to the Reporting Entities’ Quotation for the Work Order;</w:t>
                  </w:r>
                </w:p>
                <w:p w14:paraId="60FFF7A7" w14:textId="6BB1333A" w:rsidR="005E1F6F" w:rsidRPr="008767ED" w:rsidRDefault="005E1F6F" w:rsidP="005E1F6F">
                  <w:pPr>
                    <w:pStyle w:val="ListParagraph"/>
                    <w:numPr>
                      <w:ilvl w:val="0"/>
                      <w:numId w:val="89"/>
                    </w:numPr>
                    <w:ind w:left="313" w:hanging="283"/>
                  </w:pPr>
                  <w:r w:rsidRPr="008767ED">
                    <w:t>Subcontracts which contain standard terms and conditions put forward by the Other Party and which cannot reasonably be negotiated by the Reporting Entity; or</w:t>
                  </w:r>
                </w:p>
                <w:p w14:paraId="56CC9D75" w14:textId="5F4CDE47" w:rsidR="005E1F6F" w:rsidRPr="008767ED" w:rsidRDefault="005E1F6F" w:rsidP="005E1F6F">
                  <w:pPr>
                    <w:pStyle w:val="ListParagraph"/>
                    <w:numPr>
                      <w:ilvl w:val="0"/>
                      <w:numId w:val="89"/>
                    </w:numPr>
                    <w:ind w:left="313" w:hanging="283"/>
                  </w:pPr>
                  <w:r w:rsidRPr="008767ED">
                    <w:t>Subcontracts for the purposes of:</w:t>
                  </w:r>
                </w:p>
                <w:p w14:paraId="02C16401" w14:textId="32577734" w:rsidR="005E1F6F" w:rsidRPr="008767ED" w:rsidRDefault="005E1F6F" w:rsidP="005E1F6F">
                  <w:pPr>
                    <w:pStyle w:val="ListParagraph"/>
                    <w:numPr>
                      <w:ilvl w:val="0"/>
                      <w:numId w:val="0"/>
                    </w:numPr>
                    <w:ind w:left="739" w:hanging="426"/>
                  </w:pPr>
                  <w:r w:rsidRPr="008767ED">
                    <w:t>(i)</w:t>
                  </w:r>
                  <w:r w:rsidRPr="008767ED">
                    <w:tab/>
                    <w:t>procuring and consuming goods or services overseas; or</w:t>
                  </w:r>
                </w:p>
                <w:p w14:paraId="397C9EC3" w14:textId="61254F59" w:rsidR="005E1F6F" w:rsidRPr="008767ED" w:rsidRDefault="005E1F6F" w:rsidP="005E1F6F">
                  <w:pPr>
                    <w:pStyle w:val="ListParagraph"/>
                    <w:numPr>
                      <w:ilvl w:val="0"/>
                      <w:numId w:val="0"/>
                    </w:numPr>
                    <w:ind w:left="739" w:hanging="426"/>
                  </w:pPr>
                  <w:r w:rsidRPr="008767ED">
                    <w:t>(ii)</w:t>
                  </w:r>
                  <w:r w:rsidRPr="008767ED">
                    <w:tab/>
                    <w:t>procuring real property, including leases and licences.</w:t>
                  </w:r>
                </w:p>
              </w:tc>
            </w:tr>
            <w:tr w:rsidR="005E1F6F" w:rsidRPr="00E25D18" w14:paraId="3A3B3E2F" w14:textId="77777777" w:rsidTr="00E02EB4">
              <w:tc>
                <w:tcPr>
                  <w:tcW w:w="1912" w:type="dxa"/>
                </w:tcPr>
                <w:p w14:paraId="04F665A7" w14:textId="697D7768" w:rsidR="005E1F6F" w:rsidRPr="00E25D18" w:rsidRDefault="005E1F6F" w:rsidP="005E1F6F">
                  <w:pPr>
                    <w:autoSpaceDE w:val="0"/>
                    <w:autoSpaceDN w:val="0"/>
                    <w:adjustRightInd w:val="0"/>
                    <w:spacing w:before="120" w:after="120"/>
                    <w:rPr>
                      <w:rFonts w:eastAsiaTheme="minorHAnsi" w:cs="Arial"/>
                      <w:b/>
                      <w:bCs/>
                      <w:sz w:val="20"/>
                    </w:rPr>
                  </w:pPr>
                  <w:r w:rsidRPr="00E25D18">
                    <w:rPr>
                      <w:rFonts w:eastAsiaTheme="minorHAnsi" w:cs="Arial"/>
                      <w:b/>
                      <w:bCs/>
                      <w:sz w:val="20"/>
                    </w:rPr>
                    <w:t>PT PCP Subcontractor</w:t>
                  </w:r>
                </w:p>
              </w:tc>
              <w:tc>
                <w:tcPr>
                  <w:tcW w:w="8207" w:type="dxa"/>
                </w:tcPr>
                <w:p w14:paraId="7BA669F1" w14:textId="244F01DD" w:rsidR="005E1F6F" w:rsidRPr="008767ED" w:rsidRDefault="005E1F6F" w:rsidP="005E1F6F">
                  <w:pPr>
                    <w:autoSpaceDE w:val="0"/>
                    <w:autoSpaceDN w:val="0"/>
                    <w:adjustRightInd w:val="0"/>
                    <w:rPr>
                      <w:rFonts w:eastAsiaTheme="minorHAnsi" w:cs="Arial"/>
                      <w:sz w:val="20"/>
                    </w:rPr>
                  </w:pPr>
                  <w:r w:rsidRPr="008767ED">
                    <w:rPr>
                      <w:rFonts w:eastAsiaTheme="minorHAnsi" w:cs="Arial"/>
                      <w:sz w:val="20"/>
                    </w:rPr>
                    <w:t>means the party that is entitled to receive payment for the provision of goods or services under a PT PCP Subcontract.</w:t>
                  </w:r>
                </w:p>
              </w:tc>
            </w:tr>
            <w:tr w:rsidR="005E1F6F" w:rsidRPr="00E25D18" w14:paraId="5DA7DD65" w14:textId="77777777" w:rsidTr="00E02EB4">
              <w:tc>
                <w:tcPr>
                  <w:tcW w:w="1912" w:type="dxa"/>
                </w:tcPr>
                <w:p w14:paraId="7881B7B6" w14:textId="78170BBD" w:rsidR="005E1F6F" w:rsidRPr="00E25D18" w:rsidRDefault="005E1F6F" w:rsidP="005E1F6F">
                  <w:pPr>
                    <w:spacing w:before="120" w:after="120"/>
                    <w:rPr>
                      <w:rFonts w:eastAsiaTheme="minorHAnsi" w:cs="Arial"/>
                      <w:b/>
                      <w:bCs/>
                      <w:sz w:val="20"/>
                    </w:rPr>
                  </w:pPr>
                  <w:r w:rsidRPr="00E25D18">
                    <w:rPr>
                      <w:rFonts w:eastAsiaTheme="minorHAnsi" w:cs="Arial"/>
                      <w:b/>
                      <w:bCs/>
                      <w:sz w:val="20"/>
                    </w:rPr>
                    <w:t>PTR Act</w:t>
                  </w:r>
                </w:p>
              </w:tc>
              <w:tc>
                <w:tcPr>
                  <w:tcW w:w="8207" w:type="dxa"/>
                </w:tcPr>
                <w:p w14:paraId="2371BE8D" w14:textId="70AD7613" w:rsidR="005E1F6F" w:rsidRPr="008767ED" w:rsidRDefault="005E1F6F" w:rsidP="005E1F6F">
                  <w:pPr>
                    <w:autoSpaceDE w:val="0"/>
                    <w:autoSpaceDN w:val="0"/>
                    <w:adjustRightInd w:val="0"/>
                    <w:rPr>
                      <w:rFonts w:eastAsiaTheme="minorHAnsi" w:cs="Arial"/>
                      <w:sz w:val="20"/>
                    </w:rPr>
                  </w:pPr>
                  <w:r w:rsidRPr="008767ED">
                    <w:rPr>
                      <w:rFonts w:eastAsiaTheme="minorHAnsi" w:cs="Arial"/>
                      <w:sz w:val="20"/>
                    </w:rPr>
                    <w:t xml:space="preserve">means the </w:t>
                  </w:r>
                  <w:r w:rsidRPr="008767ED">
                    <w:rPr>
                      <w:rFonts w:eastAsiaTheme="minorHAnsi" w:cs="Arial"/>
                      <w:i/>
                      <w:iCs/>
                      <w:sz w:val="20"/>
                    </w:rPr>
                    <w:t xml:space="preserve">Payment Times Reporting Act 2020 </w:t>
                  </w:r>
                  <w:r w:rsidRPr="008767ED">
                    <w:rPr>
                      <w:rFonts w:eastAsiaTheme="minorHAnsi" w:cs="Arial"/>
                      <w:sz w:val="20"/>
                    </w:rPr>
                    <w:t>(Cth), as amended from time to time, and includes a reference to any subordinate legislation made under the Act.</w:t>
                  </w:r>
                </w:p>
              </w:tc>
            </w:tr>
            <w:tr w:rsidR="005E1F6F" w:rsidRPr="00E25D18" w14:paraId="31952477" w14:textId="77777777" w:rsidTr="00E02EB4">
              <w:tc>
                <w:tcPr>
                  <w:tcW w:w="1912" w:type="dxa"/>
                </w:tcPr>
                <w:p w14:paraId="6F022FB2" w14:textId="11E1672C" w:rsidR="005E1F6F" w:rsidRPr="00E25D18" w:rsidRDefault="005E1F6F" w:rsidP="005E1F6F">
                  <w:pPr>
                    <w:spacing w:before="120" w:after="120"/>
                    <w:rPr>
                      <w:rFonts w:eastAsiaTheme="minorHAnsi" w:cs="Arial"/>
                      <w:b/>
                      <w:bCs/>
                      <w:sz w:val="20"/>
                    </w:rPr>
                  </w:pPr>
                  <w:r w:rsidRPr="00E25D18">
                    <w:rPr>
                      <w:rFonts w:eastAsiaTheme="minorHAnsi" w:cs="Arial"/>
                      <w:b/>
                      <w:bCs/>
                      <w:sz w:val="20"/>
                    </w:rPr>
                    <w:lastRenderedPageBreak/>
                    <w:t>Reporting Entity</w:t>
                  </w:r>
                </w:p>
              </w:tc>
              <w:tc>
                <w:tcPr>
                  <w:tcW w:w="8207" w:type="dxa"/>
                </w:tcPr>
                <w:p w14:paraId="41ECB97F" w14:textId="715C4027" w:rsidR="005E1F6F" w:rsidRPr="008767ED" w:rsidRDefault="005E1F6F" w:rsidP="005E1F6F">
                  <w:pPr>
                    <w:autoSpaceDE w:val="0"/>
                    <w:autoSpaceDN w:val="0"/>
                    <w:adjustRightInd w:val="0"/>
                    <w:rPr>
                      <w:rFonts w:eastAsiaTheme="minorHAnsi" w:cs="Arial"/>
                      <w:sz w:val="20"/>
                    </w:rPr>
                  </w:pPr>
                  <w:r w:rsidRPr="008767ED">
                    <w:rPr>
                      <w:rFonts w:eastAsiaTheme="minorHAnsi" w:cs="Arial"/>
                      <w:sz w:val="20"/>
                    </w:rPr>
                    <w:t>has the meaning given to this term in the PTR Act.</w:t>
                  </w:r>
                </w:p>
              </w:tc>
            </w:tr>
            <w:tr w:rsidR="005E1F6F" w:rsidRPr="00E25D18" w14:paraId="14D92C0A" w14:textId="77777777" w:rsidTr="00E02EB4">
              <w:tc>
                <w:tcPr>
                  <w:tcW w:w="1912" w:type="dxa"/>
                </w:tcPr>
                <w:p w14:paraId="52A1057B" w14:textId="13B8F7B5" w:rsidR="005E1F6F" w:rsidRPr="00E25D18" w:rsidRDefault="005E1F6F" w:rsidP="005E1F6F">
                  <w:pPr>
                    <w:autoSpaceDE w:val="0"/>
                    <w:autoSpaceDN w:val="0"/>
                    <w:adjustRightInd w:val="0"/>
                    <w:spacing w:before="120" w:after="120"/>
                    <w:rPr>
                      <w:rFonts w:eastAsiaTheme="minorHAnsi" w:cs="Arial"/>
                      <w:b/>
                      <w:bCs/>
                      <w:sz w:val="20"/>
                    </w:rPr>
                  </w:pPr>
                  <w:r w:rsidRPr="00E25D18">
                    <w:rPr>
                      <w:rFonts w:eastAsiaTheme="minorHAnsi" w:cs="Arial"/>
                      <w:b/>
                      <w:bCs/>
                      <w:sz w:val="20"/>
                    </w:rPr>
                    <w:t>Reporting Entity Subcontractor</w:t>
                  </w:r>
                </w:p>
              </w:tc>
              <w:tc>
                <w:tcPr>
                  <w:tcW w:w="8207" w:type="dxa"/>
                </w:tcPr>
                <w:p w14:paraId="17D0DDA4" w14:textId="77777777" w:rsidR="005E1F6F" w:rsidRPr="008767ED" w:rsidRDefault="005E1F6F" w:rsidP="005E1F6F">
                  <w:pPr>
                    <w:autoSpaceDE w:val="0"/>
                    <w:autoSpaceDN w:val="0"/>
                    <w:adjustRightInd w:val="0"/>
                    <w:rPr>
                      <w:rFonts w:eastAsiaTheme="minorHAnsi" w:cs="Arial"/>
                      <w:sz w:val="20"/>
                    </w:rPr>
                  </w:pPr>
                  <w:r w:rsidRPr="008767ED">
                    <w:rPr>
                      <w:rFonts w:eastAsiaTheme="minorHAnsi" w:cs="Arial"/>
                      <w:sz w:val="20"/>
                    </w:rPr>
                    <w:t>means any person that:</w:t>
                  </w:r>
                </w:p>
                <w:p w14:paraId="42D38F3B" w14:textId="23921645" w:rsidR="005E1F6F" w:rsidRPr="008767ED" w:rsidRDefault="005E1F6F" w:rsidP="005E1F6F">
                  <w:pPr>
                    <w:pStyle w:val="ListParagraph"/>
                    <w:numPr>
                      <w:ilvl w:val="7"/>
                      <w:numId w:val="89"/>
                    </w:numPr>
                    <w:ind w:left="313" w:hanging="283"/>
                  </w:pPr>
                  <w:r w:rsidRPr="008767ED">
                    <w:t>is a Reporting Entity; and</w:t>
                  </w:r>
                </w:p>
                <w:p w14:paraId="2C1C89A5" w14:textId="710F7569" w:rsidR="005E1F6F" w:rsidRPr="008767ED" w:rsidRDefault="005E1F6F" w:rsidP="005E1F6F">
                  <w:pPr>
                    <w:pStyle w:val="ListParagraph"/>
                    <w:numPr>
                      <w:ilvl w:val="7"/>
                      <w:numId w:val="89"/>
                    </w:numPr>
                    <w:ind w:left="313" w:hanging="283"/>
                  </w:pPr>
                  <w:r w:rsidRPr="008767ED">
                    <w:t>provides goods or services directly or indirectly to the Supplier for the purposes of the Work Order where the value of such goods or services are estimated to exceed $4,000,000 (inc GST).</w:t>
                  </w:r>
                </w:p>
                <w:p w14:paraId="065C0FDC" w14:textId="18F94EE8" w:rsidR="005E1F6F" w:rsidRPr="008767ED" w:rsidRDefault="005E1F6F" w:rsidP="005E1F6F">
                  <w:pPr>
                    <w:pStyle w:val="Level1Table"/>
                    <w:numPr>
                      <w:ilvl w:val="0"/>
                      <w:numId w:val="0"/>
                    </w:numPr>
                    <w:spacing w:before="60" w:after="60"/>
                    <w:rPr>
                      <w:rFonts w:eastAsiaTheme="minorHAnsi"/>
                      <w:sz w:val="20"/>
                    </w:rPr>
                  </w:pPr>
                  <w:r w:rsidRPr="008767ED">
                    <w:rPr>
                      <w:rFonts w:eastAsiaTheme="minorHAnsi"/>
                      <w:sz w:val="20"/>
                    </w:rPr>
                    <w:t>‘Reporting Entity Subcontract’ has a corresponding meaning.</w:t>
                  </w:r>
                </w:p>
              </w:tc>
            </w:tr>
          </w:tbl>
          <w:p w14:paraId="5C953101" w14:textId="618762EE" w:rsidR="005E1F6F" w:rsidRPr="00E25D18" w:rsidRDefault="005E1F6F" w:rsidP="005E1F6F">
            <w:pPr>
              <w:pStyle w:val="Level1Table"/>
              <w:numPr>
                <w:ilvl w:val="0"/>
                <w:numId w:val="0"/>
              </w:numPr>
              <w:spacing w:before="60" w:after="60"/>
              <w:rPr>
                <w:i/>
                <w:sz w:val="20"/>
              </w:rPr>
            </w:pPr>
          </w:p>
          <w:p w14:paraId="0D804F25" w14:textId="77777777" w:rsidR="005E1F6F" w:rsidRPr="008767ED" w:rsidRDefault="005E1F6F" w:rsidP="005E1F6F">
            <w:pPr>
              <w:autoSpaceDE w:val="0"/>
              <w:autoSpaceDN w:val="0"/>
              <w:adjustRightInd w:val="0"/>
              <w:spacing w:before="120" w:after="240"/>
              <w:rPr>
                <w:rFonts w:eastAsiaTheme="minorHAnsi" w:cs="Arial"/>
                <w:b/>
                <w:sz w:val="20"/>
              </w:rPr>
            </w:pPr>
            <w:r w:rsidRPr="008767ED">
              <w:rPr>
                <w:rFonts w:eastAsiaTheme="minorHAnsi" w:cs="Arial"/>
                <w:b/>
                <w:sz w:val="20"/>
              </w:rPr>
              <w:t xml:space="preserve">SC2: </w:t>
            </w:r>
            <w:r w:rsidRPr="008767ED">
              <w:rPr>
                <w:rFonts w:eastAsiaTheme="minorHAnsi" w:cs="Arial"/>
                <w:b/>
                <w:i/>
                <w:sz w:val="20"/>
              </w:rPr>
              <w:t>National Anti-Corruption Commission Act 2022</w:t>
            </w:r>
            <w:r w:rsidRPr="008767ED">
              <w:rPr>
                <w:rFonts w:eastAsiaTheme="minorHAnsi" w:cs="Arial"/>
                <w:b/>
                <w:sz w:val="20"/>
              </w:rPr>
              <w:t xml:space="preserve"> (Cth) Requirements</w:t>
            </w:r>
          </w:p>
          <w:p w14:paraId="437BFD74" w14:textId="68F5CCE8" w:rsidR="005E1F6F" w:rsidRPr="008767ED" w:rsidRDefault="005E1F6F" w:rsidP="005E1F6F">
            <w:pPr>
              <w:autoSpaceDE w:val="0"/>
              <w:autoSpaceDN w:val="0"/>
              <w:adjustRightInd w:val="0"/>
              <w:spacing w:before="120" w:after="240"/>
              <w:ind w:left="851" w:hanging="851"/>
              <w:rPr>
                <w:rFonts w:eastAsiaTheme="minorHAnsi" w:cs="Arial"/>
                <w:b/>
                <w:sz w:val="20"/>
              </w:rPr>
            </w:pPr>
            <w:r w:rsidRPr="008767ED">
              <w:rPr>
                <w:rFonts w:eastAsiaTheme="minorHAnsi" w:cs="Arial"/>
                <w:b/>
                <w:sz w:val="20"/>
              </w:rPr>
              <w:t>SC 2.1</w:t>
            </w:r>
            <w:r w:rsidRPr="008767ED">
              <w:rPr>
                <w:rFonts w:eastAsiaTheme="minorHAnsi" w:cs="Arial"/>
                <w:b/>
                <w:sz w:val="20"/>
              </w:rPr>
              <w:tab/>
            </w:r>
            <w:r w:rsidRPr="008767ED">
              <w:rPr>
                <w:rFonts w:eastAsiaTheme="minorHAnsi" w:cs="Arial"/>
                <w:sz w:val="20"/>
              </w:rPr>
              <w:t xml:space="preserve">The Supplier acknowledges that in providing the Services to the Commonwealth under the Deed and any Work Order, it is a contracted service provider for the purposes of the </w:t>
            </w:r>
            <w:r w:rsidRPr="008767ED">
              <w:rPr>
                <w:rFonts w:eastAsiaTheme="minorHAnsi" w:cs="Arial"/>
                <w:i/>
                <w:sz w:val="20"/>
              </w:rPr>
              <w:t>National Anti</w:t>
            </w:r>
            <w:r w:rsidRPr="00E25D18">
              <w:rPr>
                <w:rFonts w:ascii="Cambria Math" w:eastAsiaTheme="minorHAnsi" w:hAnsi="Cambria Math" w:cs="Cambria Math"/>
                <w:i/>
                <w:sz w:val="20"/>
              </w:rPr>
              <w:t>‑</w:t>
            </w:r>
            <w:r w:rsidRPr="008767ED">
              <w:rPr>
                <w:rFonts w:eastAsiaTheme="minorHAnsi" w:cs="Arial"/>
                <w:i/>
                <w:sz w:val="20"/>
              </w:rPr>
              <w:t>Corruption Commission Act 2022</w:t>
            </w:r>
            <w:r w:rsidRPr="008767ED">
              <w:rPr>
                <w:rFonts w:eastAsiaTheme="minorHAnsi" w:cs="Arial"/>
                <w:sz w:val="20"/>
              </w:rPr>
              <w:t xml:space="preserve"> (Cth) (</w:t>
            </w:r>
            <w:r w:rsidRPr="008767ED">
              <w:rPr>
                <w:rFonts w:eastAsiaTheme="minorHAnsi" w:cs="Arial"/>
                <w:b/>
                <w:sz w:val="20"/>
              </w:rPr>
              <w:t>NACC Act</w:t>
            </w:r>
            <w:r w:rsidRPr="008767ED">
              <w:rPr>
                <w:rFonts w:eastAsiaTheme="minorHAnsi" w:cs="Arial"/>
                <w:sz w:val="20"/>
              </w:rPr>
              <w:t>).</w:t>
            </w:r>
          </w:p>
          <w:p w14:paraId="76A6D9D1" w14:textId="12648B40" w:rsidR="005E1F6F" w:rsidRPr="008767ED" w:rsidRDefault="005E1F6F" w:rsidP="005E1F6F">
            <w:pPr>
              <w:pStyle w:val="Level1Table"/>
              <w:numPr>
                <w:ilvl w:val="0"/>
                <w:numId w:val="0"/>
              </w:numPr>
              <w:spacing w:before="60" w:after="60"/>
              <w:ind w:left="891" w:hanging="891"/>
              <w:rPr>
                <w:rFonts w:eastAsiaTheme="minorHAnsi"/>
                <w:sz w:val="20"/>
              </w:rPr>
            </w:pPr>
            <w:r w:rsidRPr="008767ED">
              <w:rPr>
                <w:rFonts w:eastAsiaTheme="minorHAnsi"/>
                <w:b/>
                <w:sz w:val="20"/>
              </w:rPr>
              <w:t>SC 2.2</w:t>
            </w:r>
            <w:r w:rsidRPr="008767ED">
              <w:rPr>
                <w:rFonts w:eastAsiaTheme="minorHAnsi"/>
                <w:b/>
                <w:sz w:val="20"/>
              </w:rPr>
              <w:tab/>
            </w:r>
            <w:r w:rsidRPr="008767ED">
              <w:rPr>
                <w:rFonts w:eastAsiaTheme="minorHAnsi"/>
                <w:sz w:val="20"/>
              </w:rPr>
              <w:t>The Supplier must comply with any reasonable request, policy or direction issued by the Commonwealth and otherwise cooperate with the Commonwealth in relation to any action taken by the Commonwealth required or authorised by the NACC Act.</w:t>
            </w:r>
          </w:p>
          <w:p w14:paraId="3E6F0FCA" w14:textId="77777777" w:rsidR="005E1F6F" w:rsidRDefault="005E1F6F" w:rsidP="005E1F6F">
            <w:pPr>
              <w:pStyle w:val="Level1Table"/>
              <w:numPr>
                <w:ilvl w:val="0"/>
                <w:numId w:val="0"/>
              </w:numPr>
              <w:spacing w:before="60" w:after="60"/>
              <w:rPr>
                <w:rFonts w:ascii="ArialMT" w:hAnsi="ArialMT" w:cs="ArialMT"/>
                <w:b/>
                <w:sz w:val="20"/>
              </w:rPr>
            </w:pPr>
          </w:p>
          <w:p w14:paraId="761A5293" w14:textId="191C892E" w:rsidR="005E1F6F" w:rsidRDefault="005E1F6F" w:rsidP="005E1F6F">
            <w:pPr>
              <w:pStyle w:val="Level1Table"/>
              <w:numPr>
                <w:ilvl w:val="0"/>
                <w:numId w:val="0"/>
              </w:numPr>
              <w:spacing w:before="60" w:after="60"/>
              <w:rPr>
                <w:b/>
                <w:i/>
                <w:iCs/>
                <w:sz w:val="20"/>
              </w:rPr>
            </w:pPr>
            <w:bookmarkStart w:id="13" w:name="_Hlk156923163"/>
            <w:r w:rsidRPr="00A36CD9">
              <w:rPr>
                <w:b/>
                <w:sz w:val="20"/>
              </w:rPr>
              <w:t>SC</w:t>
            </w:r>
            <w:r>
              <w:rPr>
                <w:b/>
                <w:sz w:val="20"/>
              </w:rPr>
              <w:t>3</w:t>
            </w:r>
            <w:r w:rsidRPr="00A36CD9">
              <w:rPr>
                <w:b/>
                <w:sz w:val="20"/>
              </w:rPr>
              <w:t xml:space="preserve">: </w:t>
            </w:r>
            <w:r w:rsidRPr="0025466C">
              <w:rPr>
                <w:b/>
                <w:iCs/>
                <w:sz w:val="20"/>
              </w:rPr>
              <w:t>Notification of Significant Event requirements</w:t>
            </w:r>
          </w:p>
          <w:p w14:paraId="24AC0637" w14:textId="77777777" w:rsidR="005E1F6F" w:rsidRDefault="005E1F6F" w:rsidP="005E1F6F">
            <w:pPr>
              <w:autoSpaceDE w:val="0"/>
              <w:autoSpaceDN w:val="0"/>
              <w:adjustRightInd w:val="0"/>
              <w:spacing w:before="120" w:after="120"/>
              <w:ind w:left="851" w:hanging="851"/>
              <w:rPr>
                <w:rFonts w:eastAsiaTheme="minorHAnsi" w:cs="Arial"/>
                <w:sz w:val="20"/>
              </w:rPr>
            </w:pPr>
            <w:r w:rsidRPr="00F44956">
              <w:rPr>
                <w:rFonts w:eastAsiaTheme="minorHAnsi" w:cs="Arial"/>
                <w:b/>
                <w:sz w:val="20"/>
              </w:rPr>
              <w:t xml:space="preserve">SC </w:t>
            </w:r>
            <w:r>
              <w:rPr>
                <w:rFonts w:eastAsiaTheme="minorHAnsi" w:cs="Arial"/>
                <w:b/>
                <w:sz w:val="20"/>
              </w:rPr>
              <w:t>3</w:t>
            </w:r>
            <w:r w:rsidRPr="00F44956">
              <w:rPr>
                <w:rFonts w:eastAsiaTheme="minorHAnsi" w:cs="Arial"/>
                <w:b/>
                <w:sz w:val="20"/>
              </w:rPr>
              <w:t>.1</w:t>
            </w:r>
            <w:r w:rsidRPr="00F44956">
              <w:rPr>
                <w:rFonts w:eastAsiaTheme="minorHAnsi" w:cs="Arial"/>
                <w:b/>
                <w:sz w:val="20"/>
              </w:rPr>
              <w:tab/>
            </w:r>
            <w:r w:rsidRPr="006366DA">
              <w:rPr>
                <w:rFonts w:eastAsiaTheme="minorHAnsi" w:cs="Arial"/>
                <w:sz w:val="20"/>
              </w:rPr>
              <w:t>Insert new clause 11.</w:t>
            </w:r>
            <w:r>
              <w:rPr>
                <w:rFonts w:eastAsiaTheme="minorHAnsi" w:cs="Arial"/>
                <w:sz w:val="20"/>
              </w:rPr>
              <w:t>1</w:t>
            </w:r>
            <w:r w:rsidRPr="006366DA">
              <w:rPr>
                <w:rFonts w:eastAsiaTheme="minorHAnsi" w:cs="Arial"/>
                <w:sz w:val="20"/>
              </w:rPr>
              <w:t>8 in the COD as follows:</w:t>
            </w:r>
          </w:p>
          <w:p w14:paraId="3C8FBFA3" w14:textId="77777777" w:rsidR="005E1F6F" w:rsidRPr="004231B5" w:rsidRDefault="005E1F6F" w:rsidP="005E1F6F">
            <w:pPr>
              <w:autoSpaceDE w:val="0"/>
              <w:autoSpaceDN w:val="0"/>
              <w:adjustRightInd w:val="0"/>
              <w:spacing w:before="120" w:after="120"/>
              <w:ind w:left="714" w:hanging="714"/>
              <w:rPr>
                <w:rFonts w:eastAsia="Calibri" w:cs="Arial"/>
                <w:b/>
                <w:sz w:val="20"/>
              </w:rPr>
            </w:pPr>
            <w:r w:rsidRPr="004231B5">
              <w:rPr>
                <w:rFonts w:eastAsia="Calibri" w:cs="Arial"/>
                <w:b/>
                <w:sz w:val="20"/>
              </w:rPr>
              <w:t>“11.18</w:t>
            </w:r>
            <w:r w:rsidRPr="004231B5">
              <w:rPr>
                <w:rFonts w:eastAsia="Calibri" w:cs="Arial"/>
                <w:b/>
                <w:sz w:val="20"/>
              </w:rPr>
              <w:tab/>
              <w:t>Notification of Significant Events</w:t>
            </w:r>
          </w:p>
          <w:p w14:paraId="71B7B654" w14:textId="627ED36E" w:rsidR="005E1F6F" w:rsidRPr="004231B5" w:rsidRDefault="005E1F6F" w:rsidP="00F21037">
            <w:pPr>
              <w:numPr>
                <w:ilvl w:val="2"/>
                <w:numId w:val="104"/>
              </w:numPr>
              <w:spacing w:before="120" w:after="110"/>
              <w:ind w:left="720"/>
              <w:outlineLvl w:val="2"/>
              <w:rPr>
                <w:rFonts w:eastAsia="Calibri"/>
                <w:sz w:val="20"/>
              </w:rPr>
            </w:pPr>
            <w:r w:rsidRPr="004231B5">
              <w:rPr>
                <w:rFonts w:eastAsia="Calibri"/>
                <w:sz w:val="20"/>
              </w:rPr>
              <w:t xml:space="preserve">For the purpose of this </w:t>
            </w:r>
            <w:r>
              <w:rPr>
                <w:rFonts w:eastAsia="Calibri"/>
                <w:sz w:val="20"/>
              </w:rPr>
              <w:t>clause 11.18</w:t>
            </w:r>
            <w:r w:rsidRPr="004231B5">
              <w:rPr>
                <w:rFonts w:eastAsia="Calibri"/>
                <w:sz w:val="20"/>
              </w:rPr>
              <w:t>:</w:t>
            </w:r>
          </w:p>
          <w:p w14:paraId="2FDABB8A" w14:textId="77777777" w:rsidR="005E1F6F" w:rsidRPr="004231B5" w:rsidRDefault="005E1F6F" w:rsidP="00F21037">
            <w:pPr>
              <w:numPr>
                <w:ilvl w:val="3"/>
                <w:numId w:val="104"/>
              </w:numPr>
              <w:spacing w:after="110"/>
              <w:ind w:left="1427"/>
              <w:outlineLvl w:val="3"/>
              <w:rPr>
                <w:rFonts w:eastAsia="Calibri" w:cs="Arial"/>
                <w:sz w:val="20"/>
              </w:rPr>
            </w:pPr>
            <w:r w:rsidRPr="004231B5">
              <w:rPr>
                <w:rFonts w:eastAsia="Calibri" w:cs="Arial"/>
                <w:sz w:val="20"/>
              </w:rPr>
              <w:t>‘Significant Event’ means:</w:t>
            </w:r>
          </w:p>
          <w:p w14:paraId="75595CE5" w14:textId="77777777" w:rsidR="005E1F6F" w:rsidRPr="004231B5" w:rsidRDefault="005E1F6F" w:rsidP="00F21037">
            <w:pPr>
              <w:numPr>
                <w:ilvl w:val="4"/>
                <w:numId w:val="104"/>
              </w:numPr>
              <w:spacing w:after="110"/>
              <w:ind w:left="2136"/>
              <w:outlineLvl w:val="4"/>
              <w:rPr>
                <w:rFonts w:eastAsia="Calibri" w:cs="Arial"/>
                <w:sz w:val="20"/>
              </w:rPr>
            </w:pPr>
            <w:r w:rsidRPr="004231B5">
              <w:rPr>
                <w:rFonts w:eastAsia="Calibri" w:cs="Arial"/>
                <w:sz w:val="20"/>
              </w:rPr>
              <w:t xml:space="preserve">in respect of a Work Order that </w:t>
            </w:r>
            <w:r w:rsidRPr="004231B5">
              <w:rPr>
                <w:rFonts w:cs="Arial"/>
                <w:sz w:val="20"/>
              </w:rPr>
              <w:t>involves ICT Personnel Resources</w:t>
            </w:r>
            <w:r w:rsidRPr="004231B5">
              <w:rPr>
                <w:rFonts w:eastAsia="Calibri" w:cs="Arial"/>
                <w:sz w:val="20"/>
              </w:rPr>
              <w:t>:</w:t>
            </w:r>
          </w:p>
          <w:p w14:paraId="004DAD23" w14:textId="312DF20F" w:rsidR="005E1F6F" w:rsidRPr="004231B5" w:rsidRDefault="005E1F6F" w:rsidP="00F21037">
            <w:pPr>
              <w:numPr>
                <w:ilvl w:val="5"/>
                <w:numId w:val="104"/>
              </w:numPr>
              <w:spacing w:after="110"/>
              <w:ind w:left="2844"/>
              <w:outlineLvl w:val="5"/>
              <w:rPr>
                <w:rFonts w:eastAsia="Calibri"/>
                <w:sz w:val="20"/>
              </w:rPr>
            </w:pPr>
            <w:r w:rsidRPr="004231B5">
              <w:rPr>
                <w:rFonts w:eastAsia="Calibri"/>
                <w:sz w:val="20"/>
              </w:rPr>
              <w:t>any adverse findings made by a court, commission, tribunal or other statutory or professional body regarding the conduct or performance of the Supplier or any Supplier Personnel, that impacts or could be reasonably perceived to impact on their professional capacity, capability, fitness or reputation; or</w:t>
            </w:r>
          </w:p>
          <w:p w14:paraId="3EF7D994" w14:textId="56BC0525" w:rsidR="005E1F6F" w:rsidRPr="004231B5" w:rsidRDefault="005E1F6F" w:rsidP="00F21037">
            <w:pPr>
              <w:numPr>
                <w:ilvl w:val="5"/>
                <w:numId w:val="104"/>
              </w:numPr>
              <w:spacing w:after="110"/>
              <w:ind w:left="2844"/>
              <w:outlineLvl w:val="5"/>
              <w:rPr>
                <w:rFonts w:eastAsia="Calibri" w:cs="Arial"/>
                <w:sz w:val="20"/>
              </w:rPr>
            </w:pPr>
            <w:r w:rsidRPr="004231B5">
              <w:rPr>
                <w:rFonts w:eastAsia="Calibri" w:cs="Arial"/>
                <w:sz w:val="20"/>
              </w:rPr>
              <w:t xml:space="preserve">any </w:t>
            </w:r>
            <w:r w:rsidRPr="004231B5">
              <w:rPr>
                <w:rFonts w:eastAsia="Calibri"/>
                <w:sz w:val="20"/>
              </w:rPr>
              <w:t>other</w:t>
            </w:r>
            <w:r w:rsidRPr="004231B5">
              <w:rPr>
                <w:rFonts w:eastAsia="Calibri" w:cs="Arial"/>
                <w:sz w:val="20"/>
              </w:rPr>
              <w:t xml:space="preserve"> </w:t>
            </w:r>
            <w:r w:rsidRPr="004231B5">
              <w:rPr>
                <w:rFonts w:eastAsia="Calibri"/>
                <w:sz w:val="20"/>
              </w:rPr>
              <w:t>significant</w:t>
            </w:r>
            <w:r w:rsidRPr="004231B5">
              <w:rPr>
                <w:rFonts w:eastAsia="Calibri" w:cs="Arial"/>
                <w:sz w:val="20"/>
              </w:rPr>
              <w:t xml:space="preserve"> matters, including the commencement of legal, regulatory or disciplinary </w:t>
            </w:r>
            <w:r w:rsidRPr="004231B5">
              <w:rPr>
                <w:rFonts w:eastAsia="Calibri"/>
                <w:sz w:val="20"/>
              </w:rPr>
              <w:t>action</w:t>
            </w:r>
            <w:r w:rsidRPr="004231B5">
              <w:rPr>
                <w:rFonts w:eastAsia="Calibri" w:cs="Arial"/>
                <w:sz w:val="20"/>
              </w:rPr>
              <w:t xml:space="preserve"> involving the Supplier or any Supplier Personnel, that may adversely impact on compliance with Commonwealth policy and legislation, or the Commonwealth’s reputation; or</w:t>
            </w:r>
          </w:p>
          <w:p w14:paraId="4562CFA5" w14:textId="77777777" w:rsidR="005E1F6F" w:rsidRPr="004231B5" w:rsidRDefault="005E1F6F" w:rsidP="00F21037">
            <w:pPr>
              <w:numPr>
                <w:ilvl w:val="4"/>
                <w:numId w:val="104"/>
              </w:numPr>
              <w:spacing w:after="110"/>
              <w:ind w:left="2136"/>
              <w:outlineLvl w:val="4"/>
              <w:rPr>
                <w:rFonts w:eastAsia="Calibri" w:cs="Arial"/>
                <w:sz w:val="20"/>
              </w:rPr>
            </w:pPr>
            <w:r w:rsidRPr="004231B5">
              <w:rPr>
                <w:rFonts w:eastAsia="Calibri" w:cs="Arial"/>
                <w:sz w:val="20"/>
              </w:rPr>
              <w:t>in respect of a Work Order that does not involve ICT Personnel Resources:</w:t>
            </w:r>
          </w:p>
          <w:p w14:paraId="7AC4BCBD" w14:textId="064864FA" w:rsidR="005E1F6F" w:rsidRPr="004231B5" w:rsidRDefault="005E1F6F" w:rsidP="00F21037">
            <w:pPr>
              <w:numPr>
                <w:ilvl w:val="5"/>
                <w:numId w:val="104"/>
              </w:numPr>
              <w:spacing w:after="110"/>
              <w:ind w:left="2844"/>
              <w:outlineLvl w:val="5"/>
              <w:rPr>
                <w:rFonts w:eastAsia="Calibri"/>
                <w:sz w:val="20"/>
              </w:rPr>
            </w:pPr>
            <w:r w:rsidRPr="004231B5">
              <w:rPr>
                <w:rFonts w:eastAsia="Calibri"/>
                <w:sz w:val="20"/>
              </w:rPr>
              <w:t xml:space="preserve">any adverse findings made by a court, commission, tribunal or other statutory or professional body regarding the </w:t>
            </w:r>
            <w:r w:rsidRPr="004231B5">
              <w:rPr>
                <w:rFonts w:eastAsia="Calibri"/>
              </w:rPr>
              <w:t>conduct</w:t>
            </w:r>
            <w:r w:rsidRPr="004231B5">
              <w:rPr>
                <w:rFonts w:eastAsia="Calibri"/>
                <w:sz w:val="20"/>
              </w:rPr>
              <w:t xml:space="preserve"> or performance of the Supplier or a Significant Subcontractor (or any officers, employees or agents of any of them) that impacts or could be reasonably perceived to impact on their professional capacity, capability, fitness or reputation; or</w:t>
            </w:r>
          </w:p>
          <w:p w14:paraId="688989A8" w14:textId="2B6FC564" w:rsidR="005E1F6F" w:rsidRPr="004231B5" w:rsidRDefault="005E1F6F" w:rsidP="00F21037">
            <w:pPr>
              <w:numPr>
                <w:ilvl w:val="5"/>
                <w:numId w:val="104"/>
              </w:numPr>
              <w:spacing w:after="110"/>
              <w:ind w:left="2844"/>
              <w:outlineLvl w:val="5"/>
              <w:rPr>
                <w:rFonts w:eastAsia="Calibri" w:cs="Arial"/>
                <w:sz w:val="20"/>
              </w:rPr>
            </w:pPr>
            <w:r w:rsidRPr="004231B5">
              <w:rPr>
                <w:rFonts w:eastAsia="Calibri" w:cs="Arial"/>
                <w:sz w:val="20"/>
              </w:rPr>
              <w:t xml:space="preserve">any other </w:t>
            </w:r>
            <w:r w:rsidRPr="004231B5">
              <w:rPr>
                <w:rFonts w:eastAsia="Calibri"/>
                <w:sz w:val="20"/>
              </w:rPr>
              <w:t>significant</w:t>
            </w:r>
            <w:r w:rsidRPr="004231B5">
              <w:rPr>
                <w:rFonts w:eastAsia="Calibri" w:cs="Arial"/>
                <w:sz w:val="20"/>
              </w:rPr>
              <w:t xml:space="preserve"> matters, including the commencement of legal, </w:t>
            </w:r>
            <w:r w:rsidRPr="004231B5">
              <w:rPr>
                <w:rFonts w:eastAsia="Calibri"/>
                <w:sz w:val="20"/>
              </w:rPr>
              <w:t>regulatory</w:t>
            </w:r>
            <w:r w:rsidRPr="004231B5">
              <w:rPr>
                <w:rFonts w:eastAsia="Calibri" w:cs="Arial"/>
                <w:sz w:val="20"/>
              </w:rPr>
              <w:t xml:space="preserve"> or disciplinary </w:t>
            </w:r>
            <w:r w:rsidRPr="004231B5">
              <w:rPr>
                <w:rFonts w:eastAsia="Calibri"/>
                <w:sz w:val="20"/>
              </w:rPr>
              <w:t>action</w:t>
            </w:r>
            <w:r w:rsidRPr="004231B5">
              <w:rPr>
                <w:rFonts w:eastAsia="Calibri" w:cs="Arial"/>
                <w:sz w:val="20"/>
              </w:rPr>
              <w:t xml:space="preserve"> involving the Supplier or a Significant Subcontractor (or any officers, employees or agents of any of them) that may adversely impact on compliance with Commonwealth policy and legislation or the Commonwealth’s reputation; and</w:t>
            </w:r>
          </w:p>
          <w:p w14:paraId="7F72DA8D" w14:textId="77777777" w:rsidR="005E1F6F" w:rsidRPr="004231B5" w:rsidRDefault="005E1F6F" w:rsidP="00F21037">
            <w:pPr>
              <w:numPr>
                <w:ilvl w:val="3"/>
                <w:numId w:val="104"/>
              </w:numPr>
              <w:spacing w:after="110"/>
              <w:ind w:left="1427"/>
              <w:outlineLvl w:val="3"/>
              <w:rPr>
                <w:rFonts w:cs="Arial"/>
                <w:sz w:val="20"/>
              </w:rPr>
            </w:pPr>
            <w:r w:rsidRPr="004231B5">
              <w:rPr>
                <w:rFonts w:cs="Arial"/>
                <w:sz w:val="20"/>
              </w:rPr>
              <w:t>‘</w:t>
            </w:r>
            <w:r w:rsidRPr="004231B5">
              <w:rPr>
                <w:rFonts w:eastAsia="Calibri" w:cs="Arial"/>
                <w:sz w:val="20"/>
              </w:rPr>
              <w:t>Significant</w:t>
            </w:r>
            <w:r w:rsidRPr="004231B5">
              <w:rPr>
                <w:rFonts w:eastAsia="Calibri" w:cs="Arial"/>
                <w:color w:val="000000"/>
                <w:sz w:val="20"/>
                <w:lang w:eastAsia="en-AU"/>
              </w:rPr>
              <w:t xml:space="preserve"> </w:t>
            </w:r>
            <w:r w:rsidRPr="004231B5">
              <w:rPr>
                <w:rFonts w:eastAsia="Calibri" w:cs="Arial"/>
                <w:sz w:val="20"/>
              </w:rPr>
              <w:t>Subcontractor’</w:t>
            </w:r>
            <w:r w:rsidRPr="004231B5">
              <w:rPr>
                <w:rFonts w:eastAsia="Calibri" w:cs="Arial"/>
                <w:color w:val="000000"/>
                <w:sz w:val="20"/>
                <w:lang w:eastAsia="en-AU"/>
              </w:rPr>
              <w:t xml:space="preserve"> means:</w:t>
            </w:r>
          </w:p>
          <w:p w14:paraId="74376255" w14:textId="77777777" w:rsidR="005E1F6F" w:rsidRPr="004231B5" w:rsidRDefault="005E1F6F" w:rsidP="00F21037">
            <w:pPr>
              <w:numPr>
                <w:ilvl w:val="4"/>
                <w:numId w:val="104"/>
              </w:numPr>
              <w:spacing w:after="110"/>
              <w:ind w:left="2136"/>
              <w:outlineLvl w:val="4"/>
              <w:rPr>
                <w:rFonts w:eastAsia="Calibri" w:cs="Arial"/>
                <w:sz w:val="20"/>
              </w:rPr>
            </w:pPr>
            <w:r w:rsidRPr="004231B5">
              <w:rPr>
                <w:rFonts w:eastAsia="Calibri" w:cs="Arial"/>
                <w:sz w:val="20"/>
              </w:rPr>
              <w:t>an Approved Subcontractor; or</w:t>
            </w:r>
          </w:p>
          <w:p w14:paraId="0BC454B0" w14:textId="017C59CF" w:rsidR="005E1F6F" w:rsidRPr="00E25D18" w:rsidRDefault="005E1F6F" w:rsidP="00F21037">
            <w:pPr>
              <w:numPr>
                <w:ilvl w:val="4"/>
                <w:numId w:val="104"/>
              </w:numPr>
              <w:spacing w:after="110"/>
              <w:ind w:left="2136"/>
              <w:outlineLvl w:val="4"/>
              <w:rPr>
                <w:rFonts w:eastAsia="Calibri" w:cs="Arial"/>
                <w:sz w:val="20"/>
              </w:rPr>
            </w:pPr>
            <w:r w:rsidRPr="004231B5">
              <w:rPr>
                <w:rFonts w:eastAsia="Calibri" w:cs="Arial"/>
                <w:sz w:val="20"/>
              </w:rPr>
              <w:lastRenderedPageBreak/>
              <w:t xml:space="preserve">any other Subcontractor or Related Body Corporate of the Supplier involved in the design, development or delivery of </w:t>
            </w:r>
            <w:r w:rsidRPr="00E25D18">
              <w:rPr>
                <w:rFonts w:eastAsia="Calibri" w:cs="Arial"/>
                <w:sz w:val="20"/>
              </w:rPr>
              <w:t>critical systems or services for the Work Order.</w:t>
            </w:r>
          </w:p>
          <w:p w14:paraId="05F19685" w14:textId="63C77B6D" w:rsidR="005E1F6F" w:rsidRPr="008767ED" w:rsidRDefault="005E1F6F" w:rsidP="00F21037">
            <w:pPr>
              <w:numPr>
                <w:ilvl w:val="2"/>
                <w:numId w:val="104"/>
              </w:numPr>
              <w:spacing w:after="110"/>
              <w:ind w:left="718"/>
              <w:outlineLvl w:val="2"/>
              <w:rPr>
                <w:rFonts w:eastAsia="Calibri" w:cs="Arial"/>
                <w:sz w:val="20"/>
              </w:rPr>
            </w:pPr>
            <w:r w:rsidRPr="008767ED">
              <w:rPr>
                <w:rFonts w:eastAsia="Calibri" w:cs="Arial"/>
                <w:sz w:val="20"/>
              </w:rPr>
              <w:t xml:space="preserve">The </w:t>
            </w:r>
            <w:r w:rsidRPr="00E25D18">
              <w:rPr>
                <w:rFonts w:eastAsia="Calibri" w:cs="Arial"/>
                <w:sz w:val="20"/>
              </w:rPr>
              <w:t>Supplier</w:t>
            </w:r>
            <w:r w:rsidRPr="008767ED">
              <w:rPr>
                <w:rFonts w:eastAsia="Calibri" w:cs="Arial"/>
                <w:sz w:val="20"/>
              </w:rPr>
              <w:t xml:space="preserve"> must </w:t>
            </w:r>
            <w:r w:rsidRPr="00E25D18">
              <w:rPr>
                <w:rFonts w:eastAsia="Calibri" w:cs="Arial"/>
                <w:sz w:val="20"/>
              </w:rPr>
              <w:t>issue</w:t>
            </w:r>
            <w:r w:rsidRPr="008767ED">
              <w:rPr>
                <w:rFonts w:eastAsia="Calibri" w:cs="Arial"/>
                <w:sz w:val="20"/>
              </w:rPr>
              <w:t xml:space="preserve"> a notice to the Commonwealth Deed Representative as soon as reasonably practicable after becoming aware of a Significant Event.</w:t>
            </w:r>
          </w:p>
          <w:p w14:paraId="202810BC" w14:textId="4CB92BDF" w:rsidR="005E1F6F" w:rsidRPr="00E25D18" w:rsidRDefault="005E1F6F" w:rsidP="00F21037">
            <w:pPr>
              <w:numPr>
                <w:ilvl w:val="2"/>
                <w:numId w:val="104"/>
              </w:numPr>
              <w:spacing w:after="110"/>
              <w:ind w:left="718"/>
              <w:outlineLvl w:val="2"/>
              <w:rPr>
                <w:rFonts w:eastAsia="Calibri" w:cs="Arial"/>
                <w:b/>
                <w:sz w:val="20"/>
              </w:rPr>
            </w:pPr>
            <w:r w:rsidRPr="008767ED">
              <w:rPr>
                <w:rFonts w:eastAsia="Calibri" w:cs="Arial"/>
                <w:sz w:val="20"/>
              </w:rPr>
              <w:t xml:space="preserve">The notice issued under clause 11.18(b) must provide, to the extent the information is known by or reasonably available to </w:t>
            </w:r>
            <w:r w:rsidRPr="00E25D18">
              <w:rPr>
                <w:rFonts w:eastAsia="Calibri" w:cs="Arial"/>
                <w:sz w:val="20"/>
              </w:rPr>
              <w:t>the</w:t>
            </w:r>
            <w:r w:rsidRPr="008767ED">
              <w:rPr>
                <w:rFonts w:eastAsia="Calibri" w:cs="Arial"/>
                <w:sz w:val="20"/>
              </w:rPr>
              <w:t xml:space="preserve"> Supplier at the time of giving the notice:</w:t>
            </w:r>
          </w:p>
          <w:p w14:paraId="3C16BA6A" w14:textId="37E7E361"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 xml:space="preserve">a summary of the Significant Event, including the date or dates on which it occurred, and the date on which the Supplier became aware of it; and </w:t>
            </w:r>
          </w:p>
          <w:p w14:paraId="4EFA3E3D" w14:textId="653052A0"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whether any Supplier Personnel were involved.</w:t>
            </w:r>
          </w:p>
          <w:p w14:paraId="713279CE" w14:textId="1A8AFC81" w:rsidR="005E1F6F" w:rsidRPr="008767ED" w:rsidRDefault="005E1F6F" w:rsidP="00F21037">
            <w:pPr>
              <w:numPr>
                <w:ilvl w:val="2"/>
                <w:numId w:val="104"/>
              </w:numPr>
              <w:spacing w:after="110"/>
              <w:ind w:left="718"/>
              <w:outlineLvl w:val="2"/>
              <w:rPr>
                <w:rFonts w:eastAsia="Calibri" w:cs="Arial"/>
                <w:sz w:val="20"/>
              </w:rPr>
            </w:pPr>
            <w:r w:rsidRPr="008767ED">
              <w:rPr>
                <w:rFonts w:eastAsia="Calibri" w:cs="Arial"/>
                <w:sz w:val="20"/>
              </w:rPr>
              <w:t>Where reasonably requested by the Commonwealth, the Supplier must, within 3 Working Days of the request (or longer period agreed in writing by the Commonwealth), provide the Commonwealth with any additional information regarding a Significant Event, to the extent that information is known by or reasonably available to the Supplier.</w:t>
            </w:r>
          </w:p>
          <w:p w14:paraId="3877D743" w14:textId="3F5C7A68" w:rsidR="005E1F6F" w:rsidRPr="008767ED" w:rsidRDefault="005E1F6F" w:rsidP="00F21037">
            <w:pPr>
              <w:numPr>
                <w:ilvl w:val="2"/>
                <w:numId w:val="104"/>
              </w:numPr>
              <w:spacing w:after="110"/>
              <w:ind w:left="718"/>
              <w:outlineLvl w:val="2"/>
              <w:rPr>
                <w:rFonts w:eastAsia="Calibri" w:cs="Arial"/>
                <w:sz w:val="20"/>
              </w:rPr>
            </w:pPr>
            <w:r w:rsidRPr="008767ED">
              <w:rPr>
                <w:rFonts w:eastAsia="Calibri" w:cs="Arial"/>
                <w:sz w:val="20"/>
              </w:rPr>
              <w:t xml:space="preserve">If requested by the Commonwealth, the Supplier must prepare a draft Significant Event plan and submit that draft plan to the Commonwealth Deed Representative within 10 Working Days of the request (or longer period agreed in writing by the Commonwealth). </w:t>
            </w:r>
          </w:p>
          <w:p w14:paraId="6889EFE4" w14:textId="514D909B" w:rsidR="005E1F6F" w:rsidRPr="008767ED" w:rsidRDefault="005E1F6F" w:rsidP="00F21037">
            <w:pPr>
              <w:numPr>
                <w:ilvl w:val="2"/>
                <w:numId w:val="104"/>
              </w:numPr>
              <w:spacing w:after="110"/>
              <w:ind w:left="718"/>
              <w:outlineLvl w:val="2"/>
              <w:rPr>
                <w:rFonts w:eastAsia="Calibri" w:cs="Arial"/>
                <w:sz w:val="20"/>
              </w:rPr>
            </w:pPr>
            <w:r w:rsidRPr="008767ED">
              <w:rPr>
                <w:rFonts w:eastAsia="Calibri" w:cs="Arial"/>
                <w:sz w:val="20"/>
              </w:rPr>
              <w:t>A draft Significant Event plan prepared by the Supplier under clause 11.18(e) must include the following information:</w:t>
            </w:r>
          </w:p>
          <w:p w14:paraId="0EC4F3C5" w14:textId="61432D37"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 xml:space="preserve">how the Supplier will address the Significant Event in the context of any Services it is performing under the Deed or any Work Order to minimise the impact of the Significant Event on the delivery of the Services or compliance by the Supplier with its obligations under the Deed or any Work Order; </w:t>
            </w:r>
          </w:p>
          <w:p w14:paraId="34C87C4C" w14:textId="5729C51B"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how the Supplier will seek to ensure that any events of a similar nature to the Significant Event do not occur again; and</w:t>
            </w:r>
          </w:p>
          <w:p w14:paraId="0A553E23" w14:textId="77777777"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any other information reasonably requested by the Commonwealth.</w:t>
            </w:r>
          </w:p>
          <w:p w14:paraId="033D85FB" w14:textId="561C79C3" w:rsidR="005E1F6F" w:rsidRPr="008767ED" w:rsidRDefault="005E1F6F" w:rsidP="00F21037">
            <w:pPr>
              <w:numPr>
                <w:ilvl w:val="2"/>
                <w:numId w:val="104"/>
              </w:numPr>
              <w:spacing w:after="110"/>
              <w:ind w:left="718"/>
              <w:outlineLvl w:val="2"/>
              <w:rPr>
                <w:rFonts w:eastAsia="Calibri" w:cs="Arial"/>
                <w:sz w:val="20"/>
              </w:rPr>
            </w:pPr>
            <w:r w:rsidRPr="008767ED">
              <w:rPr>
                <w:rFonts w:eastAsia="Calibri" w:cs="Arial"/>
                <w:sz w:val="20"/>
              </w:rPr>
              <w:t>The Commonwealth will review the draft Significant Event plan and either Approve it, or provide the Supplier with the details of any changes that are required. The Supplier must make any changes reasonably requested by the Commonwealth and resubmit the draft plan to the Commonwealth within 5 Working Days of the Commonwealth’s request (or longer period agreed in writing by the Commonwealth). This clause 11.18(g) will apply to any resubmitted draft Significant Event plan.</w:t>
            </w:r>
          </w:p>
          <w:p w14:paraId="6A49A9AD" w14:textId="062B965E" w:rsidR="005E1F6F" w:rsidRPr="008767ED" w:rsidRDefault="005E1F6F" w:rsidP="00F21037">
            <w:pPr>
              <w:numPr>
                <w:ilvl w:val="2"/>
                <w:numId w:val="104"/>
              </w:numPr>
              <w:spacing w:after="110"/>
              <w:ind w:left="718"/>
              <w:outlineLvl w:val="2"/>
              <w:rPr>
                <w:rFonts w:eastAsia="Calibri" w:cs="Arial"/>
                <w:sz w:val="20"/>
              </w:rPr>
            </w:pPr>
            <w:r w:rsidRPr="008767ED">
              <w:rPr>
                <w:rFonts w:eastAsia="Calibri" w:cs="Arial"/>
                <w:sz w:val="20"/>
              </w:rPr>
              <w:t xml:space="preserve">Without limiting its other obligations under the Deed or any Work Order, the Supplier must: </w:t>
            </w:r>
          </w:p>
          <w:p w14:paraId="26FF343C" w14:textId="48BB5627"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comply with each Significant Event plan as Approved by the Commonwealth; and</w:t>
            </w:r>
          </w:p>
          <w:p w14:paraId="278398DF" w14:textId="4E6028AA"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provide such reports and other information about the Supplier’s progress in implementing a Significant Event plan as may be reasonably requested by the Commonwealth.</w:t>
            </w:r>
          </w:p>
          <w:p w14:paraId="7E8C69E4" w14:textId="5B54FED2" w:rsidR="005E1F6F" w:rsidRPr="008767ED" w:rsidRDefault="005E1F6F" w:rsidP="00F21037">
            <w:pPr>
              <w:numPr>
                <w:ilvl w:val="2"/>
                <w:numId w:val="104"/>
              </w:numPr>
              <w:spacing w:after="110"/>
              <w:ind w:left="718"/>
              <w:outlineLvl w:val="2"/>
              <w:rPr>
                <w:rFonts w:eastAsia="Calibri" w:cs="Arial"/>
                <w:sz w:val="20"/>
              </w:rPr>
            </w:pPr>
            <w:r w:rsidRPr="008767ED">
              <w:rPr>
                <w:rFonts w:eastAsia="Calibri" w:cs="Arial"/>
                <w:sz w:val="20"/>
              </w:rPr>
              <w:t xml:space="preserve">A failure by the Supplier to comply with its obligations under this clause 11.18 will be a breach of a Material Obligation and the Commonwealth may terminate under clause 13.2(a)(i) of the Deed. </w:t>
            </w:r>
          </w:p>
          <w:p w14:paraId="6BC74996" w14:textId="46978AB2" w:rsidR="005E1F6F" w:rsidRPr="008767ED" w:rsidRDefault="005E1F6F" w:rsidP="00F21037">
            <w:pPr>
              <w:numPr>
                <w:ilvl w:val="2"/>
                <w:numId w:val="104"/>
              </w:numPr>
              <w:spacing w:after="110"/>
              <w:ind w:left="718"/>
              <w:outlineLvl w:val="2"/>
              <w:rPr>
                <w:rFonts w:eastAsia="Calibri" w:cs="Arial"/>
                <w:sz w:val="20"/>
              </w:rPr>
            </w:pPr>
            <w:r w:rsidRPr="008767ED">
              <w:rPr>
                <w:rFonts w:eastAsia="Calibri" w:cs="Arial"/>
                <w:sz w:val="20"/>
              </w:rPr>
              <w:t xml:space="preserve">The Commonwealth’s rights under this clause 11.18 are in addition to and do not otherwise limit any other rights the Commonwealth may have under the Deed, any Work Order, or at Law. The performance by the Supplier of its obligations under this clause 11.18 will be at no additional cost to the Commonwealth. </w:t>
            </w:r>
          </w:p>
          <w:p w14:paraId="575EDFC6" w14:textId="77777777" w:rsidR="005E1F6F" w:rsidRPr="008767ED" w:rsidRDefault="005E1F6F" w:rsidP="00F21037">
            <w:pPr>
              <w:numPr>
                <w:ilvl w:val="2"/>
                <w:numId w:val="104"/>
              </w:numPr>
              <w:spacing w:after="110"/>
              <w:ind w:left="718"/>
              <w:outlineLvl w:val="2"/>
              <w:rPr>
                <w:rFonts w:eastAsia="Calibri" w:cs="Arial"/>
                <w:sz w:val="20"/>
              </w:rPr>
            </w:pPr>
            <w:r w:rsidRPr="008767ED">
              <w:rPr>
                <w:rFonts w:eastAsia="Calibri" w:cs="Arial"/>
                <w:sz w:val="20"/>
              </w:rPr>
              <w:t>The Commonwealth may, in addition to any of its other rights or remedies under the Deed or any Work Order, take into account the occurrence of a Significant Event at any time, including when:</w:t>
            </w:r>
          </w:p>
          <w:p w14:paraId="6DBB9880" w14:textId="32642CAB"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deciding whether to issue any RFQ to the Supplier;</w:t>
            </w:r>
          </w:p>
          <w:p w14:paraId="50D66414" w14:textId="77777777"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 xml:space="preserve">conducting any tender process for the provision of Services, including any Early Engagement Activities described in Attachment C of the Deed; </w:t>
            </w:r>
          </w:p>
          <w:p w14:paraId="4BCA3D97" w14:textId="782059A0"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evaluating any Quotation submitted by the Supplier in response to an RFQ;</w:t>
            </w:r>
          </w:p>
          <w:p w14:paraId="28A99A08" w14:textId="7ADAC7DC"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deciding whether to enter into a Work Order with the Supplier;</w:t>
            </w:r>
          </w:p>
          <w:p w14:paraId="0D86E606" w14:textId="77777777"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deciding whether to consent to the Subcontracting of any Services, or whether to consent to an Approved Subcontractor;</w:t>
            </w:r>
          </w:p>
          <w:p w14:paraId="0B3321BD" w14:textId="77777777"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lastRenderedPageBreak/>
              <w:t xml:space="preserve">conducting Performance Reviews, providing a direction to remove a Key Person, or exercising any rights of the Commonwealth in relation to access, audit, or the treatment of documentation under or in connection with the Deed or any Work Order; </w:t>
            </w:r>
          </w:p>
          <w:p w14:paraId="43A213EC" w14:textId="77777777"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 xml:space="preserve">deciding whether to exercise any rights in relation to extending the term of the Deed or any Work Order; </w:t>
            </w:r>
          </w:p>
          <w:p w14:paraId="3BE30A6B" w14:textId="77777777"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deciding whether to exercise any rights in relation to termination or a reduction of the scope of Services under or in connection with the Deed or any Work Order; and</w:t>
            </w:r>
          </w:p>
          <w:p w14:paraId="101381DE" w14:textId="77777777"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undertaking any Panel review or refresh under or in connection with the Deed.</w:t>
            </w:r>
          </w:p>
          <w:p w14:paraId="5769D0B4" w14:textId="09D678DE" w:rsidR="005E1F6F" w:rsidRPr="00E25D18" w:rsidRDefault="005E1F6F" w:rsidP="00F21037">
            <w:pPr>
              <w:numPr>
                <w:ilvl w:val="2"/>
                <w:numId w:val="104"/>
              </w:numPr>
              <w:spacing w:after="110"/>
              <w:ind w:left="718"/>
              <w:outlineLvl w:val="2"/>
              <w:rPr>
                <w:rFonts w:eastAsia="Calibri" w:cs="Arial"/>
                <w:sz w:val="20"/>
                <w:lang w:eastAsia="en-AU"/>
              </w:rPr>
            </w:pPr>
            <w:r w:rsidRPr="00E25D18">
              <w:rPr>
                <w:rFonts w:eastAsia="Calibri" w:cs="Arial"/>
                <w:sz w:val="20"/>
              </w:rPr>
              <w:t>Nothing</w:t>
            </w:r>
            <w:r w:rsidRPr="00E25D18">
              <w:rPr>
                <w:rFonts w:eastAsia="Calibri" w:cs="Arial"/>
                <w:sz w:val="20"/>
                <w:lang w:eastAsia="en-AU"/>
              </w:rPr>
              <w:t xml:space="preserve"> in this </w:t>
            </w:r>
            <w:r w:rsidRPr="008767ED">
              <w:rPr>
                <w:rFonts w:eastAsia="Calibri" w:cs="Arial"/>
                <w:sz w:val="20"/>
              </w:rPr>
              <w:t>clause 11.18</w:t>
            </w:r>
            <w:r w:rsidRPr="00E25D18">
              <w:rPr>
                <w:rFonts w:eastAsia="Calibri" w:cs="Arial"/>
                <w:sz w:val="20"/>
              </w:rPr>
              <w:t xml:space="preserve"> </w:t>
            </w:r>
            <w:r w:rsidRPr="00E25D18">
              <w:rPr>
                <w:rFonts w:eastAsia="Calibri" w:cs="Arial"/>
                <w:sz w:val="20"/>
                <w:lang w:eastAsia="en-AU"/>
              </w:rPr>
              <w:t>requires the Supplier to act in any manner or disclose any information which would:</w:t>
            </w:r>
          </w:p>
          <w:p w14:paraId="117865EE" w14:textId="77777777"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breach an obligation of confidentiality that existed prior to the date the Significant Event occurred, that is owed to an unrelated third party;</w:t>
            </w:r>
          </w:p>
          <w:p w14:paraId="52EB1B73" w14:textId="7149BB01"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cause the Supplier to breach any law or regulation or contractual obligation regarding privacy or security (in Australia or outside of Australia);</w:t>
            </w:r>
          </w:p>
          <w:p w14:paraId="2088E944" w14:textId="77777777"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have the effect of waiving legal professional privilege (or any equivalent privilege in Australia or outside of Australia) in relation to the information; or</w:t>
            </w:r>
          </w:p>
          <w:p w14:paraId="3F698B0D" w14:textId="39321CEE"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breach the rules of a stock exchange or any similar body on which the Supplier, or any Related Body Corporate of the Supplier, is listed, which require the information to be first disclosed to the stock exchange or body. In this case, the Supplier shall disclose the information promptly after disclosure is made to the stock exchange or body.</w:t>
            </w:r>
          </w:p>
          <w:p w14:paraId="4F085826" w14:textId="75088DC7" w:rsidR="005E1F6F" w:rsidRPr="00E25D18" w:rsidRDefault="005E1F6F" w:rsidP="00F21037">
            <w:pPr>
              <w:numPr>
                <w:ilvl w:val="2"/>
                <w:numId w:val="104"/>
              </w:numPr>
              <w:spacing w:after="110"/>
              <w:ind w:left="718"/>
              <w:outlineLvl w:val="2"/>
              <w:rPr>
                <w:rFonts w:eastAsia="Calibri" w:cs="Arial"/>
                <w:sz w:val="20"/>
              </w:rPr>
            </w:pPr>
            <w:r w:rsidRPr="00E25D18">
              <w:rPr>
                <w:rFonts w:eastAsia="Calibri" w:cs="Arial"/>
                <w:sz w:val="20"/>
              </w:rPr>
              <w:t xml:space="preserve">Notwithstanding any restriction which may apply in respect to specific information, such as described in </w:t>
            </w:r>
            <w:r w:rsidRPr="008767ED">
              <w:rPr>
                <w:rFonts w:eastAsia="Calibri" w:cs="Arial"/>
                <w:sz w:val="20"/>
              </w:rPr>
              <w:t>clause 11.18(l)</w:t>
            </w:r>
            <w:r w:rsidRPr="00E25D18">
              <w:rPr>
                <w:rFonts w:eastAsia="Calibri" w:cs="Arial"/>
                <w:sz w:val="20"/>
              </w:rPr>
              <w:t xml:space="preserve">, the Supplier shall use reasonable endeavours to make any disclosures and take reasonable steps to ensure that the overarching intent of this </w:t>
            </w:r>
            <w:r w:rsidRPr="008767ED">
              <w:rPr>
                <w:rFonts w:eastAsia="Calibri" w:cs="Arial"/>
                <w:sz w:val="20"/>
              </w:rPr>
              <w:t>clause 11.18</w:t>
            </w:r>
            <w:r w:rsidRPr="00E25D18">
              <w:rPr>
                <w:rFonts w:eastAsia="Calibri" w:cs="Arial"/>
                <w:sz w:val="20"/>
              </w:rPr>
              <w:t xml:space="preserve"> is achieved.</w:t>
            </w:r>
          </w:p>
          <w:p w14:paraId="0E2A8F43" w14:textId="5672553E" w:rsidR="005E1F6F" w:rsidRPr="00E25D18" w:rsidRDefault="005E1F6F" w:rsidP="00F21037">
            <w:pPr>
              <w:numPr>
                <w:ilvl w:val="2"/>
                <w:numId w:val="104"/>
              </w:numPr>
              <w:spacing w:after="110"/>
              <w:ind w:left="718"/>
              <w:outlineLvl w:val="2"/>
              <w:rPr>
                <w:rFonts w:eastAsia="Calibri" w:cs="Arial"/>
                <w:sz w:val="20"/>
                <w:lang w:eastAsia="en-AU"/>
              </w:rPr>
            </w:pPr>
            <w:r w:rsidRPr="008767ED">
              <w:rPr>
                <w:rFonts w:eastAsia="Calibri" w:cs="Arial"/>
                <w:sz w:val="20"/>
              </w:rPr>
              <w:t xml:space="preserve">The </w:t>
            </w:r>
            <w:r w:rsidRPr="00E25D18">
              <w:rPr>
                <w:rFonts w:eastAsia="Calibri" w:cs="Arial"/>
                <w:sz w:val="20"/>
              </w:rPr>
              <w:t>Commonwealth</w:t>
            </w:r>
            <w:r w:rsidRPr="00E25D18">
              <w:rPr>
                <w:rFonts w:eastAsia="Calibri" w:cs="Arial"/>
                <w:sz w:val="20"/>
                <w:lang w:eastAsia="en-AU"/>
              </w:rPr>
              <w:t xml:space="preserve"> may suspend payment in accordance with clause 7.6 of the Deed if: </w:t>
            </w:r>
          </w:p>
          <w:p w14:paraId="11C6AE92" w14:textId="359EFD4A"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 xml:space="preserve">the Supplier does not submit a Significant Event plan by the date determined under clause 11.18(e), in which case the maximum period of suspension is from that date until the date that the Significant Event plan is Approved; or </w:t>
            </w:r>
          </w:p>
          <w:p w14:paraId="5A3F1C2E" w14:textId="27CC0881" w:rsidR="005E1F6F" w:rsidRPr="008767ED" w:rsidRDefault="005E1F6F" w:rsidP="00F21037">
            <w:pPr>
              <w:numPr>
                <w:ilvl w:val="3"/>
                <w:numId w:val="104"/>
              </w:numPr>
              <w:spacing w:after="110"/>
              <w:ind w:left="1427"/>
              <w:outlineLvl w:val="3"/>
              <w:rPr>
                <w:rFonts w:eastAsia="Calibri" w:cs="Arial"/>
                <w:sz w:val="20"/>
              </w:rPr>
            </w:pPr>
            <w:r w:rsidRPr="008767ED">
              <w:rPr>
                <w:rFonts w:eastAsia="Calibri" w:cs="Arial"/>
                <w:sz w:val="20"/>
              </w:rPr>
              <w:t>the Commonwealth considers that the Supplier has not complied with the requirements of an Approved Significant Event plan, in which case the maximum period of suspension is from 5 Working Days after the date that the Commonwealth notifies the Supplier of the non-compliance until the date that the Commonwealth is satisfied that the Supplier is complying with the requirements of the Approved Significant Event plan."</w:t>
            </w:r>
          </w:p>
          <w:p w14:paraId="686667E5" w14:textId="45EFDFF2" w:rsidR="005E1F6F" w:rsidRPr="00E25D18" w:rsidRDefault="005E1F6F" w:rsidP="005E1F6F">
            <w:pPr>
              <w:autoSpaceDE w:val="0"/>
              <w:autoSpaceDN w:val="0"/>
              <w:adjustRightInd w:val="0"/>
              <w:spacing w:before="240" w:after="240"/>
              <w:ind w:left="851" w:hanging="851"/>
              <w:rPr>
                <w:rFonts w:eastAsiaTheme="minorHAnsi" w:cs="Arial"/>
                <w:b/>
                <w:sz w:val="20"/>
              </w:rPr>
            </w:pPr>
            <w:r w:rsidRPr="00E25D18">
              <w:rPr>
                <w:rFonts w:eastAsiaTheme="minorHAnsi" w:cs="Arial"/>
                <w:b/>
                <w:sz w:val="20"/>
              </w:rPr>
              <w:t>SC 3.2</w:t>
            </w:r>
            <w:r w:rsidRPr="00E25D18">
              <w:rPr>
                <w:rFonts w:eastAsiaTheme="minorHAnsi" w:cs="Arial"/>
                <w:b/>
                <w:sz w:val="20"/>
              </w:rPr>
              <w:tab/>
            </w:r>
            <w:r w:rsidRPr="00E25D18">
              <w:rPr>
                <w:rFonts w:eastAsiaTheme="minorHAnsi" w:cs="Arial"/>
                <w:bCs/>
                <w:sz w:val="20"/>
              </w:rPr>
              <w:t>Replace clause 3.19(l) of the COD with the following:</w:t>
            </w:r>
          </w:p>
          <w:p w14:paraId="56E9011B" w14:textId="52FF5200" w:rsidR="005E1F6F" w:rsidRPr="008767ED" w:rsidRDefault="005E1F6F" w:rsidP="005E1F6F">
            <w:pPr>
              <w:spacing w:after="110"/>
              <w:ind w:left="749" w:hanging="749"/>
              <w:outlineLvl w:val="3"/>
              <w:rPr>
                <w:rFonts w:eastAsia="Calibri" w:cs="Arial"/>
                <w:sz w:val="20"/>
              </w:rPr>
            </w:pPr>
            <w:r w:rsidRPr="003C7477">
              <w:rPr>
                <w:sz w:val="20"/>
              </w:rPr>
              <w:t>“(l)</w:t>
            </w:r>
            <w:r>
              <w:rPr>
                <w:sz w:val="20"/>
              </w:rPr>
              <w:tab/>
            </w:r>
            <w:r w:rsidRPr="003C7477">
              <w:rPr>
                <w:sz w:val="20"/>
              </w:rPr>
              <w:t>This clause 3.19 does not apply to a Remediation Plan, AIC Remediation Plan, AIC Plan, Indigenous</w:t>
            </w:r>
            <w:r>
              <w:rPr>
                <w:sz w:val="20"/>
              </w:rPr>
              <w:t xml:space="preserve"> </w:t>
            </w:r>
            <w:r w:rsidRPr="00E25D18">
              <w:rPr>
                <w:rFonts w:cs="Arial"/>
                <w:sz w:val="20"/>
              </w:rPr>
              <w:t>Participation Plan or Significant Event plan under clause 11.18.”</w:t>
            </w:r>
          </w:p>
          <w:bookmarkEnd w:id="13"/>
          <w:p w14:paraId="0FFB4FC1" w14:textId="45D83EA7" w:rsidR="005E1F6F" w:rsidRPr="008767ED" w:rsidRDefault="005E1F6F" w:rsidP="005E1F6F">
            <w:pPr>
              <w:spacing w:after="110"/>
              <w:outlineLvl w:val="3"/>
              <w:rPr>
                <w:rFonts w:eastAsia="Calibri" w:cs="Arial"/>
                <w:sz w:val="20"/>
              </w:rPr>
            </w:pPr>
          </w:p>
          <w:p w14:paraId="13E8622A" w14:textId="3D7441A4" w:rsidR="005E1F6F" w:rsidRPr="008767ED" w:rsidRDefault="005E1F6F" w:rsidP="005E1F6F">
            <w:pPr>
              <w:spacing w:after="110"/>
              <w:outlineLvl w:val="3"/>
              <w:rPr>
                <w:rFonts w:eastAsia="Calibri" w:cs="Arial"/>
                <w:b/>
                <w:sz w:val="20"/>
              </w:rPr>
            </w:pPr>
            <w:r w:rsidRPr="008767ED">
              <w:rPr>
                <w:rFonts w:eastAsia="Calibri" w:cs="Arial"/>
                <w:b/>
                <w:sz w:val="20"/>
              </w:rPr>
              <w:t>SC4: Commonwealth Supplier Code of Conduct</w:t>
            </w:r>
          </w:p>
          <w:p w14:paraId="52A70A3E" w14:textId="30CC2B4F" w:rsidR="005E1F6F" w:rsidRPr="00E25D18" w:rsidRDefault="005E1F6F" w:rsidP="005E1F6F">
            <w:pPr>
              <w:spacing w:before="120" w:after="120"/>
              <w:ind w:left="851" w:hanging="851"/>
              <w:rPr>
                <w:rFonts w:cs="Arial"/>
                <w:sz w:val="20"/>
              </w:rPr>
            </w:pPr>
            <w:r w:rsidRPr="00E25D18">
              <w:rPr>
                <w:rFonts w:cs="Arial"/>
                <w:b/>
                <w:bCs/>
                <w:sz w:val="20"/>
              </w:rPr>
              <w:t>SC 4.1</w:t>
            </w:r>
            <w:r w:rsidRPr="00E25D18">
              <w:rPr>
                <w:rFonts w:cs="Arial"/>
                <w:sz w:val="20"/>
              </w:rPr>
              <w:tab/>
              <w:t>Insert new clause 11.19 in the COD as follows:</w:t>
            </w:r>
          </w:p>
          <w:p w14:paraId="6D40CFE0" w14:textId="1C138AE7" w:rsidR="005E1F6F" w:rsidRPr="00E25D18" w:rsidRDefault="005E1F6F" w:rsidP="005E1F6F">
            <w:pPr>
              <w:spacing w:before="120" w:after="120"/>
              <w:ind w:left="851" w:hanging="851"/>
              <w:rPr>
                <w:rFonts w:cs="Arial"/>
                <w:sz w:val="20"/>
              </w:rPr>
            </w:pPr>
            <w:r w:rsidRPr="00E25D18">
              <w:rPr>
                <w:rFonts w:cs="Arial"/>
                <w:sz w:val="20"/>
              </w:rPr>
              <w:t>“</w:t>
            </w:r>
            <w:r w:rsidRPr="00E25D18">
              <w:rPr>
                <w:rFonts w:cs="Arial"/>
                <w:b/>
                <w:sz w:val="20"/>
              </w:rPr>
              <w:t>11.19</w:t>
            </w:r>
            <w:r w:rsidRPr="00E25D18">
              <w:rPr>
                <w:rFonts w:cs="Arial"/>
                <w:b/>
                <w:sz w:val="20"/>
              </w:rPr>
              <w:tab/>
              <w:t>Compliance with the Commonwealth Supplier Code of Conduct</w:t>
            </w:r>
          </w:p>
          <w:p w14:paraId="6A73BF08" w14:textId="07412801" w:rsidR="005E1F6F" w:rsidRPr="00E25D18" w:rsidRDefault="005E1F6F" w:rsidP="005E1F6F">
            <w:pPr>
              <w:spacing w:before="120" w:after="120"/>
              <w:ind w:left="1418" w:hanging="567"/>
              <w:rPr>
                <w:rFonts w:cs="Arial"/>
                <w:sz w:val="20"/>
              </w:rPr>
            </w:pPr>
            <w:r w:rsidRPr="00E25D18">
              <w:rPr>
                <w:rFonts w:cs="Arial"/>
                <w:sz w:val="20"/>
              </w:rPr>
              <w:t>(a)</w:t>
            </w:r>
            <w:r w:rsidRPr="00E25D18">
              <w:rPr>
                <w:rFonts w:cs="Arial"/>
                <w:sz w:val="20"/>
              </w:rPr>
              <w:tab/>
              <w:t>For the purposes of this clause 11.19, ‘Commonwealth Supplier Code of Conduct’ or ‘Code’ means the Commonwealth Supplier Code of Conduct, as published on 1 July 2024, as updated from time to time.</w:t>
            </w:r>
          </w:p>
          <w:p w14:paraId="75747D14" w14:textId="40DB9294" w:rsidR="005E1F6F" w:rsidRDefault="005E1F6F" w:rsidP="005E1F6F">
            <w:pPr>
              <w:spacing w:before="120" w:after="120"/>
              <w:ind w:left="1418" w:hanging="567"/>
              <w:rPr>
                <w:rFonts w:cs="Arial"/>
                <w:sz w:val="20"/>
              </w:rPr>
            </w:pPr>
            <w:r>
              <w:rPr>
                <w:rFonts w:cs="Arial"/>
                <w:sz w:val="20"/>
              </w:rPr>
              <w:t>(b)</w:t>
            </w:r>
            <w:r>
              <w:rPr>
                <w:rFonts w:cs="Arial"/>
                <w:sz w:val="20"/>
              </w:rPr>
              <w:tab/>
            </w:r>
            <w:r w:rsidRPr="004122DE">
              <w:rPr>
                <w:rFonts w:cs="Arial"/>
                <w:sz w:val="20"/>
              </w:rPr>
              <w:t xml:space="preserve">The Supplier must comply with, and </w:t>
            </w:r>
            <w:r>
              <w:rPr>
                <w:rFonts w:cs="Arial"/>
                <w:sz w:val="20"/>
              </w:rPr>
              <w:t xml:space="preserve">must </w:t>
            </w:r>
            <w:r w:rsidRPr="004122DE">
              <w:rPr>
                <w:rFonts w:cs="Arial"/>
                <w:sz w:val="20"/>
              </w:rPr>
              <w:t xml:space="preserve">ensure that </w:t>
            </w:r>
            <w:r>
              <w:rPr>
                <w:rFonts w:cs="Arial"/>
                <w:sz w:val="20"/>
              </w:rPr>
              <w:t>Supplier Personnel</w:t>
            </w:r>
            <w:r w:rsidRPr="004122DE">
              <w:rPr>
                <w:rFonts w:cs="Arial"/>
                <w:sz w:val="20"/>
              </w:rPr>
              <w:t xml:space="preserve"> comply with, the Code in connection with the performance of th</w:t>
            </w:r>
            <w:r>
              <w:rPr>
                <w:rFonts w:cs="Arial"/>
                <w:sz w:val="20"/>
              </w:rPr>
              <w:t>is Deed and any</w:t>
            </w:r>
            <w:r w:rsidRPr="004122DE">
              <w:rPr>
                <w:rFonts w:cs="Arial"/>
                <w:sz w:val="20"/>
              </w:rPr>
              <w:t xml:space="preserve"> </w:t>
            </w:r>
            <w:r>
              <w:rPr>
                <w:rFonts w:cs="Arial"/>
                <w:sz w:val="20"/>
              </w:rPr>
              <w:t>Work Order.</w:t>
            </w:r>
          </w:p>
          <w:p w14:paraId="10EF6D0B" w14:textId="256D9378" w:rsidR="005E1F6F" w:rsidRPr="0063202A" w:rsidRDefault="005E1F6F" w:rsidP="005E1F6F">
            <w:pPr>
              <w:spacing w:before="120" w:after="120"/>
              <w:ind w:left="1418" w:hanging="567"/>
              <w:rPr>
                <w:rFonts w:cs="Arial"/>
                <w:sz w:val="20"/>
              </w:rPr>
            </w:pPr>
            <w:r>
              <w:rPr>
                <w:rFonts w:cs="Arial"/>
                <w:sz w:val="20"/>
              </w:rPr>
              <w:t>(c)</w:t>
            </w:r>
            <w:r>
              <w:rPr>
                <w:rFonts w:cs="Arial"/>
                <w:sz w:val="20"/>
              </w:rPr>
              <w:tab/>
              <w:t>T</w:t>
            </w:r>
            <w:r w:rsidRPr="0063202A">
              <w:rPr>
                <w:rFonts w:cs="Arial"/>
                <w:sz w:val="20"/>
              </w:rPr>
              <w:t>he Supplier must:</w:t>
            </w:r>
          </w:p>
          <w:p w14:paraId="4C36ED60" w14:textId="50D348A2" w:rsidR="005E1F6F" w:rsidRPr="0025466C" w:rsidRDefault="005E1F6F" w:rsidP="005E1F6F">
            <w:pPr>
              <w:pStyle w:val="ListParagraph"/>
              <w:numPr>
                <w:ilvl w:val="0"/>
                <w:numId w:val="0"/>
              </w:numPr>
              <w:spacing w:before="120" w:after="120" w:line="240" w:lineRule="auto"/>
              <w:ind w:left="1985" w:hanging="567"/>
            </w:pPr>
            <w:r w:rsidRPr="0025466C">
              <w:t>(i)</w:t>
            </w:r>
            <w:r w:rsidRPr="0025466C">
              <w:tab/>
              <w:t>periodically monitor and assess its, and Supplier Personnel’s, compliance with the Code; and</w:t>
            </w:r>
          </w:p>
          <w:p w14:paraId="723D666C" w14:textId="77777777" w:rsidR="005E1F6F" w:rsidRPr="0025466C" w:rsidRDefault="005E1F6F" w:rsidP="005E1F6F">
            <w:pPr>
              <w:pStyle w:val="ListParagraph"/>
              <w:numPr>
                <w:ilvl w:val="0"/>
                <w:numId w:val="0"/>
              </w:numPr>
              <w:spacing w:before="120" w:after="120" w:line="240" w:lineRule="auto"/>
              <w:ind w:left="1985" w:hanging="567"/>
            </w:pPr>
            <w:r>
              <w:lastRenderedPageBreak/>
              <w:t>(</w:t>
            </w:r>
            <w:r w:rsidRPr="0025466C">
              <w:t>ii)</w:t>
            </w:r>
            <w:r w:rsidRPr="0025466C">
              <w:tab/>
              <w:t>on request from the Commonwealth, promptly provide information regarding:</w:t>
            </w:r>
          </w:p>
          <w:p w14:paraId="388F2250" w14:textId="77777777" w:rsidR="005E1F6F" w:rsidRPr="0025466C" w:rsidRDefault="005E1F6F" w:rsidP="005E1F6F">
            <w:pPr>
              <w:spacing w:before="120" w:after="120"/>
              <w:ind w:left="2552" w:hanging="567"/>
              <w:rPr>
                <w:sz w:val="20"/>
              </w:rPr>
            </w:pPr>
            <w:r w:rsidRPr="0025466C">
              <w:rPr>
                <w:sz w:val="20"/>
              </w:rPr>
              <w:t>(A)</w:t>
            </w:r>
            <w:r w:rsidRPr="0025466C">
              <w:rPr>
                <w:sz w:val="20"/>
              </w:rPr>
              <w:tab/>
              <w:t>the policies, frameworks, or systems it has established to monitor and assess compliance with the Code; and</w:t>
            </w:r>
          </w:p>
          <w:p w14:paraId="66243240" w14:textId="3ED76816" w:rsidR="005E1F6F" w:rsidRPr="0025466C" w:rsidRDefault="005E1F6F" w:rsidP="005E1F6F">
            <w:pPr>
              <w:spacing w:before="120" w:after="120"/>
              <w:ind w:left="2552" w:hanging="567"/>
              <w:rPr>
                <w:sz w:val="20"/>
              </w:rPr>
            </w:pPr>
            <w:r w:rsidRPr="0025466C">
              <w:rPr>
                <w:sz w:val="20"/>
              </w:rPr>
              <w:t>(B)</w:t>
            </w:r>
            <w:r w:rsidRPr="0025466C">
              <w:rPr>
                <w:sz w:val="20"/>
              </w:rPr>
              <w:tab/>
              <w:t>the Supplier’s compliance with clause 11.19(b).</w:t>
            </w:r>
          </w:p>
          <w:p w14:paraId="15A89D44" w14:textId="5A64781C" w:rsidR="005E1F6F" w:rsidRDefault="005E1F6F" w:rsidP="005E1F6F">
            <w:pPr>
              <w:spacing w:before="120" w:after="120"/>
              <w:ind w:left="1418" w:hanging="567"/>
              <w:rPr>
                <w:rFonts w:cs="Arial"/>
                <w:sz w:val="20"/>
              </w:rPr>
            </w:pPr>
            <w:r>
              <w:rPr>
                <w:rFonts w:cs="Arial"/>
                <w:sz w:val="20"/>
              </w:rPr>
              <w:t>(d)</w:t>
            </w:r>
            <w:r>
              <w:rPr>
                <w:rFonts w:cs="Arial"/>
                <w:sz w:val="20"/>
              </w:rPr>
              <w:tab/>
            </w:r>
            <w:r w:rsidRPr="00FD70B5">
              <w:rPr>
                <w:rFonts w:cs="Arial"/>
                <w:sz w:val="20"/>
              </w:rPr>
              <w:t>The Supplier must</w:t>
            </w:r>
            <w:r>
              <w:rPr>
                <w:rFonts w:cs="Arial"/>
                <w:sz w:val="20"/>
              </w:rPr>
              <w:t>, as soon as practicable,</w:t>
            </w:r>
            <w:r w:rsidRPr="00FD70B5">
              <w:rPr>
                <w:rFonts w:cs="Arial"/>
                <w:sz w:val="20"/>
              </w:rPr>
              <w:t xml:space="preserve"> issue the C</w:t>
            </w:r>
            <w:r>
              <w:rPr>
                <w:rFonts w:cs="Arial"/>
                <w:sz w:val="20"/>
              </w:rPr>
              <w:t>ommonwealth Deed Representative</w:t>
            </w:r>
            <w:r w:rsidRPr="00FD70B5">
              <w:rPr>
                <w:rFonts w:cs="Arial"/>
                <w:sz w:val="20"/>
              </w:rPr>
              <w:t xml:space="preserve"> a </w:t>
            </w:r>
            <w:r>
              <w:rPr>
                <w:rFonts w:cs="Arial"/>
                <w:sz w:val="20"/>
              </w:rPr>
              <w:t>n</w:t>
            </w:r>
            <w:r w:rsidRPr="00FD70B5">
              <w:rPr>
                <w:rFonts w:cs="Arial"/>
                <w:sz w:val="20"/>
              </w:rPr>
              <w:t xml:space="preserve">otice on becoming aware of any breach of </w:t>
            </w:r>
            <w:r>
              <w:rPr>
                <w:rFonts w:cs="Arial"/>
                <w:sz w:val="20"/>
              </w:rPr>
              <w:t>clause 11.19(b)</w:t>
            </w:r>
            <w:r w:rsidRPr="00FD70B5">
              <w:rPr>
                <w:rFonts w:cs="Arial"/>
                <w:sz w:val="20"/>
              </w:rPr>
              <w:t xml:space="preserve">. The </w:t>
            </w:r>
            <w:r>
              <w:rPr>
                <w:rFonts w:cs="Arial"/>
                <w:sz w:val="20"/>
              </w:rPr>
              <w:t>n</w:t>
            </w:r>
            <w:r w:rsidRPr="00FD70B5">
              <w:rPr>
                <w:rFonts w:cs="Arial"/>
                <w:sz w:val="20"/>
              </w:rPr>
              <w:t xml:space="preserve">otice must include a summary of the breach, the date that the breach occurred, and details of the </w:t>
            </w:r>
            <w:r>
              <w:rPr>
                <w:rFonts w:cs="Arial"/>
                <w:sz w:val="20"/>
              </w:rPr>
              <w:t>Supplier P</w:t>
            </w:r>
            <w:r w:rsidRPr="00FD70B5">
              <w:rPr>
                <w:rFonts w:cs="Arial"/>
                <w:sz w:val="20"/>
              </w:rPr>
              <w:t>ersonnel involved.</w:t>
            </w:r>
            <w:r>
              <w:rPr>
                <w:rFonts w:cs="Arial"/>
                <w:sz w:val="20"/>
              </w:rPr>
              <w:t xml:space="preserve"> </w:t>
            </w:r>
            <w:r w:rsidRPr="0094292B">
              <w:rPr>
                <w:rFonts w:cs="Arial"/>
                <w:sz w:val="20"/>
              </w:rPr>
              <w:t xml:space="preserve">The Commonwealth may request further information from the </w:t>
            </w:r>
            <w:r>
              <w:rPr>
                <w:rFonts w:cs="Arial"/>
                <w:sz w:val="20"/>
              </w:rPr>
              <w:t>Supplier</w:t>
            </w:r>
            <w:r w:rsidRPr="0094292B">
              <w:rPr>
                <w:rFonts w:cs="Arial"/>
                <w:sz w:val="20"/>
              </w:rPr>
              <w:t xml:space="preserve">, and the </w:t>
            </w:r>
            <w:r>
              <w:rPr>
                <w:rFonts w:cs="Arial"/>
                <w:sz w:val="20"/>
              </w:rPr>
              <w:t>Supplier</w:t>
            </w:r>
            <w:r w:rsidRPr="0094292B">
              <w:rPr>
                <w:rFonts w:cs="Arial"/>
                <w:sz w:val="20"/>
              </w:rPr>
              <w:t xml:space="preserve"> must furnish the requested information within the timeframe </w:t>
            </w:r>
            <w:r>
              <w:rPr>
                <w:rFonts w:cs="Arial"/>
                <w:sz w:val="20"/>
              </w:rPr>
              <w:t xml:space="preserve">set out </w:t>
            </w:r>
            <w:r w:rsidRPr="0094292B">
              <w:rPr>
                <w:rFonts w:cs="Arial"/>
                <w:sz w:val="20"/>
              </w:rPr>
              <w:t xml:space="preserve">in the request (otherwise </w:t>
            </w:r>
            <w:r>
              <w:rPr>
                <w:rFonts w:cs="Arial"/>
                <w:sz w:val="20"/>
              </w:rPr>
              <w:t xml:space="preserve">within </w:t>
            </w:r>
            <w:r w:rsidRPr="0094292B">
              <w:rPr>
                <w:rFonts w:cs="Arial"/>
                <w:sz w:val="20"/>
              </w:rPr>
              <w:t>3 Working Da</w:t>
            </w:r>
            <w:r>
              <w:rPr>
                <w:rFonts w:cs="Arial"/>
                <w:sz w:val="20"/>
              </w:rPr>
              <w:t>ys of receiving the request).</w:t>
            </w:r>
          </w:p>
          <w:p w14:paraId="00A5EF48" w14:textId="65249C22" w:rsidR="005E1F6F" w:rsidRPr="00FD70B5" w:rsidRDefault="005E1F6F" w:rsidP="005E1F6F">
            <w:pPr>
              <w:spacing w:before="120" w:after="120"/>
              <w:ind w:left="1418" w:hanging="567"/>
              <w:rPr>
                <w:rFonts w:cs="Arial"/>
                <w:sz w:val="20"/>
              </w:rPr>
            </w:pPr>
            <w:r>
              <w:rPr>
                <w:rFonts w:cs="Arial"/>
                <w:sz w:val="20"/>
              </w:rPr>
              <w:t>(e)</w:t>
            </w:r>
            <w:r>
              <w:rPr>
                <w:rFonts w:cs="Arial"/>
                <w:sz w:val="20"/>
              </w:rPr>
              <w:tab/>
            </w:r>
            <w:r w:rsidRPr="00FD70B5">
              <w:rPr>
                <w:rFonts w:cs="Arial"/>
                <w:sz w:val="20"/>
              </w:rPr>
              <w:t xml:space="preserve">Where the </w:t>
            </w:r>
            <w:r>
              <w:rPr>
                <w:rFonts w:cs="Arial"/>
                <w:sz w:val="20"/>
              </w:rPr>
              <w:t xml:space="preserve">Commonwealth </w:t>
            </w:r>
            <w:r w:rsidRPr="00FD70B5">
              <w:rPr>
                <w:rFonts w:cs="Arial"/>
                <w:sz w:val="20"/>
              </w:rPr>
              <w:t xml:space="preserve">identifies a possible breach of </w:t>
            </w:r>
            <w:r>
              <w:rPr>
                <w:rFonts w:cs="Arial"/>
                <w:sz w:val="20"/>
              </w:rPr>
              <w:t>clause 11.19(b), it may issue the Supplier a n</w:t>
            </w:r>
            <w:r w:rsidRPr="00FD70B5">
              <w:rPr>
                <w:rFonts w:cs="Arial"/>
                <w:sz w:val="20"/>
              </w:rPr>
              <w:t>otice, and t</w:t>
            </w:r>
            <w:r>
              <w:rPr>
                <w:rFonts w:cs="Arial"/>
                <w:sz w:val="20"/>
              </w:rPr>
              <w:t>he Supplier must, within 3</w:t>
            </w:r>
            <w:r w:rsidRPr="00FD70B5">
              <w:rPr>
                <w:rFonts w:cs="Arial"/>
                <w:sz w:val="20"/>
              </w:rPr>
              <w:t xml:space="preserve"> </w:t>
            </w:r>
            <w:r>
              <w:rPr>
                <w:rFonts w:cs="Arial"/>
                <w:sz w:val="20"/>
              </w:rPr>
              <w:t>Working</w:t>
            </w:r>
            <w:r w:rsidRPr="00FD70B5">
              <w:rPr>
                <w:rFonts w:cs="Arial"/>
                <w:sz w:val="20"/>
              </w:rPr>
              <w:t xml:space="preserve"> Days of receiving the </w:t>
            </w:r>
            <w:r>
              <w:rPr>
                <w:rFonts w:cs="Arial"/>
                <w:sz w:val="20"/>
              </w:rPr>
              <w:t>n</w:t>
            </w:r>
            <w:r w:rsidRPr="00FD70B5">
              <w:rPr>
                <w:rFonts w:cs="Arial"/>
                <w:sz w:val="20"/>
              </w:rPr>
              <w:t>otice, either:</w:t>
            </w:r>
          </w:p>
          <w:p w14:paraId="78D94BC2" w14:textId="4B78454B" w:rsidR="005E1F6F" w:rsidRPr="00FD70B5" w:rsidRDefault="005E1F6F" w:rsidP="005E1F6F">
            <w:pPr>
              <w:pStyle w:val="ListParagraph"/>
              <w:numPr>
                <w:ilvl w:val="0"/>
                <w:numId w:val="0"/>
              </w:numPr>
              <w:spacing w:before="120" w:after="120" w:line="240" w:lineRule="auto"/>
              <w:ind w:left="1985" w:hanging="567"/>
            </w:pPr>
            <w:r>
              <w:t>(i)</w:t>
            </w:r>
            <w:r>
              <w:tab/>
            </w:r>
            <w:r w:rsidRPr="00FD70B5">
              <w:t>where the Supplier considers a breach has not occurred</w:t>
            </w:r>
            <w:r>
              <w:t>,</w:t>
            </w:r>
            <w:r w:rsidRPr="00FD70B5">
              <w:t xml:space="preserve"> advise the C</w:t>
            </w:r>
            <w:r>
              <w:t>ommonwealth</w:t>
            </w:r>
            <w:r w:rsidRPr="00FD70B5">
              <w:t xml:space="preserve"> that there has not been a breach and provide information supporting that determination; or</w:t>
            </w:r>
          </w:p>
          <w:p w14:paraId="433C50EE" w14:textId="32DEB3C0" w:rsidR="005E1F6F" w:rsidRDefault="005E1F6F" w:rsidP="005E1F6F">
            <w:pPr>
              <w:pStyle w:val="ListParagraph"/>
              <w:numPr>
                <w:ilvl w:val="0"/>
                <w:numId w:val="0"/>
              </w:numPr>
              <w:spacing w:before="120" w:after="120" w:line="240" w:lineRule="auto"/>
              <w:ind w:left="1985" w:hanging="567"/>
            </w:pPr>
            <w:r>
              <w:t>(ii)</w:t>
            </w:r>
            <w:r>
              <w:tab/>
            </w:r>
            <w:r w:rsidRPr="00FD70B5">
              <w:t>where the Supplier considers that a breach has occurred</w:t>
            </w:r>
            <w:r>
              <w:t>, issue a n</w:t>
            </w:r>
            <w:r w:rsidRPr="00FD70B5">
              <w:t xml:space="preserve">otice under </w:t>
            </w:r>
            <w:r>
              <w:t>clause 11.19(d)</w:t>
            </w:r>
            <w:r w:rsidRPr="00FD70B5">
              <w:t xml:space="preserve"> and otherwise comply with its obligations under this </w:t>
            </w:r>
            <w:r>
              <w:t>clause 11.19</w:t>
            </w:r>
            <w:r w:rsidRPr="00FD70B5">
              <w:t>.</w:t>
            </w:r>
          </w:p>
          <w:p w14:paraId="7BF99EC9" w14:textId="095AB1AE" w:rsidR="005E1F6F" w:rsidRDefault="005E1F6F" w:rsidP="005E1F6F">
            <w:pPr>
              <w:spacing w:before="120" w:after="120"/>
              <w:ind w:left="1418" w:hanging="567"/>
              <w:rPr>
                <w:rFonts w:cs="Arial"/>
                <w:sz w:val="20"/>
              </w:rPr>
            </w:pPr>
            <w:r>
              <w:rPr>
                <w:rFonts w:cs="Arial"/>
                <w:sz w:val="20"/>
              </w:rPr>
              <w:t>(f)</w:t>
            </w:r>
            <w:r>
              <w:rPr>
                <w:rFonts w:cs="Arial"/>
                <w:sz w:val="20"/>
              </w:rPr>
              <w:tab/>
            </w:r>
            <w:r w:rsidRPr="00FD70B5">
              <w:rPr>
                <w:rFonts w:cs="Arial"/>
                <w:sz w:val="20"/>
              </w:rPr>
              <w:t xml:space="preserve">Notwithstanding </w:t>
            </w:r>
            <w:r>
              <w:rPr>
                <w:rFonts w:cs="Arial"/>
                <w:sz w:val="20"/>
              </w:rPr>
              <w:t>clause 11.19(e)</w:t>
            </w:r>
            <w:r w:rsidRPr="00FD70B5">
              <w:rPr>
                <w:rFonts w:cs="Arial"/>
                <w:sz w:val="20"/>
              </w:rPr>
              <w:t xml:space="preserve">, </w:t>
            </w:r>
            <w:r>
              <w:rPr>
                <w:rFonts w:cs="Arial"/>
                <w:sz w:val="20"/>
              </w:rPr>
              <w:t>the Commonwealth</w:t>
            </w:r>
            <w:r w:rsidRPr="00FD70B5">
              <w:rPr>
                <w:rFonts w:cs="Arial"/>
                <w:sz w:val="20"/>
              </w:rPr>
              <w:t xml:space="preserve"> may notify the Supplier in writing that it considers that the Supplier has breached </w:t>
            </w:r>
            <w:r>
              <w:rPr>
                <w:rFonts w:cs="Arial"/>
                <w:sz w:val="20"/>
              </w:rPr>
              <w:t>clause 11.19(b)</w:t>
            </w:r>
            <w:r w:rsidRPr="00FD70B5">
              <w:rPr>
                <w:rFonts w:cs="Arial"/>
                <w:sz w:val="20"/>
              </w:rPr>
              <w:t xml:space="preserve">, in which case the Supplier must issue a </w:t>
            </w:r>
            <w:r>
              <w:rPr>
                <w:rFonts w:cs="Arial"/>
                <w:sz w:val="20"/>
              </w:rPr>
              <w:t>n</w:t>
            </w:r>
            <w:r w:rsidRPr="00FD70B5">
              <w:rPr>
                <w:rFonts w:cs="Arial"/>
                <w:sz w:val="20"/>
              </w:rPr>
              <w:t xml:space="preserve">otice under </w:t>
            </w:r>
            <w:r>
              <w:rPr>
                <w:rFonts w:cs="Arial"/>
                <w:sz w:val="20"/>
              </w:rPr>
              <w:t>clause 11.19(d)</w:t>
            </w:r>
            <w:r w:rsidRPr="00FD70B5">
              <w:rPr>
                <w:rFonts w:cs="Arial"/>
                <w:sz w:val="20"/>
              </w:rPr>
              <w:t xml:space="preserve"> and otherwise comply with its obligations under this </w:t>
            </w:r>
            <w:r>
              <w:rPr>
                <w:rFonts w:cs="Arial"/>
                <w:sz w:val="20"/>
              </w:rPr>
              <w:t>clause 11.19</w:t>
            </w:r>
            <w:r w:rsidRPr="00FD70B5">
              <w:rPr>
                <w:rFonts w:cs="Arial"/>
                <w:sz w:val="20"/>
              </w:rPr>
              <w:t>.</w:t>
            </w:r>
          </w:p>
          <w:p w14:paraId="6D221C3F" w14:textId="0129130C" w:rsidR="005E1F6F" w:rsidRDefault="005E1F6F" w:rsidP="005E1F6F">
            <w:pPr>
              <w:spacing w:before="120" w:after="120"/>
              <w:ind w:left="1418" w:hanging="567"/>
              <w:rPr>
                <w:rFonts w:cs="Arial"/>
                <w:sz w:val="20"/>
              </w:rPr>
            </w:pPr>
            <w:r>
              <w:rPr>
                <w:rFonts w:cs="Arial"/>
                <w:sz w:val="20"/>
              </w:rPr>
              <w:t>(g)</w:t>
            </w:r>
            <w:r>
              <w:rPr>
                <w:rFonts w:cs="Arial"/>
                <w:sz w:val="20"/>
              </w:rPr>
              <w:tab/>
            </w:r>
            <w:r w:rsidRPr="00D756A3">
              <w:rPr>
                <w:rFonts w:cs="Arial"/>
                <w:sz w:val="20"/>
              </w:rPr>
              <w:t xml:space="preserve">A failure by the Supplier to comply with </w:t>
            </w:r>
            <w:r>
              <w:rPr>
                <w:rFonts w:cs="Arial"/>
                <w:sz w:val="20"/>
              </w:rPr>
              <w:t xml:space="preserve">any of </w:t>
            </w:r>
            <w:r w:rsidRPr="00D756A3">
              <w:rPr>
                <w:rFonts w:cs="Arial"/>
                <w:sz w:val="20"/>
              </w:rPr>
              <w:t xml:space="preserve">its obligations under this </w:t>
            </w:r>
            <w:r>
              <w:rPr>
                <w:rFonts w:cs="Arial"/>
                <w:sz w:val="20"/>
              </w:rPr>
              <w:t xml:space="preserve">clause 11.19 </w:t>
            </w:r>
            <w:r w:rsidRPr="00D756A3">
              <w:rPr>
                <w:rFonts w:cs="Arial"/>
                <w:sz w:val="20"/>
              </w:rPr>
              <w:t>will be a</w:t>
            </w:r>
            <w:r>
              <w:rPr>
                <w:rFonts w:cs="Arial"/>
                <w:sz w:val="20"/>
              </w:rPr>
              <w:t xml:space="preserve"> breach of a Material Obligation and the Commonwealth may terminate under clause 13.2(a)(i) of the COD</w:t>
            </w:r>
            <w:r w:rsidRPr="00D756A3">
              <w:rPr>
                <w:rFonts w:cs="Arial"/>
                <w:sz w:val="20"/>
              </w:rPr>
              <w:t>.</w:t>
            </w:r>
          </w:p>
          <w:p w14:paraId="50A29E5D" w14:textId="39911898" w:rsidR="005E1F6F" w:rsidRDefault="005E1F6F" w:rsidP="005E1F6F">
            <w:pPr>
              <w:spacing w:before="120" w:after="120"/>
              <w:ind w:left="1418" w:hanging="567"/>
              <w:rPr>
                <w:rFonts w:cs="Arial"/>
                <w:sz w:val="20"/>
              </w:rPr>
            </w:pPr>
            <w:r>
              <w:rPr>
                <w:rFonts w:cs="Arial"/>
                <w:sz w:val="20"/>
              </w:rPr>
              <w:t>(h)</w:t>
            </w:r>
            <w:r>
              <w:rPr>
                <w:rFonts w:cs="Arial"/>
                <w:sz w:val="20"/>
              </w:rPr>
              <w:tab/>
            </w:r>
            <w:r w:rsidRPr="00D756A3">
              <w:rPr>
                <w:rFonts w:cs="Arial"/>
                <w:sz w:val="20"/>
              </w:rPr>
              <w:t xml:space="preserve">Nothing in this </w:t>
            </w:r>
            <w:r>
              <w:rPr>
                <w:rFonts w:cs="Arial"/>
                <w:sz w:val="20"/>
              </w:rPr>
              <w:t>clause 11.19</w:t>
            </w:r>
            <w:r w:rsidRPr="00D756A3">
              <w:rPr>
                <w:rFonts w:cs="Arial"/>
                <w:sz w:val="20"/>
              </w:rPr>
              <w:t xml:space="preserve"> or the Code limits, reduces, or derogates from the Supplier’s other obligations under th</w:t>
            </w:r>
            <w:r>
              <w:rPr>
                <w:rFonts w:cs="Arial"/>
                <w:sz w:val="20"/>
              </w:rPr>
              <w:t>is</w:t>
            </w:r>
            <w:r w:rsidRPr="00D756A3">
              <w:rPr>
                <w:rFonts w:cs="Arial"/>
                <w:sz w:val="20"/>
              </w:rPr>
              <w:t xml:space="preserve"> </w:t>
            </w:r>
            <w:r>
              <w:rPr>
                <w:rFonts w:cs="Arial"/>
                <w:sz w:val="20"/>
              </w:rPr>
              <w:t>Deed or any Work Order</w:t>
            </w:r>
            <w:r w:rsidRPr="00D756A3">
              <w:rPr>
                <w:rFonts w:cs="Arial"/>
                <w:sz w:val="20"/>
              </w:rPr>
              <w:t>. The C</w:t>
            </w:r>
            <w:r>
              <w:rPr>
                <w:rFonts w:cs="Arial"/>
                <w:sz w:val="20"/>
              </w:rPr>
              <w:t>ommonwealth’</w:t>
            </w:r>
            <w:r w:rsidRPr="00D756A3">
              <w:rPr>
                <w:rFonts w:cs="Arial"/>
                <w:sz w:val="20"/>
              </w:rPr>
              <w:t xml:space="preserve">s rights under this </w:t>
            </w:r>
            <w:r>
              <w:rPr>
                <w:rFonts w:cs="Arial"/>
                <w:sz w:val="20"/>
              </w:rPr>
              <w:t>clause 11.19</w:t>
            </w:r>
            <w:r w:rsidRPr="00D756A3">
              <w:rPr>
                <w:rFonts w:cs="Arial"/>
                <w:sz w:val="20"/>
              </w:rPr>
              <w:t xml:space="preserve"> are in addition to</w:t>
            </w:r>
            <w:r>
              <w:rPr>
                <w:rFonts w:cs="Arial"/>
                <w:sz w:val="20"/>
              </w:rPr>
              <w:t>,</w:t>
            </w:r>
            <w:r w:rsidRPr="00D756A3">
              <w:rPr>
                <w:rFonts w:cs="Arial"/>
                <w:sz w:val="20"/>
              </w:rPr>
              <w:t xml:space="preserve"> and do not otherwise limit</w:t>
            </w:r>
            <w:r>
              <w:rPr>
                <w:rFonts w:cs="Arial"/>
                <w:sz w:val="20"/>
              </w:rPr>
              <w:t>,</w:t>
            </w:r>
            <w:r w:rsidRPr="00D756A3">
              <w:rPr>
                <w:rFonts w:cs="Arial"/>
                <w:sz w:val="20"/>
              </w:rPr>
              <w:t xml:space="preserve"> any other rights the C</w:t>
            </w:r>
            <w:r>
              <w:rPr>
                <w:rFonts w:cs="Arial"/>
                <w:sz w:val="20"/>
              </w:rPr>
              <w:t>ommonwealth</w:t>
            </w:r>
            <w:r w:rsidRPr="00D756A3">
              <w:rPr>
                <w:rFonts w:cs="Arial"/>
                <w:sz w:val="20"/>
              </w:rPr>
              <w:t xml:space="preserve"> may have under th</w:t>
            </w:r>
            <w:r>
              <w:rPr>
                <w:rFonts w:cs="Arial"/>
                <w:sz w:val="20"/>
              </w:rPr>
              <w:t>is Deed or any Work Order</w:t>
            </w:r>
            <w:r w:rsidRPr="00D756A3">
              <w:rPr>
                <w:rFonts w:cs="Arial"/>
                <w:sz w:val="20"/>
              </w:rPr>
              <w:t xml:space="preserve">. The performance by the Supplier of its obligations under this </w:t>
            </w:r>
            <w:r>
              <w:rPr>
                <w:rFonts w:cs="Arial"/>
                <w:sz w:val="20"/>
              </w:rPr>
              <w:t xml:space="preserve">clause 11.19 </w:t>
            </w:r>
            <w:r w:rsidRPr="00D756A3">
              <w:rPr>
                <w:rFonts w:cs="Arial"/>
                <w:sz w:val="20"/>
              </w:rPr>
              <w:t>will be at no additional cost to the C</w:t>
            </w:r>
            <w:r>
              <w:rPr>
                <w:rFonts w:cs="Arial"/>
                <w:sz w:val="20"/>
              </w:rPr>
              <w:t>ommonwealth</w:t>
            </w:r>
            <w:r w:rsidRPr="00D756A3">
              <w:rPr>
                <w:rFonts w:cs="Arial"/>
                <w:sz w:val="20"/>
              </w:rPr>
              <w:t>.</w:t>
            </w:r>
          </w:p>
          <w:p w14:paraId="72E7C364" w14:textId="53BE8FF4" w:rsidR="005E1F6F" w:rsidRDefault="005E1F6F" w:rsidP="005E1F6F">
            <w:pPr>
              <w:spacing w:before="120" w:after="120"/>
              <w:ind w:left="1418" w:hanging="567"/>
              <w:rPr>
                <w:rFonts w:ascii="ArialMT" w:eastAsia="Calibri" w:hAnsi="ArialMT" w:cs="ArialMT"/>
                <w:sz w:val="20"/>
              </w:rPr>
            </w:pPr>
            <w:r>
              <w:rPr>
                <w:rFonts w:cs="Arial"/>
                <w:sz w:val="20"/>
              </w:rPr>
              <w:t>(i)</w:t>
            </w:r>
            <w:r>
              <w:rPr>
                <w:rFonts w:cs="Arial"/>
                <w:sz w:val="20"/>
              </w:rPr>
              <w:tab/>
            </w:r>
            <w:r w:rsidRPr="00D756A3">
              <w:rPr>
                <w:rFonts w:cs="Arial"/>
                <w:sz w:val="20"/>
              </w:rPr>
              <w:t>The Supplier agrees that the C</w:t>
            </w:r>
            <w:r>
              <w:rPr>
                <w:rFonts w:cs="Arial"/>
                <w:sz w:val="20"/>
              </w:rPr>
              <w:t>ommonwealth,</w:t>
            </w:r>
            <w:r w:rsidRPr="00D756A3">
              <w:rPr>
                <w:rFonts w:cs="Arial"/>
                <w:sz w:val="20"/>
              </w:rPr>
              <w:t xml:space="preserve"> or any other Commonwealth </w:t>
            </w:r>
            <w:r>
              <w:rPr>
                <w:rFonts w:cs="Arial"/>
                <w:sz w:val="20"/>
              </w:rPr>
              <w:t>A</w:t>
            </w:r>
            <w:r w:rsidRPr="00D756A3">
              <w:rPr>
                <w:rFonts w:cs="Arial"/>
                <w:sz w:val="20"/>
              </w:rPr>
              <w:t>gency</w:t>
            </w:r>
            <w:r>
              <w:rPr>
                <w:rFonts w:cs="Arial"/>
                <w:sz w:val="20"/>
              </w:rPr>
              <w:t>,</w:t>
            </w:r>
            <w:r w:rsidRPr="00D756A3">
              <w:rPr>
                <w:rFonts w:cs="Arial"/>
                <w:sz w:val="20"/>
              </w:rPr>
              <w:t xml:space="preserve"> may take into account the Supplier’s compliance with the Code in any future approach to market or procurement process</w:t>
            </w:r>
            <w:r>
              <w:rPr>
                <w:rFonts w:cs="Arial"/>
                <w:sz w:val="20"/>
              </w:rPr>
              <w:t>.”</w:t>
            </w:r>
          </w:p>
          <w:p w14:paraId="62BA98D8" w14:textId="0F606FA3" w:rsidR="005E1F6F" w:rsidRDefault="005E1F6F" w:rsidP="005E1F6F">
            <w:pPr>
              <w:spacing w:after="110"/>
              <w:outlineLvl w:val="3"/>
              <w:rPr>
                <w:rFonts w:ascii="ArialMT" w:eastAsia="Calibri" w:hAnsi="ArialMT" w:cs="ArialMT"/>
                <w:sz w:val="20"/>
              </w:rPr>
            </w:pPr>
          </w:p>
          <w:p w14:paraId="0B211437" w14:textId="46DEA37A" w:rsidR="005E1F6F" w:rsidRPr="0051432F" w:rsidRDefault="005E1F6F" w:rsidP="005E1F6F">
            <w:pPr>
              <w:spacing w:before="120" w:after="120"/>
              <w:ind w:left="851" w:hanging="851"/>
              <w:rPr>
                <w:rFonts w:cs="Arial"/>
                <w:b/>
                <w:sz w:val="20"/>
              </w:rPr>
            </w:pPr>
            <w:r w:rsidRPr="0051432F">
              <w:rPr>
                <w:rFonts w:cs="Arial"/>
                <w:b/>
                <w:sz w:val="20"/>
              </w:rPr>
              <w:t>SC</w:t>
            </w:r>
            <w:r>
              <w:rPr>
                <w:rFonts w:cs="Arial"/>
                <w:b/>
                <w:sz w:val="20"/>
              </w:rPr>
              <w:t>5</w:t>
            </w:r>
            <w:r w:rsidRPr="0051432F">
              <w:rPr>
                <w:rFonts w:cs="Arial"/>
                <w:b/>
                <w:sz w:val="20"/>
              </w:rPr>
              <w:t>:</w:t>
            </w:r>
            <w:r w:rsidR="00B64812">
              <w:rPr>
                <w:rFonts w:cs="Arial"/>
                <w:b/>
                <w:sz w:val="20"/>
              </w:rPr>
              <w:t xml:space="preserve"> </w:t>
            </w:r>
            <w:r>
              <w:rPr>
                <w:rFonts w:cs="Arial"/>
                <w:b/>
                <w:sz w:val="20"/>
              </w:rPr>
              <w:t xml:space="preserve">Australian Skills Guarantee </w:t>
            </w:r>
            <w:r w:rsidRPr="0051432F">
              <w:rPr>
                <w:rFonts w:cs="Arial"/>
                <w:b/>
                <w:sz w:val="20"/>
              </w:rPr>
              <w:t xml:space="preserve">Procurement </w:t>
            </w:r>
            <w:r>
              <w:rPr>
                <w:rFonts w:cs="Arial"/>
                <w:b/>
                <w:sz w:val="20"/>
              </w:rPr>
              <w:t xml:space="preserve">Connected </w:t>
            </w:r>
            <w:r w:rsidRPr="0051432F">
              <w:rPr>
                <w:rFonts w:cs="Arial"/>
                <w:b/>
                <w:sz w:val="20"/>
              </w:rPr>
              <w:t>Policy</w:t>
            </w:r>
          </w:p>
          <w:p w14:paraId="0F1137A2" w14:textId="051474B7" w:rsidR="005E1F6F" w:rsidRDefault="005E1F6F" w:rsidP="005E1F6F">
            <w:pPr>
              <w:spacing w:before="120" w:after="120"/>
              <w:ind w:left="851" w:hanging="851"/>
              <w:rPr>
                <w:rFonts w:cs="Arial"/>
                <w:sz w:val="20"/>
              </w:rPr>
            </w:pPr>
            <w:r w:rsidRPr="0038163B">
              <w:rPr>
                <w:rFonts w:cs="Arial"/>
                <w:b/>
                <w:bCs/>
                <w:sz w:val="20"/>
              </w:rPr>
              <w:t>SC</w:t>
            </w:r>
            <w:r>
              <w:rPr>
                <w:rFonts w:cs="Arial"/>
                <w:b/>
                <w:bCs/>
                <w:sz w:val="20"/>
              </w:rPr>
              <w:t xml:space="preserve"> 5.1</w:t>
            </w:r>
            <w:r>
              <w:rPr>
                <w:rFonts w:cs="Arial"/>
                <w:sz w:val="20"/>
              </w:rPr>
              <w:tab/>
              <w:t xml:space="preserve">Insert the following new subclauses 12.3(n) to 12.3(z) immediately after clause 12.3(m) of the COD: </w:t>
            </w:r>
          </w:p>
          <w:p w14:paraId="228FF76D" w14:textId="77777777" w:rsidR="005E1F6F" w:rsidRDefault="005E1F6F" w:rsidP="005E1F6F">
            <w:pPr>
              <w:spacing w:before="120" w:after="120"/>
              <w:ind w:left="851" w:hanging="851"/>
              <w:rPr>
                <w:rFonts w:cs="Arial"/>
                <w:sz w:val="20"/>
              </w:rPr>
            </w:pPr>
            <w:r>
              <w:rPr>
                <w:rFonts w:cs="Arial"/>
                <w:sz w:val="20"/>
              </w:rPr>
              <w:t>“</w:t>
            </w:r>
            <w:r w:rsidRPr="007A7846">
              <w:rPr>
                <w:rFonts w:cs="Arial"/>
                <w:b/>
                <w:i/>
                <w:szCs w:val="21"/>
              </w:rPr>
              <w:t>Australian Skills Guarantee Procurement Connected Policy</w:t>
            </w:r>
          </w:p>
          <w:p w14:paraId="0813E592" w14:textId="77777777" w:rsidR="005E1F6F" w:rsidRDefault="005E1F6F" w:rsidP="005E1F6F">
            <w:pPr>
              <w:spacing w:before="120" w:after="120"/>
              <w:ind w:left="851" w:hanging="851"/>
              <w:rPr>
                <w:rFonts w:cs="Arial"/>
                <w:sz w:val="20"/>
              </w:rPr>
            </w:pPr>
            <w:r>
              <w:rPr>
                <w:rFonts w:cs="Arial"/>
                <w:sz w:val="20"/>
              </w:rPr>
              <w:t>(n</w:t>
            </w:r>
            <w:r w:rsidRPr="005D5429">
              <w:rPr>
                <w:rFonts w:cs="Arial"/>
                <w:sz w:val="20"/>
              </w:rPr>
              <w:t>)</w:t>
            </w:r>
            <w:r w:rsidRPr="005D5429">
              <w:rPr>
                <w:rFonts w:cs="Arial"/>
                <w:sz w:val="20"/>
              </w:rPr>
              <w:tab/>
            </w:r>
            <w:r>
              <w:rPr>
                <w:rFonts w:cs="Arial"/>
                <w:sz w:val="20"/>
              </w:rPr>
              <w:t>C</w:t>
            </w:r>
            <w:r w:rsidRPr="005D5429">
              <w:rPr>
                <w:rFonts w:cs="Arial"/>
                <w:sz w:val="20"/>
              </w:rPr>
              <w:t>lause</w:t>
            </w:r>
            <w:r>
              <w:rPr>
                <w:rFonts w:cs="Arial"/>
                <w:sz w:val="20"/>
              </w:rPr>
              <w:t>s 12.3(n) to 12.3(z) of the COD</w:t>
            </w:r>
            <w:r w:rsidRPr="005D5429">
              <w:rPr>
                <w:rFonts w:cs="Arial"/>
                <w:sz w:val="20"/>
              </w:rPr>
              <w:t xml:space="preserve"> appl</w:t>
            </w:r>
            <w:r>
              <w:rPr>
                <w:rFonts w:cs="Arial"/>
                <w:sz w:val="20"/>
              </w:rPr>
              <w:t>y</w:t>
            </w:r>
            <w:r w:rsidRPr="005D5429">
              <w:rPr>
                <w:rFonts w:cs="Arial"/>
                <w:sz w:val="20"/>
              </w:rPr>
              <w:t xml:space="preserve"> if a Work Order specifies that the </w:t>
            </w:r>
            <w:r>
              <w:rPr>
                <w:rFonts w:cs="Arial"/>
                <w:sz w:val="20"/>
              </w:rPr>
              <w:t>Australian Skills Guarantee</w:t>
            </w:r>
            <w:r w:rsidRPr="005D5429">
              <w:rPr>
                <w:rFonts w:cs="Arial"/>
                <w:sz w:val="20"/>
              </w:rPr>
              <w:t xml:space="preserve"> </w:t>
            </w:r>
            <w:r>
              <w:rPr>
                <w:rFonts w:cs="Arial"/>
                <w:sz w:val="20"/>
              </w:rPr>
              <w:t>Procurement Connected Policy (</w:t>
            </w:r>
            <w:r w:rsidRPr="005D5429">
              <w:rPr>
                <w:rFonts w:cs="Arial"/>
                <w:b/>
                <w:sz w:val="20"/>
              </w:rPr>
              <w:t>ASG PCP</w:t>
            </w:r>
            <w:r w:rsidRPr="005D5429">
              <w:rPr>
                <w:rFonts w:cs="Arial"/>
                <w:sz w:val="20"/>
              </w:rPr>
              <w:t>) applies</w:t>
            </w:r>
            <w:r>
              <w:rPr>
                <w:rFonts w:cs="Arial"/>
                <w:sz w:val="20"/>
              </w:rPr>
              <w:t>.</w:t>
            </w:r>
          </w:p>
          <w:p w14:paraId="7E5AC4C3" w14:textId="36AB039C" w:rsidR="005E1F6F" w:rsidRDefault="005E1F6F" w:rsidP="005E1F6F">
            <w:pPr>
              <w:spacing w:before="120" w:after="120"/>
              <w:ind w:left="851" w:hanging="851"/>
              <w:rPr>
                <w:rFonts w:cs="Arial"/>
                <w:sz w:val="20"/>
              </w:rPr>
            </w:pPr>
            <w:r>
              <w:rPr>
                <w:rFonts w:cs="Arial"/>
                <w:sz w:val="20"/>
              </w:rPr>
              <w:t>(o)</w:t>
            </w:r>
            <w:r>
              <w:rPr>
                <w:rFonts w:cs="Arial"/>
                <w:sz w:val="20"/>
              </w:rPr>
              <w:tab/>
            </w:r>
            <w:r w:rsidRPr="005D5429">
              <w:rPr>
                <w:rFonts w:cs="Arial"/>
                <w:sz w:val="20"/>
              </w:rPr>
              <w:t xml:space="preserve">The Supplier must meet the Australian Skills Guarantee Targets in its performance of the Services under </w:t>
            </w:r>
            <w:r>
              <w:rPr>
                <w:rFonts w:cs="Arial"/>
                <w:sz w:val="20"/>
              </w:rPr>
              <w:t>any applicable Work Order</w:t>
            </w:r>
            <w:r w:rsidRPr="005D5429">
              <w:rPr>
                <w:rFonts w:cs="Arial"/>
                <w:sz w:val="20"/>
              </w:rPr>
              <w:t>, as calculated in accordance with the A</w:t>
            </w:r>
            <w:r>
              <w:rPr>
                <w:rFonts w:cs="Arial"/>
                <w:sz w:val="20"/>
              </w:rPr>
              <w:t>SG PCP</w:t>
            </w:r>
            <w:r w:rsidRPr="005D5429">
              <w:rPr>
                <w:rFonts w:cs="Arial"/>
                <w:sz w:val="20"/>
              </w:rPr>
              <w:t>.</w:t>
            </w:r>
          </w:p>
          <w:p w14:paraId="7B3B6BEA" w14:textId="07866071" w:rsidR="005E1F6F" w:rsidRPr="005D5429" w:rsidRDefault="005E1F6F" w:rsidP="005E1F6F">
            <w:pPr>
              <w:spacing w:before="120" w:after="120"/>
              <w:ind w:left="851" w:hanging="851"/>
              <w:rPr>
                <w:rFonts w:cs="Arial"/>
                <w:sz w:val="20"/>
              </w:rPr>
            </w:pPr>
            <w:r>
              <w:rPr>
                <w:rFonts w:cs="Arial"/>
                <w:sz w:val="20"/>
              </w:rPr>
              <w:t>(p)</w:t>
            </w:r>
            <w:r>
              <w:rPr>
                <w:rFonts w:cs="Arial"/>
                <w:sz w:val="20"/>
              </w:rPr>
              <w:tab/>
            </w:r>
            <w:r w:rsidRPr="005D5429">
              <w:rPr>
                <w:rFonts w:cs="Arial"/>
                <w:sz w:val="20"/>
              </w:rPr>
              <w:t xml:space="preserve">Clause </w:t>
            </w:r>
            <w:r>
              <w:rPr>
                <w:rFonts w:cs="Arial"/>
                <w:sz w:val="20"/>
              </w:rPr>
              <w:t>12.3(o)</w:t>
            </w:r>
            <w:r w:rsidRPr="005D5429">
              <w:rPr>
                <w:rFonts w:cs="Arial"/>
                <w:sz w:val="20"/>
              </w:rPr>
              <w:t xml:space="preserve"> does not limit</w:t>
            </w:r>
            <w:r>
              <w:rPr>
                <w:rFonts w:cs="Arial"/>
                <w:sz w:val="20"/>
              </w:rPr>
              <w:t>,</w:t>
            </w:r>
            <w:r w:rsidRPr="005D5429">
              <w:rPr>
                <w:rFonts w:cs="Arial"/>
                <w:sz w:val="20"/>
              </w:rPr>
              <w:t xml:space="preserve"> and must not be construed as limiting</w:t>
            </w:r>
            <w:r>
              <w:rPr>
                <w:rFonts w:cs="Arial"/>
                <w:sz w:val="20"/>
              </w:rPr>
              <w:t>,</w:t>
            </w:r>
            <w:r w:rsidRPr="005D5429">
              <w:rPr>
                <w:rFonts w:cs="Arial"/>
                <w:sz w:val="20"/>
              </w:rPr>
              <w:t xml:space="preserve"> the Supplier’s responsibility to provide the Services in accordance with</w:t>
            </w:r>
            <w:r>
              <w:rPr>
                <w:rFonts w:cs="Arial"/>
                <w:sz w:val="20"/>
              </w:rPr>
              <w:t>,</w:t>
            </w:r>
            <w:r w:rsidRPr="005D5429">
              <w:rPr>
                <w:rFonts w:cs="Arial"/>
                <w:sz w:val="20"/>
              </w:rPr>
              <w:t xml:space="preserve"> and otherwise comply with</w:t>
            </w:r>
            <w:r>
              <w:rPr>
                <w:rFonts w:cs="Arial"/>
                <w:sz w:val="20"/>
              </w:rPr>
              <w:t>,</w:t>
            </w:r>
            <w:r w:rsidRPr="005D5429">
              <w:rPr>
                <w:rFonts w:cs="Arial"/>
                <w:sz w:val="20"/>
              </w:rPr>
              <w:t xml:space="preserve"> the requirements of th</w:t>
            </w:r>
            <w:r>
              <w:rPr>
                <w:rFonts w:cs="Arial"/>
                <w:sz w:val="20"/>
              </w:rPr>
              <w:t>is Deed and any applicable Work Order</w:t>
            </w:r>
            <w:r w:rsidRPr="005D5429">
              <w:rPr>
                <w:rFonts w:cs="Arial"/>
                <w:sz w:val="20"/>
              </w:rPr>
              <w:t>.</w:t>
            </w:r>
          </w:p>
          <w:p w14:paraId="31A7F29C" w14:textId="09C3B867" w:rsidR="005E1F6F" w:rsidRPr="005D5429" w:rsidRDefault="005E1F6F" w:rsidP="005E1F6F">
            <w:pPr>
              <w:spacing w:before="120" w:after="120"/>
              <w:ind w:left="851" w:hanging="851"/>
              <w:rPr>
                <w:rFonts w:cs="Arial"/>
                <w:sz w:val="20"/>
              </w:rPr>
            </w:pPr>
            <w:r>
              <w:rPr>
                <w:rFonts w:cs="Arial"/>
                <w:sz w:val="20"/>
              </w:rPr>
              <w:t>(q)</w:t>
            </w:r>
            <w:r>
              <w:rPr>
                <w:rFonts w:cs="Arial"/>
                <w:sz w:val="20"/>
              </w:rPr>
              <w:tab/>
            </w:r>
            <w:r w:rsidRPr="005D5429">
              <w:rPr>
                <w:rFonts w:cs="Arial"/>
                <w:sz w:val="20"/>
              </w:rPr>
              <w:t>The Supplier must submit a Skills Guarantee Report in accordance with the reporting requirements of the A</w:t>
            </w:r>
            <w:r>
              <w:rPr>
                <w:rFonts w:cs="Arial"/>
                <w:sz w:val="20"/>
              </w:rPr>
              <w:t>SG PCP</w:t>
            </w:r>
            <w:r w:rsidRPr="005D5429">
              <w:rPr>
                <w:rFonts w:cs="Arial"/>
                <w:sz w:val="20"/>
              </w:rPr>
              <w:t>.</w:t>
            </w:r>
          </w:p>
          <w:p w14:paraId="1313153B" w14:textId="77777777" w:rsidR="005E1F6F" w:rsidRDefault="005E1F6F" w:rsidP="005E1F6F">
            <w:pPr>
              <w:spacing w:before="120" w:after="120"/>
              <w:ind w:left="851" w:hanging="851"/>
              <w:rPr>
                <w:rFonts w:cs="Arial"/>
                <w:sz w:val="20"/>
              </w:rPr>
            </w:pPr>
            <w:r>
              <w:rPr>
                <w:rFonts w:cs="Arial"/>
                <w:sz w:val="20"/>
              </w:rPr>
              <w:t>(r)</w:t>
            </w:r>
            <w:r>
              <w:rPr>
                <w:rFonts w:cs="Arial"/>
                <w:sz w:val="20"/>
              </w:rPr>
              <w:tab/>
            </w:r>
            <w:r w:rsidRPr="005D5429">
              <w:rPr>
                <w:rFonts w:cs="Arial"/>
                <w:sz w:val="20"/>
              </w:rPr>
              <w:t xml:space="preserve">Without limiting clause </w:t>
            </w:r>
            <w:r>
              <w:rPr>
                <w:rFonts w:cs="Arial"/>
                <w:sz w:val="20"/>
              </w:rPr>
              <w:t>12.3(q)</w:t>
            </w:r>
            <w:r w:rsidRPr="005D5429">
              <w:rPr>
                <w:rFonts w:cs="Arial"/>
                <w:sz w:val="20"/>
              </w:rPr>
              <w:t xml:space="preserve">, a Skills Guarantee Report: </w:t>
            </w:r>
          </w:p>
          <w:p w14:paraId="5E2221A5" w14:textId="77777777" w:rsidR="005E1F6F" w:rsidRDefault="005E1F6F" w:rsidP="005E1F6F">
            <w:pPr>
              <w:spacing w:before="120" w:after="120"/>
              <w:ind w:left="1418" w:hanging="567"/>
              <w:rPr>
                <w:rFonts w:cs="Arial"/>
                <w:sz w:val="20"/>
              </w:rPr>
            </w:pPr>
            <w:r>
              <w:rPr>
                <w:rFonts w:cs="Arial"/>
                <w:sz w:val="20"/>
              </w:rPr>
              <w:t>(i)</w:t>
            </w:r>
            <w:r>
              <w:rPr>
                <w:rFonts w:cs="Arial"/>
                <w:sz w:val="20"/>
              </w:rPr>
              <w:tab/>
            </w:r>
            <w:r w:rsidRPr="005D5429">
              <w:rPr>
                <w:rFonts w:cs="Arial"/>
                <w:sz w:val="20"/>
              </w:rPr>
              <w:t xml:space="preserve">must be submitted within 10 </w:t>
            </w:r>
            <w:r>
              <w:rPr>
                <w:rFonts w:cs="Arial"/>
                <w:sz w:val="20"/>
              </w:rPr>
              <w:t>Working</w:t>
            </w:r>
            <w:r w:rsidRPr="005D5429">
              <w:rPr>
                <w:rFonts w:cs="Arial"/>
                <w:sz w:val="20"/>
              </w:rPr>
              <w:t xml:space="preserve"> Days after the end of every quarter during the</w:t>
            </w:r>
            <w:r>
              <w:rPr>
                <w:rFonts w:cs="Arial"/>
                <w:sz w:val="20"/>
              </w:rPr>
              <w:t xml:space="preserve"> applicable Work Order</w:t>
            </w:r>
            <w:r w:rsidRPr="005D5429">
              <w:rPr>
                <w:rFonts w:cs="Arial"/>
                <w:sz w:val="20"/>
              </w:rPr>
              <w:t xml:space="preserve"> Term, reporting on performance against the Australian Skills Guarantee Targets during the preceding quarter; </w:t>
            </w:r>
          </w:p>
          <w:p w14:paraId="5E718D08" w14:textId="77777777" w:rsidR="005E1F6F" w:rsidRDefault="005E1F6F" w:rsidP="005E1F6F">
            <w:pPr>
              <w:spacing w:before="120" w:after="120"/>
              <w:ind w:left="1418" w:hanging="567"/>
              <w:rPr>
                <w:rFonts w:cs="Arial"/>
                <w:sz w:val="20"/>
              </w:rPr>
            </w:pPr>
            <w:r>
              <w:rPr>
                <w:rFonts w:cs="Arial"/>
                <w:sz w:val="20"/>
              </w:rPr>
              <w:lastRenderedPageBreak/>
              <w:t>(ii)</w:t>
            </w:r>
            <w:r>
              <w:rPr>
                <w:rFonts w:cs="Arial"/>
                <w:sz w:val="20"/>
              </w:rPr>
              <w:tab/>
            </w:r>
            <w:r w:rsidRPr="005D5429">
              <w:rPr>
                <w:rFonts w:cs="Arial"/>
                <w:sz w:val="20"/>
              </w:rPr>
              <w:t xml:space="preserve">must be submitted within 10 </w:t>
            </w:r>
            <w:r>
              <w:rPr>
                <w:rFonts w:cs="Arial"/>
                <w:sz w:val="20"/>
              </w:rPr>
              <w:t>Working Days</w:t>
            </w:r>
            <w:r w:rsidRPr="005D5429">
              <w:rPr>
                <w:rFonts w:cs="Arial"/>
                <w:sz w:val="20"/>
              </w:rPr>
              <w:t xml:space="preserve"> after the end of every financial year during the </w:t>
            </w:r>
            <w:r>
              <w:rPr>
                <w:rFonts w:cs="Arial"/>
                <w:sz w:val="20"/>
              </w:rPr>
              <w:t xml:space="preserve">applicable Work Order </w:t>
            </w:r>
            <w:r w:rsidRPr="005D5429">
              <w:rPr>
                <w:rFonts w:cs="Arial"/>
                <w:sz w:val="20"/>
              </w:rPr>
              <w:t xml:space="preserve">Term, reporting on performance against the Australian Skills Guarantee Targets during the preceding financial year; </w:t>
            </w:r>
          </w:p>
          <w:p w14:paraId="453C60CB" w14:textId="77777777" w:rsidR="005E1F6F" w:rsidRDefault="005E1F6F" w:rsidP="005E1F6F">
            <w:pPr>
              <w:spacing w:before="120" w:after="120"/>
              <w:ind w:left="1418" w:hanging="567"/>
              <w:rPr>
                <w:rFonts w:cs="Arial"/>
                <w:sz w:val="20"/>
              </w:rPr>
            </w:pPr>
            <w:r>
              <w:rPr>
                <w:rFonts w:cs="Arial"/>
                <w:sz w:val="20"/>
              </w:rPr>
              <w:t>(iii)</w:t>
            </w:r>
            <w:r>
              <w:rPr>
                <w:rFonts w:cs="Arial"/>
                <w:sz w:val="20"/>
              </w:rPr>
              <w:tab/>
            </w:r>
            <w:r w:rsidRPr="005D5429">
              <w:rPr>
                <w:rFonts w:cs="Arial"/>
                <w:sz w:val="20"/>
              </w:rPr>
              <w:t xml:space="preserve">must be submitted within 10 </w:t>
            </w:r>
            <w:r>
              <w:rPr>
                <w:rFonts w:cs="Arial"/>
                <w:sz w:val="20"/>
              </w:rPr>
              <w:t>Working</w:t>
            </w:r>
            <w:r w:rsidRPr="005D5429">
              <w:rPr>
                <w:rFonts w:cs="Arial"/>
                <w:sz w:val="20"/>
              </w:rPr>
              <w:t xml:space="preserve"> Days after the end of the </w:t>
            </w:r>
            <w:r>
              <w:rPr>
                <w:rFonts w:cs="Arial"/>
                <w:sz w:val="20"/>
              </w:rPr>
              <w:t xml:space="preserve">applicable Work Order </w:t>
            </w:r>
            <w:r w:rsidRPr="005D5429">
              <w:rPr>
                <w:rFonts w:cs="Arial"/>
                <w:sz w:val="20"/>
              </w:rPr>
              <w:t>Term, reporting on performance against the Australian Skills Guarantee Targets during the</w:t>
            </w:r>
            <w:r>
              <w:rPr>
                <w:rFonts w:cs="Arial"/>
                <w:sz w:val="20"/>
              </w:rPr>
              <w:t xml:space="preserve"> applicable Work Order</w:t>
            </w:r>
            <w:r w:rsidRPr="005D5429">
              <w:rPr>
                <w:rFonts w:cs="Arial"/>
                <w:sz w:val="20"/>
              </w:rPr>
              <w:t xml:space="preserve"> Term; and </w:t>
            </w:r>
          </w:p>
          <w:p w14:paraId="385A335F" w14:textId="77777777" w:rsidR="005E1F6F" w:rsidRPr="005D5429" w:rsidRDefault="005E1F6F" w:rsidP="005E1F6F">
            <w:pPr>
              <w:spacing w:before="120" w:after="120"/>
              <w:ind w:left="1418" w:hanging="567"/>
              <w:rPr>
                <w:rFonts w:cs="Arial"/>
                <w:sz w:val="20"/>
              </w:rPr>
            </w:pPr>
            <w:r>
              <w:rPr>
                <w:rFonts w:cs="Arial"/>
                <w:sz w:val="20"/>
              </w:rPr>
              <w:t>(iv)</w:t>
            </w:r>
            <w:r>
              <w:rPr>
                <w:rFonts w:cs="Arial"/>
                <w:sz w:val="20"/>
              </w:rPr>
              <w:tab/>
            </w:r>
            <w:r w:rsidRPr="005D5429">
              <w:rPr>
                <w:rFonts w:cs="Arial"/>
                <w:sz w:val="20"/>
              </w:rPr>
              <w:t>must be submitted using the Skills Guarantee Reportin</w:t>
            </w:r>
            <w:r>
              <w:rPr>
                <w:rFonts w:cs="Arial"/>
                <w:sz w:val="20"/>
              </w:rPr>
              <w:t>g Worksheet, or such other form A</w:t>
            </w:r>
            <w:r w:rsidRPr="005D5429">
              <w:rPr>
                <w:rFonts w:cs="Arial"/>
                <w:sz w:val="20"/>
              </w:rPr>
              <w:t xml:space="preserve">pproved by the </w:t>
            </w:r>
            <w:r>
              <w:rPr>
                <w:rFonts w:cs="Arial"/>
                <w:sz w:val="20"/>
              </w:rPr>
              <w:t xml:space="preserve">applicable </w:t>
            </w:r>
            <w:r w:rsidRPr="005D5429">
              <w:rPr>
                <w:rFonts w:cs="Arial"/>
                <w:sz w:val="20"/>
              </w:rPr>
              <w:t>C</w:t>
            </w:r>
            <w:r>
              <w:rPr>
                <w:rFonts w:cs="Arial"/>
                <w:sz w:val="20"/>
              </w:rPr>
              <w:t>ommonwealth Contract Manager</w:t>
            </w:r>
            <w:r w:rsidRPr="005D5429">
              <w:rPr>
                <w:rFonts w:cs="Arial"/>
                <w:sz w:val="20"/>
              </w:rPr>
              <w:t>.</w:t>
            </w:r>
          </w:p>
          <w:p w14:paraId="0D0B60A2" w14:textId="6E283E6C" w:rsidR="005E1F6F" w:rsidRDefault="005E1F6F" w:rsidP="005E1F6F">
            <w:pPr>
              <w:spacing w:before="120" w:after="120"/>
              <w:ind w:left="851" w:hanging="851"/>
              <w:rPr>
                <w:rFonts w:cs="Arial"/>
                <w:sz w:val="20"/>
              </w:rPr>
            </w:pPr>
            <w:r>
              <w:rPr>
                <w:rFonts w:cs="Arial"/>
                <w:sz w:val="20"/>
              </w:rPr>
              <w:t>(s)</w:t>
            </w:r>
            <w:r>
              <w:rPr>
                <w:rFonts w:cs="Arial"/>
                <w:sz w:val="20"/>
              </w:rPr>
              <w:tab/>
            </w:r>
            <w:r w:rsidRPr="005D5429">
              <w:rPr>
                <w:rFonts w:cs="Arial"/>
                <w:sz w:val="20"/>
              </w:rPr>
              <w:t>If the Supplier did not meet one or more of the Australian Skills Guarantee Targets during the relevant reporting period, the Supplier must include details of the non-compliance in the relevant Skills Guarantee Report.</w:t>
            </w:r>
          </w:p>
          <w:p w14:paraId="0886D3AA" w14:textId="3B4B2451" w:rsidR="005E1F6F" w:rsidRDefault="005E1F6F" w:rsidP="005E1F6F">
            <w:pPr>
              <w:spacing w:before="120" w:after="120"/>
              <w:ind w:left="851" w:hanging="851"/>
              <w:rPr>
                <w:rFonts w:cs="Arial"/>
                <w:sz w:val="20"/>
              </w:rPr>
            </w:pPr>
            <w:r>
              <w:rPr>
                <w:rFonts w:cs="Arial"/>
                <w:sz w:val="20"/>
              </w:rPr>
              <w:t>(t)</w:t>
            </w:r>
            <w:r>
              <w:rPr>
                <w:rFonts w:cs="Arial"/>
                <w:sz w:val="20"/>
              </w:rPr>
              <w:tab/>
            </w:r>
            <w:r w:rsidRPr="00BF1837">
              <w:rPr>
                <w:rFonts w:cs="Arial"/>
                <w:sz w:val="20"/>
              </w:rPr>
              <w:t>The Supplier consents to the C</w:t>
            </w:r>
            <w:r>
              <w:rPr>
                <w:rFonts w:cs="Arial"/>
                <w:sz w:val="20"/>
              </w:rPr>
              <w:t>ommonwealth</w:t>
            </w:r>
            <w:r w:rsidRPr="00BF1837">
              <w:rPr>
                <w:rFonts w:cs="Arial"/>
                <w:sz w:val="20"/>
              </w:rPr>
              <w:t xml:space="preserve"> using and providing a copy of Skills Guarantee Information to the Department of Employment and Workplace Relations, for the purposes of: </w:t>
            </w:r>
          </w:p>
          <w:p w14:paraId="3772C5B3" w14:textId="77777777" w:rsidR="005E1F6F" w:rsidRDefault="005E1F6F" w:rsidP="005E1F6F">
            <w:pPr>
              <w:spacing w:before="120" w:after="120"/>
              <w:ind w:left="1418" w:hanging="567"/>
              <w:rPr>
                <w:rFonts w:cs="Arial"/>
                <w:sz w:val="20"/>
              </w:rPr>
            </w:pPr>
            <w:r>
              <w:rPr>
                <w:rFonts w:cs="Arial"/>
                <w:sz w:val="20"/>
              </w:rPr>
              <w:t>(i)</w:t>
            </w:r>
            <w:r>
              <w:rPr>
                <w:rFonts w:cs="Arial"/>
                <w:sz w:val="20"/>
              </w:rPr>
              <w:tab/>
            </w:r>
            <w:r w:rsidRPr="00BF1837">
              <w:rPr>
                <w:rFonts w:cs="Arial"/>
                <w:sz w:val="20"/>
              </w:rPr>
              <w:t>meeting the objectives and requirements of the A</w:t>
            </w:r>
            <w:r>
              <w:rPr>
                <w:rFonts w:cs="Arial"/>
                <w:sz w:val="20"/>
              </w:rPr>
              <w:t>SG PCP</w:t>
            </w:r>
            <w:r w:rsidRPr="00BF1837">
              <w:rPr>
                <w:rFonts w:cs="Arial"/>
                <w:sz w:val="20"/>
              </w:rPr>
              <w:t>;</w:t>
            </w:r>
          </w:p>
          <w:p w14:paraId="49172C8F" w14:textId="77777777" w:rsidR="005E1F6F" w:rsidRDefault="005E1F6F" w:rsidP="005E1F6F">
            <w:pPr>
              <w:spacing w:before="120" w:after="120"/>
              <w:ind w:left="1418" w:hanging="567"/>
              <w:rPr>
                <w:rFonts w:cs="Arial"/>
                <w:sz w:val="20"/>
              </w:rPr>
            </w:pPr>
            <w:r>
              <w:rPr>
                <w:rFonts w:cs="Arial"/>
                <w:sz w:val="20"/>
              </w:rPr>
              <w:t>(ii)</w:t>
            </w:r>
            <w:r>
              <w:rPr>
                <w:rFonts w:cs="Arial"/>
                <w:sz w:val="20"/>
              </w:rPr>
              <w:tab/>
              <w:t>evaluation and monitoring;</w:t>
            </w:r>
          </w:p>
          <w:p w14:paraId="19153D32" w14:textId="77777777" w:rsidR="005E1F6F" w:rsidRDefault="005E1F6F" w:rsidP="005E1F6F">
            <w:pPr>
              <w:spacing w:before="120" w:after="120"/>
              <w:ind w:left="1418" w:hanging="567"/>
              <w:rPr>
                <w:rFonts w:cs="Arial"/>
                <w:sz w:val="20"/>
              </w:rPr>
            </w:pPr>
            <w:r>
              <w:rPr>
                <w:rFonts w:cs="Arial"/>
                <w:sz w:val="20"/>
              </w:rPr>
              <w:t>(iii)</w:t>
            </w:r>
            <w:r>
              <w:rPr>
                <w:rFonts w:cs="Arial"/>
                <w:sz w:val="20"/>
              </w:rPr>
              <w:tab/>
            </w:r>
            <w:r w:rsidRPr="00BF1837">
              <w:rPr>
                <w:rFonts w:cs="Arial"/>
                <w:sz w:val="20"/>
              </w:rPr>
              <w:t xml:space="preserve">policy research and development; and </w:t>
            </w:r>
          </w:p>
          <w:p w14:paraId="5ED9796F" w14:textId="77777777" w:rsidR="005E1F6F" w:rsidRDefault="005E1F6F" w:rsidP="005E1F6F">
            <w:pPr>
              <w:spacing w:before="120" w:after="120"/>
              <w:ind w:left="1418" w:hanging="567"/>
              <w:rPr>
                <w:rFonts w:cs="Arial"/>
                <w:sz w:val="20"/>
              </w:rPr>
            </w:pPr>
            <w:r>
              <w:rPr>
                <w:rFonts w:cs="Arial"/>
                <w:sz w:val="20"/>
              </w:rPr>
              <w:t>(iv)</w:t>
            </w:r>
            <w:r>
              <w:rPr>
                <w:rFonts w:cs="Arial"/>
                <w:sz w:val="20"/>
              </w:rPr>
              <w:tab/>
            </w:r>
            <w:r w:rsidRPr="00BF1837">
              <w:rPr>
                <w:rFonts w:cs="Arial"/>
                <w:sz w:val="20"/>
              </w:rPr>
              <w:t xml:space="preserve">administration of the </w:t>
            </w:r>
            <w:r>
              <w:rPr>
                <w:rFonts w:cs="Arial"/>
                <w:sz w:val="20"/>
              </w:rPr>
              <w:t>Australian Skills Guarantee.</w:t>
            </w:r>
          </w:p>
          <w:p w14:paraId="58148219" w14:textId="06A78DD7" w:rsidR="005E1F6F" w:rsidRDefault="005E1F6F" w:rsidP="005E1F6F">
            <w:pPr>
              <w:spacing w:before="120" w:after="120"/>
              <w:ind w:left="851" w:hanging="851"/>
              <w:rPr>
                <w:rFonts w:cs="Arial"/>
                <w:sz w:val="20"/>
              </w:rPr>
            </w:pPr>
            <w:r>
              <w:rPr>
                <w:rFonts w:cs="Arial"/>
                <w:sz w:val="20"/>
              </w:rPr>
              <w:t>(u)</w:t>
            </w:r>
            <w:r>
              <w:rPr>
                <w:rFonts w:cs="Arial"/>
                <w:sz w:val="20"/>
              </w:rPr>
              <w:tab/>
            </w:r>
            <w:r w:rsidRPr="00BF1837">
              <w:rPr>
                <w:rFonts w:cs="Arial"/>
                <w:sz w:val="20"/>
              </w:rPr>
              <w:t xml:space="preserve">The Supplier </w:t>
            </w:r>
            <w:r>
              <w:rPr>
                <w:rFonts w:cs="Arial"/>
                <w:sz w:val="20"/>
              </w:rPr>
              <w:t>acknowledges</w:t>
            </w:r>
            <w:r w:rsidRPr="00BF1837">
              <w:rPr>
                <w:rFonts w:cs="Arial"/>
                <w:sz w:val="20"/>
              </w:rPr>
              <w:t xml:space="preserve"> that Skills Guarantee Information may also be used and disclosed as may be other</w:t>
            </w:r>
            <w:r>
              <w:rPr>
                <w:rFonts w:cs="Arial"/>
                <w:sz w:val="20"/>
              </w:rPr>
              <w:t>wise authorised or required by l</w:t>
            </w:r>
            <w:r w:rsidRPr="00BF1837">
              <w:rPr>
                <w:rFonts w:cs="Arial"/>
                <w:sz w:val="20"/>
              </w:rPr>
              <w:t>aw.</w:t>
            </w:r>
          </w:p>
          <w:p w14:paraId="25CFCCB4" w14:textId="52F01D82" w:rsidR="005E1F6F" w:rsidRDefault="005E1F6F" w:rsidP="005E1F6F">
            <w:pPr>
              <w:spacing w:before="120" w:after="120"/>
              <w:ind w:left="851" w:hanging="851"/>
              <w:rPr>
                <w:rFonts w:cs="Arial"/>
                <w:sz w:val="20"/>
              </w:rPr>
            </w:pPr>
            <w:r>
              <w:rPr>
                <w:rFonts w:cs="Arial"/>
                <w:sz w:val="20"/>
              </w:rPr>
              <w:t>(v)</w:t>
            </w:r>
            <w:r>
              <w:rPr>
                <w:rFonts w:cs="Arial"/>
                <w:sz w:val="20"/>
              </w:rPr>
              <w:tab/>
            </w:r>
            <w:r w:rsidRPr="00BF1837">
              <w:rPr>
                <w:rFonts w:cs="Arial"/>
                <w:sz w:val="20"/>
              </w:rPr>
              <w:t>By submitting Skills Guarantee Information to the C</w:t>
            </w:r>
            <w:r>
              <w:rPr>
                <w:rFonts w:cs="Arial"/>
                <w:sz w:val="20"/>
              </w:rPr>
              <w:t>ommonwealth</w:t>
            </w:r>
            <w:r w:rsidRPr="00BF1837">
              <w:rPr>
                <w:rFonts w:cs="Arial"/>
                <w:sz w:val="20"/>
              </w:rPr>
              <w:t xml:space="preserve">, which may include </w:t>
            </w:r>
            <w:r>
              <w:rPr>
                <w:rFonts w:cs="Arial"/>
                <w:sz w:val="20"/>
              </w:rPr>
              <w:t>Personal I</w:t>
            </w:r>
            <w:r w:rsidRPr="00BF1837">
              <w:rPr>
                <w:rFonts w:cs="Arial"/>
                <w:sz w:val="20"/>
              </w:rPr>
              <w:t xml:space="preserve">nformation, the Supplier warrants and represents that: </w:t>
            </w:r>
          </w:p>
          <w:p w14:paraId="2FECE424" w14:textId="50890588" w:rsidR="005E1F6F" w:rsidRDefault="005E1F6F" w:rsidP="005E1F6F">
            <w:pPr>
              <w:spacing w:before="120" w:after="120"/>
              <w:ind w:left="1418" w:hanging="567"/>
              <w:rPr>
                <w:rFonts w:cs="Arial"/>
                <w:sz w:val="20"/>
              </w:rPr>
            </w:pPr>
            <w:r>
              <w:rPr>
                <w:rFonts w:cs="Arial"/>
                <w:sz w:val="20"/>
              </w:rPr>
              <w:t>(i)</w:t>
            </w:r>
            <w:r>
              <w:rPr>
                <w:rFonts w:cs="Arial"/>
                <w:sz w:val="20"/>
              </w:rPr>
              <w:tab/>
            </w:r>
            <w:r w:rsidRPr="00BF1837">
              <w:rPr>
                <w:rFonts w:cs="Arial"/>
                <w:sz w:val="20"/>
              </w:rPr>
              <w:t xml:space="preserve">it has made its Apprentices aware that their </w:t>
            </w:r>
            <w:r>
              <w:rPr>
                <w:rFonts w:cs="Arial"/>
                <w:sz w:val="20"/>
              </w:rPr>
              <w:t>P</w:t>
            </w:r>
            <w:r w:rsidRPr="00BF1837">
              <w:rPr>
                <w:rFonts w:cs="Arial"/>
                <w:sz w:val="20"/>
              </w:rPr>
              <w:t xml:space="preserve">ersonal </w:t>
            </w:r>
            <w:r>
              <w:rPr>
                <w:rFonts w:cs="Arial"/>
                <w:sz w:val="20"/>
              </w:rPr>
              <w:t>I</w:t>
            </w:r>
            <w:r w:rsidRPr="00BF1837">
              <w:rPr>
                <w:rFonts w:cs="Arial"/>
                <w:sz w:val="20"/>
              </w:rPr>
              <w:t>nformation will be collected by the Supplier, and disclosed to the C</w:t>
            </w:r>
            <w:r>
              <w:rPr>
                <w:rFonts w:cs="Arial"/>
                <w:sz w:val="20"/>
              </w:rPr>
              <w:t>ommonwealth</w:t>
            </w:r>
            <w:r w:rsidRPr="00BF1837">
              <w:rPr>
                <w:rFonts w:cs="Arial"/>
                <w:sz w:val="20"/>
              </w:rPr>
              <w:t xml:space="preserve"> and the Department of Employment and Workplace Relations</w:t>
            </w:r>
            <w:r>
              <w:rPr>
                <w:rFonts w:cs="Arial"/>
                <w:sz w:val="20"/>
              </w:rPr>
              <w:t>,</w:t>
            </w:r>
            <w:r w:rsidRPr="00BF1837">
              <w:rPr>
                <w:rFonts w:cs="Arial"/>
                <w:sz w:val="20"/>
              </w:rPr>
              <w:t xml:space="preserve"> for use in the manner contemplated in this clause </w:t>
            </w:r>
            <w:r>
              <w:rPr>
                <w:rFonts w:cs="Arial"/>
                <w:sz w:val="20"/>
              </w:rPr>
              <w:t>12.3</w:t>
            </w:r>
            <w:r w:rsidRPr="00BF1837">
              <w:rPr>
                <w:rFonts w:cs="Arial"/>
                <w:sz w:val="20"/>
              </w:rPr>
              <w:t xml:space="preserve"> and as set out in more detail at </w:t>
            </w:r>
            <w:hyperlink r:id="rId23" w:history="1">
              <w:r w:rsidRPr="00760F51">
                <w:rPr>
                  <w:rStyle w:val="Hyperlink"/>
                  <w:rFonts w:cs="Arial"/>
                  <w:sz w:val="20"/>
                </w:rPr>
                <w:t>https://www.dewr.gov.au/australian-skills-guarantee/resources/australian-skills-guarantee-privacy-notice</w:t>
              </w:r>
            </w:hyperlink>
            <w:r w:rsidRPr="001249AF">
              <w:rPr>
                <w:rFonts w:cs="Arial"/>
                <w:sz w:val="20"/>
              </w:rPr>
              <w:t>, as updated from time to time; and</w:t>
            </w:r>
          </w:p>
          <w:p w14:paraId="2DF90F3F" w14:textId="72D12EE7" w:rsidR="005E1F6F" w:rsidRDefault="005E1F6F" w:rsidP="005E1F6F">
            <w:pPr>
              <w:spacing w:before="120" w:after="120"/>
              <w:ind w:left="1418" w:hanging="567"/>
              <w:rPr>
                <w:rFonts w:cs="Arial"/>
                <w:sz w:val="20"/>
              </w:rPr>
            </w:pPr>
            <w:r>
              <w:rPr>
                <w:rFonts w:cs="Arial"/>
                <w:sz w:val="20"/>
              </w:rPr>
              <w:t>(ii)</w:t>
            </w:r>
            <w:r>
              <w:rPr>
                <w:rFonts w:cs="Arial"/>
                <w:sz w:val="20"/>
              </w:rPr>
              <w:tab/>
            </w:r>
            <w:r w:rsidRPr="00BF1837">
              <w:rPr>
                <w:rFonts w:cs="Arial"/>
                <w:sz w:val="20"/>
              </w:rPr>
              <w:t>it has obtained all necessary consents from its Apprentices and ICT Cadets in accordance with relevant privacy laws to the collectio</w:t>
            </w:r>
            <w:r>
              <w:rPr>
                <w:rFonts w:cs="Arial"/>
                <w:sz w:val="20"/>
              </w:rPr>
              <w:t>n, use and disclosure of their P</w:t>
            </w:r>
            <w:r w:rsidRPr="00BF1837">
              <w:rPr>
                <w:rFonts w:cs="Arial"/>
                <w:sz w:val="20"/>
              </w:rPr>
              <w:t xml:space="preserve">ersonal </w:t>
            </w:r>
            <w:r>
              <w:rPr>
                <w:rFonts w:cs="Arial"/>
                <w:sz w:val="20"/>
              </w:rPr>
              <w:t>I</w:t>
            </w:r>
            <w:r w:rsidRPr="00BF1837">
              <w:rPr>
                <w:rFonts w:cs="Arial"/>
                <w:sz w:val="20"/>
              </w:rPr>
              <w:t xml:space="preserve">nformation in the manner contemplated by this clause </w:t>
            </w:r>
            <w:r>
              <w:rPr>
                <w:rFonts w:cs="Arial"/>
                <w:sz w:val="20"/>
              </w:rPr>
              <w:t>12.3</w:t>
            </w:r>
            <w:r w:rsidRPr="00BF1837">
              <w:rPr>
                <w:rFonts w:cs="Arial"/>
                <w:sz w:val="20"/>
              </w:rPr>
              <w:t>. The Supplier will provide evidence of such consents to the C</w:t>
            </w:r>
            <w:r>
              <w:rPr>
                <w:rFonts w:cs="Arial"/>
                <w:sz w:val="20"/>
              </w:rPr>
              <w:t>ommonwealth</w:t>
            </w:r>
            <w:r w:rsidRPr="00BF1837">
              <w:rPr>
                <w:rFonts w:cs="Arial"/>
                <w:sz w:val="20"/>
              </w:rPr>
              <w:t xml:space="preserve"> on request.</w:t>
            </w:r>
          </w:p>
          <w:p w14:paraId="46CAB961" w14:textId="26B73012" w:rsidR="005E1F6F" w:rsidRDefault="005E1F6F" w:rsidP="005E1F6F">
            <w:pPr>
              <w:spacing w:before="120" w:after="120"/>
              <w:ind w:left="851" w:hanging="851"/>
              <w:rPr>
                <w:rFonts w:cs="Arial"/>
                <w:sz w:val="20"/>
              </w:rPr>
            </w:pPr>
            <w:r>
              <w:rPr>
                <w:rFonts w:cs="Arial"/>
                <w:sz w:val="20"/>
              </w:rPr>
              <w:t>(w)</w:t>
            </w:r>
            <w:r>
              <w:rPr>
                <w:rFonts w:cs="Arial"/>
                <w:sz w:val="20"/>
              </w:rPr>
              <w:tab/>
            </w:r>
            <w:r w:rsidRPr="00BF1837">
              <w:rPr>
                <w:rFonts w:cs="Arial"/>
                <w:sz w:val="20"/>
              </w:rPr>
              <w:t>The Supplier agrees that high level aggregated data on the Supplier’s performance against the Australian Skills Guarantee Targets may be recorded in a central repository that is able to be accessed by Commonwealth entities for the purposes of evaluation of an offer by the Supplier to provide goods and/or services to a Commonwealth entity.</w:t>
            </w:r>
          </w:p>
          <w:p w14:paraId="6A36A1BE" w14:textId="3FFAAF40" w:rsidR="005E1F6F" w:rsidRDefault="005E1F6F" w:rsidP="005E1F6F">
            <w:pPr>
              <w:spacing w:before="120" w:after="120"/>
              <w:ind w:left="851" w:hanging="851"/>
              <w:rPr>
                <w:rFonts w:cs="Arial"/>
                <w:sz w:val="20"/>
              </w:rPr>
            </w:pPr>
            <w:r>
              <w:rPr>
                <w:rFonts w:cs="Arial"/>
                <w:sz w:val="20"/>
              </w:rPr>
              <w:t>(x)</w:t>
            </w:r>
            <w:r>
              <w:rPr>
                <w:rFonts w:cs="Arial"/>
                <w:sz w:val="20"/>
              </w:rPr>
              <w:tab/>
            </w:r>
            <w:r w:rsidRPr="00BF1837">
              <w:rPr>
                <w:rFonts w:cs="Arial"/>
                <w:sz w:val="20"/>
              </w:rPr>
              <w:t>If the C</w:t>
            </w:r>
            <w:r>
              <w:rPr>
                <w:rFonts w:cs="Arial"/>
                <w:sz w:val="20"/>
              </w:rPr>
              <w:t>ommonwealth</w:t>
            </w:r>
            <w:r w:rsidRPr="00BF1837">
              <w:rPr>
                <w:rFonts w:cs="Arial"/>
                <w:sz w:val="20"/>
              </w:rPr>
              <w:t xml:space="preserve"> considers, in its absolute dis</w:t>
            </w:r>
            <w:r>
              <w:rPr>
                <w:rFonts w:cs="Arial"/>
                <w:sz w:val="20"/>
              </w:rPr>
              <w:t>cretion at any time during the applicable Work Order T</w:t>
            </w:r>
            <w:r w:rsidRPr="00BF1837">
              <w:rPr>
                <w:rFonts w:cs="Arial"/>
                <w:sz w:val="20"/>
              </w:rPr>
              <w:t>erm, that it has concerns in relation to the Supplier’s ability to meet the Australian Skills Guarantee Targets, the C</w:t>
            </w:r>
            <w:r>
              <w:rPr>
                <w:rFonts w:cs="Arial"/>
                <w:sz w:val="20"/>
              </w:rPr>
              <w:t>ommonwealth</w:t>
            </w:r>
            <w:r w:rsidRPr="00BF1837">
              <w:rPr>
                <w:rFonts w:cs="Arial"/>
                <w:sz w:val="20"/>
              </w:rPr>
              <w:t xml:space="preserve"> may direct the Supplier to provide additional</w:t>
            </w:r>
            <w:r>
              <w:rPr>
                <w:rFonts w:cs="Arial"/>
                <w:sz w:val="20"/>
              </w:rPr>
              <w:t xml:space="preserve"> </w:t>
            </w:r>
            <w:r w:rsidRPr="00BF1837">
              <w:rPr>
                <w:rFonts w:cs="Arial"/>
                <w:sz w:val="20"/>
              </w:rPr>
              <w:t>information and implement strategies to ensure it meets the Australian Skills Guarantee Targets.</w:t>
            </w:r>
          </w:p>
          <w:p w14:paraId="4CE7D841" w14:textId="405A3B56" w:rsidR="005E1F6F" w:rsidRDefault="005E1F6F" w:rsidP="005E1F6F">
            <w:pPr>
              <w:spacing w:before="120" w:after="120"/>
              <w:ind w:left="851" w:hanging="851"/>
              <w:rPr>
                <w:rFonts w:cs="Arial"/>
                <w:sz w:val="20"/>
              </w:rPr>
            </w:pPr>
            <w:r>
              <w:rPr>
                <w:rFonts w:cs="Arial"/>
                <w:sz w:val="20"/>
              </w:rPr>
              <w:t>(y)</w:t>
            </w:r>
            <w:r>
              <w:rPr>
                <w:rFonts w:cs="Arial"/>
                <w:sz w:val="20"/>
              </w:rPr>
              <w:tab/>
            </w:r>
            <w:r w:rsidRPr="00F830F2">
              <w:rPr>
                <w:rFonts w:cs="Arial"/>
                <w:sz w:val="20"/>
              </w:rPr>
              <w:t>The Supplier must comply with all reasonable directions issued by the C</w:t>
            </w:r>
            <w:r>
              <w:rPr>
                <w:rFonts w:cs="Arial"/>
                <w:sz w:val="20"/>
              </w:rPr>
              <w:t xml:space="preserve">ommonwealth </w:t>
            </w:r>
            <w:r w:rsidRPr="00F830F2">
              <w:rPr>
                <w:rFonts w:cs="Arial"/>
                <w:sz w:val="20"/>
              </w:rPr>
              <w:t xml:space="preserve">under clause </w:t>
            </w:r>
            <w:r>
              <w:rPr>
                <w:rFonts w:cs="Arial"/>
                <w:sz w:val="20"/>
              </w:rPr>
              <w:t>12.3(x)</w:t>
            </w:r>
            <w:r w:rsidRPr="00F830F2">
              <w:rPr>
                <w:rFonts w:cs="Arial"/>
                <w:sz w:val="20"/>
              </w:rPr>
              <w:t>.</w:t>
            </w:r>
          </w:p>
          <w:p w14:paraId="75601478" w14:textId="6A6ED296" w:rsidR="005E1F6F" w:rsidRDefault="005E1F6F" w:rsidP="005E1F6F">
            <w:pPr>
              <w:spacing w:before="120" w:after="120"/>
              <w:ind w:left="851" w:hanging="851"/>
              <w:rPr>
                <w:rFonts w:cs="Arial"/>
                <w:sz w:val="20"/>
              </w:rPr>
            </w:pPr>
            <w:r>
              <w:rPr>
                <w:rFonts w:cs="Arial"/>
                <w:sz w:val="20"/>
              </w:rPr>
              <w:t>(z)</w:t>
            </w:r>
            <w:r>
              <w:rPr>
                <w:rFonts w:cs="Arial"/>
                <w:sz w:val="20"/>
              </w:rPr>
              <w:tab/>
            </w:r>
            <w:r w:rsidRPr="00F830F2">
              <w:rPr>
                <w:rFonts w:cs="Arial"/>
                <w:sz w:val="20"/>
              </w:rPr>
              <w:t>Without limiting its other rights under th</w:t>
            </w:r>
            <w:r>
              <w:rPr>
                <w:rFonts w:cs="Arial"/>
                <w:sz w:val="20"/>
              </w:rPr>
              <w:t>is Deed, the applicable Work Order</w:t>
            </w:r>
            <w:r w:rsidRPr="00F830F2">
              <w:rPr>
                <w:rFonts w:cs="Arial"/>
                <w:sz w:val="20"/>
              </w:rPr>
              <w:t xml:space="preserve"> or at law, a failure by the Supplier to: </w:t>
            </w:r>
          </w:p>
          <w:p w14:paraId="01FE3E27" w14:textId="77777777" w:rsidR="005E1F6F" w:rsidRDefault="005E1F6F" w:rsidP="005E1F6F">
            <w:pPr>
              <w:spacing w:before="120" w:after="120"/>
              <w:ind w:left="1418" w:hanging="567"/>
              <w:rPr>
                <w:rFonts w:cs="Arial"/>
                <w:sz w:val="20"/>
              </w:rPr>
            </w:pPr>
            <w:r>
              <w:rPr>
                <w:rFonts w:cs="Arial"/>
                <w:sz w:val="20"/>
              </w:rPr>
              <w:t>(i)</w:t>
            </w:r>
            <w:r>
              <w:rPr>
                <w:rFonts w:cs="Arial"/>
                <w:sz w:val="20"/>
              </w:rPr>
              <w:tab/>
            </w:r>
            <w:r w:rsidRPr="00F830F2">
              <w:rPr>
                <w:rFonts w:cs="Arial"/>
                <w:sz w:val="20"/>
              </w:rPr>
              <w:t xml:space="preserve">comply with the Australian Skills Guarantee Targets; or </w:t>
            </w:r>
          </w:p>
          <w:p w14:paraId="11A309B4" w14:textId="77777777" w:rsidR="005E1F6F" w:rsidRPr="00F830F2" w:rsidRDefault="005E1F6F" w:rsidP="005E1F6F">
            <w:pPr>
              <w:spacing w:before="120" w:after="120"/>
              <w:ind w:left="1418" w:hanging="567"/>
              <w:rPr>
                <w:rFonts w:cs="Arial"/>
                <w:sz w:val="20"/>
              </w:rPr>
            </w:pPr>
            <w:r>
              <w:rPr>
                <w:rFonts w:cs="Arial"/>
                <w:sz w:val="20"/>
              </w:rPr>
              <w:t>(ii)</w:t>
            </w:r>
            <w:r>
              <w:rPr>
                <w:rFonts w:cs="Arial"/>
                <w:sz w:val="20"/>
              </w:rPr>
              <w:tab/>
            </w:r>
            <w:r w:rsidRPr="00F830F2">
              <w:rPr>
                <w:rFonts w:cs="Arial"/>
                <w:sz w:val="20"/>
              </w:rPr>
              <w:t xml:space="preserve">comply with its obligations under clause </w:t>
            </w:r>
            <w:r>
              <w:rPr>
                <w:rFonts w:cs="Arial"/>
                <w:sz w:val="20"/>
              </w:rPr>
              <w:t>12.3(y)</w:t>
            </w:r>
            <w:r w:rsidRPr="00F830F2">
              <w:rPr>
                <w:rFonts w:cs="Arial"/>
                <w:sz w:val="20"/>
              </w:rPr>
              <w:t>,</w:t>
            </w:r>
          </w:p>
          <w:p w14:paraId="36B80653" w14:textId="77777777" w:rsidR="005E1F6F" w:rsidRDefault="005E1F6F" w:rsidP="005E1F6F">
            <w:pPr>
              <w:spacing w:before="120" w:after="120"/>
              <w:ind w:left="851"/>
              <w:rPr>
                <w:rFonts w:cs="Arial"/>
                <w:sz w:val="20"/>
              </w:rPr>
            </w:pPr>
            <w:r w:rsidRPr="00F830F2">
              <w:rPr>
                <w:rFonts w:cs="Arial"/>
                <w:sz w:val="20"/>
              </w:rPr>
              <w:t>will be a breach of th</w:t>
            </w:r>
            <w:r>
              <w:rPr>
                <w:rFonts w:cs="Arial"/>
                <w:sz w:val="20"/>
              </w:rPr>
              <w:t>e applicable Work Order</w:t>
            </w:r>
            <w:r w:rsidRPr="00F830F2">
              <w:rPr>
                <w:rFonts w:cs="Arial"/>
                <w:sz w:val="20"/>
              </w:rPr>
              <w:t>, and the C</w:t>
            </w:r>
            <w:r>
              <w:rPr>
                <w:rFonts w:cs="Arial"/>
                <w:sz w:val="20"/>
              </w:rPr>
              <w:t>ommonwealth</w:t>
            </w:r>
            <w:r w:rsidRPr="00F830F2">
              <w:rPr>
                <w:rFonts w:cs="Arial"/>
                <w:sz w:val="20"/>
              </w:rPr>
              <w:t xml:space="preserve"> may terminate th</w:t>
            </w:r>
            <w:r>
              <w:rPr>
                <w:rFonts w:cs="Arial"/>
                <w:sz w:val="20"/>
              </w:rPr>
              <w:t>e</w:t>
            </w:r>
            <w:r w:rsidRPr="00F830F2">
              <w:rPr>
                <w:rFonts w:cs="Arial"/>
                <w:sz w:val="20"/>
              </w:rPr>
              <w:t xml:space="preserve"> </w:t>
            </w:r>
            <w:r>
              <w:rPr>
                <w:rFonts w:cs="Arial"/>
                <w:sz w:val="20"/>
              </w:rPr>
              <w:t>applicable Work Order</w:t>
            </w:r>
            <w:r w:rsidRPr="00F830F2">
              <w:rPr>
                <w:rFonts w:cs="Arial"/>
                <w:sz w:val="20"/>
              </w:rPr>
              <w:t xml:space="preserve"> in accordance with clause </w:t>
            </w:r>
            <w:r>
              <w:rPr>
                <w:rFonts w:cs="Arial"/>
                <w:sz w:val="20"/>
              </w:rPr>
              <w:t>13.2</w:t>
            </w:r>
            <w:r w:rsidRPr="00F830F2">
              <w:rPr>
                <w:rFonts w:cs="Arial"/>
                <w:sz w:val="20"/>
              </w:rPr>
              <w:t>.</w:t>
            </w:r>
            <w:r>
              <w:rPr>
                <w:rFonts w:cs="Arial"/>
                <w:sz w:val="20"/>
              </w:rPr>
              <w:t>”</w:t>
            </w:r>
          </w:p>
          <w:p w14:paraId="4CD77704" w14:textId="39B8BD0B" w:rsidR="005E1F6F" w:rsidRDefault="005E1F6F" w:rsidP="005E1F6F">
            <w:pPr>
              <w:spacing w:before="120" w:after="120"/>
              <w:rPr>
                <w:rFonts w:cs="Arial"/>
                <w:sz w:val="20"/>
              </w:rPr>
            </w:pPr>
            <w:r w:rsidRPr="0038163B">
              <w:rPr>
                <w:rFonts w:cs="Arial"/>
                <w:b/>
                <w:bCs/>
                <w:sz w:val="20"/>
              </w:rPr>
              <w:t>SC</w:t>
            </w:r>
            <w:r>
              <w:rPr>
                <w:rFonts w:cs="Arial"/>
                <w:b/>
                <w:bCs/>
                <w:sz w:val="20"/>
              </w:rPr>
              <w:t xml:space="preserve"> 5.2</w:t>
            </w:r>
            <w:r>
              <w:rPr>
                <w:rFonts w:cs="Arial"/>
                <w:sz w:val="20"/>
              </w:rPr>
              <w:t xml:space="preserve"> – Insert the following defined terms in alphabetical order in the Glossary (Attachment G to COD):</w:t>
            </w:r>
          </w:p>
          <w:tbl>
            <w:tblPr>
              <w:tblStyle w:val="TableGrid"/>
              <w:tblW w:w="10209" w:type="dxa"/>
              <w:tblInd w:w="32" w:type="dxa"/>
              <w:tblLook w:val="04A0" w:firstRow="1" w:lastRow="0" w:firstColumn="1" w:lastColumn="0" w:noHBand="0" w:noVBand="1"/>
            </w:tblPr>
            <w:tblGrid>
              <w:gridCol w:w="2129"/>
              <w:gridCol w:w="8080"/>
            </w:tblGrid>
            <w:tr w:rsidR="005E1F6F" w:rsidRPr="003C7477" w14:paraId="0A2ACD7E" w14:textId="77777777" w:rsidTr="00E02EB4">
              <w:tc>
                <w:tcPr>
                  <w:tcW w:w="2129" w:type="dxa"/>
                </w:tcPr>
                <w:p w14:paraId="16DE85D9" w14:textId="77777777" w:rsidR="005E1F6F" w:rsidRPr="0051432F" w:rsidRDefault="005E1F6F" w:rsidP="005E1F6F">
                  <w:pPr>
                    <w:spacing w:before="120" w:after="120"/>
                    <w:rPr>
                      <w:rFonts w:cs="Arial"/>
                      <w:b/>
                      <w:sz w:val="20"/>
                    </w:rPr>
                  </w:pPr>
                  <w:r w:rsidRPr="004C6284">
                    <w:rPr>
                      <w:rFonts w:cs="Arial"/>
                      <w:b/>
                      <w:sz w:val="20"/>
                    </w:rPr>
                    <w:t>Apprentice</w:t>
                  </w:r>
                </w:p>
              </w:tc>
              <w:tc>
                <w:tcPr>
                  <w:tcW w:w="8080" w:type="dxa"/>
                </w:tcPr>
                <w:p w14:paraId="71C19255" w14:textId="77777777" w:rsidR="005E1F6F" w:rsidRPr="004C6284" w:rsidRDefault="005E1F6F" w:rsidP="005E1F6F">
                  <w:pPr>
                    <w:autoSpaceDE w:val="0"/>
                    <w:autoSpaceDN w:val="0"/>
                    <w:adjustRightInd w:val="0"/>
                    <w:spacing w:before="120" w:after="120"/>
                    <w:rPr>
                      <w:rFonts w:cs="Arial"/>
                      <w:sz w:val="20"/>
                    </w:rPr>
                  </w:pPr>
                  <w:r w:rsidRPr="004C6284">
                    <w:rPr>
                      <w:rFonts w:cs="Arial"/>
                      <w:sz w:val="20"/>
                    </w:rPr>
                    <w:t>means a person who is:</w:t>
                  </w:r>
                </w:p>
                <w:p w14:paraId="2A17CDCA" w14:textId="77777777" w:rsidR="005E1F6F" w:rsidRPr="004C6284" w:rsidRDefault="005E1F6F" w:rsidP="005E1F6F">
                  <w:pPr>
                    <w:autoSpaceDE w:val="0"/>
                    <w:autoSpaceDN w:val="0"/>
                    <w:adjustRightInd w:val="0"/>
                    <w:spacing w:before="120" w:after="120"/>
                    <w:ind w:left="425" w:hanging="425"/>
                    <w:rPr>
                      <w:rFonts w:cs="Arial"/>
                      <w:sz w:val="20"/>
                    </w:rPr>
                  </w:pPr>
                  <w:r w:rsidRPr="004C6284">
                    <w:rPr>
                      <w:rFonts w:cs="Arial"/>
                      <w:sz w:val="20"/>
                    </w:rPr>
                    <w:lastRenderedPageBreak/>
                    <w:t>a.</w:t>
                  </w:r>
                  <w:r>
                    <w:rPr>
                      <w:rFonts w:cs="Arial"/>
                      <w:sz w:val="20"/>
                    </w:rPr>
                    <w:tab/>
                  </w:r>
                  <w:r w:rsidRPr="004C6284">
                    <w:rPr>
                      <w:rFonts w:cs="Arial"/>
                      <w:sz w:val="20"/>
                    </w:rPr>
                    <w:t>employed under a Training Contract that has been registered with, and validated by, the relevant State/Territory training authority;</w:t>
                  </w:r>
                </w:p>
                <w:p w14:paraId="6E3E86D6" w14:textId="77777777" w:rsidR="005E1F6F" w:rsidRPr="004C6284" w:rsidRDefault="005E1F6F" w:rsidP="005E1F6F">
                  <w:pPr>
                    <w:autoSpaceDE w:val="0"/>
                    <w:autoSpaceDN w:val="0"/>
                    <w:adjustRightInd w:val="0"/>
                    <w:spacing w:before="120" w:after="120"/>
                    <w:ind w:left="425" w:hanging="425"/>
                    <w:rPr>
                      <w:rFonts w:cs="Arial"/>
                      <w:sz w:val="20"/>
                    </w:rPr>
                  </w:pPr>
                  <w:r w:rsidRPr="004C6284">
                    <w:rPr>
                      <w:rFonts w:cs="Arial"/>
                      <w:sz w:val="20"/>
                    </w:rPr>
                    <w:t>b.</w:t>
                  </w:r>
                  <w:r>
                    <w:rPr>
                      <w:rFonts w:cs="Arial"/>
                      <w:sz w:val="20"/>
                    </w:rPr>
                    <w:tab/>
                  </w:r>
                  <w:r w:rsidRPr="004C6284">
                    <w:rPr>
                      <w:rFonts w:cs="Arial"/>
                      <w:sz w:val="20"/>
                    </w:rPr>
                    <w:t>undertaking paid work and structured training which commonly comprises both on and off the job training;</w:t>
                  </w:r>
                </w:p>
                <w:p w14:paraId="6FC7B261" w14:textId="77777777" w:rsidR="005E1F6F" w:rsidRPr="004C6284" w:rsidRDefault="005E1F6F" w:rsidP="005E1F6F">
                  <w:pPr>
                    <w:autoSpaceDE w:val="0"/>
                    <w:autoSpaceDN w:val="0"/>
                    <w:adjustRightInd w:val="0"/>
                    <w:spacing w:before="120" w:after="120"/>
                    <w:ind w:left="425" w:hanging="425"/>
                    <w:rPr>
                      <w:rFonts w:cs="Arial"/>
                      <w:sz w:val="20"/>
                    </w:rPr>
                  </w:pPr>
                  <w:r w:rsidRPr="004C6284">
                    <w:rPr>
                      <w:rFonts w:cs="Arial"/>
                      <w:sz w:val="20"/>
                    </w:rPr>
                    <w:t>c.</w:t>
                  </w:r>
                  <w:r>
                    <w:rPr>
                      <w:rFonts w:cs="Arial"/>
                      <w:sz w:val="20"/>
                    </w:rPr>
                    <w:tab/>
                  </w:r>
                  <w:r w:rsidRPr="004C6284">
                    <w:rPr>
                      <w:rFonts w:cs="Arial"/>
                      <w:sz w:val="20"/>
                    </w:rPr>
                    <w:t>undertaking a negotiated training program that involves obtaining a nationally recognised qualification; and</w:t>
                  </w:r>
                </w:p>
                <w:p w14:paraId="5B133024" w14:textId="4AA1323A" w:rsidR="005E1F6F" w:rsidRPr="0051432F" w:rsidRDefault="005E1F6F" w:rsidP="005E1F6F">
                  <w:pPr>
                    <w:autoSpaceDE w:val="0"/>
                    <w:autoSpaceDN w:val="0"/>
                    <w:adjustRightInd w:val="0"/>
                    <w:spacing w:before="120" w:after="120"/>
                    <w:ind w:left="425" w:hanging="425"/>
                    <w:rPr>
                      <w:rFonts w:cs="Arial"/>
                      <w:sz w:val="20"/>
                    </w:rPr>
                  </w:pPr>
                  <w:r w:rsidRPr="004C6284">
                    <w:rPr>
                      <w:rFonts w:cs="Arial"/>
                      <w:sz w:val="20"/>
                    </w:rPr>
                    <w:t>d.</w:t>
                  </w:r>
                  <w:r>
                    <w:rPr>
                      <w:rFonts w:cs="Arial"/>
                      <w:sz w:val="20"/>
                    </w:rPr>
                    <w:tab/>
                  </w:r>
                  <w:r w:rsidRPr="004C6284">
                    <w:rPr>
                      <w:rFonts w:cs="Arial"/>
                      <w:sz w:val="20"/>
                    </w:rPr>
                    <w:t xml:space="preserve">either directly employed by the Supplier or </w:t>
                  </w:r>
                  <w:r>
                    <w:rPr>
                      <w:rFonts w:cs="Arial"/>
                      <w:sz w:val="20"/>
                    </w:rPr>
                    <w:t xml:space="preserve">a </w:t>
                  </w:r>
                  <w:r w:rsidRPr="004C6284">
                    <w:rPr>
                      <w:rFonts w:cs="Arial"/>
                      <w:sz w:val="20"/>
                    </w:rPr>
                    <w:t>Subcontractor, or indirectly employed through a Group Training Organisation to work on the Services.</w:t>
                  </w:r>
                </w:p>
              </w:tc>
            </w:tr>
            <w:tr w:rsidR="005E1F6F" w:rsidRPr="003C7477" w14:paraId="52FB10EB" w14:textId="77777777" w:rsidTr="00E02EB4">
              <w:tc>
                <w:tcPr>
                  <w:tcW w:w="2129" w:type="dxa"/>
                </w:tcPr>
                <w:p w14:paraId="271A0A48" w14:textId="77777777" w:rsidR="005E1F6F" w:rsidRPr="004C6284" w:rsidRDefault="005E1F6F" w:rsidP="005E1F6F">
                  <w:pPr>
                    <w:spacing w:before="120" w:after="120"/>
                    <w:rPr>
                      <w:rFonts w:cs="Arial"/>
                      <w:b/>
                      <w:sz w:val="20"/>
                    </w:rPr>
                  </w:pPr>
                  <w:r w:rsidRPr="004C6284">
                    <w:rPr>
                      <w:rFonts w:cs="Arial"/>
                      <w:b/>
                      <w:sz w:val="20"/>
                    </w:rPr>
                    <w:lastRenderedPageBreak/>
                    <w:t>Apprentice and ICT Cadet Target for Women</w:t>
                  </w:r>
                </w:p>
              </w:tc>
              <w:tc>
                <w:tcPr>
                  <w:tcW w:w="8080" w:type="dxa"/>
                </w:tcPr>
                <w:p w14:paraId="2D0925C7" w14:textId="77777777" w:rsidR="005E1F6F" w:rsidRPr="004C6284" w:rsidRDefault="005E1F6F" w:rsidP="005E1F6F">
                  <w:pPr>
                    <w:autoSpaceDE w:val="0"/>
                    <w:autoSpaceDN w:val="0"/>
                    <w:adjustRightInd w:val="0"/>
                    <w:spacing w:before="120" w:after="120"/>
                    <w:rPr>
                      <w:rFonts w:cs="Arial"/>
                      <w:sz w:val="20"/>
                    </w:rPr>
                  </w:pPr>
                  <w:r w:rsidRPr="004C6284">
                    <w:rPr>
                      <w:rFonts w:cs="Arial"/>
                      <w:sz w:val="20"/>
                    </w:rPr>
                    <w:t xml:space="preserve">means </w:t>
                  </w:r>
                  <w:r>
                    <w:rPr>
                      <w:rFonts w:cs="Arial"/>
                      <w:sz w:val="20"/>
                    </w:rPr>
                    <w:t>the percentage, as specified in the applicable Work Order,</w:t>
                  </w:r>
                  <w:r w:rsidRPr="004C6284">
                    <w:rPr>
                      <w:rFonts w:cs="Arial"/>
                      <w:sz w:val="20"/>
                    </w:rPr>
                    <w:t xml:space="preserve"> of all Labour Hours </w:t>
                  </w:r>
                  <w:r>
                    <w:rPr>
                      <w:rFonts w:cs="Arial"/>
                      <w:sz w:val="20"/>
                    </w:rPr>
                    <w:t xml:space="preserve">that </w:t>
                  </w:r>
                  <w:r w:rsidRPr="004C6284">
                    <w:rPr>
                      <w:rFonts w:cs="Arial"/>
                      <w:sz w:val="20"/>
                    </w:rPr>
                    <w:t xml:space="preserve">must be undertaken by Apprentices who are Women and/or ICT Cadets </w:t>
                  </w:r>
                  <w:r>
                    <w:rPr>
                      <w:rFonts w:cs="Arial"/>
                      <w:sz w:val="20"/>
                    </w:rPr>
                    <w:t xml:space="preserve">who are Women </w:t>
                  </w:r>
                  <w:r w:rsidRPr="004C6284">
                    <w:rPr>
                      <w:rFonts w:cs="Arial"/>
                      <w:sz w:val="20"/>
                    </w:rPr>
                    <w:t xml:space="preserve">during the relevant </w:t>
                  </w:r>
                  <w:r>
                    <w:rPr>
                      <w:rFonts w:cs="Arial"/>
                      <w:sz w:val="20"/>
                    </w:rPr>
                    <w:t>Work Order</w:t>
                  </w:r>
                  <w:r w:rsidRPr="004C6284">
                    <w:rPr>
                      <w:rFonts w:cs="Arial"/>
                      <w:sz w:val="20"/>
                    </w:rPr>
                    <w:t xml:space="preserve"> period.</w:t>
                  </w:r>
                </w:p>
              </w:tc>
            </w:tr>
            <w:tr w:rsidR="005E1F6F" w:rsidRPr="003C7477" w14:paraId="25464C37" w14:textId="77777777" w:rsidTr="00E02EB4">
              <w:tc>
                <w:tcPr>
                  <w:tcW w:w="2129" w:type="dxa"/>
                </w:tcPr>
                <w:p w14:paraId="04C4E81C" w14:textId="77777777" w:rsidR="005E1F6F" w:rsidRPr="004C6284" w:rsidRDefault="005E1F6F" w:rsidP="005E1F6F">
                  <w:pPr>
                    <w:spacing w:before="120" w:after="120"/>
                    <w:rPr>
                      <w:rFonts w:cs="Arial"/>
                      <w:b/>
                      <w:sz w:val="20"/>
                    </w:rPr>
                  </w:pPr>
                  <w:r w:rsidRPr="004C6284">
                    <w:rPr>
                      <w:rFonts w:cs="Arial"/>
                      <w:b/>
                      <w:sz w:val="20"/>
                    </w:rPr>
                    <w:t>Australian Skills Guarantee</w:t>
                  </w:r>
                  <w:r>
                    <w:rPr>
                      <w:rFonts w:cs="Arial"/>
                      <w:b/>
                      <w:sz w:val="20"/>
                    </w:rPr>
                    <w:t xml:space="preserve"> </w:t>
                  </w:r>
                  <w:r w:rsidRPr="004C6284">
                    <w:rPr>
                      <w:rFonts w:cs="Arial"/>
                      <w:b/>
                      <w:sz w:val="20"/>
                    </w:rPr>
                    <w:t>Procurement Connected Policy</w:t>
                  </w:r>
                  <w:r>
                    <w:rPr>
                      <w:rFonts w:cs="Arial"/>
                      <w:b/>
                      <w:sz w:val="20"/>
                    </w:rPr>
                    <w:t xml:space="preserve"> or ASG PCP</w:t>
                  </w:r>
                </w:p>
              </w:tc>
              <w:tc>
                <w:tcPr>
                  <w:tcW w:w="8080" w:type="dxa"/>
                </w:tcPr>
                <w:p w14:paraId="11091A65" w14:textId="0841DDBF" w:rsidR="005E1F6F" w:rsidRPr="004C6284" w:rsidRDefault="005E1F6F" w:rsidP="005E1F6F">
                  <w:pPr>
                    <w:autoSpaceDE w:val="0"/>
                    <w:autoSpaceDN w:val="0"/>
                    <w:adjustRightInd w:val="0"/>
                    <w:spacing w:before="120" w:after="120"/>
                    <w:rPr>
                      <w:rFonts w:cs="Arial"/>
                      <w:sz w:val="20"/>
                    </w:rPr>
                  </w:pPr>
                  <w:r w:rsidRPr="004C6284">
                    <w:rPr>
                      <w:rFonts w:cs="Arial"/>
                      <w:sz w:val="20"/>
                    </w:rPr>
                    <w:t>means the policy available on the Australian Skills Guarantee website available at:</w:t>
                  </w:r>
                  <w:r>
                    <w:rPr>
                      <w:rFonts w:cs="Arial"/>
                      <w:sz w:val="20"/>
                    </w:rPr>
                    <w:t xml:space="preserve"> </w:t>
                  </w:r>
                  <w:hyperlink r:id="rId24" w:history="1">
                    <w:r w:rsidRPr="00760F51">
                      <w:rPr>
                        <w:rStyle w:val="Hyperlink"/>
                        <w:rFonts w:cs="Arial"/>
                        <w:sz w:val="20"/>
                      </w:rPr>
                      <w:t>https://www.dewr.gov.au/australian-skills-guarantee</w:t>
                    </w:r>
                  </w:hyperlink>
                  <w:r w:rsidRPr="004C6284">
                    <w:rPr>
                      <w:rFonts w:cs="Arial"/>
                      <w:sz w:val="20"/>
                    </w:rPr>
                    <w:t xml:space="preserve">, as </w:t>
                  </w:r>
                  <w:r>
                    <w:rPr>
                      <w:rFonts w:cs="Arial"/>
                      <w:sz w:val="20"/>
                    </w:rPr>
                    <w:t>updated</w:t>
                  </w:r>
                  <w:r w:rsidRPr="004C6284">
                    <w:rPr>
                      <w:rFonts w:cs="Arial"/>
                      <w:sz w:val="20"/>
                    </w:rPr>
                    <w:t xml:space="preserve"> from time to time</w:t>
                  </w:r>
                  <w:r>
                    <w:rPr>
                      <w:rFonts w:cs="Arial"/>
                      <w:sz w:val="20"/>
                    </w:rPr>
                    <w:t>, or as may otherwise be notified to the Supplier by the Commonwealth</w:t>
                  </w:r>
                  <w:r w:rsidRPr="004C6284">
                    <w:rPr>
                      <w:rFonts w:cs="Arial"/>
                      <w:sz w:val="20"/>
                    </w:rPr>
                    <w:t>.</w:t>
                  </w:r>
                </w:p>
              </w:tc>
            </w:tr>
            <w:tr w:rsidR="005E1F6F" w:rsidRPr="003C7477" w14:paraId="3A3E3581" w14:textId="77777777" w:rsidTr="00E02EB4">
              <w:tc>
                <w:tcPr>
                  <w:tcW w:w="2129" w:type="dxa"/>
                </w:tcPr>
                <w:p w14:paraId="14E6A450" w14:textId="77777777" w:rsidR="005E1F6F" w:rsidRPr="0051432F" w:rsidRDefault="005E1F6F" w:rsidP="005E1F6F">
                  <w:pPr>
                    <w:spacing w:before="120" w:after="120"/>
                    <w:rPr>
                      <w:rFonts w:cs="Arial"/>
                      <w:b/>
                      <w:sz w:val="20"/>
                    </w:rPr>
                  </w:pPr>
                  <w:r w:rsidRPr="004C6284">
                    <w:rPr>
                      <w:rFonts w:cs="Arial"/>
                      <w:b/>
                      <w:sz w:val="20"/>
                    </w:rPr>
                    <w:t>Australian Skills Guarantee Targets</w:t>
                  </w:r>
                </w:p>
              </w:tc>
              <w:tc>
                <w:tcPr>
                  <w:tcW w:w="8080" w:type="dxa"/>
                </w:tcPr>
                <w:p w14:paraId="6F3A4BBB" w14:textId="77777777" w:rsidR="005E1F6F" w:rsidRPr="004C6284" w:rsidRDefault="005E1F6F" w:rsidP="005E1F6F">
                  <w:pPr>
                    <w:autoSpaceDE w:val="0"/>
                    <w:autoSpaceDN w:val="0"/>
                    <w:adjustRightInd w:val="0"/>
                    <w:spacing w:before="120" w:after="120"/>
                    <w:rPr>
                      <w:rFonts w:cs="Arial"/>
                      <w:sz w:val="20"/>
                    </w:rPr>
                  </w:pPr>
                  <w:r w:rsidRPr="004C6284">
                    <w:rPr>
                      <w:rFonts w:cs="Arial"/>
                      <w:sz w:val="20"/>
                    </w:rPr>
                    <w:t>means the</w:t>
                  </w:r>
                  <w:r>
                    <w:rPr>
                      <w:rFonts w:cs="Arial"/>
                      <w:sz w:val="20"/>
                    </w:rPr>
                    <w:t>:</w:t>
                  </w:r>
                </w:p>
                <w:p w14:paraId="2A782764" w14:textId="77777777" w:rsidR="005E1F6F" w:rsidRPr="004C6284" w:rsidRDefault="005E1F6F" w:rsidP="005E1F6F">
                  <w:pPr>
                    <w:autoSpaceDE w:val="0"/>
                    <w:autoSpaceDN w:val="0"/>
                    <w:adjustRightInd w:val="0"/>
                    <w:spacing w:before="120" w:after="120"/>
                    <w:ind w:left="425" w:hanging="425"/>
                    <w:rPr>
                      <w:rFonts w:cs="Arial"/>
                      <w:sz w:val="20"/>
                    </w:rPr>
                  </w:pPr>
                  <w:r w:rsidRPr="004C6284">
                    <w:rPr>
                      <w:rFonts w:cs="Arial"/>
                      <w:sz w:val="20"/>
                    </w:rPr>
                    <w:t>a.</w:t>
                  </w:r>
                  <w:r>
                    <w:rPr>
                      <w:rFonts w:cs="Arial"/>
                      <w:sz w:val="20"/>
                    </w:rPr>
                    <w:tab/>
                  </w:r>
                  <w:r w:rsidRPr="004C6284">
                    <w:rPr>
                      <w:rFonts w:cs="Arial"/>
                      <w:sz w:val="20"/>
                    </w:rPr>
                    <w:t>Overarching Apprentice and ICT Cadet Target;</w:t>
                  </w:r>
                  <w:r>
                    <w:rPr>
                      <w:rFonts w:cs="Arial"/>
                      <w:sz w:val="20"/>
                    </w:rPr>
                    <w:t xml:space="preserve"> and</w:t>
                  </w:r>
                </w:p>
                <w:p w14:paraId="5E8BF4E1" w14:textId="77777777" w:rsidR="005E1F6F" w:rsidRPr="0051432F" w:rsidRDefault="005E1F6F" w:rsidP="005E1F6F">
                  <w:pPr>
                    <w:autoSpaceDE w:val="0"/>
                    <w:autoSpaceDN w:val="0"/>
                    <w:adjustRightInd w:val="0"/>
                    <w:spacing w:before="120" w:after="120"/>
                    <w:ind w:left="425" w:hanging="425"/>
                    <w:rPr>
                      <w:rFonts w:cs="Arial"/>
                      <w:sz w:val="20"/>
                    </w:rPr>
                  </w:pPr>
                  <w:r w:rsidRPr="004C6284">
                    <w:rPr>
                      <w:rFonts w:cs="Arial"/>
                      <w:sz w:val="20"/>
                    </w:rPr>
                    <w:t>b.</w:t>
                  </w:r>
                  <w:r>
                    <w:rPr>
                      <w:rFonts w:cs="Arial"/>
                      <w:sz w:val="20"/>
                    </w:rPr>
                    <w:tab/>
                  </w:r>
                  <w:r w:rsidRPr="004C6284">
                    <w:rPr>
                      <w:rFonts w:cs="Arial"/>
                      <w:sz w:val="20"/>
                    </w:rPr>
                    <w:t>Apprentice and ICT Cadet Target for Women.</w:t>
                  </w:r>
                </w:p>
              </w:tc>
            </w:tr>
            <w:tr w:rsidR="005E1F6F" w:rsidRPr="003C7477" w14:paraId="28EF974A" w14:textId="77777777" w:rsidTr="00E02EB4">
              <w:tc>
                <w:tcPr>
                  <w:tcW w:w="2129" w:type="dxa"/>
                </w:tcPr>
                <w:p w14:paraId="7F976090" w14:textId="77777777" w:rsidR="005E1F6F" w:rsidRPr="0051432F" w:rsidRDefault="005E1F6F" w:rsidP="005E1F6F">
                  <w:pPr>
                    <w:spacing w:before="120" w:after="120"/>
                    <w:rPr>
                      <w:rFonts w:cs="Arial"/>
                      <w:b/>
                      <w:sz w:val="20"/>
                    </w:rPr>
                  </w:pPr>
                  <w:r w:rsidRPr="004C6284">
                    <w:rPr>
                      <w:rFonts w:cs="Arial"/>
                      <w:b/>
                      <w:sz w:val="20"/>
                    </w:rPr>
                    <w:t>Group Training Organisation</w:t>
                  </w:r>
                </w:p>
              </w:tc>
              <w:tc>
                <w:tcPr>
                  <w:tcW w:w="8080" w:type="dxa"/>
                </w:tcPr>
                <w:p w14:paraId="6D60782F" w14:textId="77777777" w:rsidR="005E1F6F" w:rsidRPr="0051432F" w:rsidRDefault="005E1F6F" w:rsidP="005E1F6F">
                  <w:pPr>
                    <w:autoSpaceDE w:val="0"/>
                    <w:autoSpaceDN w:val="0"/>
                    <w:adjustRightInd w:val="0"/>
                    <w:spacing w:before="120" w:after="120"/>
                    <w:rPr>
                      <w:rFonts w:cs="Arial"/>
                      <w:sz w:val="20"/>
                    </w:rPr>
                  </w:pPr>
                  <w:r w:rsidRPr="004C6284">
                    <w:rPr>
                      <w:rFonts w:cs="Arial"/>
                      <w:sz w:val="20"/>
                    </w:rPr>
                    <w:t>means an organisation that employs Apprentices under a Training Contract and places them with Host Employers.</w:t>
                  </w:r>
                </w:p>
              </w:tc>
            </w:tr>
            <w:tr w:rsidR="005E1F6F" w:rsidRPr="003C7477" w14:paraId="20842D70" w14:textId="77777777" w:rsidTr="00E02EB4">
              <w:tc>
                <w:tcPr>
                  <w:tcW w:w="2129" w:type="dxa"/>
                </w:tcPr>
                <w:p w14:paraId="0A8BC13C" w14:textId="77777777" w:rsidR="005E1F6F" w:rsidRPr="0051432F" w:rsidRDefault="005E1F6F" w:rsidP="005E1F6F">
                  <w:pPr>
                    <w:spacing w:before="120" w:after="120"/>
                    <w:rPr>
                      <w:rFonts w:cs="Arial"/>
                      <w:b/>
                      <w:sz w:val="20"/>
                    </w:rPr>
                  </w:pPr>
                  <w:r w:rsidRPr="004C6284">
                    <w:rPr>
                      <w:rFonts w:cs="Arial"/>
                      <w:b/>
                      <w:sz w:val="20"/>
                    </w:rPr>
                    <w:t>Host Employer</w:t>
                  </w:r>
                </w:p>
              </w:tc>
              <w:tc>
                <w:tcPr>
                  <w:tcW w:w="8080" w:type="dxa"/>
                </w:tcPr>
                <w:p w14:paraId="2E80DBFC" w14:textId="77777777" w:rsidR="005E1F6F" w:rsidRPr="0051432F" w:rsidRDefault="005E1F6F" w:rsidP="005E1F6F">
                  <w:pPr>
                    <w:autoSpaceDE w:val="0"/>
                    <w:autoSpaceDN w:val="0"/>
                    <w:adjustRightInd w:val="0"/>
                    <w:spacing w:before="120" w:after="120"/>
                    <w:rPr>
                      <w:rFonts w:cs="Arial"/>
                      <w:sz w:val="20"/>
                    </w:rPr>
                  </w:pPr>
                  <w:r w:rsidRPr="004C6284">
                    <w:rPr>
                      <w:rFonts w:cs="Arial"/>
                      <w:sz w:val="20"/>
                    </w:rPr>
                    <w:t>means an employer who hires an Apprentice through a Group Training Organisation</w:t>
                  </w:r>
                  <w:r>
                    <w:rPr>
                      <w:rFonts w:cs="Arial"/>
                      <w:sz w:val="20"/>
                    </w:rPr>
                    <w:t>.</w:t>
                  </w:r>
                </w:p>
              </w:tc>
            </w:tr>
            <w:tr w:rsidR="005E1F6F" w:rsidRPr="003C7477" w14:paraId="75D5D373" w14:textId="77777777" w:rsidTr="00E02EB4">
              <w:tc>
                <w:tcPr>
                  <w:tcW w:w="2129" w:type="dxa"/>
                </w:tcPr>
                <w:p w14:paraId="09CFE1D4" w14:textId="77777777" w:rsidR="005E1F6F" w:rsidRPr="0051432F" w:rsidRDefault="005E1F6F" w:rsidP="005E1F6F">
                  <w:pPr>
                    <w:spacing w:before="120" w:after="120"/>
                    <w:rPr>
                      <w:rFonts w:cs="Arial"/>
                      <w:b/>
                      <w:sz w:val="20"/>
                    </w:rPr>
                  </w:pPr>
                  <w:r w:rsidRPr="004C6284">
                    <w:rPr>
                      <w:rFonts w:cs="Arial"/>
                      <w:b/>
                      <w:sz w:val="20"/>
                    </w:rPr>
                    <w:t>ICT Cadet</w:t>
                  </w:r>
                </w:p>
              </w:tc>
              <w:tc>
                <w:tcPr>
                  <w:tcW w:w="8080" w:type="dxa"/>
                </w:tcPr>
                <w:p w14:paraId="07174814" w14:textId="77777777" w:rsidR="005E1F6F" w:rsidRPr="004C6284" w:rsidRDefault="005E1F6F" w:rsidP="005E1F6F">
                  <w:pPr>
                    <w:autoSpaceDE w:val="0"/>
                    <w:autoSpaceDN w:val="0"/>
                    <w:adjustRightInd w:val="0"/>
                    <w:spacing w:before="120" w:after="120"/>
                    <w:rPr>
                      <w:rFonts w:cs="Arial"/>
                      <w:sz w:val="20"/>
                    </w:rPr>
                  </w:pPr>
                  <w:r w:rsidRPr="004C6284">
                    <w:rPr>
                      <w:rFonts w:cs="Arial"/>
                      <w:sz w:val="20"/>
                    </w:rPr>
                    <w:t>means a person who is:</w:t>
                  </w:r>
                </w:p>
                <w:p w14:paraId="2334D460" w14:textId="77777777" w:rsidR="005E1F6F" w:rsidRPr="004C6284" w:rsidRDefault="005E1F6F" w:rsidP="005E1F6F">
                  <w:pPr>
                    <w:autoSpaceDE w:val="0"/>
                    <w:autoSpaceDN w:val="0"/>
                    <w:adjustRightInd w:val="0"/>
                    <w:spacing w:before="120" w:after="120"/>
                    <w:ind w:left="425" w:hanging="425"/>
                    <w:rPr>
                      <w:rFonts w:cs="Arial"/>
                      <w:sz w:val="20"/>
                    </w:rPr>
                  </w:pPr>
                  <w:r w:rsidRPr="004C6284">
                    <w:rPr>
                      <w:rFonts w:cs="Arial"/>
                      <w:sz w:val="20"/>
                    </w:rPr>
                    <w:t>a.</w:t>
                  </w:r>
                  <w:r>
                    <w:rPr>
                      <w:rFonts w:cs="Arial"/>
                      <w:sz w:val="20"/>
                    </w:rPr>
                    <w:tab/>
                  </w:r>
                  <w:r w:rsidRPr="004C6284">
                    <w:rPr>
                      <w:rFonts w:cs="Arial"/>
                      <w:sz w:val="20"/>
                    </w:rPr>
                    <w:t>working on the Services;</w:t>
                  </w:r>
                </w:p>
                <w:p w14:paraId="3CC427B0" w14:textId="77777777" w:rsidR="005E1F6F" w:rsidRPr="004C6284" w:rsidRDefault="005E1F6F" w:rsidP="005E1F6F">
                  <w:pPr>
                    <w:autoSpaceDE w:val="0"/>
                    <w:autoSpaceDN w:val="0"/>
                    <w:adjustRightInd w:val="0"/>
                    <w:spacing w:before="120" w:after="120"/>
                    <w:ind w:left="425" w:hanging="425"/>
                    <w:rPr>
                      <w:rFonts w:cs="Arial"/>
                      <w:sz w:val="20"/>
                    </w:rPr>
                  </w:pPr>
                  <w:r w:rsidRPr="004C6284">
                    <w:rPr>
                      <w:rFonts w:cs="Arial"/>
                      <w:sz w:val="20"/>
                    </w:rPr>
                    <w:t>b.</w:t>
                  </w:r>
                  <w:r>
                    <w:rPr>
                      <w:rFonts w:cs="Arial"/>
                      <w:sz w:val="20"/>
                    </w:rPr>
                    <w:tab/>
                  </w:r>
                  <w:r w:rsidRPr="004C6284">
                    <w:rPr>
                      <w:rFonts w:cs="Arial"/>
                      <w:sz w:val="20"/>
                    </w:rPr>
                    <w:t>employed in an entry-level role; and</w:t>
                  </w:r>
                </w:p>
                <w:p w14:paraId="4C336959" w14:textId="77777777" w:rsidR="005E1F6F" w:rsidRPr="004C6284" w:rsidRDefault="005E1F6F" w:rsidP="005E1F6F">
                  <w:pPr>
                    <w:autoSpaceDE w:val="0"/>
                    <w:autoSpaceDN w:val="0"/>
                    <w:adjustRightInd w:val="0"/>
                    <w:spacing w:before="120" w:after="120"/>
                    <w:ind w:left="425" w:hanging="425"/>
                    <w:rPr>
                      <w:rFonts w:cs="Arial"/>
                      <w:sz w:val="20"/>
                    </w:rPr>
                  </w:pPr>
                  <w:r w:rsidRPr="004C6284">
                    <w:rPr>
                      <w:rFonts w:cs="Arial"/>
                      <w:sz w:val="20"/>
                    </w:rPr>
                    <w:t>c.</w:t>
                  </w:r>
                  <w:r>
                    <w:rPr>
                      <w:rFonts w:cs="Arial"/>
                      <w:sz w:val="20"/>
                    </w:rPr>
                    <w:tab/>
                  </w:r>
                  <w:r w:rsidRPr="004C6284">
                    <w:rPr>
                      <w:rFonts w:cs="Arial"/>
                      <w:sz w:val="20"/>
                    </w:rPr>
                    <w:t>undertaking academic study through either the VET or higher education system towards a qualification under the Aus</w:t>
                  </w:r>
                  <w:r>
                    <w:rPr>
                      <w:rFonts w:cs="Arial"/>
                      <w:sz w:val="20"/>
                    </w:rPr>
                    <w:t>tralian Qualification Framework,</w:t>
                  </w:r>
                </w:p>
                <w:p w14:paraId="6B5D5013" w14:textId="77777777" w:rsidR="005E1F6F" w:rsidRPr="0051432F" w:rsidRDefault="005E1F6F" w:rsidP="005E1F6F">
                  <w:pPr>
                    <w:autoSpaceDE w:val="0"/>
                    <w:autoSpaceDN w:val="0"/>
                    <w:adjustRightInd w:val="0"/>
                    <w:spacing w:before="120" w:after="120"/>
                    <w:rPr>
                      <w:rFonts w:cs="Arial"/>
                      <w:sz w:val="20"/>
                    </w:rPr>
                  </w:pPr>
                  <w:r w:rsidRPr="004C6284">
                    <w:rPr>
                      <w:rFonts w:cs="Arial"/>
                      <w:sz w:val="20"/>
                    </w:rPr>
                    <w:t xml:space="preserve">where the employer has formally committed to providing the </w:t>
                  </w:r>
                  <w:r>
                    <w:rPr>
                      <w:rFonts w:cs="Arial"/>
                      <w:sz w:val="20"/>
                    </w:rPr>
                    <w:t>Worker</w:t>
                  </w:r>
                  <w:r w:rsidRPr="004C6284">
                    <w:rPr>
                      <w:rFonts w:cs="Arial"/>
                      <w:sz w:val="20"/>
                    </w:rPr>
                    <w:t xml:space="preserve"> with on-the-job training and support to complete the specific course of academic study.</w:t>
                  </w:r>
                </w:p>
              </w:tc>
            </w:tr>
            <w:tr w:rsidR="005E1F6F" w:rsidRPr="003C7477" w14:paraId="69C92E0F" w14:textId="77777777" w:rsidTr="00E02EB4">
              <w:tc>
                <w:tcPr>
                  <w:tcW w:w="2129" w:type="dxa"/>
                </w:tcPr>
                <w:p w14:paraId="271DC802" w14:textId="77777777" w:rsidR="005E1F6F" w:rsidRPr="0051432F" w:rsidRDefault="005E1F6F" w:rsidP="005E1F6F">
                  <w:pPr>
                    <w:spacing w:before="120" w:after="120"/>
                    <w:rPr>
                      <w:rFonts w:cs="Arial"/>
                      <w:b/>
                      <w:sz w:val="20"/>
                    </w:rPr>
                  </w:pPr>
                  <w:r w:rsidRPr="004C6284">
                    <w:rPr>
                      <w:rFonts w:cs="Arial"/>
                      <w:b/>
                      <w:sz w:val="20"/>
                    </w:rPr>
                    <w:t>Labour Hours</w:t>
                  </w:r>
                </w:p>
              </w:tc>
              <w:tc>
                <w:tcPr>
                  <w:tcW w:w="8080" w:type="dxa"/>
                </w:tcPr>
                <w:p w14:paraId="3C8EB77D" w14:textId="77777777" w:rsidR="005E1F6F" w:rsidRPr="004C6284" w:rsidRDefault="005E1F6F" w:rsidP="005E1F6F">
                  <w:pPr>
                    <w:autoSpaceDE w:val="0"/>
                    <w:autoSpaceDN w:val="0"/>
                    <w:adjustRightInd w:val="0"/>
                    <w:spacing w:before="120" w:after="120"/>
                    <w:rPr>
                      <w:rFonts w:cs="Arial"/>
                      <w:sz w:val="20"/>
                    </w:rPr>
                  </w:pPr>
                  <w:r w:rsidRPr="004C6284">
                    <w:rPr>
                      <w:rFonts w:cs="Arial"/>
                      <w:sz w:val="20"/>
                    </w:rPr>
                    <w:t>means the number of hours a Worker worked on the Services. This may include:</w:t>
                  </w:r>
                </w:p>
                <w:p w14:paraId="4A220A2E" w14:textId="77777777" w:rsidR="005E1F6F" w:rsidRPr="004C6284" w:rsidRDefault="005E1F6F" w:rsidP="005E1F6F">
                  <w:pPr>
                    <w:autoSpaceDE w:val="0"/>
                    <w:autoSpaceDN w:val="0"/>
                    <w:adjustRightInd w:val="0"/>
                    <w:spacing w:before="120" w:after="120"/>
                    <w:ind w:left="425" w:hanging="425"/>
                    <w:rPr>
                      <w:rFonts w:cs="Arial"/>
                      <w:sz w:val="20"/>
                    </w:rPr>
                  </w:pPr>
                  <w:r w:rsidRPr="004C6284">
                    <w:rPr>
                      <w:rFonts w:cs="Arial"/>
                      <w:sz w:val="20"/>
                    </w:rPr>
                    <w:t>a.</w:t>
                  </w:r>
                  <w:r>
                    <w:rPr>
                      <w:rFonts w:cs="Arial"/>
                      <w:sz w:val="20"/>
                    </w:rPr>
                    <w:tab/>
                  </w:r>
                  <w:r w:rsidRPr="004C6284">
                    <w:rPr>
                      <w:rFonts w:cs="Arial"/>
                      <w:sz w:val="20"/>
                    </w:rPr>
                    <w:t>hours worked on-site;</w:t>
                  </w:r>
                </w:p>
                <w:p w14:paraId="16ED6366" w14:textId="77777777" w:rsidR="005E1F6F" w:rsidRPr="004C6284" w:rsidRDefault="005E1F6F" w:rsidP="005E1F6F">
                  <w:pPr>
                    <w:autoSpaceDE w:val="0"/>
                    <w:autoSpaceDN w:val="0"/>
                    <w:adjustRightInd w:val="0"/>
                    <w:spacing w:before="120" w:after="120"/>
                    <w:ind w:left="425" w:hanging="425"/>
                    <w:rPr>
                      <w:rFonts w:cs="Arial"/>
                      <w:sz w:val="20"/>
                    </w:rPr>
                  </w:pPr>
                  <w:r w:rsidRPr="004C6284">
                    <w:rPr>
                      <w:rFonts w:cs="Arial"/>
                      <w:sz w:val="20"/>
                    </w:rPr>
                    <w:t>b.</w:t>
                  </w:r>
                  <w:r>
                    <w:rPr>
                      <w:rFonts w:cs="Arial"/>
                      <w:sz w:val="20"/>
                    </w:rPr>
                    <w:tab/>
                  </w:r>
                  <w:r w:rsidRPr="004C6284">
                    <w:rPr>
                      <w:rFonts w:cs="Arial"/>
                      <w:sz w:val="20"/>
                    </w:rPr>
                    <w:t>hours worked off-site that deliver inputs to the Services; or</w:t>
                  </w:r>
                </w:p>
                <w:p w14:paraId="2C0B0DFB" w14:textId="77777777" w:rsidR="005E1F6F" w:rsidRPr="004C6284" w:rsidRDefault="005E1F6F" w:rsidP="005E1F6F">
                  <w:pPr>
                    <w:autoSpaceDE w:val="0"/>
                    <w:autoSpaceDN w:val="0"/>
                    <w:adjustRightInd w:val="0"/>
                    <w:spacing w:before="120" w:after="120"/>
                    <w:ind w:left="425" w:hanging="425"/>
                    <w:rPr>
                      <w:rFonts w:cs="Arial"/>
                      <w:sz w:val="20"/>
                    </w:rPr>
                  </w:pPr>
                  <w:r w:rsidRPr="004C6284">
                    <w:rPr>
                      <w:rFonts w:cs="Arial"/>
                      <w:sz w:val="20"/>
                    </w:rPr>
                    <w:t>c.</w:t>
                  </w:r>
                  <w:r>
                    <w:rPr>
                      <w:rFonts w:cs="Arial"/>
                      <w:sz w:val="20"/>
                    </w:rPr>
                    <w:tab/>
                  </w:r>
                  <w:r w:rsidRPr="004C6284">
                    <w:rPr>
                      <w:rFonts w:cs="Arial"/>
                      <w:sz w:val="20"/>
                    </w:rPr>
                    <w:t xml:space="preserve">formal </w:t>
                  </w:r>
                  <w:r>
                    <w:rPr>
                      <w:rFonts w:cs="Arial"/>
                      <w:sz w:val="20"/>
                    </w:rPr>
                    <w:t>off-site training and education,</w:t>
                  </w:r>
                </w:p>
                <w:p w14:paraId="3F242C6D" w14:textId="77777777" w:rsidR="005E1F6F" w:rsidRPr="0051432F" w:rsidRDefault="005E1F6F" w:rsidP="005E1F6F">
                  <w:pPr>
                    <w:autoSpaceDE w:val="0"/>
                    <w:autoSpaceDN w:val="0"/>
                    <w:adjustRightInd w:val="0"/>
                    <w:spacing w:before="120" w:after="120"/>
                    <w:rPr>
                      <w:rFonts w:cs="Arial"/>
                      <w:sz w:val="20"/>
                    </w:rPr>
                  </w:pPr>
                  <w:r w:rsidRPr="004C6284">
                    <w:rPr>
                      <w:rFonts w:cs="Arial"/>
                      <w:sz w:val="20"/>
                    </w:rPr>
                    <w:t>provided that</w:t>
                  </w:r>
                  <w:r>
                    <w:rPr>
                      <w:rFonts w:cs="Arial"/>
                      <w:sz w:val="20"/>
                    </w:rPr>
                    <w:t>,</w:t>
                  </w:r>
                  <w:r w:rsidRPr="004C6284">
                    <w:rPr>
                      <w:rFonts w:cs="Arial"/>
                      <w:sz w:val="20"/>
                    </w:rPr>
                    <w:t xml:space="preserve"> in circumstances where off-site hours are to be split between multiple projects, the sum of the reported hours must not be greater than the total hours the person worked off-site.</w:t>
                  </w:r>
                </w:p>
              </w:tc>
            </w:tr>
            <w:tr w:rsidR="005E1F6F" w:rsidRPr="003C7477" w14:paraId="11C98BE3" w14:textId="77777777" w:rsidTr="00E02EB4">
              <w:tc>
                <w:tcPr>
                  <w:tcW w:w="2129" w:type="dxa"/>
                </w:tcPr>
                <w:p w14:paraId="65F8D4D5" w14:textId="77777777" w:rsidR="005E1F6F" w:rsidRPr="0051432F" w:rsidRDefault="005E1F6F" w:rsidP="005E1F6F">
                  <w:pPr>
                    <w:spacing w:before="120" w:after="120"/>
                    <w:rPr>
                      <w:rFonts w:cs="Arial"/>
                      <w:b/>
                      <w:sz w:val="20"/>
                    </w:rPr>
                  </w:pPr>
                  <w:r w:rsidRPr="004C6284">
                    <w:rPr>
                      <w:rFonts w:cs="Arial"/>
                      <w:b/>
                      <w:sz w:val="20"/>
                    </w:rPr>
                    <w:t>Overarching Apprentice and ICT Cadet Target</w:t>
                  </w:r>
                </w:p>
              </w:tc>
              <w:tc>
                <w:tcPr>
                  <w:tcW w:w="8080" w:type="dxa"/>
                </w:tcPr>
                <w:p w14:paraId="1609D1FD" w14:textId="77777777" w:rsidR="005E1F6F" w:rsidRPr="0051432F" w:rsidRDefault="005E1F6F" w:rsidP="005E1F6F">
                  <w:pPr>
                    <w:autoSpaceDE w:val="0"/>
                    <w:autoSpaceDN w:val="0"/>
                    <w:adjustRightInd w:val="0"/>
                    <w:spacing w:before="120" w:after="120"/>
                    <w:rPr>
                      <w:rFonts w:cs="Arial"/>
                      <w:sz w:val="20"/>
                    </w:rPr>
                  </w:pPr>
                  <w:r w:rsidRPr="004C6284">
                    <w:rPr>
                      <w:rFonts w:cs="Arial"/>
                      <w:sz w:val="20"/>
                    </w:rPr>
                    <w:t xml:space="preserve">means </w:t>
                  </w:r>
                  <w:r>
                    <w:rPr>
                      <w:rFonts w:cs="Arial"/>
                      <w:sz w:val="20"/>
                    </w:rPr>
                    <w:t>the percentage, as specified in the applicable Work Order,</w:t>
                  </w:r>
                  <w:r w:rsidRPr="004C6284">
                    <w:rPr>
                      <w:rFonts w:cs="Arial"/>
                      <w:sz w:val="20"/>
                    </w:rPr>
                    <w:t xml:space="preserve"> of all Labour Hours spent on the Services </w:t>
                  </w:r>
                  <w:r>
                    <w:rPr>
                      <w:rFonts w:cs="Arial"/>
                      <w:sz w:val="20"/>
                    </w:rPr>
                    <w:t xml:space="preserve">that </w:t>
                  </w:r>
                  <w:r w:rsidRPr="004C6284">
                    <w:rPr>
                      <w:rFonts w:cs="Arial"/>
                      <w:sz w:val="20"/>
                    </w:rPr>
                    <w:t xml:space="preserve">must be undertaken by Apprentices and/or ICT Cadets during the relevant </w:t>
                  </w:r>
                  <w:r>
                    <w:rPr>
                      <w:rFonts w:cs="Arial"/>
                      <w:sz w:val="20"/>
                    </w:rPr>
                    <w:t>Work Order</w:t>
                  </w:r>
                  <w:r w:rsidRPr="004C6284">
                    <w:rPr>
                      <w:rFonts w:cs="Arial"/>
                      <w:sz w:val="20"/>
                    </w:rPr>
                    <w:t xml:space="preserve"> period.</w:t>
                  </w:r>
                </w:p>
              </w:tc>
            </w:tr>
            <w:tr w:rsidR="005E1F6F" w:rsidRPr="003C7477" w14:paraId="18C98BAB" w14:textId="77777777" w:rsidTr="00E02EB4">
              <w:tc>
                <w:tcPr>
                  <w:tcW w:w="2129" w:type="dxa"/>
                </w:tcPr>
                <w:p w14:paraId="7C08470C" w14:textId="77777777" w:rsidR="005E1F6F" w:rsidRPr="0051432F" w:rsidRDefault="005E1F6F" w:rsidP="005E1F6F">
                  <w:pPr>
                    <w:spacing w:before="120" w:after="120"/>
                    <w:rPr>
                      <w:rFonts w:cs="Arial"/>
                      <w:b/>
                      <w:sz w:val="20"/>
                    </w:rPr>
                  </w:pPr>
                  <w:r w:rsidRPr="004C6284">
                    <w:rPr>
                      <w:rFonts w:cs="Arial"/>
                      <w:b/>
                      <w:sz w:val="20"/>
                    </w:rPr>
                    <w:t>Skills Guarantee Information</w:t>
                  </w:r>
                </w:p>
              </w:tc>
              <w:tc>
                <w:tcPr>
                  <w:tcW w:w="8080" w:type="dxa"/>
                </w:tcPr>
                <w:p w14:paraId="649A916A" w14:textId="518D9D99" w:rsidR="005E1F6F" w:rsidRPr="0051432F" w:rsidRDefault="005E1F6F" w:rsidP="005E1F6F">
                  <w:pPr>
                    <w:autoSpaceDE w:val="0"/>
                    <w:autoSpaceDN w:val="0"/>
                    <w:adjustRightInd w:val="0"/>
                    <w:spacing w:before="120" w:after="120"/>
                    <w:rPr>
                      <w:rFonts w:cs="Arial"/>
                      <w:sz w:val="20"/>
                    </w:rPr>
                  </w:pPr>
                  <w:r w:rsidRPr="004C6284">
                    <w:rPr>
                      <w:rFonts w:cs="Arial"/>
                      <w:sz w:val="20"/>
                    </w:rPr>
                    <w:t>means Skills Guarantee Reports</w:t>
                  </w:r>
                  <w:r>
                    <w:rPr>
                      <w:rFonts w:cs="Arial"/>
                      <w:sz w:val="20"/>
                    </w:rPr>
                    <w:t>,</w:t>
                  </w:r>
                  <w:r w:rsidRPr="004C6284">
                    <w:rPr>
                      <w:rFonts w:cs="Arial"/>
                      <w:sz w:val="20"/>
                    </w:rPr>
                    <w:t xml:space="preserve"> or other documents or information</w:t>
                  </w:r>
                  <w:r>
                    <w:rPr>
                      <w:rFonts w:cs="Arial"/>
                      <w:sz w:val="20"/>
                    </w:rPr>
                    <w:t>,</w:t>
                  </w:r>
                  <w:r w:rsidRPr="004C6284">
                    <w:rPr>
                      <w:rFonts w:cs="Arial"/>
                      <w:sz w:val="20"/>
                    </w:rPr>
                    <w:t xml:space="preserve"> provided by the Supplier in connection with its </w:t>
                  </w:r>
                  <w:r>
                    <w:rPr>
                      <w:rFonts w:cs="Arial"/>
                      <w:sz w:val="20"/>
                    </w:rPr>
                    <w:t xml:space="preserve">ASG PCP </w:t>
                  </w:r>
                  <w:r w:rsidRPr="004C6284">
                    <w:rPr>
                      <w:rFonts w:cs="Arial"/>
                      <w:sz w:val="20"/>
                    </w:rPr>
                    <w:t xml:space="preserve">obligations under </w:t>
                  </w:r>
                  <w:r w:rsidRPr="00A77214">
                    <w:rPr>
                      <w:rFonts w:cs="Arial"/>
                      <w:sz w:val="20"/>
                    </w:rPr>
                    <w:t>clause</w:t>
                  </w:r>
                  <w:r>
                    <w:rPr>
                      <w:rFonts w:cs="Arial"/>
                      <w:sz w:val="20"/>
                    </w:rPr>
                    <w:t>s</w:t>
                  </w:r>
                  <w:r w:rsidRPr="00A77214">
                    <w:rPr>
                      <w:rFonts w:cs="Arial"/>
                      <w:sz w:val="20"/>
                    </w:rPr>
                    <w:t xml:space="preserve"> 12.3</w:t>
                  </w:r>
                  <w:r>
                    <w:rPr>
                      <w:rFonts w:cs="Arial"/>
                      <w:sz w:val="20"/>
                    </w:rPr>
                    <w:t>(n) to 12.3(z) of the COD</w:t>
                  </w:r>
                  <w:r w:rsidRPr="004C6284">
                    <w:rPr>
                      <w:rFonts w:cs="Arial"/>
                      <w:sz w:val="20"/>
                    </w:rPr>
                    <w:t>.</w:t>
                  </w:r>
                </w:p>
              </w:tc>
            </w:tr>
            <w:tr w:rsidR="005E1F6F" w:rsidRPr="003C7477" w14:paraId="134C4F35" w14:textId="77777777" w:rsidTr="00E02EB4">
              <w:tc>
                <w:tcPr>
                  <w:tcW w:w="2129" w:type="dxa"/>
                </w:tcPr>
                <w:p w14:paraId="06FFD1C7" w14:textId="77777777" w:rsidR="005E1F6F" w:rsidRPr="0051432F" w:rsidRDefault="005E1F6F" w:rsidP="005E1F6F">
                  <w:pPr>
                    <w:spacing w:before="120" w:after="120"/>
                    <w:rPr>
                      <w:rFonts w:cs="Arial"/>
                      <w:b/>
                      <w:sz w:val="20"/>
                    </w:rPr>
                  </w:pPr>
                  <w:r w:rsidRPr="004C6284">
                    <w:rPr>
                      <w:rFonts w:cs="Arial"/>
                      <w:b/>
                      <w:sz w:val="20"/>
                    </w:rPr>
                    <w:lastRenderedPageBreak/>
                    <w:t>Skills Guarantee Report</w:t>
                  </w:r>
                </w:p>
              </w:tc>
              <w:tc>
                <w:tcPr>
                  <w:tcW w:w="8080" w:type="dxa"/>
                </w:tcPr>
                <w:p w14:paraId="1F1F6AAE" w14:textId="3FF4897E" w:rsidR="005E1F6F" w:rsidRPr="0051432F" w:rsidRDefault="005E1F6F" w:rsidP="005E1F6F">
                  <w:pPr>
                    <w:autoSpaceDE w:val="0"/>
                    <w:autoSpaceDN w:val="0"/>
                    <w:adjustRightInd w:val="0"/>
                    <w:spacing w:before="120" w:after="120"/>
                    <w:rPr>
                      <w:rFonts w:cs="Arial"/>
                      <w:sz w:val="20"/>
                    </w:rPr>
                  </w:pPr>
                  <w:r w:rsidRPr="004C6284">
                    <w:rPr>
                      <w:rFonts w:cs="Arial"/>
                      <w:sz w:val="20"/>
                    </w:rPr>
                    <w:t>means a report submitted by the Supplier to the C</w:t>
                  </w:r>
                  <w:r>
                    <w:rPr>
                      <w:rFonts w:cs="Arial"/>
                      <w:sz w:val="20"/>
                    </w:rPr>
                    <w:t>ommonwealth</w:t>
                  </w:r>
                  <w:r w:rsidRPr="004C6284">
                    <w:rPr>
                      <w:rFonts w:cs="Arial"/>
                      <w:sz w:val="20"/>
                    </w:rPr>
                    <w:t xml:space="preserve"> on its performance against the Australian Skills Guarantee Targets</w:t>
                  </w:r>
                  <w:r>
                    <w:rPr>
                      <w:rFonts w:cs="Arial"/>
                      <w:sz w:val="20"/>
                    </w:rPr>
                    <w:t>.</w:t>
                  </w:r>
                </w:p>
              </w:tc>
            </w:tr>
            <w:tr w:rsidR="005E1F6F" w:rsidRPr="003C7477" w14:paraId="177368AE" w14:textId="77777777" w:rsidTr="00E02EB4">
              <w:tc>
                <w:tcPr>
                  <w:tcW w:w="2129" w:type="dxa"/>
                </w:tcPr>
                <w:p w14:paraId="71876E5B" w14:textId="77777777" w:rsidR="005E1F6F" w:rsidRPr="0051432F" w:rsidRDefault="005E1F6F" w:rsidP="005E1F6F">
                  <w:pPr>
                    <w:spacing w:before="120" w:after="120"/>
                    <w:rPr>
                      <w:rFonts w:cs="Arial"/>
                      <w:b/>
                      <w:sz w:val="20"/>
                    </w:rPr>
                  </w:pPr>
                  <w:r w:rsidRPr="004C6284">
                    <w:rPr>
                      <w:rFonts w:cs="Arial"/>
                      <w:b/>
                      <w:sz w:val="20"/>
                    </w:rPr>
                    <w:t>Skills Guarantee Reporting Worksheet</w:t>
                  </w:r>
                </w:p>
              </w:tc>
              <w:tc>
                <w:tcPr>
                  <w:tcW w:w="8080" w:type="dxa"/>
                </w:tcPr>
                <w:p w14:paraId="73A18B8C" w14:textId="77777777" w:rsidR="005E1F6F" w:rsidRPr="0051432F" w:rsidRDefault="005E1F6F" w:rsidP="005E1F6F">
                  <w:pPr>
                    <w:autoSpaceDE w:val="0"/>
                    <w:autoSpaceDN w:val="0"/>
                    <w:adjustRightInd w:val="0"/>
                    <w:spacing w:before="120" w:after="120"/>
                    <w:rPr>
                      <w:rFonts w:cs="Arial"/>
                      <w:sz w:val="20"/>
                    </w:rPr>
                  </w:pPr>
                  <w:r w:rsidRPr="004C6284">
                    <w:rPr>
                      <w:rFonts w:cs="Arial"/>
                      <w:sz w:val="20"/>
                    </w:rPr>
                    <w:t xml:space="preserve">means </w:t>
                  </w:r>
                  <w:r>
                    <w:rPr>
                      <w:rFonts w:cs="Arial"/>
                      <w:sz w:val="20"/>
                    </w:rPr>
                    <w:t>the form</w:t>
                  </w:r>
                  <w:r w:rsidRPr="004C6284">
                    <w:rPr>
                      <w:rFonts w:cs="Arial"/>
                      <w:sz w:val="20"/>
                    </w:rPr>
                    <w:t xml:space="preserve"> </w:t>
                  </w:r>
                  <w:r>
                    <w:rPr>
                      <w:rFonts w:cs="Arial"/>
                      <w:sz w:val="20"/>
                    </w:rPr>
                    <w:t>specified as the ‘Skills Guarantee Reporting Worksheet’ in the applicable Work Order.</w:t>
                  </w:r>
                </w:p>
              </w:tc>
            </w:tr>
            <w:tr w:rsidR="005E1F6F" w:rsidRPr="003C7477" w14:paraId="4F18D8C3" w14:textId="77777777" w:rsidTr="00E02EB4">
              <w:tc>
                <w:tcPr>
                  <w:tcW w:w="2129" w:type="dxa"/>
                </w:tcPr>
                <w:p w14:paraId="4183A790" w14:textId="77777777" w:rsidR="005E1F6F" w:rsidRPr="0051432F" w:rsidRDefault="005E1F6F" w:rsidP="005E1F6F">
                  <w:pPr>
                    <w:spacing w:before="120" w:after="120"/>
                    <w:rPr>
                      <w:rFonts w:cs="Arial"/>
                      <w:b/>
                      <w:sz w:val="20"/>
                    </w:rPr>
                  </w:pPr>
                  <w:r w:rsidRPr="004C6284">
                    <w:rPr>
                      <w:rFonts w:cs="Arial"/>
                      <w:b/>
                      <w:sz w:val="20"/>
                    </w:rPr>
                    <w:t>Training Contract</w:t>
                  </w:r>
                </w:p>
              </w:tc>
              <w:tc>
                <w:tcPr>
                  <w:tcW w:w="8080" w:type="dxa"/>
                </w:tcPr>
                <w:p w14:paraId="72C01CAC" w14:textId="77777777" w:rsidR="005E1F6F" w:rsidRPr="0051432F" w:rsidRDefault="005E1F6F" w:rsidP="005E1F6F">
                  <w:pPr>
                    <w:autoSpaceDE w:val="0"/>
                    <w:autoSpaceDN w:val="0"/>
                    <w:adjustRightInd w:val="0"/>
                    <w:spacing w:before="120" w:after="120"/>
                    <w:rPr>
                      <w:rFonts w:cs="Arial"/>
                      <w:sz w:val="20"/>
                    </w:rPr>
                  </w:pPr>
                  <w:r w:rsidRPr="004C6284">
                    <w:rPr>
                      <w:rFonts w:cs="Arial"/>
                      <w:sz w:val="20"/>
                    </w:rPr>
                    <w:t xml:space="preserve">means a legally binding agreement between an employer and Apprentice administered under </w:t>
                  </w:r>
                  <w:r>
                    <w:rPr>
                      <w:rFonts w:cs="Arial"/>
                      <w:sz w:val="20"/>
                    </w:rPr>
                    <w:t>S</w:t>
                  </w:r>
                  <w:r w:rsidRPr="004C6284">
                    <w:rPr>
                      <w:rFonts w:cs="Arial"/>
                      <w:sz w:val="20"/>
                    </w:rPr>
                    <w:t>tate/</w:t>
                  </w:r>
                  <w:r>
                    <w:rPr>
                      <w:rFonts w:cs="Arial"/>
                      <w:sz w:val="20"/>
                    </w:rPr>
                    <w:t>T</w:t>
                  </w:r>
                  <w:r w:rsidRPr="004C6284">
                    <w:rPr>
                      <w:rFonts w:cs="Arial"/>
                      <w:sz w:val="20"/>
                    </w:rPr>
                    <w:t>erritory legislation.</w:t>
                  </w:r>
                </w:p>
              </w:tc>
            </w:tr>
            <w:tr w:rsidR="005E1F6F" w:rsidRPr="003C7477" w14:paraId="1F757CC6" w14:textId="77777777" w:rsidTr="00E02EB4">
              <w:tc>
                <w:tcPr>
                  <w:tcW w:w="2129" w:type="dxa"/>
                </w:tcPr>
                <w:p w14:paraId="0740886F" w14:textId="77777777" w:rsidR="005E1F6F" w:rsidRPr="004C6284" w:rsidRDefault="005E1F6F" w:rsidP="005E1F6F">
                  <w:pPr>
                    <w:spacing w:before="120" w:after="120"/>
                    <w:rPr>
                      <w:rFonts w:cs="Arial"/>
                      <w:b/>
                      <w:sz w:val="20"/>
                    </w:rPr>
                  </w:pPr>
                  <w:r>
                    <w:rPr>
                      <w:rFonts w:cs="Arial"/>
                      <w:b/>
                      <w:sz w:val="20"/>
                    </w:rPr>
                    <w:t>Woma</w:t>
                  </w:r>
                  <w:r w:rsidRPr="004C6284">
                    <w:rPr>
                      <w:rFonts w:cs="Arial"/>
                      <w:b/>
                      <w:sz w:val="20"/>
                    </w:rPr>
                    <w:t>n</w:t>
                  </w:r>
                </w:p>
              </w:tc>
              <w:tc>
                <w:tcPr>
                  <w:tcW w:w="8080" w:type="dxa"/>
                </w:tcPr>
                <w:p w14:paraId="51BECAC3" w14:textId="77777777" w:rsidR="005E1F6F" w:rsidRPr="0051432F" w:rsidRDefault="005E1F6F" w:rsidP="005E1F6F">
                  <w:pPr>
                    <w:autoSpaceDE w:val="0"/>
                    <w:autoSpaceDN w:val="0"/>
                    <w:adjustRightInd w:val="0"/>
                    <w:spacing w:before="120" w:after="120"/>
                    <w:rPr>
                      <w:rFonts w:cs="Arial"/>
                      <w:sz w:val="20"/>
                    </w:rPr>
                  </w:pPr>
                  <w:r w:rsidRPr="004C6284">
                    <w:rPr>
                      <w:rFonts w:cs="Arial"/>
                      <w:sz w:val="20"/>
                    </w:rPr>
                    <w:t xml:space="preserve">means </w:t>
                  </w:r>
                  <w:r>
                    <w:rPr>
                      <w:rFonts w:cs="Arial"/>
                      <w:sz w:val="20"/>
                    </w:rPr>
                    <w:t xml:space="preserve">an individual </w:t>
                  </w:r>
                  <w:r w:rsidRPr="004C6284">
                    <w:rPr>
                      <w:rFonts w:cs="Arial"/>
                      <w:sz w:val="20"/>
                    </w:rPr>
                    <w:t xml:space="preserve">who, regardless of their sex </w:t>
                  </w:r>
                  <w:r>
                    <w:rPr>
                      <w:rFonts w:cs="Arial"/>
                      <w:sz w:val="20"/>
                    </w:rPr>
                    <w:t>assigned at birth, identifies</w:t>
                  </w:r>
                  <w:r w:rsidRPr="004C6284">
                    <w:rPr>
                      <w:rFonts w:cs="Arial"/>
                      <w:sz w:val="20"/>
                    </w:rPr>
                    <w:t xml:space="preserve"> as a woman irrespective of age.</w:t>
                  </w:r>
                </w:p>
              </w:tc>
            </w:tr>
            <w:tr w:rsidR="005E1F6F" w:rsidRPr="003C7477" w14:paraId="6E3C48F8" w14:textId="77777777" w:rsidTr="00E02EB4">
              <w:tc>
                <w:tcPr>
                  <w:tcW w:w="2129" w:type="dxa"/>
                </w:tcPr>
                <w:p w14:paraId="79407AEA" w14:textId="77777777" w:rsidR="005E1F6F" w:rsidRPr="004C6284" w:rsidRDefault="005E1F6F" w:rsidP="005E1F6F">
                  <w:pPr>
                    <w:spacing w:before="120" w:after="120"/>
                    <w:rPr>
                      <w:rFonts w:cs="Arial"/>
                      <w:b/>
                      <w:sz w:val="20"/>
                    </w:rPr>
                  </w:pPr>
                  <w:r w:rsidRPr="004C6284">
                    <w:rPr>
                      <w:rFonts w:cs="Arial"/>
                      <w:b/>
                      <w:sz w:val="20"/>
                    </w:rPr>
                    <w:t>Worker</w:t>
                  </w:r>
                </w:p>
              </w:tc>
              <w:tc>
                <w:tcPr>
                  <w:tcW w:w="8080" w:type="dxa"/>
                </w:tcPr>
                <w:p w14:paraId="39B84BAF" w14:textId="77777777" w:rsidR="005E1F6F" w:rsidRPr="0051432F" w:rsidRDefault="005E1F6F" w:rsidP="005E1F6F">
                  <w:pPr>
                    <w:autoSpaceDE w:val="0"/>
                    <w:autoSpaceDN w:val="0"/>
                    <w:adjustRightInd w:val="0"/>
                    <w:spacing w:before="120" w:after="120"/>
                    <w:rPr>
                      <w:rFonts w:cs="Arial"/>
                      <w:sz w:val="20"/>
                    </w:rPr>
                  </w:pPr>
                  <w:r w:rsidRPr="004C6284">
                    <w:rPr>
                      <w:rFonts w:cs="Arial"/>
                      <w:sz w:val="20"/>
                    </w:rPr>
                    <w:t>means a person who is paid to work for an organisation for more than one hour in a week.</w:t>
                  </w:r>
                </w:p>
              </w:tc>
            </w:tr>
          </w:tbl>
          <w:p w14:paraId="7D881682" w14:textId="77777777" w:rsidR="005E1F6F" w:rsidRPr="00315C6A" w:rsidRDefault="005E1F6F" w:rsidP="005E1F6F">
            <w:pPr>
              <w:spacing w:after="110"/>
              <w:outlineLvl w:val="3"/>
              <w:rPr>
                <w:rFonts w:ascii="ArialMT" w:eastAsia="Calibri" w:hAnsi="ArialMT" w:cs="ArialMT"/>
                <w:sz w:val="20"/>
              </w:rPr>
            </w:pPr>
          </w:p>
          <w:p w14:paraId="08D3069C" w14:textId="77777777" w:rsidR="00BE5EAD" w:rsidRDefault="005E1F6F" w:rsidP="005E1F6F">
            <w:pPr>
              <w:pStyle w:val="Level1Table"/>
              <w:numPr>
                <w:ilvl w:val="0"/>
                <w:numId w:val="0"/>
              </w:numPr>
              <w:spacing w:before="60" w:after="60"/>
              <w:rPr>
                <w:b/>
                <w:sz w:val="20"/>
              </w:rPr>
            </w:pPr>
            <w:r w:rsidRPr="00A36CD9">
              <w:rPr>
                <w:b/>
                <w:sz w:val="20"/>
              </w:rPr>
              <w:t xml:space="preserve">SC </w:t>
            </w:r>
            <w:r w:rsidR="00D318F9">
              <w:rPr>
                <w:b/>
                <w:sz w:val="20"/>
              </w:rPr>
              <w:t>6</w:t>
            </w:r>
            <w:r w:rsidRPr="00A36CD9">
              <w:rPr>
                <w:b/>
                <w:sz w:val="20"/>
              </w:rPr>
              <w:t>:</w:t>
            </w:r>
            <w:r w:rsidR="00BE5EAD">
              <w:rPr>
                <w:b/>
                <w:sz w:val="20"/>
              </w:rPr>
              <w:t xml:space="preserve"> Survey &amp; Quote Orders</w:t>
            </w:r>
          </w:p>
          <w:p w14:paraId="7F6DC805" w14:textId="3AAD9484" w:rsidR="005E1F6F" w:rsidRPr="00CB4B4F" w:rsidRDefault="00417C60" w:rsidP="00B72213">
            <w:pPr>
              <w:spacing w:before="120" w:after="120"/>
              <w:ind w:left="851" w:hanging="851"/>
              <w:rPr>
                <w:b/>
                <w:sz w:val="20"/>
              </w:rPr>
            </w:pPr>
            <w:r w:rsidRPr="00B72213">
              <w:rPr>
                <w:rFonts w:cs="Arial"/>
                <w:b/>
                <w:bCs/>
                <w:sz w:val="20"/>
              </w:rPr>
              <w:t>6</w:t>
            </w:r>
            <w:r>
              <w:rPr>
                <w:rFonts w:cs="Arial"/>
                <w:b/>
                <w:bCs/>
                <w:sz w:val="20"/>
              </w:rPr>
              <w:t xml:space="preserve">.1 </w:t>
            </w:r>
            <w:r w:rsidRPr="009B2EE5">
              <w:rPr>
                <w:rFonts w:cs="Arial"/>
                <w:sz w:val="20"/>
              </w:rPr>
              <w:t>In this Special Term and Condition:</w:t>
            </w:r>
          </w:p>
          <w:p w14:paraId="46EE9DC0" w14:textId="77777777" w:rsidR="0001591C" w:rsidRPr="009B2EE5" w:rsidRDefault="00E41587" w:rsidP="008B5D9E">
            <w:pPr>
              <w:numPr>
                <w:ilvl w:val="2"/>
                <w:numId w:val="122"/>
              </w:numPr>
              <w:tabs>
                <w:tab w:val="clear" w:pos="1418"/>
              </w:tabs>
              <w:spacing w:after="110"/>
              <w:ind w:left="736" w:hanging="568"/>
              <w:outlineLvl w:val="2"/>
              <w:rPr>
                <w:sz w:val="20"/>
              </w:rPr>
            </w:pPr>
            <w:r w:rsidRPr="00CB4B4F">
              <w:rPr>
                <w:b/>
                <w:bCs/>
                <w:sz w:val="20"/>
              </w:rPr>
              <w:t>S&amp;Q Order</w:t>
            </w:r>
            <w:r>
              <w:rPr>
                <w:sz w:val="20"/>
              </w:rPr>
              <w:t xml:space="preserve"> means an order issued by the Commonwealth in respect of an S&amp;Q Service and an S&amp;Q Quote </w:t>
            </w:r>
            <w:r w:rsidRPr="009B2EE5">
              <w:rPr>
                <w:sz w:val="20"/>
              </w:rPr>
              <w:t>substantially in the form of Part 3 of Annex A to Schedule B of this Work Order</w:t>
            </w:r>
            <w:r w:rsidR="00B72213" w:rsidRPr="009B2EE5">
              <w:rPr>
                <w:sz w:val="20"/>
              </w:rPr>
              <w:t xml:space="preserve">. </w:t>
            </w:r>
          </w:p>
          <w:p w14:paraId="4D5A0059" w14:textId="77777777" w:rsidR="00B72213" w:rsidRPr="009B2EE5" w:rsidRDefault="00B72213" w:rsidP="008B5D9E">
            <w:pPr>
              <w:numPr>
                <w:ilvl w:val="2"/>
                <w:numId w:val="122"/>
              </w:numPr>
              <w:tabs>
                <w:tab w:val="clear" w:pos="1418"/>
              </w:tabs>
              <w:spacing w:after="110"/>
              <w:ind w:left="736" w:hanging="568"/>
              <w:outlineLvl w:val="2"/>
              <w:rPr>
                <w:sz w:val="20"/>
              </w:rPr>
            </w:pPr>
            <w:r w:rsidRPr="008B5D9E">
              <w:rPr>
                <w:b/>
                <w:bCs/>
                <w:sz w:val="20"/>
              </w:rPr>
              <w:t>S&amp;Q Quote</w:t>
            </w:r>
            <w:r w:rsidRPr="009B2EE5">
              <w:rPr>
                <w:sz w:val="20"/>
              </w:rPr>
              <w:t xml:space="preserve"> has the meaning given in clause 6.3.</w:t>
            </w:r>
          </w:p>
          <w:p w14:paraId="2572D119" w14:textId="77777777" w:rsidR="00B72213" w:rsidRDefault="00B72213" w:rsidP="00D32DCA">
            <w:pPr>
              <w:numPr>
                <w:ilvl w:val="2"/>
                <w:numId w:val="122"/>
              </w:numPr>
              <w:tabs>
                <w:tab w:val="clear" w:pos="1418"/>
              </w:tabs>
              <w:spacing w:after="110"/>
              <w:ind w:left="736" w:hanging="568"/>
              <w:outlineLvl w:val="2"/>
              <w:rPr>
                <w:sz w:val="20"/>
              </w:rPr>
            </w:pPr>
            <w:r w:rsidRPr="008B5D9E">
              <w:rPr>
                <w:b/>
                <w:bCs/>
                <w:sz w:val="20"/>
              </w:rPr>
              <w:t>S&amp;Q Service</w:t>
            </w:r>
            <w:r w:rsidRPr="009B2EE5">
              <w:rPr>
                <w:sz w:val="20"/>
              </w:rPr>
              <w:t xml:space="preserve"> means the Services identified as S&amp;Q Order Services in an S&amp;Q Order and other such services requested by the Commonwealth in accordance with SC6 that are directly related to the Services to be provided under this Work Order.</w:t>
            </w:r>
            <w:r>
              <w:rPr>
                <w:sz w:val="20"/>
              </w:rPr>
              <w:t xml:space="preserve"> </w:t>
            </w:r>
          </w:p>
          <w:p w14:paraId="6FB37310" w14:textId="56D9334E" w:rsidR="00FE24EC" w:rsidRDefault="00805EC2" w:rsidP="000931DF">
            <w:pPr>
              <w:spacing w:before="120" w:after="120"/>
              <w:ind w:left="851" w:hanging="851"/>
              <w:rPr>
                <w:rFonts w:cs="Arial"/>
                <w:b/>
                <w:bCs/>
                <w:sz w:val="20"/>
              </w:rPr>
            </w:pPr>
            <w:r>
              <w:rPr>
                <w:rFonts w:cs="Arial"/>
                <w:b/>
                <w:bCs/>
                <w:sz w:val="20"/>
              </w:rPr>
              <w:t>S&amp;Q Process</w:t>
            </w:r>
          </w:p>
          <w:p w14:paraId="06689102" w14:textId="7F21DE29" w:rsidR="00805EC2" w:rsidRPr="008B5D9E" w:rsidRDefault="00805EC2" w:rsidP="008B5D9E">
            <w:pPr>
              <w:spacing w:before="120" w:after="120"/>
              <w:ind w:left="310" w:hanging="310"/>
              <w:rPr>
                <w:rFonts w:cs="Arial"/>
                <w:sz w:val="20"/>
              </w:rPr>
            </w:pPr>
            <w:r w:rsidRPr="00B72213">
              <w:rPr>
                <w:rFonts w:cs="Arial"/>
                <w:b/>
                <w:bCs/>
                <w:sz w:val="20"/>
              </w:rPr>
              <w:t>6</w:t>
            </w:r>
            <w:r>
              <w:rPr>
                <w:rFonts w:cs="Arial"/>
                <w:b/>
                <w:bCs/>
                <w:sz w:val="20"/>
              </w:rPr>
              <w:t xml:space="preserve">.2 </w:t>
            </w:r>
            <w:r w:rsidRPr="002B15ED">
              <w:rPr>
                <w:rFonts w:cs="Arial"/>
                <w:sz w:val="20"/>
              </w:rPr>
              <w:t xml:space="preserve">The </w:t>
            </w:r>
            <w:r w:rsidR="002B15ED" w:rsidRPr="008B5D9E">
              <w:rPr>
                <w:rFonts w:cs="Arial"/>
                <w:sz w:val="20"/>
              </w:rPr>
              <w:t>Commonwealth Contract Manager may request the Supplier to provide a quote for the provision of</w:t>
            </w:r>
            <w:r w:rsidR="002B15ED">
              <w:rPr>
                <w:rFonts w:cs="Arial"/>
                <w:sz w:val="20"/>
              </w:rPr>
              <w:t xml:space="preserve"> an S&amp;Q Service described in the </w:t>
            </w:r>
            <w:r w:rsidR="000B082F">
              <w:rPr>
                <w:rFonts w:cs="Arial"/>
                <w:sz w:val="20"/>
              </w:rPr>
              <w:t>request. The</w:t>
            </w:r>
            <w:r w:rsidR="002B15ED">
              <w:rPr>
                <w:rFonts w:cs="Arial"/>
                <w:sz w:val="20"/>
              </w:rPr>
              <w:t xml:space="preserve"> request will be substantially in the form of Part 1 of Annex A to Schedule B to this Work Order. </w:t>
            </w:r>
            <w:r w:rsidR="002B15ED" w:rsidRPr="008B5D9E">
              <w:rPr>
                <w:rFonts w:cs="Arial"/>
                <w:sz w:val="20"/>
              </w:rPr>
              <w:t xml:space="preserve"> </w:t>
            </w:r>
          </w:p>
          <w:p w14:paraId="2644A02C" w14:textId="7B53BEA3" w:rsidR="00805EC2" w:rsidRDefault="00805EC2" w:rsidP="002F7314">
            <w:pPr>
              <w:spacing w:before="120" w:after="120"/>
              <w:ind w:left="310" w:hanging="310"/>
              <w:rPr>
                <w:rFonts w:cs="Arial"/>
                <w:sz w:val="20"/>
              </w:rPr>
            </w:pPr>
            <w:r w:rsidRPr="00B72213">
              <w:rPr>
                <w:rFonts w:cs="Arial"/>
                <w:b/>
                <w:bCs/>
                <w:sz w:val="20"/>
              </w:rPr>
              <w:t>6</w:t>
            </w:r>
            <w:r>
              <w:rPr>
                <w:rFonts w:cs="Arial"/>
                <w:b/>
                <w:bCs/>
                <w:sz w:val="20"/>
              </w:rPr>
              <w:t xml:space="preserve">.3 </w:t>
            </w:r>
            <w:r w:rsidR="002B15ED">
              <w:rPr>
                <w:rFonts w:cs="Arial"/>
                <w:sz w:val="20"/>
              </w:rPr>
              <w:t>The Supplier must, before the due date specified by the Commonwealth in the request, conduct a survey of the S&amp;Q Service and submit a quote for the S&amp;Q Service ('</w:t>
            </w:r>
            <w:r w:rsidR="002B15ED" w:rsidRPr="008B5D9E">
              <w:rPr>
                <w:rFonts w:cs="Arial"/>
                <w:b/>
                <w:bCs/>
                <w:sz w:val="20"/>
              </w:rPr>
              <w:t>S&amp;Q Quote</w:t>
            </w:r>
            <w:r w:rsidR="002B15ED">
              <w:rPr>
                <w:rFonts w:cs="Arial"/>
                <w:sz w:val="20"/>
              </w:rPr>
              <w:t xml:space="preserve">") substantially in the form of Part 2 of Annex A to Schedule B to this Work Order. The S&amp;Q Quote must include: </w:t>
            </w:r>
          </w:p>
          <w:p w14:paraId="68B09F0F" w14:textId="4CB8B080" w:rsidR="002B15ED" w:rsidRDefault="002B15ED" w:rsidP="00B1520E">
            <w:pPr>
              <w:numPr>
                <w:ilvl w:val="2"/>
                <w:numId w:val="126"/>
              </w:numPr>
              <w:tabs>
                <w:tab w:val="clear" w:pos="1418"/>
                <w:tab w:val="num" w:pos="736"/>
              </w:tabs>
              <w:spacing w:after="110"/>
              <w:ind w:hanging="1250"/>
              <w:outlineLvl w:val="2"/>
              <w:rPr>
                <w:rFonts w:cs="Arial"/>
                <w:sz w:val="20"/>
              </w:rPr>
            </w:pPr>
            <w:r w:rsidRPr="008B5D9E">
              <w:rPr>
                <w:rFonts w:cs="Arial"/>
                <w:sz w:val="20"/>
              </w:rPr>
              <w:t>a price</w:t>
            </w:r>
            <w:r w:rsidR="005A1FF2" w:rsidRPr="008B5D9E">
              <w:rPr>
                <w:rFonts w:cs="Arial"/>
                <w:sz w:val="20"/>
              </w:rPr>
              <w:t xml:space="preserve"> for the provision of the </w:t>
            </w:r>
            <w:r w:rsidR="005A1FF2" w:rsidRPr="005A1FF2">
              <w:rPr>
                <w:rFonts w:cs="Arial"/>
                <w:sz w:val="20"/>
              </w:rPr>
              <w:t>requested</w:t>
            </w:r>
            <w:r w:rsidR="005A1FF2" w:rsidRPr="008B5D9E">
              <w:rPr>
                <w:rFonts w:cs="Arial"/>
                <w:sz w:val="20"/>
              </w:rPr>
              <w:t xml:space="preserve"> S&amp;Q Service:</w:t>
            </w:r>
          </w:p>
          <w:p w14:paraId="1B648B99" w14:textId="30B5D6D8" w:rsidR="00BC2E5B" w:rsidRDefault="00BC2E5B" w:rsidP="00BC2E5B">
            <w:pPr>
              <w:numPr>
                <w:ilvl w:val="3"/>
                <w:numId w:val="126"/>
              </w:numPr>
              <w:tabs>
                <w:tab w:val="clear" w:pos="2126"/>
                <w:tab w:val="num" w:pos="1728"/>
              </w:tabs>
              <w:spacing w:after="110"/>
              <w:ind w:left="1728" w:hanging="709"/>
              <w:outlineLvl w:val="2"/>
              <w:rPr>
                <w:rFonts w:cs="Arial"/>
                <w:sz w:val="20"/>
              </w:rPr>
            </w:pPr>
            <w:r>
              <w:rPr>
                <w:rFonts w:cs="Arial"/>
                <w:sz w:val="20"/>
              </w:rPr>
              <w:t>prepared on the price basis specified by t</w:t>
            </w:r>
            <w:r w:rsidR="00EE6B98">
              <w:rPr>
                <w:rFonts w:cs="Arial"/>
                <w:sz w:val="20"/>
              </w:rPr>
              <w:t>he Commonwealth in the request; and</w:t>
            </w:r>
          </w:p>
          <w:p w14:paraId="0012ADAF" w14:textId="1873C4B6" w:rsidR="00EE6B98" w:rsidRPr="005A1FF2" w:rsidRDefault="00EE6B98" w:rsidP="008B5D9E">
            <w:pPr>
              <w:numPr>
                <w:ilvl w:val="3"/>
                <w:numId w:val="126"/>
              </w:numPr>
              <w:tabs>
                <w:tab w:val="clear" w:pos="2126"/>
                <w:tab w:val="num" w:pos="1728"/>
              </w:tabs>
              <w:spacing w:after="110"/>
              <w:ind w:left="1728" w:hanging="709"/>
              <w:outlineLvl w:val="2"/>
              <w:rPr>
                <w:rFonts w:cs="Arial"/>
                <w:sz w:val="20"/>
              </w:rPr>
            </w:pPr>
            <w:r>
              <w:rPr>
                <w:rFonts w:cs="Arial"/>
                <w:sz w:val="20"/>
              </w:rPr>
              <w:t xml:space="preserve">calculated in accordance with clause 6.10. </w:t>
            </w:r>
          </w:p>
          <w:p w14:paraId="4CB48E11" w14:textId="45ECADF0" w:rsidR="00B1520E" w:rsidRDefault="00B1520E" w:rsidP="00B1520E">
            <w:pPr>
              <w:numPr>
                <w:ilvl w:val="2"/>
                <w:numId w:val="126"/>
              </w:numPr>
              <w:spacing w:after="110"/>
              <w:ind w:left="736" w:hanging="568"/>
              <w:outlineLvl w:val="2"/>
              <w:rPr>
                <w:sz w:val="20"/>
              </w:rPr>
            </w:pPr>
            <w:r w:rsidRPr="00B1520E">
              <w:rPr>
                <w:sz w:val="20"/>
              </w:rPr>
              <w:t xml:space="preserve">where applicable or requested by the Commonwealth, a draft of each of the following plans and other items to reflect the specific S&amp;Q Services requested: </w:t>
            </w:r>
          </w:p>
          <w:p w14:paraId="3670EDB5" w14:textId="0D75CBA8" w:rsidR="00EE6B98" w:rsidRPr="008B5D9E" w:rsidRDefault="00483C3F" w:rsidP="008B5D9E">
            <w:pPr>
              <w:numPr>
                <w:ilvl w:val="3"/>
                <w:numId w:val="126"/>
              </w:numPr>
              <w:tabs>
                <w:tab w:val="clear" w:pos="2126"/>
                <w:tab w:val="num" w:pos="1728"/>
              </w:tabs>
              <w:spacing w:after="110"/>
              <w:ind w:hanging="1107"/>
              <w:outlineLvl w:val="2"/>
              <w:rPr>
                <w:i/>
                <w:iCs/>
                <w:sz w:val="20"/>
                <w:highlight w:val="lightGray"/>
              </w:rPr>
            </w:pPr>
            <w:r w:rsidRPr="008B5D9E">
              <w:rPr>
                <w:i/>
                <w:iCs/>
                <w:sz w:val="20"/>
                <w:highlight w:val="lightGray"/>
              </w:rPr>
              <w:t>[</w:t>
            </w:r>
            <w:r w:rsidR="00FD7FB9" w:rsidRPr="008B5D9E">
              <w:rPr>
                <w:i/>
                <w:iCs/>
                <w:sz w:val="20"/>
                <w:highlight w:val="lightGray"/>
              </w:rPr>
              <w:t xml:space="preserve">a work plan that is commensurate with the level of work required; </w:t>
            </w:r>
          </w:p>
          <w:p w14:paraId="52BD3AB1" w14:textId="592A647B" w:rsidR="00FD7FB9" w:rsidRPr="008B5D9E" w:rsidRDefault="00FD7FB9" w:rsidP="008B5D9E">
            <w:pPr>
              <w:numPr>
                <w:ilvl w:val="3"/>
                <w:numId w:val="126"/>
              </w:numPr>
              <w:tabs>
                <w:tab w:val="clear" w:pos="2126"/>
                <w:tab w:val="num" w:pos="1728"/>
              </w:tabs>
              <w:spacing w:after="110"/>
              <w:ind w:hanging="1107"/>
              <w:outlineLvl w:val="2"/>
              <w:rPr>
                <w:i/>
                <w:iCs/>
                <w:sz w:val="20"/>
                <w:highlight w:val="lightGray"/>
              </w:rPr>
            </w:pPr>
            <w:r w:rsidRPr="008B5D9E">
              <w:rPr>
                <w:i/>
                <w:iCs/>
                <w:sz w:val="20"/>
                <w:highlight w:val="lightGray"/>
              </w:rPr>
              <w:t>a schedule to perform the S&amp;Q Services, which sets out:</w:t>
            </w:r>
          </w:p>
          <w:p w14:paraId="68FCE070" w14:textId="03953ACA" w:rsidR="00483C3F" w:rsidRPr="008B5D9E" w:rsidRDefault="00483C3F" w:rsidP="008B5D9E">
            <w:pPr>
              <w:numPr>
                <w:ilvl w:val="4"/>
                <w:numId w:val="126"/>
              </w:numPr>
              <w:tabs>
                <w:tab w:val="clear" w:pos="2835"/>
                <w:tab w:val="num" w:pos="1728"/>
                <w:tab w:val="num" w:pos="2437"/>
              </w:tabs>
              <w:spacing w:after="110"/>
              <w:ind w:hanging="1107"/>
              <w:outlineLvl w:val="2"/>
              <w:rPr>
                <w:i/>
                <w:iCs/>
                <w:sz w:val="20"/>
                <w:highlight w:val="lightGray"/>
              </w:rPr>
            </w:pPr>
            <w:r w:rsidRPr="008B5D9E">
              <w:rPr>
                <w:i/>
                <w:iCs/>
                <w:sz w:val="20"/>
                <w:highlight w:val="lightGray"/>
              </w:rPr>
              <w:t xml:space="preserve">the major Milestones and projected Milestone Dates; </w:t>
            </w:r>
          </w:p>
          <w:p w14:paraId="3631CF3B" w14:textId="324DC720" w:rsidR="00483C3F" w:rsidRPr="008B5D9E" w:rsidRDefault="00483C3F" w:rsidP="008B5D9E">
            <w:pPr>
              <w:numPr>
                <w:ilvl w:val="4"/>
                <w:numId w:val="126"/>
              </w:numPr>
              <w:tabs>
                <w:tab w:val="clear" w:pos="2835"/>
                <w:tab w:val="num" w:pos="1728"/>
                <w:tab w:val="num" w:pos="2437"/>
              </w:tabs>
              <w:spacing w:after="110"/>
              <w:ind w:hanging="1107"/>
              <w:outlineLvl w:val="2"/>
              <w:rPr>
                <w:i/>
                <w:iCs/>
                <w:sz w:val="20"/>
                <w:highlight w:val="lightGray"/>
              </w:rPr>
            </w:pPr>
            <w:r w:rsidRPr="008B5D9E">
              <w:rPr>
                <w:i/>
                <w:iCs/>
                <w:sz w:val="20"/>
                <w:highlight w:val="lightGray"/>
              </w:rPr>
              <w:t>tasks of no longer than two weeks; and</w:t>
            </w:r>
          </w:p>
          <w:p w14:paraId="054E1763" w14:textId="09F11489" w:rsidR="00483C3F" w:rsidRPr="008B5D9E" w:rsidRDefault="00483C3F" w:rsidP="008B5D9E">
            <w:pPr>
              <w:numPr>
                <w:ilvl w:val="4"/>
                <w:numId w:val="126"/>
              </w:numPr>
              <w:tabs>
                <w:tab w:val="clear" w:pos="2835"/>
                <w:tab w:val="num" w:pos="1728"/>
                <w:tab w:val="num" w:pos="2437"/>
              </w:tabs>
              <w:spacing w:after="110"/>
              <w:ind w:hanging="1107"/>
              <w:outlineLvl w:val="2"/>
              <w:rPr>
                <w:i/>
                <w:iCs/>
                <w:sz w:val="20"/>
                <w:highlight w:val="lightGray"/>
              </w:rPr>
            </w:pPr>
            <w:r w:rsidRPr="008B5D9E">
              <w:rPr>
                <w:i/>
                <w:iCs/>
                <w:sz w:val="20"/>
                <w:highlight w:val="lightGray"/>
              </w:rPr>
              <w:t xml:space="preserve">the Supplier Personnel, including Subcontractors, proposed to be involved in the tasks. </w:t>
            </w:r>
          </w:p>
          <w:p w14:paraId="651B2A57" w14:textId="1D667F41" w:rsidR="00FD7FB9" w:rsidRPr="008B5D9E" w:rsidRDefault="00FD7FB9" w:rsidP="008B5D9E">
            <w:pPr>
              <w:numPr>
                <w:ilvl w:val="3"/>
                <w:numId w:val="126"/>
              </w:numPr>
              <w:tabs>
                <w:tab w:val="clear" w:pos="2126"/>
                <w:tab w:val="num" w:pos="1728"/>
              </w:tabs>
              <w:spacing w:after="110"/>
              <w:ind w:hanging="1107"/>
              <w:outlineLvl w:val="2"/>
              <w:rPr>
                <w:i/>
                <w:iCs/>
                <w:sz w:val="20"/>
                <w:highlight w:val="lightGray"/>
              </w:rPr>
            </w:pPr>
            <w:r w:rsidRPr="008B5D9E">
              <w:rPr>
                <w:i/>
                <w:iCs/>
                <w:sz w:val="20"/>
                <w:highlight w:val="lightGray"/>
              </w:rPr>
              <w:t xml:space="preserve">the number of Supplier Personnel (by SFIA skillset and level) required; </w:t>
            </w:r>
          </w:p>
          <w:p w14:paraId="4BB01FDE" w14:textId="63FD0FC2" w:rsidR="00FD7FB9" w:rsidRPr="008B5D9E" w:rsidRDefault="00FD7FB9" w:rsidP="008B5D9E">
            <w:pPr>
              <w:numPr>
                <w:ilvl w:val="3"/>
                <w:numId w:val="126"/>
              </w:numPr>
              <w:tabs>
                <w:tab w:val="clear" w:pos="2126"/>
                <w:tab w:val="num" w:pos="1728"/>
              </w:tabs>
              <w:spacing w:after="110"/>
              <w:ind w:hanging="1107"/>
              <w:outlineLvl w:val="2"/>
              <w:rPr>
                <w:i/>
                <w:iCs/>
                <w:sz w:val="20"/>
                <w:highlight w:val="lightGray"/>
              </w:rPr>
            </w:pPr>
            <w:r w:rsidRPr="008B5D9E">
              <w:rPr>
                <w:i/>
                <w:iCs/>
                <w:sz w:val="20"/>
                <w:highlight w:val="lightGray"/>
              </w:rPr>
              <w:t xml:space="preserve">an itemised list of any material requirements, including costs; </w:t>
            </w:r>
          </w:p>
          <w:p w14:paraId="71C6587B" w14:textId="4028DF63" w:rsidR="00FD7FB9" w:rsidRPr="008B5D9E" w:rsidRDefault="00FD7FB9" w:rsidP="008B5D9E">
            <w:pPr>
              <w:numPr>
                <w:ilvl w:val="3"/>
                <w:numId w:val="126"/>
              </w:numPr>
              <w:tabs>
                <w:tab w:val="clear" w:pos="2126"/>
                <w:tab w:val="num" w:pos="1728"/>
              </w:tabs>
              <w:spacing w:after="110"/>
              <w:ind w:hanging="1107"/>
              <w:outlineLvl w:val="2"/>
              <w:rPr>
                <w:i/>
                <w:iCs/>
                <w:sz w:val="20"/>
                <w:highlight w:val="lightGray"/>
              </w:rPr>
            </w:pPr>
            <w:r w:rsidRPr="008B5D9E">
              <w:rPr>
                <w:i/>
                <w:iCs/>
                <w:sz w:val="20"/>
                <w:highlight w:val="lightGray"/>
              </w:rPr>
              <w:t xml:space="preserve">any major data requirements; </w:t>
            </w:r>
          </w:p>
          <w:p w14:paraId="79F5DCCA" w14:textId="318649D1" w:rsidR="00FD7FB9" w:rsidRPr="008B5D9E" w:rsidRDefault="007A6432" w:rsidP="008B5D9E">
            <w:pPr>
              <w:numPr>
                <w:ilvl w:val="3"/>
                <w:numId w:val="126"/>
              </w:numPr>
              <w:tabs>
                <w:tab w:val="clear" w:pos="2126"/>
                <w:tab w:val="num" w:pos="1728"/>
              </w:tabs>
              <w:spacing w:after="110"/>
              <w:ind w:hanging="1107"/>
              <w:outlineLvl w:val="2"/>
              <w:rPr>
                <w:i/>
                <w:iCs/>
                <w:sz w:val="20"/>
                <w:highlight w:val="lightGray"/>
              </w:rPr>
            </w:pPr>
            <w:r w:rsidRPr="008B5D9E">
              <w:rPr>
                <w:i/>
                <w:iCs/>
                <w:sz w:val="20"/>
                <w:highlight w:val="lightGray"/>
              </w:rPr>
              <w:t xml:space="preserve">a breakdown of any Subcontractor costs; and </w:t>
            </w:r>
          </w:p>
          <w:p w14:paraId="3666A066" w14:textId="2900ECBD" w:rsidR="007A6432" w:rsidRPr="008B5D9E" w:rsidRDefault="007A6432" w:rsidP="008B5D9E">
            <w:pPr>
              <w:numPr>
                <w:ilvl w:val="3"/>
                <w:numId w:val="126"/>
              </w:numPr>
              <w:tabs>
                <w:tab w:val="clear" w:pos="2126"/>
                <w:tab w:val="num" w:pos="1728"/>
              </w:tabs>
              <w:spacing w:after="110"/>
              <w:ind w:hanging="1107"/>
              <w:outlineLvl w:val="2"/>
              <w:rPr>
                <w:i/>
                <w:iCs/>
                <w:sz w:val="20"/>
                <w:highlight w:val="lightGray"/>
              </w:rPr>
            </w:pPr>
            <w:r w:rsidRPr="008B5D9E">
              <w:rPr>
                <w:i/>
                <w:iCs/>
                <w:sz w:val="20"/>
                <w:highlight w:val="lightGray"/>
              </w:rPr>
              <w:lastRenderedPageBreak/>
              <w:t>any other applicable costs, including costs for licensing any additional Supplier Intellectual Property or Subcontractor IP.</w:t>
            </w:r>
            <w:r w:rsidR="00483C3F" w:rsidRPr="008B5D9E">
              <w:rPr>
                <w:i/>
                <w:iCs/>
                <w:sz w:val="20"/>
                <w:highlight w:val="lightGray"/>
              </w:rPr>
              <w:t>]</w:t>
            </w:r>
          </w:p>
          <w:p w14:paraId="3D3DBC15" w14:textId="41567BC6" w:rsidR="00805EC2" w:rsidRPr="002721A4" w:rsidRDefault="004A09DD" w:rsidP="008B5D9E">
            <w:pPr>
              <w:spacing w:before="120" w:after="120"/>
              <w:ind w:left="310" w:hanging="310"/>
              <w:rPr>
                <w:rFonts w:cs="Arial"/>
                <w:sz w:val="20"/>
              </w:rPr>
            </w:pPr>
            <w:r w:rsidRPr="00B72213">
              <w:rPr>
                <w:rFonts w:cs="Arial"/>
                <w:b/>
                <w:bCs/>
                <w:sz w:val="20"/>
              </w:rPr>
              <w:t>6</w:t>
            </w:r>
            <w:r>
              <w:rPr>
                <w:rFonts w:cs="Arial"/>
                <w:b/>
                <w:bCs/>
                <w:sz w:val="20"/>
              </w:rPr>
              <w:t xml:space="preserve">.4 </w:t>
            </w:r>
            <w:r w:rsidR="0054457F" w:rsidRPr="008B5D9E">
              <w:rPr>
                <w:rFonts w:cs="Arial"/>
                <w:sz w:val="20"/>
              </w:rPr>
              <w:t xml:space="preserve">An S&amp;Q Quote </w:t>
            </w:r>
            <w:r w:rsidR="002721A4" w:rsidRPr="008B5D9E">
              <w:rPr>
                <w:rFonts w:cs="Arial"/>
                <w:sz w:val="20"/>
              </w:rPr>
              <w:t xml:space="preserve">takes effect when an S&amp;Q Order in the form of Part 3 of Annex A to Schedule B to this Work Order is executed by the Commonwealth in respect to the S&amp;Q Service. </w:t>
            </w:r>
            <w:r w:rsidR="00487B63">
              <w:rPr>
                <w:rFonts w:cs="Arial"/>
                <w:sz w:val="20"/>
              </w:rPr>
              <w:t>The Commonwealth may at any time before executing an S&amp;Q Order</w:t>
            </w:r>
            <w:r w:rsidR="007E3BDE">
              <w:rPr>
                <w:rFonts w:cs="Arial"/>
                <w:sz w:val="20"/>
              </w:rPr>
              <w:t xml:space="preserve">, cancel a request by notice to the Supplier. On receipt of such a notice, the Supplier must cease its activities in relation to the request. </w:t>
            </w:r>
          </w:p>
          <w:p w14:paraId="2E23152C" w14:textId="028B0CDB" w:rsidR="004A0AFB" w:rsidRDefault="004A09DD" w:rsidP="00BA109A">
            <w:pPr>
              <w:spacing w:before="120" w:after="120"/>
              <w:rPr>
                <w:rFonts w:cs="Arial"/>
                <w:sz w:val="20"/>
              </w:rPr>
            </w:pPr>
            <w:r w:rsidRPr="00B72213">
              <w:rPr>
                <w:rFonts w:cs="Arial"/>
                <w:b/>
                <w:bCs/>
                <w:sz w:val="20"/>
              </w:rPr>
              <w:t>6</w:t>
            </w:r>
            <w:r>
              <w:rPr>
                <w:rFonts w:cs="Arial"/>
                <w:b/>
                <w:bCs/>
                <w:sz w:val="20"/>
              </w:rPr>
              <w:t xml:space="preserve">.5 </w:t>
            </w:r>
            <w:r w:rsidR="004A0AFB">
              <w:rPr>
                <w:rFonts w:cs="Arial"/>
                <w:sz w:val="20"/>
              </w:rPr>
              <w:t xml:space="preserve">If the Commonwealth executes an S&amp;Q Order in respect of an S&amp;Q Service, the Supplier must: </w:t>
            </w:r>
          </w:p>
          <w:p w14:paraId="3BC4A87C" w14:textId="76ABC41D" w:rsidR="00B6038F" w:rsidRDefault="00B6038F" w:rsidP="008B5D9E">
            <w:pPr>
              <w:numPr>
                <w:ilvl w:val="2"/>
                <w:numId w:val="127"/>
              </w:numPr>
              <w:tabs>
                <w:tab w:val="clear" w:pos="1418"/>
                <w:tab w:val="num" w:pos="736"/>
              </w:tabs>
              <w:spacing w:after="110"/>
              <w:ind w:hanging="1250"/>
              <w:outlineLvl w:val="2"/>
              <w:rPr>
                <w:rFonts w:cs="Arial"/>
                <w:sz w:val="20"/>
              </w:rPr>
            </w:pPr>
            <w:r>
              <w:rPr>
                <w:rFonts w:cs="Arial"/>
                <w:sz w:val="20"/>
              </w:rPr>
              <w:t>complete the S&amp;Q Service within the periods specified in the S&amp;Q Order; and</w:t>
            </w:r>
          </w:p>
          <w:p w14:paraId="5721B3E7" w14:textId="1E00D007" w:rsidR="00B6038F" w:rsidRPr="004A0AFB" w:rsidRDefault="00B6038F" w:rsidP="008B5D9E">
            <w:pPr>
              <w:numPr>
                <w:ilvl w:val="2"/>
                <w:numId w:val="127"/>
              </w:numPr>
              <w:spacing w:after="110"/>
              <w:ind w:left="736" w:hanging="568"/>
              <w:outlineLvl w:val="2"/>
              <w:rPr>
                <w:rFonts w:cs="Arial"/>
                <w:sz w:val="20"/>
              </w:rPr>
            </w:pPr>
            <w:r>
              <w:rPr>
                <w:rFonts w:cs="Arial"/>
                <w:sz w:val="20"/>
              </w:rPr>
              <w:t xml:space="preserve">provide the </w:t>
            </w:r>
            <w:r w:rsidR="00435E58">
              <w:rPr>
                <w:rFonts w:cs="Arial"/>
                <w:sz w:val="20"/>
              </w:rPr>
              <w:t xml:space="preserve">S&amp;Q Service in accordance with the Work Order and the S&amp;Q Order, except the Work Order Terms do not apply to the extent that the S&amp;Q Order states that, a provision </w:t>
            </w:r>
            <w:r w:rsidR="00435E58" w:rsidRPr="00F00B89">
              <w:rPr>
                <w:sz w:val="20"/>
              </w:rPr>
              <w:t>of</w:t>
            </w:r>
            <w:r w:rsidR="00435E58">
              <w:rPr>
                <w:rFonts w:cs="Arial"/>
                <w:sz w:val="20"/>
              </w:rPr>
              <w:t xml:space="preserve"> the SOW (or another attachment) does not </w:t>
            </w:r>
            <w:r w:rsidR="00F00B89" w:rsidRPr="00F00B89">
              <w:rPr>
                <w:sz w:val="20"/>
              </w:rPr>
              <w:t xml:space="preserve">apply to, or is amended for the purposes of providing, the S&amp;Q Service. </w:t>
            </w:r>
          </w:p>
          <w:p w14:paraId="73027A66" w14:textId="0ACB3C4D" w:rsidR="004A09DD" w:rsidRPr="008B5D9E" w:rsidRDefault="002F7314" w:rsidP="008B5D9E">
            <w:pPr>
              <w:spacing w:before="120" w:after="120"/>
              <w:ind w:left="310" w:hanging="310"/>
              <w:rPr>
                <w:rFonts w:cs="Arial"/>
                <w:sz w:val="20"/>
              </w:rPr>
            </w:pPr>
            <w:r>
              <w:rPr>
                <w:rFonts w:cs="Arial"/>
                <w:b/>
                <w:bCs/>
                <w:sz w:val="20"/>
              </w:rPr>
              <w:t>6.6</w:t>
            </w:r>
            <w:r w:rsidRPr="00680998">
              <w:rPr>
                <w:rFonts w:cs="Arial"/>
                <w:b/>
                <w:bCs/>
                <w:sz w:val="20"/>
              </w:rPr>
              <w:t xml:space="preserve"> </w:t>
            </w:r>
            <w:r w:rsidR="00AE6EA2" w:rsidRPr="008B5D9E">
              <w:rPr>
                <w:rFonts w:cs="Arial"/>
                <w:sz w:val="20"/>
              </w:rPr>
              <w:t xml:space="preserve">The S&amp;Q Order must not amend the terms listed in clauses 1.14(a)(ii)-(iv) of the </w:t>
            </w:r>
            <w:r w:rsidR="00680998" w:rsidRPr="00680998">
              <w:rPr>
                <w:rFonts w:cs="Arial"/>
                <w:sz w:val="20"/>
              </w:rPr>
              <w:t xml:space="preserve">COD (including the COD, Glossary or Additional Module Terms as applicable to this Work Order) or any other terms set out in the </w:t>
            </w:r>
            <w:r w:rsidR="00585E08" w:rsidRPr="00680998">
              <w:rPr>
                <w:rFonts w:cs="Arial"/>
                <w:sz w:val="20"/>
              </w:rPr>
              <w:t>body</w:t>
            </w:r>
            <w:r w:rsidR="00680998" w:rsidRPr="00680998">
              <w:rPr>
                <w:rFonts w:cs="Arial"/>
                <w:sz w:val="20"/>
              </w:rPr>
              <w:t xml:space="preserve"> of this Work Order. Those </w:t>
            </w:r>
            <w:r w:rsidR="00585E08">
              <w:rPr>
                <w:rFonts w:cs="Arial"/>
                <w:sz w:val="20"/>
              </w:rPr>
              <w:t xml:space="preserve">terms apply to the extent of any inconsistency with an S&amp;Q Order. </w:t>
            </w:r>
          </w:p>
          <w:p w14:paraId="52F925A5" w14:textId="108E928D" w:rsidR="002F7314" w:rsidRPr="008B5D9E" w:rsidRDefault="002F7314" w:rsidP="008B5D9E">
            <w:pPr>
              <w:spacing w:before="120" w:after="120"/>
              <w:ind w:left="310" w:hanging="310"/>
              <w:rPr>
                <w:rFonts w:cs="Arial"/>
                <w:sz w:val="20"/>
              </w:rPr>
            </w:pPr>
            <w:r>
              <w:rPr>
                <w:rFonts w:cs="Arial"/>
                <w:b/>
                <w:bCs/>
                <w:sz w:val="20"/>
              </w:rPr>
              <w:t>6.7</w:t>
            </w:r>
            <w:r w:rsidR="00585E08">
              <w:rPr>
                <w:rFonts w:cs="Arial"/>
                <w:b/>
                <w:bCs/>
                <w:sz w:val="20"/>
              </w:rPr>
              <w:t xml:space="preserve"> </w:t>
            </w:r>
            <w:r w:rsidR="00585E08" w:rsidRPr="008B5D9E">
              <w:rPr>
                <w:rFonts w:cs="Arial"/>
                <w:sz w:val="20"/>
              </w:rPr>
              <w:t xml:space="preserve">For clarity, references to the Work Order, include the S&amp;Q Order. </w:t>
            </w:r>
          </w:p>
          <w:p w14:paraId="2E09A921" w14:textId="6603C7DA" w:rsidR="002F7314" w:rsidRPr="008B5D9E" w:rsidRDefault="002F7314" w:rsidP="008B5D9E">
            <w:pPr>
              <w:spacing w:before="120" w:after="120"/>
              <w:ind w:left="310" w:hanging="310"/>
              <w:rPr>
                <w:rFonts w:cs="Arial"/>
                <w:sz w:val="20"/>
              </w:rPr>
            </w:pPr>
            <w:r>
              <w:rPr>
                <w:rFonts w:cs="Arial"/>
                <w:b/>
                <w:bCs/>
                <w:sz w:val="20"/>
              </w:rPr>
              <w:t>6.8</w:t>
            </w:r>
            <w:r w:rsidR="00BA109A">
              <w:rPr>
                <w:rFonts w:cs="Arial"/>
                <w:b/>
                <w:bCs/>
                <w:sz w:val="20"/>
              </w:rPr>
              <w:t xml:space="preserve"> </w:t>
            </w:r>
            <w:r w:rsidR="00BA109A">
              <w:rPr>
                <w:rFonts w:cs="Arial"/>
                <w:sz w:val="20"/>
              </w:rPr>
              <w:t xml:space="preserve">If the Supplier determines that the outcome of the S&amp;Q Service may require a change to the Work Order, the Supplier must promptly raise the issue with the Commonwealth Contract Manager and seek a direction as to whether the Supplier is to submit a WOCP in accordance with clause 11.2 of the COD to give effect to the required change. </w:t>
            </w:r>
          </w:p>
          <w:p w14:paraId="4370D14A" w14:textId="7AB1A57B" w:rsidR="002F7314" w:rsidRPr="002F7314" w:rsidRDefault="002F7314" w:rsidP="008B5D9E">
            <w:pPr>
              <w:spacing w:before="120" w:after="120"/>
              <w:ind w:left="310" w:hanging="310"/>
              <w:rPr>
                <w:rFonts w:cs="Arial"/>
                <w:b/>
                <w:bCs/>
                <w:sz w:val="20"/>
              </w:rPr>
            </w:pPr>
            <w:r>
              <w:rPr>
                <w:rFonts w:cs="Arial"/>
                <w:b/>
                <w:bCs/>
                <w:sz w:val="20"/>
              </w:rPr>
              <w:t xml:space="preserve">6.9 </w:t>
            </w:r>
            <w:r w:rsidRPr="00BA109A">
              <w:rPr>
                <w:rFonts w:cs="Arial"/>
                <w:sz w:val="20"/>
              </w:rPr>
              <w:t>Without limiting the Commonwealth's right under clause 6.4 to cancel a request at any time before executing an S&amp;Q Order, clause 1.12(h) of the COD applies in respect of the S&amp;Q process (and the reference to "Quotation" in that clause is taken to be a reference to the S&amp;Q quotation process).</w:t>
            </w:r>
            <w:r w:rsidRPr="008B5D9E">
              <w:rPr>
                <w:rFonts w:cs="Arial"/>
                <w:b/>
                <w:bCs/>
                <w:sz w:val="20"/>
              </w:rPr>
              <w:t xml:space="preserve"> </w:t>
            </w:r>
          </w:p>
          <w:p w14:paraId="3F4E1F78" w14:textId="04F367FF" w:rsidR="00805EC2" w:rsidRDefault="00E95665" w:rsidP="000931DF">
            <w:pPr>
              <w:spacing w:before="120" w:after="120"/>
              <w:ind w:left="851" w:hanging="851"/>
              <w:rPr>
                <w:rFonts w:cs="Arial"/>
                <w:b/>
                <w:bCs/>
                <w:sz w:val="20"/>
              </w:rPr>
            </w:pPr>
            <w:r>
              <w:rPr>
                <w:rFonts w:cs="Arial"/>
                <w:b/>
                <w:bCs/>
                <w:sz w:val="20"/>
              </w:rPr>
              <w:t>S&amp;Q Pricing</w:t>
            </w:r>
          </w:p>
          <w:p w14:paraId="41FA2A7E" w14:textId="3C266C9E" w:rsidR="00F533E9" w:rsidRDefault="00E95665" w:rsidP="004F6AE4">
            <w:pPr>
              <w:spacing w:before="120" w:after="120"/>
              <w:ind w:left="310" w:hanging="310"/>
              <w:rPr>
                <w:rFonts w:cs="Arial"/>
                <w:sz w:val="20"/>
              </w:rPr>
            </w:pPr>
            <w:r>
              <w:rPr>
                <w:rFonts w:cs="Arial"/>
                <w:b/>
                <w:bCs/>
                <w:sz w:val="20"/>
              </w:rPr>
              <w:t xml:space="preserve">6.10 </w:t>
            </w:r>
            <w:r w:rsidR="00F533E9" w:rsidRPr="008B5D9E">
              <w:rPr>
                <w:rFonts w:cs="Arial"/>
                <w:sz w:val="20"/>
              </w:rPr>
              <w:t>The amounts</w:t>
            </w:r>
            <w:r w:rsidR="00F533E9">
              <w:rPr>
                <w:rFonts w:cs="Arial"/>
                <w:sz w:val="20"/>
              </w:rPr>
              <w:t xml:space="preserve"> payable by the Commonwealth to the Supplier for the provision of S&amp;Q Services, in accordance with the Work Order, must be determined in accordance with the following (as applicable): </w:t>
            </w:r>
          </w:p>
          <w:p w14:paraId="1BE7AE6A" w14:textId="02531E08" w:rsidR="00E95665" w:rsidRPr="008B5D9E" w:rsidRDefault="00F533E9" w:rsidP="008B5D9E">
            <w:pPr>
              <w:numPr>
                <w:ilvl w:val="2"/>
                <w:numId w:val="128"/>
              </w:numPr>
              <w:tabs>
                <w:tab w:val="clear" w:pos="1418"/>
                <w:tab w:val="num" w:pos="736"/>
              </w:tabs>
              <w:spacing w:after="110"/>
              <w:ind w:left="736" w:hanging="568"/>
              <w:outlineLvl w:val="2"/>
              <w:rPr>
                <w:rFonts w:cs="Arial"/>
                <w:sz w:val="20"/>
              </w:rPr>
            </w:pPr>
            <w:r w:rsidRPr="008B5D9E">
              <w:rPr>
                <w:rFonts w:cs="Arial"/>
                <w:sz w:val="20"/>
              </w:rPr>
              <w:t>labour rates which must not exceed the Maximum Labour Rates set out in Annex A to Attachment B to the</w:t>
            </w:r>
            <w:r w:rsidR="00BE26D2">
              <w:rPr>
                <w:rFonts w:cs="Arial"/>
                <w:sz w:val="20"/>
              </w:rPr>
              <w:t xml:space="preserve"> </w:t>
            </w:r>
            <w:r w:rsidRPr="008B5D9E">
              <w:rPr>
                <w:rFonts w:cs="Arial"/>
                <w:sz w:val="20"/>
              </w:rPr>
              <w:t xml:space="preserve">COD; and </w:t>
            </w:r>
          </w:p>
          <w:p w14:paraId="39E689CE" w14:textId="3863787D" w:rsidR="00F533E9" w:rsidRPr="008B5D9E" w:rsidRDefault="00BE26D2" w:rsidP="008B5D9E">
            <w:pPr>
              <w:numPr>
                <w:ilvl w:val="2"/>
                <w:numId w:val="128"/>
              </w:numPr>
              <w:tabs>
                <w:tab w:val="clear" w:pos="1418"/>
                <w:tab w:val="num" w:pos="736"/>
              </w:tabs>
              <w:spacing w:after="110"/>
              <w:ind w:hanging="1250"/>
              <w:outlineLvl w:val="2"/>
              <w:rPr>
                <w:rFonts w:cs="Arial"/>
                <w:sz w:val="20"/>
              </w:rPr>
            </w:pPr>
            <w:r>
              <w:rPr>
                <w:rFonts w:cs="Arial"/>
                <w:sz w:val="20"/>
              </w:rPr>
              <w:t xml:space="preserve">a maximum mark-up of 0% on any materials. </w:t>
            </w:r>
          </w:p>
          <w:p w14:paraId="452303B5" w14:textId="39476809" w:rsidR="00E95665" w:rsidRPr="004F6AE4" w:rsidRDefault="004D48F0" w:rsidP="008B5D9E">
            <w:pPr>
              <w:spacing w:before="120" w:after="120"/>
              <w:ind w:left="310" w:hanging="310"/>
              <w:rPr>
                <w:rFonts w:cs="Arial"/>
                <w:b/>
                <w:bCs/>
                <w:sz w:val="20"/>
              </w:rPr>
            </w:pPr>
            <w:r>
              <w:rPr>
                <w:rFonts w:cs="Arial"/>
                <w:b/>
                <w:bCs/>
                <w:sz w:val="20"/>
              </w:rPr>
              <w:t xml:space="preserve">6.11 </w:t>
            </w:r>
            <w:r w:rsidRPr="004F6AE4">
              <w:rPr>
                <w:rFonts w:cs="Arial"/>
                <w:sz w:val="20"/>
              </w:rPr>
              <w:t>For clarity, Attachment B to the COD applies to the provision of S&amp;Q Services.</w:t>
            </w:r>
          </w:p>
          <w:p w14:paraId="49BBAD5D" w14:textId="77777777" w:rsidR="00FE24EC" w:rsidRDefault="00FE24EC" w:rsidP="008B5D9E">
            <w:pPr>
              <w:spacing w:before="120" w:after="120"/>
              <w:rPr>
                <w:rFonts w:cs="Arial"/>
                <w:b/>
                <w:bCs/>
                <w:sz w:val="20"/>
              </w:rPr>
            </w:pPr>
          </w:p>
          <w:p w14:paraId="03A6BD06" w14:textId="270A1B07" w:rsidR="000931DF" w:rsidRDefault="000931DF" w:rsidP="000931DF">
            <w:pPr>
              <w:spacing w:before="120" w:after="120"/>
              <w:ind w:left="851" w:hanging="851"/>
              <w:rPr>
                <w:rFonts w:cs="Arial"/>
                <w:b/>
                <w:bCs/>
                <w:sz w:val="20"/>
              </w:rPr>
            </w:pPr>
            <w:r>
              <w:rPr>
                <w:rFonts w:cs="Arial"/>
                <w:b/>
                <w:bCs/>
                <w:sz w:val="20"/>
              </w:rPr>
              <w:t>SC 7: Surge Services</w:t>
            </w:r>
          </w:p>
          <w:p w14:paraId="7C2C77D2" w14:textId="0F098CE6" w:rsidR="00D716E4" w:rsidRDefault="00D716E4" w:rsidP="00D716E4">
            <w:pPr>
              <w:spacing w:before="120" w:after="120"/>
              <w:ind w:left="851" w:hanging="851"/>
              <w:rPr>
                <w:rFonts w:cs="Arial"/>
                <w:sz w:val="20"/>
              </w:rPr>
            </w:pPr>
            <w:r>
              <w:rPr>
                <w:rFonts w:cs="Arial"/>
                <w:b/>
                <w:bCs/>
                <w:sz w:val="20"/>
              </w:rPr>
              <w:t xml:space="preserve">7.1 </w:t>
            </w:r>
            <w:r w:rsidRPr="008B5D9E">
              <w:rPr>
                <w:rFonts w:cs="Arial"/>
                <w:sz w:val="20"/>
              </w:rPr>
              <w:t>In this Special Term and Condition:</w:t>
            </w:r>
          </w:p>
          <w:p w14:paraId="734ECAED" w14:textId="02E4B0B1" w:rsidR="000E2477" w:rsidRDefault="000E2477" w:rsidP="00D32DCA">
            <w:pPr>
              <w:numPr>
                <w:ilvl w:val="2"/>
                <w:numId w:val="123"/>
              </w:numPr>
              <w:tabs>
                <w:tab w:val="clear" w:pos="1418"/>
                <w:tab w:val="num" w:pos="736"/>
              </w:tabs>
              <w:spacing w:after="110"/>
              <w:ind w:left="736" w:hanging="568"/>
              <w:outlineLvl w:val="2"/>
              <w:rPr>
                <w:rFonts w:cs="Arial"/>
                <w:sz w:val="20"/>
              </w:rPr>
            </w:pPr>
            <w:r w:rsidRPr="008B5D9E">
              <w:rPr>
                <w:rFonts w:cs="Arial"/>
                <w:b/>
                <w:bCs/>
                <w:sz w:val="20"/>
              </w:rPr>
              <w:t>Surge Fund</w:t>
            </w:r>
            <w:r>
              <w:rPr>
                <w:rFonts w:cs="Arial"/>
                <w:sz w:val="20"/>
              </w:rPr>
              <w:t xml:space="preserve"> </w:t>
            </w:r>
            <w:r w:rsidR="00746C51">
              <w:rPr>
                <w:rFonts w:cs="Arial"/>
                <w:sz w:val="20"/>
              </w:rPr>
              <w:t xml:space="preserve">means the separate not to exceed (NTE) price for Surge Services for additional support to meet unexpected Commonwealth demands as set out in Annexure A to the Statement of Work. </w:t>
            </w:r>
          </w:p>
          <w:p w14:paraId="32F52337" w14:textId="29D5621D" w:rsidR="000E2477" w:rsidRDefault="000E2477" w:rsidP="008B5D9E">
            <w:pPr>
              <w:numPr>
                <w:ilvl w:val="2"/>
                <w:numId w:val="123"/>
              </w:numPr>
              <w:tabs>
                <w:tab w:val="clear" w:pos="1418"/>
                <w:tab w:val="num" w:pos="736"/>
              </w:tabs>
              <w:spacing w:after="110"/>
              <w:ind w:left="736" w:hanging="568"/>
              <w:outlineLvl w:val="2"/>
              <w:rPr>
                <w:rFonts w:cs="Arial"/>
                <w:sz w:val="20"/>
              </w:rPr>
            </w:pPr>
            <w:r w:rsidRPr="008B5D9E">
              <w:rPr>
                <w:rFonts w:cs="Arial"/>
                <w:b/>
                <w:bCs/>
                <w:sz w:val="20"/>
              </w:rPr>
              <w:t>Surge</w:t>
            </w:r>
            <w:r>
              <w:rPr>
                <w:rFonts w:cs="Arial"/>
                <w:sz w:val="20"/>
              </w:rPr>
              <w:t xml:space="preserve"> has the meaning given in clause </w:t>
            </w:r>
            <w:r w:rsidR="00E3655E">
              <w:rPr>
                <w:rFonts w:cs="Arial"/>
                <w:sz w:val="20"/>
              </w:rPr>
              <w:t>7.3</w:t>
            </w:r>
            <w:r w:rsidR="00746C51">
              <w:rPr>
                <w:rFonts w:cs="Arial"/>
                <w:sz w:val="20"/>
              </w:rPr>
              <w:t>.</w:t>
            </w:r>
          </w:p>
          <w:p w14:paraId="3A907679" w14:textId="0E90907F" w:rsidR="00931818" w:rsidRDefault="00931818" w:rsidP="00B53D9B">
            <w:pPr>
              <w:spacing w:before="120" w:after="120"/>
              <w:ind w:left="310" w:hanging="310"/>
              <w:rPr>
                <w:rFonts w:cs="Arial"/>
                <w:sz w:val="20"/>
              </w:rPr>
            </w:pPr>
            <w:r>
              <w:rPr>
                <w:rFonts w:cs="Arial"/>
                <w:b/>
                <w:bCs/>
                <w:sz w:val="20"/>
              </w:rPr>
              <w:t>7.2</w:t>
            </w:r>
            <w:r w:rsidRPr="008B5D9E">
              <w:rPr>
                <w:rFonts w:cs="Arial"/>
                <w:sz w:val="20"/>
              </w:rPr>
              <w:t xml:space="preserve"> During the Work </w:t>
            </w:r>
            <w:r>
              <w:rPr>
                <w:rFonts w:cs="Arial"/>
                <w:sz w:val="20"/>
              </w:rPr>
              <w:t>Order Term, the Commonwealth may require additional support to meet unexpected demands. The Supplier agrees to assist</w:t>
            </w:r>
            <w:r w:rsidR="00D53F87">
              <w:rPr>
                <w:rFonts w:cs="Arial"/>
                <w:sz w:val="20"/>
              </w:rPr>
              <w:t xml:space="preserve"> the Commonwealth as and when the Commonwealth requires the additional support in accordance with this Special Term and Condition.</w:t>
            </w:r>
          </w:p>
          <w:p w14:paraId="01A013F6" w14:textId="566224B2" w:rsidR="000E2477" w:rsidRDefault="000E2477" w:rsidP="00B53D9B">
            <w:pPr>
              <w:spacing w:before="120" w:after="120"/>
              <w:ind w:left="310" w:hanging="310"/>
              <w:rPr>
                <w:rFonts w:cs="Arial"/>
                <w:b/>
                <w:bCs/>
                <w:sz w:val="20"/>
              </w:rPr>
            </w:pPr>
            <w:r>
              <w:rPr>
                <w:rFonts w:cs="Arial"/>
                <w:b/>
                <w:bCs/>
                <w:sz w:val="20"/>
              </w:rPr>
              <w:t xml:space="preserve">7.3 </w:t>
            </w:r>
            <w:r w:rsidRPr="008B5D9E">
              <w:rPr>
                <w:rFonts w:cs="Arial"/>
                <w:sz w:val="20"/>
              </w:rPr>
              <w:t>The Commonwealth Contract Manager may issue a notice to the Supplier for additional Personnel hours to provide the Services (</w:t>
            </w:r>
            <w:r w:rsidRPr="000E2477">
              <w:rPr>
                <w:rFonts w:cs="Arial"/>
                <w:b/>
                <w:bCs/>
                <w:sz w:val="20"/>
              </w:rPr>
              <w:t>Surge</w:t>
            </w:r>
            <w:r w:rsidRPr="008B5D9E">
              <w:rPr>
                <w:rFonts w:cs="Arial"/>
                <w:sz w:val="20"/>
              </w:rPr>
              <w:t>).</w:t>
            </w:r>
            <w:r>
              <w:rPr>
                <w:rFonts w:cs="Arial"/>
                <w:b/>
                <w:bCs/>
                <w:sz w:val="20"/>
              </w:rPr>
              <w:t xml:space="preserve"> </w:t>
            </w:r>
          </w:p>
          <w:p w14:paraId="69F92E5D" w14:textId="47AC86B4" w:rsidR="00E3655E" w:rsidRDefault="004675AA" w:rsidP="00B53D9B">
            <w:pPr>
              <w:spacing w:before="120" w:after="120"/>
              <w:ind w:left="310" w:hanging="310"/>
              <w:rPr>
                <w:rFonts w:cs="Arial"/>
                <w:sz w:val="20"/>
              </w:rPr>
            </w:pPr>
            <w:r>
              <w:rPr>
                <w:rFonts w:cs="Arial"/>
                <w:b/>
                <w:bCs/>
                <w:sz w:val="20"/>
              </w:rPr>
              <w:t xml:space="preserve">7.4 </w:t>
            </w:r>
            <w:r>
              <w:rPr>
                <w:rFonts w:cs="Arial"/>
                <w:sz w:val="20"/>
              </w:rPr>
              <w:t xml:space="preserve">The Surge notice must include: </w:t>
            </w:r>
          </w:p>
          <w:p w14:paraId="24C91111" w14:textId="0D5E9C1A" w:rsidR="004675AA" w:rsidRDefault="004675AA" w:rsidP="00D32DCA">
            <w:pPr>
              <w:numPr>
                <w:ilvl w:val="2"/>
                <w:numId w:val="124"/>
              </w:numPr>
              <w:tabs>
                <w:tab w:val="clear" w:pos="1418"/>
                <w:tab w:val="num" w:pos="736"/>
              </w:tabs>
              <w:spacing w:after="110"/>
              <w:ind w:left="736" w:hanging="568"/>
              <w:outlineLvl w:val="2"/>
              <w:rPr>
                <w:sz w:val="20"/>
              </w:rPr>
            </w:pPr>
            <w:r w:rsidRPr="008B5D9E">
              <w:rPr>
                <w:sz w:val="20"/>
              </w:rPr>
              <w:t xml:space="preserve">The number of Supplier Personnel required and relevant labour categories and SFIA skill level / for each of those personnel; </w:t>
            </w:r>
          </w:p>
          <w:p w14:paraId="49430EE1" w14:textId="035CD0C4" w:rsidR="00AF402F" w:rsidRDefault="00AF402F" w:rsidP="00D32DCA">
            <w:pPr>
              <w:numPr>
                <w:ilvl w:val="2"/>
                <w:numId w:val="124"/>
              </w:numPr>
              <w:tabs>
                <w:tab w:val="clear" w:pos="1418"/>
                <w:tab w:val="num" w:pos="736"/>
              </w:tabs>
              <w:spacing w:after="110"/>
              <w:ind w:left="736" w:hanging="568"/>
              <w:outlineLvl w:val="2"/>
              <w:rPr>
                <w:sz w:val="20"/>
              </w:rPr>
            </w:pPr>
            <w:r>
              <w:rPr>
                <w:sz w:val="20"/>
              </w:rPr>
              <w:t xml:space="preserve">The time and date from which the Personnel are required, which must not be less than 5 Working Days notice; </w:t>
            </w:r>
          </w:p>
          <w:p w14:paraId="6DAB0691" w14:textId="45770655" w:rsidR="00AF402F" w:rsidRDefault="00AF402F" w:rsidP="00D32DCA">
            <w:pPr>
              <w:numPr>
                <w:ilvl w:val="2"/>
                <w:numId w:val="124"/>
              </w:numPr>
              <w:tabs>
                <w:tab w:val="clear" w:pos="1418"/>
                <w:tab w:val="num" w:pos="736"/>
              </w:tabs>
              <w:spacing w:after="110"/>
              <w:ind w:left="736" w:hanging="568"/>
              <w:outlineLvl w:val="2"/>
              <w:rPr>
                <w:sz w:val="20"/>
              </w:rPr>
            </w:pPr>
            <w:r>
              <w:rPr>
                <w:sz w:val="20"/>
              </w:rPr>
              <w:t xml:space="preserve">The names of any particular Personnel that are requested; </w:t>
            </w:r>
            <w:r w:rsidR="00851D9B">
              <w:rPr>
                <w:sz w:val="20"/>
              </w:rPr>
              <w:t xml:space="preserve">and </w:t>
            </w:r>
          </w:p>
          <w:p w14:paraId="64AB7B11" w14:textId="6435A3FF" w:rsidR="00AF402F" w:rsidRDefault="00AF402F" w:rsidP="00D32DCA">
            <w:pPr>
              <w:numPr>
                <w:ilvl w:val="2"/>
                <w:numId w:val="124"/>
              </w:numPr>
              <w:tabs>
                <w:tab w:val="clear" w:pos="1418"/>
                <w:tab w:val="num" w:pos="736"/>
              </w:tabs>
              <w:spacing w:after="110"/>
              <w:ind w:left="736" w:hanging="568"/>
              <w:outlineLvl w:val="2"/>
              <w:rPr>
                <w:sz w:val="20"/>
              </w:rPr>
            </w:pPr>
            <w:r>
              <w:rPr>
                <w:sz w:val="20"/>
              </w:rPr>
              <w:lastRenderedPageBreak/>
              <w:t xml:space="preserve">If there is to be a sublimit on the amount of the Surge Fund that is available for this Surge notice, the amount of the sublimit. </w:t>
            </w:r>
          </w:p>
          <w:p w14:paraId="5CD325BB" w14:textId="57FC8021" w:rsidR="00AF402F" w:rsidRDefault="00AF402F" w:rsidP="00AF402F">
            <w:pPr>
              <w:spacing w:before="120" w:after="120"/>
              <w:ind w:left="310" w:hanging="310"/>
              <w:rPr>
                <w:rFonts w:cs="Arial"/>
                <w:b/>
                <w:bCs/>
                <w:sz w:val="20"/>
              </w:rPr>
            </w:pPr>
            <w:r w:rsidRPr="008B5D9E">
              <w:rPr>
                <w:rFonts w:cs="Arial"/>
                <w:b/>
                <w:bCs/>
                <w:sz w:val="20"/>
              </w:rPr>
              <w:t xml:space="preserve">7.5 </w:t>
            </w:r>
            <w:r w:rsidRPr="00AF402F">
              <w:rPr>
                <w:rFonts w:cs="Arial"/>
                <w:sz w:val="20"/>
              </w:rPr>
              <w:t xml:space="preserve">The Surge </w:t>
            </w:r>
            <w:r w:rsidRPr="008B5D9E">
              <w:rPr>
                <w:rFonts w:cs="Arial"/>
                <w:sz w:val="20"/>
              </w:rPr>
              <w:t xml:space="preserve">notice may also include an end date </w:t>
            </w:r>
            <w:r>
              <w:rPr>
                <w:rFonts w:cs="Arial"/>
                <w:sz w:val="20"/>
              </w:rPr>
              <w:t>f</w:t>
            </w:r>
            <w:r w:rsidRPr="008B5D9E">
              <w:rPr>
                <w:rFonts w:cs="Arial"/>
                <w:sz w:val="20"/>
              </w:rPr>
              <w:t>or the provision of the additional Personnel.</w:t>
            </w:r>
            <w:r>
              <w:rPr>
                <w:rFonts w:cs="Arial"/>
                <w:b/>
                <w:bCs/>
                <w:sz w:val="20"/>
              </w:rPr>
              <w:t xml:space="preserve"> </w:t>
            </w:r>
          </w:p>
          <w:p w14:paraId="43A18DD3" w14:textId="1A35BAA1" w:rsidR="00AF402F" w:rsidRDefault="00AF402F" w:rsidP="00AF402F">
            <w:pPr>
              <w:spacing w:before="120" w:after="120"/>
              <w:ind w:left="310" w:hanging="310"/>
              <w:rPr>
                <w:rFonts w:cs="Arial"/>
                <w:sz w:val="20"/>
              </w:rPr>
            </w:pPr>
            <w:r>
              <w:rPr>
                <w:rFonts w:cs="Arial"/>
                <w:b/>
                <w:bCs/>
                <w:sz w:val="20"/>
              </w:rPr>
              <w:t xml:space="preserve">7.6 </w:t>
            </w:r>
            <w:r w:rsidRPr="008B5D9E">
              <w:rPr>
                <w:rFonts w:cs="Arial"/>
                <w:sz w:val="20"/>
              </w:rPr>
              <w:t>The Supplier must make all commercial efforts to provide the Supplier Personnel requested in the Surge</w:t>
            </w:r>
            <w:r w:rsidR="001079D8" w:rsidRPr="008B5D9E">
              <w:rPr>
                <w:rFonts w:cs="Arial"/>
                <w:sz w:val="20"/>
              </w:rPr>
              <w:t xml:space="preserve"> notice from the time and date stated in the Surge notice until the earlier of: </w:t>
            </w:r>
          </w:p>
          <w:p w14:paraId="092B7AA2" w14:textId="6B829370" w:rsidR="001079D8" w:rsidRPr="00851D9B" w:rsidRDefault="00FE24EC" w:rsidP="008B5D9E">
            <w:pPr>
              <w:numPr>
                <w:ilvl w:val="2"/>
                <w:numId w:val="125"/>
              </w:numPr>
              <w:tabs>
                <w:tab w:val="clear" w:pos="1418"/>
              </w:tabs>
              <w:spacing w:after="110"/>
              <w:ind w:left="736" w:hanging="568"/>
              <w:outlineLvl w:val="2"/>
              <w:rPr>
                <w:sz w:val="20"/>
              </w:rPr>
            </w:pPr>
            <w:r>
              <w:rPr>
                <w:sz w:val="20"/>
              </w:rPr>
              <w:t>t</w:t>
            </w:r>
            <w:r w:rsidR="001079D8" w:rsidRPr="00851D9B">
              <w:rPr>
                <w:sz w:val="20"/>
              </w:rPr>
              <w:t xml:space="preserve">he end date stated in the Surge notice; </w:t>
            </w:r>
          </w:p>
          <w:p w14:paraId="5621D12F" w14:textId="5B797EFF" w:rsidR="001079D8" w:rsidRPr="002F1ACA" w:rsidRDefault="00FE24EC" w:rsidP="008B5D9E">
            <w:pPr>
              <w:numPr>
                <w:ilvl w:val="2"/>
                <w:numId w:val="125"/>
              </w:numPr>
              <w:spacing w:after="110"/>
              <w:ind w:left="736" w:hanging="568"/>
              <w:outlineLvl w:val="2"/>
              <w:rPr>
                <w:sz w:val="20"/>
              </w:rPr>
            </w:pPr>
            <w:r>
              <w:rPr>
                <w:sz w:val="20"/>
              </w:rPr>
              <w:t>t</w:t>
            </w:r>
            <w:r w:rsidR="001079D8" w:rsidRPr="002F1ACA">
              <w:rPr>
                <w:sz w:val="20"/>
              </w:rPr>
              <w:t>he date stated in a subsequent notice from the Commonwealth Contract Manager in respect of the Surge; or</w:t>
            </w:r>
          </w:p>
          <w:p w14:paraId="7C2567D9" w14:textId="103D4860" w:rsidR="00D53F87" w:rsidRPr="00851D9B" w:rsidRDefault="00FE24EC" w:rsidP="008B5D9E">
            <w:pPr>
              <w:numPr>
                <w:ilvl w:val="2"/>
                <w:numId w:val="125"/>
              </w:numPr>
              <w:spacing w:after="110"/>
              <w:ind w:left="736" w:hanging="568"/>
              <w:outlineLvl w:val="2"/>
              <w:rPr>
                <w:sz w:val="20"/>
              </w:rPr>
            </w:pPr>
            <w:r>
              <w:rPr>
                <w:sz w:val="20"/>
              </w:rPr>
              <w:t>t</w:t>
            </w:r>
            <w:r w:rsidR="001079D8" w:rsidRPr="002F1ACA">
              <w:rPr>
                <w:sz w:val="20"/>
              </w:rPr>
              <w:t>he moment the Surge Fund,</w:t>
            </w:r>
            <w:r w:rsidR="002F1ACA" w:rsidRPr="002F1ACA">
              <w:rPr>
                <w:sz w:val="20"/>
              </w:rPr>
              <w:t xml:space="preserve"> or sublimit stated in the Surge notice, is expended. </w:t>
            </w:r>
          </w:p>
          <w:p w14:paraId="2746BEA9" w14:textId="3DB61BAD" w:rsidR="00327774" w:rsidRPr="00024CD7" w:rsidRDefault="000931DF" w:rsidP="008B5D9E">
            <w:pPr>
              <w:spacing w:before="120" w:after="120"/>
              <w:ind w:left="851" w:hanging="851"/>
              <w:rPr>
                <w:sz w:val="20"/>
              </w:rPr>
            </w:pPr>
            <w:r>
              <w:rPr>
                <w:rFonts w:cs="Arial"/>
                <w:b/>
                <w:bCs/>
                <w:sz w:val="20"/>
              </w:rPr>
              <w:t xml:space="preserve"> </w:t>
            </w:r>
          </w:p>
        </w:tc>
      </w:tr>
    </w:tbl>
    <w:p w14:paraId="6D9786BC" w14:textId="77777777" w:rsidR="007B03C0" w:rsidRDefault="007B03C0" w:rsidP="00233BB7">
      <w:pPr>
        <w:rPr>
          <w:b/>
        </w:rPr>
      </w:pPr>
    </w:p>
    <w:p w14:paraId="0AB102A5" w14:textId="32F54BB4" w:rsidR="00106D89" w:rsidRPr="00A758A7" w:rsidRDefault="007B03C0" w:rsidP="00A758A7">
      <w:pPr>
        <w:spacing w:after="240"/>
        <w:rPr>
          <w:b/>
        </w:rPr>
      </w:pPr>
      <w:r>
        <w:rPr>
          <w:b/>
        </w:rPr>
        <w:br w:type="page"/>
      </w:r>
      <w:r w:rsidR="00A758A7">
        <w:rPr>
          <w:b/>
        </w:rPr>
        <w:lastRenderedPageBreak/>
        <w:t xml:space="preserve">AGREEMENT </w:t>
      </w:r>
    </w:p>
    <w:p w14:paraId="763BD802" w14:textId="10B1A91A" w:rsidR="00B0566C" w:rsidRDefault="007B03C0" w:rsidP="00233BB7">
      <w:pPr>
        <w:spacing w:before="120" w:after="120"/>
      </w:pPr>
      <w:r>
        <w:t>The Commonwealth of Australia as represented by the Department of Defence (ABN 68 706 814 312) (</w:t>
      </w:r>
      <w:r>
        <w:rPr>
          <w:b/>
        </w:rPr>
        <w:t>Commonwealth</w:t>
      </w:r>
      <w:r>
        <w:t xml:space="preserve">); </w:t>
      </w:r>
    </w:p>
    <w:p w14:paraId="70DAB32B" w14:textId="77777777" w:rsidR="007B03C0" w:rsidRDefault="007B03C0" w:rsidP="00233BB7">
      <w:pPr>
        <w:spacing w:before="120" w:after="120"/>
      </w:pPr>
      <w:r>
        <w:t xml:space="preserve">and </w:t>
      </w:r>
    </w:p>
    <w:p w14:paraId="11186EF0" w14:textId="599E6A7F" w:rsidR="007B03C0" w:rsidRDefault="007B03C0" w:rsidP="00233BB7">
      <w:pPr>
        <w:spacing w:before="120"/>
      </w:pPr>
      <w:r w:rsidRPr="00EB7B6A">
        <w:rPr>
          <w:i/>
          <w:highlight w:val="lightGray"/>
        </w:rPr>
        <w:t xml:space="preserve">&lt;insert name of </w:t>
      </w:r>
      <w:r>
        <w:rPr>
          <w:i/>
          <w:highlight w:val="lightGray"/>
        </w:rPr>
        <w:t>S</w:t>
      </w:r>
      <w:r w:rsidRPr="00EB7B6A">
        <w:rPr>
          <w:i/>
          <w:highlight w:val="lightGray"/>
        </w:rPr>
        <w:t>upplier (ABN [</w:t>
      </w:r>
      <w:r>
        <w:rPr>
          <w:i/>
          <w:highlight w:val="lightGray"/>
        </w:rPr>
        <w:t>i</w:t>
      </w:r>
      <w:r w:rsidRPr="00EB7B6A">
        <w:rPr>
          <w:i/>
          <w:highlight w:val="lightGray"/>
        </w:rPr>
        <w:t>nsert ABN])&gt;</w:t>
      </w:r>
      <w:r>
        <w:rPr>
          <w:i/>
        </w:rPr>
        <w:t xml:space="preserve"> </w:t>
      </w:r>
      <w:r>
        <w:t>(</w:t>
      </w:r>
      <w:r>
        <w:rPr>
          <w:b/>
        </w:rPr>
        <w:t>Supplier</w:t>
      </w:r>
      <w:r>
        <w:t>),</w:t>
      </w:r>
    </w:p>
    <w:p w14:paraId="71649978" w14:textId="2DB0289D" w:rsidR="007B03C0" w:rsidRPr="00495631" w:rsidRDefault="007B03C0" w:rsidP="00233BB7">
      <w:pPr>
        <w:spacing w:before="120"/>
      </w:pPr>
      <w:r>
        <w:t xml:space="preserve">agree that the Supplier will provide the Services as set out in this document (which, once executed by the parties, will constitute a Work Order (number </w:t>
      </w:r>
      <w:r>
        <w:rPr>
          <w:i/>
          <w:highlight w:val="lightGray"/>
        </w:rPr>
        <w:t>&lt;</w:t>
      </w:r>
      <w:r w:rsidRPr="001E636D">
        <w:rPr>
          <w:i/>
          <w:highlight w:val="lightGray"/>
        </w:rPr>
        <w:t xml:space="preserve">insert </w:t>
      </w:r>
      <w:r>
        <w:rPr>
          <w:i/>
          <w:highlight w:val="lightGray"/>
        </w:rPr>
        <w:t>Work Order</w:t>
      </w:r>
      <w:r w:rsidRPr="001E636D">
        <w:rPr>
          <w:i/>
          <w:highlight w:val="lightGray"/>
        </w:rPr>
        <w:t xml:space="preserve"> number</w:t>
      </w:r>
      <w:r>
        <w:rPr>
          <w:i/>
          <w:highlight w:val="lightGray"/>
        </w:rPr>
        <w:t>&gt;</w:t>
      </w:r>
      <w:r>
        <w:t>))</w:t>
      </w:r>
      <w:r>
        <w:rPr>
          <w:i/>
        </w:rPr>
        <w:t xml:space="preserve"> </w:t>
      </w:r>
      <w:r>
        <w:t>(</w:t>
      </w:r>
      <w:r>
        <w:rPr>
          <w:b/>
        </w:rPr>
        <w:t>Work Order</w:t>
      </w:r>
      <w:r>
        <w:t>) and comply with its other obligations under this Work Order.</w:t>
      </w:r>
    </w:p>
    <w:p w14:paraId="3B6077D8" w14:textId="77777777" w:rsidR="007B03C0" w:rsidRPr="00B0566C" w:rsidRDefault="007B03C0" w:rsidP="00233BB7">
      <w:pPr>
        <w:tabs>
          <w:tab w:val="right" w:pos="8505"/>
        </w:tabs>
        <w:rPr>
          <w:noProof/>
        </w:rPr>
      </w:pPr>
    </w:p>
    <w:p w14:paraId="7EE27EFE" w14:textId="77777777" w:rsidR="00B0566C" w:rsidRPr="00B0566C" w:rsidRDefault="00B0566C" w:rsidP="00233BB7">
      <w:pPr>
        <w:tabs>
          <w:tab w:val="right" w:pos="8505"/>
        </w:tabs>
        <w:rPr>
          <w:noProof/>
        </w:rPr>
      </w:pPr>
    </w:p>
    <w:p w14:paraId="6A9BEFFE" w14:textId="571BBBD7" w:rsidR="007B03C0" w:rsidRDefault="007B03C0" w:rsidP="00233BB7">
      <w:pPr>
        <w:tabs>
          <w:tab w:val="right" w:pos="8505"/>
        </w:tabs>
        <w:rPr>
          <w:bCs/>
          <w:iCs/>
          <w:noProof/>
        </w:rPr>
      </w:pPr>
      <w:r w:rsidRPr="00DF1882">
        <w:rPr>
          <w:b/>
          <w:bCs/>
          <w:iCs/>
          <w:noProof/>
        </w:rPr>
        <w:t>Executed</w:t>
      </w:r>
      <w:r w:rsidRPr="00DF1882">
        <w:rPr>
          <w:bCs/>
          <w:iCs/>
          <w:noProof/>
        </w:rPr>
        <w:t xml:space="preserve"> as </w:t>
      </w:r>
      <w:r>
        <w:rPr>
          <w:bCs/>
          <w:iCs/>
          <w:noProof/>
        </w:rPr>
        <w:t>an agreement</w:t>
      </w:r>
      <w:r w:rsidRPr="00DF1882">
        <w:rPr>
          <w:bCs/>
          <w:iCs/>
          <w:noProof/>
        </w:rPr>
        <w:t>.</w:t>
      </w:r>
    </w:p>
    <w:p w14:paraId="63AB5311" w14:textId="77777777" w:rsidR="000363C1" w:rsidRDefault="000363C1" w:rsidP="00233BB7">
      <w:pPr>
        <w:tabs>
          <w:tab w:val="right" w:pos="8505"/>
        </w:tabs>
        <w:rPr>
          <w:bCs/>
          <w:iCs/>
        </w:rPr>
      </w:pPr>
    </w:p>
    <w:tbl>
      <w:tblPr>
        <w:tblW w:w="0" w:type="auto"/>
        <w:tblLook w:val="04A0" w:firstRow="1" w:lastRow="0" w:firstColumn="1" w:lastColumn="0" w:noHBand="0" w:noVBand="1"/>
      </w:tblPr>
      <w:tblGrid>
        <w:gridCol w:w="4260"/>
        <w:gridCol w:w="4239"/>
      </w:tblGrid>
      <w:tr w:rsidR="007B03C0" w14:paraId="2F395398" w14:textId="77777777" w:rsidTr="0008605F">
        <w:tc>
          <w:tcPr>
            <w:tcW w:w="4260" w:type="dxa"/>
          </w:tcPr>
          <w:p w14:paraId="33894C8A" w14:textId="77777777" w:rsidR="007B03C0" w:rsidRDefault="007B03C0" w:rsidP="00AA1F1F">
            <w:pPr>
              <w:tabs>
                <w:tab w:val="right" w:pos="8505"/>
              </w:tabs>
            </w:pPr>
            <w:r>
              <w:rPr>
                <w:b/>
              </w:rPr>
              <w:t>Execute</w:t>
            </w:r>
            <w:r w:rsidRPr="00382360">
              <w:rPr>
                <w:b/>
              </w:rPr>
              <w:t>d</w:t>
            </w:r>
            <w:r>
              <w:t xml:space="preserve"> for and on behalf of the Commonwealth by:</w:t>
            </w:r>
          </w:p>
          <w:p w14:paraId="354A1F07" w14:textId="77777777" w:rsidR="007B03C0" w:rsidRDefault="007B03C0" w:rsidP="00233BB7">
            <w:pPr>
              <w:tabs>
                <w:tab w:val="right" w:pos="8505"/>
              </w:tabs>
            </w:pPr>
          </w:p>
        </w:tc>
        <w:tc>
          <w:tcPr>
            <w:tcW w:w="4239" w:type="dxa"/>
          </w:tcPr>
          <w:p w14:paraId="779521A9" w14:textId="77777777" w:rsidR="007B03C0" w:rsidRDefault="007B03C0" w:rsidP="00233BB7">
            <w:pPr>
              <w:tabs>
                <w:tab w:val="right" w:pos="8505"/>
              </w:tabs>
            </w:pPr>
          </w:p>
        </w:tc>
      </w:tr>
      <w:tr w:rsidR="007B03C0" w14:paraId="1135DE74" w14:textId="77777777" w:rsidTr="0008605F">
        <w:tc>
          <w:tcPr>
            <w:tcW w:w="4260" w:type="dxa"/>
          </w:tcPr>
          <w:p w14:paraId="4548CA28" w14:textId="77777777" w:rsidR="007B03C0" w:rsidRDefault="007B03C0" w:rsidP="00233BB7">
            <w:pPr>
              <w:tabs>
                <w:tab w:val="right" w:pos="8505"/>
              </w:tabs>
            </w:pPr>
          </w:p>
          <w:p w14:paraId="14803581" w14:textId="77777777" w:rsidR="00B0566C" w:rsidRDefault="00B0566C" w:rsidP="00233BB7">
            <w:pPr>
              <w:tabs>
                <w:tab w:val="right" w:pos="8505"/>
              </w:tabs>
            </w:pPr>
          </w:p>
          <w:p w14:paraId="15914898" w14:textId="77777777" w:rsidR="007B03C0" w:rsidRDefault="007B03C0" w:rsidP="00233BB7">
            <w:pPr>
              <w:tabs>
                <w:tab w:val="right" w:pos="8505"/>
              </w:tabs>
            </w:pPr>
            <w:r w:rsidRPr="00B969BB">
              <w:rPr>
                <w:szCs w:val="21"/>
              </w:rPr>
              <w:t>------------------------------------------------</w:t>
            </w:r>
          </w:p>
          <w:p w14:paraId="019AA193" w14:textId="77777777" w:rsidR="007B03C0" w:rsidRDefault="007B03C0" w:rsidP="00233BB7">
            <w:pPr>
              <w:tabs>
                <w:tab w:val="right" w:pos="8505"/>
              </w:tabs>
            </w:pPr>
            <w:r>
              <w:t>Signature of authorised representative</w:t>
            </w:r>
          </w:p>
        </w:tc>
        <w:tc>
          <w:tcPr>
            <w:tcW w:w="4239" w:type="dxa"/>
          </w:tcPr>
          <w:p w14:paraId="24353A47" w14:textId="77777777" w:rsidR="007B03C0" w:rsidRDefault="007B03C0" w:rsidP="00233BB7">
            <w:pPr>
              <w:tabs>
                <w:tab w:val="right" w:pos="8505"/>
              </w:tabs>
            </w:pPr>
          </w:p>
          <w:p w14:paraId="29098046" w14:textId="77777777" w:rsidR="00B0566C" w:rsidRDefault="00B0566C" w:rsidP="00233BB7">
            <w:pPr>
              <w:tabs>
                <w:tab w:val="right" w:pos="8505"/>
              </w:tabs>
            </w:pPr>
          </w:p>
          <w:p w14:paraId="6C8AD189" w14:textId="77777777" w:rsidR="007B03C0" w:rsidRDefault="007B03C0" w:rsidP="00233BB7">
            <w:pPr>
              <w:tabs>
                <w:tab w:val="right" w:pos="8505"/>
              </w:tabs>
            </w:pPr>
            <w:r w:rsidRPr="00B969BB">
              <w:rPr>
                <w:szCs w:val="21"/>
              </w:rPr>
              <w:t>------------------------------------------------</w:t>
            </w:r>
          </w:p>
          <w:p w14:paraId="24955DA2" w14:textId="77777777" w:rsidR="007B03C0" w:rsidRDefault="007B03C0" w:rsidP="00233BB7">
            <w:pPr>
              <w:tabs>
                <w:tab w:val="right" w:pos="8505"/>
              </w:tabs>
            </w:pPr>
            <w:r>
              <w:t>Signature of witness</w:t>
            </w:r>
          </w:p>
        </w:tc>
      </w:tr>
      <w:tr w:rsidR="007B03C0" w14:paraId="4DC97888" w14:textId="77777777" w:rsidTr="0008605F">
        <w:tc>
          <w:tcPr>
            <w:tcW w:w="4260" w:type="dxa"/>
          </w:tcPr>
          <w:p w14:paraId="5AA3D05F" w14:textId="77777777" w:rsidR="007B03C0" w:rsidRDefault="007B03C0" w:rsidP="00233BB7">
            <w:pPr>
              <w:tabs>
                <w:tab w:val="right" w:pos="8505"/>
              </w:tabs>
            </w:pPr>
          </w:p>
          <w:p w14:paraId="597DAA3F" w14:textId="77777777" w:rsidR="00B0566C" w:rsidRDefault="00B0566C" w:rsidP="00233BB7">
            <w:pPr>
              <w:tabs>
                <w:tab w:val="right" w:pos="8505"/>
              </w:tabs>
            </w:pPr>
          </w:p>
          <w:p w14:paraId="44F915A4" w14:textId="77777777" w:rsidR="007B03C0" w:rsidRDefault="007B03C0" w:rsidP="00233BB7">
            <w:pPr>
              <w:tabs>
                <w:tab w:val="right" w:pos="8505"/>
              </w:tabs>
            </w:pPr>
            <w:r w:rsidRPr="00B969BB">
              <w:rPr>
                <w:szCs w:val="21"/>
              </w:rPr>
              <w:t>------------------------------------------------</w:t>
            </w:r>
          </w:p>
          <w:p w14:paraId="22C01DDB" w14:textId="77777777" w:rsidR="007B03C0" w:rsidRDefault="007B03C0" w:rsidP="00233BB7">
            <w:pPr>
              <w:tabs>
                <w:tab w:val="right" w:pos="8505"/>
              </w:tabs>
            </w:pPr>
            <w:r>
              <w:t>Name of authorised representative</w:t>
            </w:r>
          </w:p>
        </w:tc>
        <w:tc>
          <w:tcPr>
            <w:tcW w:w="4239" w:type="dxa"/>
          </w:tcPr>
          <w:p w14:paraId="3F4615E7" w14:textId="77777777" w:rsidR="007B03C0" w:rsidRDefault="007B03C0" w:rsidP="00233BB7">
            <w:pPr>
              <w:tabs>
                <w:tab w:val="right" w:pos="8505"/>
              </w:tabs>
            </w:pPr>
          </w:p>
          <w:p w14:paraId="7EC3135C" w14:textId="77777777" w:rsidR="00B0566C" w:rsidRDefault="00B0566C" w:rsidP="00233BB7">
            <w:pPr>
              <w:tabs>
                <w:tab w:val="right" w:pos="8505"/>
              </w:tabs>
            </w:pPr>
          </w:p>
          <w:p w14:paraId="1CCAA576" w14:textId="77777777" w:rsidR="007B03C0" w:rsidRDefault="007B03C0" w:rsidP="00233BB7">
            <w:pPr>
              <w:tabs>
                <w:tab w:val="right" w:pos="8505"/>
              </w:tabs>
            </w:pPr>
            <w:r w:rsidRPr="00B969BB">
              <w:rPr>
                <w:szCs w:val="21"/>
              </w:rPr>
              <w:t>------------------------------------------------</w:t>
            </w:r>
          </w:p>
          <w:p w14:paraId="253A6F38" w14:textId="77777777" w:rsidR="007B03C0" w:rsidRDefault="007B03C0" w:rsidP="00233BB7">
            <w:pPr>
              <w:tabs>
                <w:tab w:val="right" w:pos="8505"/>
              </w:tabs>
            </w:pPr>
            <w:r>
              <w:t>Name of witness</w:t>
            </w:r>
          </w:p>
        </w:tc>
      </w:tr>
      <w:tr w:rsidR="007B03C0" w14:paraId="3E3E32C3" w14:textId="77777777" w:rsidTr="0008605F">
        <w:tc>
          <w:tcPr>
            <w:tcW w:w="4260" w:type="dxa"/>
          </w:tcPr>
          <w:p w14:paraId="4521D44B" w14:textId="77777777" w:rsidR="007B03C0" w:rsidRDefault="007B03C0" w:rsidP="00233BB7">
            <w:pPr>
              <w:tabs>
                <w:tab w:val="right" w:pos="8505"/>
              </w:tabs>
            </w:pPr>
          </w:p>
          <w:p w14:paraId="3DDA27C0" w14:textId="77777777" w:rsidR="00B0566C" w:rsidRDefault="00B0566C" w:rsidP="00233BB7">
            <w:pPr>
              <w:tabs>
                <w:tab w:val="right" w:pos="8505"/>
              </w:tabs>
            </w:pPr>
          </w:p>
          <w:p w14:paraId="7533B6CE" w14:textId="77777777" w:rsidR="007B03C0" w:rsidRDefault="007B03C0" w:rsidP="00233BB7">
            <w:pPr>
              <w:tabs>
                <w:tab w:val="right" w:pos="8505"/>
              </w:tabs>
            </w:pPr>
            <w:r w:rsidRPr="00B969BB">
              <w:rPr>
                <w:szCs w:val="21"/>
              </w:rPr>
              <w:t>------------------------------------------------</w:t>
            </w:r>
          </w:p>
          <w:p w14:paraId="5BF8F6AB" w14:textId="77777777" w:rsidR="007B03C0" w:rsidRDefault="007B03C0" w:rsidP="00233BB7">
            <w:pPr>
              <w:tabs>
                <w:tab w:val="right" w:pos="8505"/>
              </w:tabs>
            </w:pPr>
            <w:r>
              <w:t>Date</w:t>
            </w:r>
          </w:p>
        </w:tc>
        <w:tc>
          <w:tcPr>
            <w:tcW w:w="4239" w:type="dxa"/>
          </w:tcPr>
          <w:p w14:paraId="791BE572" w14:textId="77777777" w:rsidR="007B03C0" w:rsidRDefault="007B03C0" w:rsidP="00233BB7">
            <w:pPr>
              <w:tabs>
                <w:tab w:val="right" w:pos="8505"/>
              </w:tabs>
            </w:pPr>
          </w:p>
        </w:tc>
      </w:tr>
    </w:tbl>
    <w:p w14:paraId="732E2F7D" w14:textId="77777777" w:rsidR="007B03C0" w:rsidRDefault="007B03C0" w:rsidP="00233BB7">
      <w:pPr>
        <w:tabs>
          <w:tab w:val="right" w:pos="8505"/>
        </w:tabs>
      </w:pPr>
    </w:p>
    <w:p w14:paraId="56EFFFFE" w14:textId="77777777" w:rsidR="007B1F67" w:rsidRPr="007B1F67" w:rsidRDefault="007B1F67" w:rsidP="007B1F67">
      <w:pPr>
        <w:tabs>
          <w:tab w:val="right" w:pos="8505"/>
        </w:tabs>
      </w:pPr>
    </w:p>
    <w:p w14:paraId="23ED340D" w14:textId="4F90EC03" w:rsidR="007B1F67" w:rsidRPr="007B1F67" w:rsidRDefault="007B1F67" w:rsidP="007B1F67">
      <w:pPr>
        <w:spacing w:before="120" w:after="120"/>
        <w:rPr>
          <w:b/>
          <w:i/>
        </w:rPr>
      </w:pPr>
      <w:r w:rsidRPr="007B1F67">
        <w:rPr>
          <w:b/>
          <w:i/>
          <w:highlight w:val="lightGray"/>
        </w:rPr>
        <w:t>&lt;(INSERT APPROPRIATE EXECUTION BLOCK</w:t>
      </w:r>
      <w:r>
        <w:rPr>
          <w:b/>
          <w:i/>
          <w:highlight w:val="lightGray"/>
        </w:rPr>
        <w:t xml:space="preserve"> FOR THE SUPPLIER</w:t>
      </w:r>
      <w:r w:rsidRPr="007B1F67">
        <w:rPr>
          <w:b/>
          <w:i/>
          <w:highlight w:val="lightGray"/>
        </w:rPr>
        <w:t>)&gt;</w:t>
      </w:r>
    </w:p>
    <w:p w14:paraId="7A6FC71B" w14:textId="77777777" w:rsidR="00064BC1" w:rsidRDefault="00064BC1">
      <w:pPr>
        <w:spacing w:after="160" w:line="259" w:lineRule="auto"/>
        <w:rPr>
          <w:b/>
        </w:rPr>
      </w:pPr>
      <w:r>
        <w:rPr>
          <w:b/>
        </w:rPr>
        <w:br w:type="page"/>
      </w:r>
    </w:p>
    <w:p w14:paraId="281129F7" w14:textId="3FD63C63" w:rsidR="007B03C0" w:rsidRPr="006077C5" w:rsidRDefault="007B03C0" w:rsidP="00233BB7">
      <w:pPr>
        <w:spacing w:after="160" w:line="259" w:lineRule="auto"/>
        <w:jc w:val="center"/>
        <w:rPr>
          <w:b/>
        </w:rPr>
      </w:pPr>
      <w:r w:rsidRPr="006077C5">
        <w:rPr>
          <w:b/>
        </w:rPr>
        <w:lastRenderedPageBreak/>
        <w:t>RFQ</w:t>
      </w:r>
      <w:r>
        <w:rPr>
          <w:b/>
        </w:rPr>
        <w:t xml:space="preserve"> &amp; WORK ORDER</w:t>
      </w:r>
    </w:p>
    <w:p w14:paraId="3583B755" w14:textId="77777777" w:rsidR="007B03C0" w:rsidRDefault="007B03C0" w:rsidP="00233BB7">
      <w:pPr>
        <w:spacing w:after="160" w:line="259" w:lineRule="auto"/>
        <w:jc w:val="center"/>
        <w:rPr>
          <w:b/>
        </w:rPr>
      </w:pPr>
      <w:r>
        <w:rPr>
          <w:b/>
        </w:rPr>
        <w:t>SCHEDULE A – STATEMENT OF WORK</w:t>
      </w:r>
    </w:p>
    <w:p w14:paraId="5A530F85" w14:textId="7612CB61" w:rsidR="00D43764" w:rsidRDefault="00D43764" w:rsidP="00450A5A">
      <w:pPr>
        <w:spacing w:before="240" w:after="120"/>
      </w:pPr>
      <w:r w:rsidRPr="0067371A">
        <w:t>Refer to the attached document titled “</w:t>
      </w:r>
      <w:r w:rsidRPr="00BB3D9E">
        <w:rPr>
          <w:i/>
        </w:rPr>
        <w:t>Schedule A – Statement of Work</w:t>
      </w:r>
      <w:r>
        <w:t>”</w:t>
      </w:r>
      <w:r w:rsidR="00E833AE">
        <w:t>, and the Annexures referenced therein</w:t>
      </w:r>
      <w:r w:rsidRPr="0067371A">
        <w:t>.</w:t>
      </w:r>
    </w:p>
    <w:p w14:paraId="19611A0A" w14:textId="77777777" w:rsidR="007B03C0" w:rsidRDefault="007B03C0" w:rsidP="00233BB7">
      <w:pPr>
        <w:spacing w:after="160" w:line="259" w:lineRule="auto"/>
        <w:rPr>
          <w:highlight w:val="yellow"/>
        </w:rPr>
      </w:pPr>
    </w:p>
    <w:p w14:paraId="3D30B48B" w14:textId="23E28CD2" w:rsidR="00E833AE" w:rsidRDefault="00E833AE" w:rsidP="00233BB7">
      <w:r>
        <w:br w:type="page"/>
      </w:r>
    </w:p>
    <w:p w14:paraId="66B83295" w14:textId="77777777" w:rsidR="00E833AE" w:rsidRPr="006077C5" w:rsidRDefault="00E833AE" w:rsidP="00E833AE">
      <w:pPr>
        <w:spacing w:after="160" w:line="259" w:lineRule="auto"/>
        <w:jc w:val="center"/>
        <w:rPr>
          <w:b/>
        </w:rPr>
      </w:pPr>
      <w:r w:rsidRPr="006077C5">
        <w:rPr>
          <w:b/>
        </w:rPr>
        <w:lastRenderedPageBreak/>
        <w:t>RFQ</w:t>
      </w:r>
      <w:r>
        <w:rPr>
          <w:b/>
        </w:rPr>
        <w:t xml:space="preserve"> &amp; WORK ORDER</w:t>
      </w:r>
    </w:p>
    <w:p w14:paraId="43795AD1" w14:textId="1F2FFCFE" w:rsidR="00E833AE" w:rsidRDefault="00E833AE" w:rsidP="00E833AE">
      <w:pPr>
        <w:spacing w:after="160" w:line="259" w:lineRule="auto"/>
        <w:jc w:val="center"/>
        <w:rPr>
          <w:b/>
        </w:rPr>
      </w:pPr>
      <w:r>
        <w:rPr>
          <w:b/>
        </w:rPr>
        <w:t>SCHEDULE B – SURVEY AND QUOTE SERVICES</w:t>
      </w:r>
    </w:p>
    <w:p w14:paraId="74194FF6" w14:textId="77777777" w:rsidR="003E530F" w:rsidRDefault="003E530F" w:rsidP="003E530F">
      <w:pPr>
        <w:pStyle w:val="SOWHL1-ASDEFCON"/>
        <w:numPr>
          <w:ilvl w:val="0"/>
          <w:numId w:val="150"/>
        </w:numPr>
      </w:pPr>
      <w:bookmarkStart w:id="14" w:name="_Toc515805636"/>
      <w:r>
        <w:t>DeSCRIPTION S&amp;q</w:t>
      </w:r>
    </w:p>
    <w:bookmarkEnd w:id="14"/>
    <w:p w14:paraId="0A1D79DF" w14:textId="77777777" w:rsidR="003E530F" w:rsidRPr="00714992" w:rsidRDefault="003E530F" w:rsidP="003E530F">
      <w:pPr>
        <w:pStyle w:val="SOWHL1-ASDEFCON"/>
        <w:tabs>
          <w:tab w:val="num" w:pos="1134"/>
        </w:tabs>
        <w:ind w:left="1134" w:hanging="1134"/>
        <w:rPr>
          <w:rFonts w:eastAsia="Arial Unicode MS"/>
        </w:rPr>
      </w:pPr>
      <w:r w:rsidRPr="00714992">
        <w:t>TITLE:</w:t>
      </w:r>
      <w:r w:rsidRPr="00714992">
        <w:tab/>
      </w:r>
      <w:r w:rsidR="008A7A7A">
        <w:fldChar w:fldCharType="begin"/>
      </w:r>
      <w:r w:rsidR="008A7A7A">
        <w:instrText xml:space="preserve"> SUBJECT   \* MERGEFORMAT </w:instrText>
      </w:r>
      <w:r w:rsidR="008A7A7A">
        <w:fldChar w:fldCharType="separate"/>
      </w:r>
      <w:r>
        <w:t>Quote for Survey and Quote Services</w:t>
      </w:r>
      <w:r w:rsidR="008A7A7A">
        <w:fldChar w:fldCharType="end"/>
      </w:r>
    </w:p>
    <w:p w14:paraId="27D909E6" w14:textId="77777777" w:rsidR="003E530F" w:rsidRPr="00714992" w:rsidRDefault="003E530F" w:rsidP="003E530F">
      <w:pPr>
        <w:pStyle w:val="SOWHL1-ASDEFCON"/>
        <w:tabs>
          <w:tab w:val="num" w:pos="1134"/>
        </w:tabs>
        <w:ind w:left="1134" w:hanging="1134"/>
        <w:rPr>
          <w:rFonts w:eastAsia="Arial Unicode MS"/>
        </w:rPr>
      </w:pPr>
      <w:r w:rsidRPr="00714992">
        <w:t>DESCRIPTION and intended use</w:t>
      </w:r>
    </w:p>
    <w:p w14:paraId="4C5D84A3" w14:textId="77777777" w:rsidR="003E530F" w:rsidRDefault="003E530F" w:rsidP="003E530F">
      <w:pPr>
        <w:pStyle w:val="SOWTL2-ASDEFCON"/>
      </w:pPr>
      <w:r>
        <w:t>The ‘Quote for Survey and Quote Services’ at Appendix A to this document is required to define the request, work proposal, required resources and the price and payments proposed for undertaking work that is not included within the existing work scope of the Work Order (Work Order), but may be conducted</w:t>
      </w:r>
      <w:r w:rsidRPr="00D40E40">
        <w:t xml:space="preserve"> </w:t>
      </w:r>
      <w:r>
        <w:t>in accordance with the Survey and Quote (S&amp;Q) provisions of the Work Order.</w:t>
      </w:r>
    </w:p>
    <w:p w14:paraId="3AB63104" w14:textId="10D2201F" w:rsidR="003E530F" w:rsidRDefault="003E530F" w:rsidP="003E530F">
      <w:pPr>
        <w:pStyle w:val="SOWTL2-ASDEFCON"/>
      </w:pPr>
      <w:r>
        <w:t>The Commonwealth uses Part 1 of the ‘Quote for Survey and Quote Services’ to scope a request for S&amp;Q Services.  The Commonwealth Contract Manager may ask the Supplier to define elements of this request.  For an Approved S&amp;Q Quote, the Commonwealth Contract Manager uses Part 3 of this S&amp;Q Description to finalise the S&amp;Q Order.</w:t>
      </w:r>
    </w:p>
    <w:p w14:paraId="7A832B16" w14:textId="536B092E" w:rsidR="003E530F" w:rsidRDefault="003E530F" w:rsidP="003E530F">
      <w:pPr>
        <w:pStyle w:val="SOWTL2-ASDEFCON"/>
      </w:pPr>
      <w:r>
        <w:t>The Supplier uses Part 2 of the ‘Quote for Survey and Quote Services’ to define the scope of work activities, the Services (including Supplier Personnel and Deliverables) and the price and payments that are proposed for meeting the requirements of the Commonwealth’s request.</w:t>
      </w:r>
    </w:p>
    <w:p w14:paraId="1518D385" w14:textId="77777777" w:rsidR="003E530F" w:rsidRDefault="003E530F" w:rsidP="003E530F">
      <w:pPr>
        <w:pStyle w:val="SOWHL1-ASDEFCON"/>
        <w:tabs>
          <w:tab w:val="num" w:pos="1134"/>
        </w:tabs>
        <w:ind w:left="1134" w:hanging="1134"/>
        <w:rPr>
          <w:rFonts w:eastAsia="Arial Unicode MS"/>
        </w:rPr>
      </w:pPr>
      <w:r>
        <w:t>INTER-</w:t>
      </w:r>
      <w:r w:rsidRPr="00714992">
        <w:t>RELATIONSHIPS</w:t>
      </w:r>
    </w:p>
    <w:p w14:paraId="747757C6" w14:textId="77777777" w:rsidR="003E530F" w:rsidRDefault="003E530F" w:rsidP="003E530F">
      <w:pPr>
        <w:pStyle w:val="SOWTL2-ASDEFCON"/>
      </w:pPr>
      <w:r>
        <w:t>Each S&amp;Q Order inter-relates with the following data items, where these data items are required under the Contract:</w:t>
      </w:r>
    </w:p>
    <w:p w14:paraId="216F4B8E" w14:textId="77777777" w:rsidR="003E530F" w:rsidRDefault="003E530F" w:rsidP="003E530F">
      <w:pPr>
        <w:pStyle w:val="SOWSubL1-ASDEFCON"/>
        <w:tabs>
          <w:tab w:val="clear" w:pos="360"/>
          <w:tab w:val="clear" w:pos="1800"/>
          <w:tab w:val="num" w:pos="1701"/>
        </w:tabs>
        <w:spacing w:before="120"/>
        <w:ind w:left="1701" w:hanging="567"/>
      </w:pPr>
      <w:r>
        <w:t xml:space="preserve">Plans to be specified within the order if applicable and due consideration is given to the project plans, </w:t>
      </w:r>
      <w:r w:rsidRPr="003E530F">
        <w:t>Master Test Plan</w:t>
      </w:r>
      <w:r>
        <w:t xml:space="preserve"> and the Project Management Plan;</w:t>
      </w:r>
    </w:p>
    <w:p w14:paraId="45B24D8B" w14:textId="77777777" w:rsidR="003E530F" w:rsidRDefault="003E530F" w:rsidP="003E530F">
      <w:pPr>
        <w:pStyle w:val="SOWSubL1-ASDEFCON"/>
        <w:tabs>
          <w:tab w:val="clear" w:pos="360"/>
          <w:tab w:val="clear" w:pos="1800"/>
          <w:tab w:val="num" w:pos="1701"/>
        </w:tabs>
        <w:ind w:left="1701" w:hanging="567"/>
      </w:pPr>
      <w:r>
        <w:t>A</w:t>
      </w:r>
      <w:r w:rsidRPr="00B25AA6">
        <w:t>ll other plans governing the provision of Services that detail the management of S&amp;Q Services</w:t>
      </w:r>
      <w:r>
        <w:t>, including those listed in SC 6: Survey &amp; Quote Orders clause 6.1—6.11.</w:t>
      </w:r>
    </w:p>
    <w:p w14:paraId="6455A7DC" w14:textId="77777777" w:rsidR="003E530F" w:rsidRDefault="003E530F" w:rsidP="003E530F">
      <w:pPr>
        <w:pStyle w:val="SOWHL1-ASDEFCON"/>
        <w:tabs>
          <w:tab w:val="num" w:pos="1134"/>
        </w:tabs>
        <w:ind w:left="1134" w:hanging="1134"/>
      </w:pPr>
      <w:r>
        <w:t>APPLICABLE DOCUMENTS</w:t>
      </w:r>
    </w:p>
    <w:p w14:paraId="45157F02" w14:textId="77777777" w:rsidR="003E530F" w:rsidRDefault="003E530F" w:rsidP="003E530F">
      <w:pPr>
        <w:pStyle w:val="SOWTL2-ASDEFCON"/>
        <w:spacing w:before="120"/>
      </w:pPr>
      <w:r w:rsidRPr="00A76518">
        <w:t>The following documents form part of th</w:t>
      </w:r>
      <w:r>
        <w:t>is</w:t>
      </w:r>
      <w:r w:rsidRPr="00A76518">
        <w:t xml:space="preserve"> </w:t>
      </w:r>
      <w:r>
        <w:t>S&amp;Q Description</w:t>
      </w:r>
      <w:r w:rsidRPr="00A76518">
        <w:t xml:space="preserve"> to the extent specified herein:</w:t>
      </w:r>
      <w:r>
        <w:t xml:space="preserve"> </w:t>
      </w:r>
    </w:p>
    <w:p w14:paraId="64B652A1" w14:textId="77777777" w:rsidR="003E530F" w:rsidRPr="00A76518" w:rsidRDefault="003E530F" w:rsidP="003E530F">
      <w:pPr>
        <w:pStyle w:val="SOWSubL1-ASDEFCON"/>
        <w:tabs>
          <w:tab w:val="clear" w:pos="360"/>
          <w:tab w:val="clear" w:pos="1800"/>
          <w:tab w:val="num" w:pos="1701"/>
        </w:tabs>
        <w:ind w:left="1701" w:hanging="567"/>
      </w:pPr>
      <w:r>
        <w:t>Not Used.</w:t>
      </w:r>
    </w:p>
    <w:p w14:paraId="418CE1B3" w14:textId="77777777" w:rsidR="003E530F" w:rsidRDefault="003E530F" w:rsidP="003E530F">
      <w:pPr>
        <w:pStyle w:val="SOWHL1-ASDEFCON"/>
        <w:tabs>
          <w:tab w:val="num" w:pos="1134"/>
        </w:tabs>
        <w:ind w:left="1134" w:hanging="1134"/>
        <w:rPr>
          <w:rFonts w:eastAsia="Arial Unicode MS"/>
        </w:rPr>
      </w:pPr>
      <w:r>
        <w:t xml:space="preserve">Preparation </w:t>
      </w:r>
      <w:r w:rsidRPr="00714992">
        <w:t>Instructions</w:t>
      </w:r>
    </w:p>
    <w:p w14:paraId="54BB697E" w14:textId="77777777" w:rsidR="003E530F" w:rsidRDefault="003E530F" w:rsidP="003E530F">
      <w:pPr>
        <w:pStyle w:val="SOWHL2-ASDEFCON"/>
        <w:pBdr>
          <w:bottom w:val="none" w:sz="0" w:space="0" w:color="auto"/>
        </w:pBdr>
      </w:pPr>
      <w:r>
        <w:t>Specific Content</w:t>
      </w:r>
    </w:p>
    <w:p w14:paraId="34CADBF8" w14:textId="77777777" w:rsidR="003E530F" w:rsidRDefault="003E530F" w:rsidP="003E530F">
      <w:pPr>
        <w:pStyle w:val="SOWHL3-ASDEFCON"/>
        <w:tabs>
          <w:tab w:val="clear" w:pos="360"/>
          <w:tab w:val="clear" w:pos="1440"/>
          <w:tab w:val="num" w:pos="1134"/>
        </w:tabs>
        <w:ind w:left="1134" w:hanging="1134"/>
        <w:rPr>
          <w:rFonts w:eastAsia="Arial Unicode MS"/>
        </w:rPr>
      </w:pPr>
      <w:r>
        <w:t>Specific Requirements</w:t>
      </w:r>
    </w:p>
    <w:p w14:paraId="656580B9" w14:textId="77777777" w:rsidR="003E530F" w:rsidRDefault="003E530F" w:rsidP="003E530F">
      <w:pPr>
        <w:pStyle w:val="SOWTL4-ASDEFCON"/>
        <w:numPr>
          <w:ilvl w:val="3"/>
          <w:numId w:val="52"/>
        </w:numPr>
        <w:tabs>
          <w:tab w:val="clear" w:pos="1440"/>
        </w:tabs>
      </w:pPr>
      <w:r>
        <w:t>All quotes for S&amp;Q Services shall be documented in accordance with the requirements of:</w:t>
      </w:r>
    </w:p>
    <w:p w14:paraId="02082BED" w14:textId="77777777" w:rsidR="003E530F" w:rsidRDefault="003E530F" w:rsidP="003E530F">
      <w:pPr>
        <w:pStyle w:val="SOWSubL1-ASDEFCON"/>
        <w:tabs>
          <w:tab w:val="clear" w:pos="360"/>
          <w:tab w:val="clear" w:pos="1800"/>
          <w:tab w:val="num" w:pos="1701"/>
        </w:tabs>
        <w:ind w:left="1701" w:hanging="567"/>
      </w:pPr>
      <w:r>
        <w:t>Annex A to this Schedule; and</w:t>
      </w:r>
    </w:p>
    <w:p w14:paraId="0E89DA19" w14:textId="77777777" w:rsidR="003E530F" w:rsidRDefault="003E530F" w:rsidP="003E530F">
      <w:pPr>
        <w:pStyle w:val="SOWSubL1-ASDEFCON"/>
        <w:tabs>
          <w:tab w:val="clear" w:pos="360"/>
          <w:tab w:val="clear" w:pos="1800"/>
          <w:tab w:val="num" w:pos="1701"/>
        </w:tabs>
        <w:ind w:left="1701" w:hanging="567"/>
      </w:pPr>
      <w:r>
        <w:t>SC 6: Survey &amp; Quote Orders.</w:t>
      </w:r>
    </w:p>
    <w:p w14:paraId="5980B0FF" w14:textId="3AED34FD" w:rsidR="003E530F" w:rsidRPr="00544A25" w:rsidRDefault="003E530F" w:rsidP="003E530F">
      <w:pPr>
        <w:pStyle w:val="SOWTL4-ASDEFCON"/>
        <w:numPr>
          <w:ilvl w:val="3"/>
          <w:numId w:val="52"/>
        </w:numPr>
        <w:tabs>
          <w:tab w:val="clear" w:pos="1440"/>
        </w:tabs>
        <w:rPr>
          <w:color w:val="auto"/>
        </w:rPr>
      </w:pPr>
      <w:r w:rsidRPr="00544A25">
        <w:rPr>
          <w:color w:val="auto"/>
        </w:rPr>
        <w:t>When preparing an S&amp;Q Quote, Supplier must:</w:t>
      </w:r>
    </w:p>
    <w:p w14:paraId="39131528" w14:textId="77777777" w:rsidR="003E530F" w:rsidRPr="00544A25" w:rsidRDefault="003E530F" w:rsidP="003E530F">
      <w:pPr>
        <w:pStyle w:val="SOWSubL1-ASDEFCON"/>
        <w:tabs>
          <w:tab w:val="clear" w:pos="360"/>
          <w:tab w:val="clear" w:pos="1800"/>
          <w:tab w:val="num" w:pos="1701"/>
        </w:tabs>
        <w:ind w:left="1701" w:hanging="567"/>
        <w:rPr>
          <w:color w:val="auto"/>
        </w:rPr>
      </w:pPr>
      <w:r w:rsidRPr="00544A25">
        <w:rPr>
          <w:color w:val="auto"/>
        </w:rPr>
        <w:t>state prices in Australian dollars except for any portion of the S&amp;Q Services to be imported from overseas, which is to be stated in foreign currency;</w:t>
      </w:r>
    </w:p>
    <w:p w14:paraId="2C1F764D" w14:textId="77777777" w:rsidR="003E530F" w:rsidRPr="00150550" w:rsidRDefault="003E530F" w:rsidP="003E530F">
      <w:pPr>
        <w:pStyle w:val="SOWSubL1-ASDEFCON"/>
        <w:tabs>
          <w:tab w:val="clear" w:pos="360"/>
          <w:tab w:val="clear" w:pos="1800"/>
          <w:tab w:val="num" w:pos="1701"/>
        </w:tabs>
        <w:ind w:left="1701" w:hanging="567"/>
      </w:pPr>
      <w:r w:rsidRPr="00150550">
        <w:t>specify prices inclusive of all costs of complying with the Wor</w:t>
      </w:r>
      <w:r>
        <w:t>k</w:t>
      </w:r>
      <w:r w:rsidRPr="00150550">
        <w:t xml:space="preserve"> Order and associated with providing the S&amp;Q Services and carrying out all matters and doing all things necessary for the due and proper performance and completion of the proposed S&amp;Q </w:t>
      </w:r>
      <w:r w:rsidRPr="00150550">
        <w:lastRenderedPageBreak/>
        <w:t>Order. These include licence fees, royalty payments and services of representatives;</w:t>
      </w:r>
    </w:p>
    <w:p w14:paraId="4E0A287C" w14:textId="00285A62" w:rsidR="003E530F" w:rsidRPr="00150550" w:rsidRDefault="003E530F" w:rsidP="003E530F">
      <w:pPr>
        <w:pStyle w:val="SOWSubL1-ASDEFCON"/>
        <w:tabs>
          <w:tab w:val="clear" w:pos="360"/>
          <w:tab w:val="clear" w:pos="1800"/>
          <w:tab w:val="num" w:pos="1701"/>
        </w:tabs>
        <w:ind w:left="1701" w:hanging="567"/>
      </w:pPr>
      <w:r w:rsidRPr="00150550">
        <w:t>specify prices inclusive of all overseas taxes and charges and all Australian (Federal, State and Local Government) taxes including GST, duties and charges that are applicable at the S&amp;Q Quote date. For each item on which GST will be payable, the Supplier is to indicate the amount of GST to be applied;</w:t>
      </w:r>
    </w:p>
    <w:p w14:paraId="76C005F2" w14:textId="77777777" w:rsidR="003E530F" w:rsidRDefault="003E530F" w:rsidP="003E530F">
      <w:pPr>
        <w:pStyle w:val="SOWSubL1-ASDEFCON"/>
        <w:tabs>
          <w:tab w:val="clear" w:pos="360"/>
          <w:tab w:val="clear" w:pos="1800"/>
          <w:tab w:val="num" w:pos="1701"/>
        </w:tabs>
        <w:ind w:left="1701" w:hanging="567"/>
      </w:pPr>
      <w:r w:rsidRPr="00150550">
        <w:t>apply the Australian</w:t>
      </w:r>
      <w:r w:rsidRPr="000C5D9B">
        <w:t xml:space="preserve"> Contract Expenditure (ACE) Measurement Rules (</w:t>
      </w:r>
      <w:hyperlink r:id="rId25" w:history="1">
        <w:r w:rsidRPr="00E464AA">
          <w:rPr>
            <w:rStyle w:val="Hyperlink"/>
          </w:rPr>
          <w:t>https://www.defence.gov.au/business-industry/procurement/policies-guidelines-templates/procurement-guidance</w:t>
        </w:r>
      </w:hyperlink>
      <w:r w:rsidRPr="000C5D9B">
        <w:t>), when defining the ACE and Imported Contract Expenditure (ICE) within tendered prices.</w:t>
      </w:r>
    </w:p>
    <w:p w14:paraId="0E17A5C5" w14:textId="77777777" w:rsidR="00E908E4" w:rsidRDefault="00E908E4" w:rsidP="00E833AE">
      <w:pPr>
        <w:spacing w:after="160" w:line="259" w:lineRule="auto"/>
        <w:jc w:val="center"/>
        <w:rPr>
          <w:b/>
        </w:rPr>
      </w:pPr>
    </w:p>
    <w:p w14:paraId="55F9313B" w14:textId="369BC43B" w:rsidR="00E908E4" w:rsidRDefault="00E908E4" w:rsidP="00E833AE">
      <w:pPr>
        <w:spacing w:after="160" w:line="259" w:lineRule="auto"/>
        <w:jc w:val="center"/>
        <w:rPr>
          <w:b/>
        </w:rPr>
      </w:pPr>
      <w:r>
        <w:rPr>
          <w:b/>
        </w:rPr>
        <w:br w:type="page"/>
      </w:r>
    </w:p>
    <w:p w14:paraId="10C3D40B" w14:textId="2440754A" w:rsidR="00E908E4" w:rsidRDefault="00E908E4" w:rsidP="00E833AE">
      <w:pPr>
        <w:spacing w:after="160" w:line="259" w:lineRule="auto"/>
        <w:jc w:val="center"/>
        <w:rPr>
          <w:b/>
        </w:rPr>
      </w:pPr>
      <w:r>
        <w:rPr>
          <w:b/>
        </w:rPr>
        <w:lastRenderedPageBreak/>
        <w:t>ANNEX A: QUOTE FOR SURVEY AND QUOTE SERVICES</w:t>
      </w:r>
    </w:p>
    <w:p w14:paraId="57E04E5B" w14:textId="6EB18A39" w:rsidR="0077459F" w:rsidRDefault="0077459F" w:rsidP="00E833AE">
      <w:pPr>
        <w:spacing w:after="160" w:line="259" w:lineRule="auto"/>
        <w:jc w:val="center"/>
        <w:rPr>
          <w:b/>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1418"/>
        <w:gridCol w:w="283"/>
        <w:gridCol w:w="1559"/>
        <w:gridCol w:w="993"/>
        <w:gridCol w:w="141"/>
        <w:gridCol w:w="1843"/>
      </w:tblGrid>
      <w:tr w:rsidR="0077459F" w:rsidRPr="003A06C9" w14:paraId="1A19BCD7" w14:textId="77777777" w:rsidTr="00D0067A">
        <w:trPr>
          <w:trHeight w:val="433"/>
        </w:trPr>
        <w:tc>
          <w:tcPr>
            <w:tcW w:w="3085" w:type="dxa"/>
            <w:vMerge w:val="restart"/>
            <w:tcBorders>
              <w:top w:val="nil"/>
              <w:left w:val="nil"/>
              <w:right w:val="nil"/>
            </w:tcBorders>
            <w:shd w:val="clear" w:color="auto" w:fill="auto"/>
          </w:tcPr>
          <w:p w14:paraId="0B661A74" w14:textId="77777777" w:rsidR="0077459F" w:rsidRPr="003A06C9" w:rsidRDefault="0077459F" w:rsidP="00D0067A">
            <w:pPr>
              <w:pStyle w:val="Table8ptText-ASDEFCON"/>
              <w:tabs>
                <w:tab w:val="clear" w:pos="360"/>
                <w:tab w:val="clear" w:pos="782"/>
                <w:tab w:val="num" w:pos="0"/>
              </w:tabs>
              <w:ind w:left="0" w:firstLine="0"/>
              <w:jc w:val="center"/>
              <w:rPr>
                <w:sz w:val="18"/>
                <w:szCs w:val="18"/>
              </w:rPr>
            </w:pPr>
            <w:r>
              <w:rPr>
                <w:noProof/>
                <w:lang w:eastAsia="en-AU"/>
              </w:rPr>
              <w:drawing>
                <wp:inline distT="0" distB="0" distL="0" distR="0" wp14:anchorId="5F50D9CA" wp14:editId="3BC0169D">
                  <wp:extent cx="1104900" cy="771525"/>
                  <wp:effectExtent l="0" t="0" r="0" b="9525"/>
                  <wp:docPr id="2" name="Picture 2" descr="Defence_CoArms_sta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fence_CoArms_stacked"/>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04900" cy="771525"/>
                          </a:xfrm>
                          <a:prstGeom prst="rect">
                            <a:avLst/>
                          </a:prstGeom>
                          <a:noFill/>
                          <a:ln>
                            <a:noFill/>
                          </a:ln>
                        </pic:spPr>
                      </pic:pic>
                    </a:graphicData>
                  </a:graphic>
                </wp:inline>
              </w:drawing>
            </w:r>
            <w:r>
              <w:br/>
            </w:r>
            <w:r>
              <w:br/>
              <w:t>A.B.N. 68 706 814 312</w:t>
            </w:r>
          </w:p>
        </w:tc>
        <w:tc>
          <w:tcPr>
            <w:tcW w:w="3260" w:type="dxa"/>
            <w:gridSpan w:val="3"/>
            <w:vMerge w:val="restart"/>
            <w:tcBorders>
              <w:top w:val="nil"/>
              <w:left w:val="nil"/>
              <w:right w:val="single" w:sz="4" w:space="0" w:color="auto"/>
            </w:tcBorders>
            <w:shd w:val="clear" w:color="auto" w:fill="auto"/>
          </w:tcPr>
          <w:p w14:paraId="67117F86" w14:textId="77777777" w:rsidR="0077459F" w:rsidRPr="003A06C9" w:rsidRDefault="0077459F" w:rsidP="00D0067A">
            <w:pPr>
              <w:pStyle w:val="ASDEFCONTitle"/>
              <w:rPr>
                <w:sz w:val="16"/>
                <w:szCs w:val="16"/>
              </w:rPr>
            </w:pPr>
            <w:r>
              <w:t xml:space="preserve">Request for Quotation </w:t>
            </w:r>
            <w:r>
              <w:br/>
              <w:t>for S&amp;Q Services</w:t>
            </w:r>
            <w:r w:rsidRPr="003A06C9" w:rsidDel="00EA475B">
              <w:rPr>
                <w:sz w:val="16"/>
                <w:szCs w:val="16"/>
              </w:rPr>
              <w:t xml:space="preserve"> </w:t>
            </w:r>
          </w:p>
          <w:p w14:paraId="2556180A" w14:textId="77777777" w:rsidR="0077459F" w:rsidRPr="003A06C9" w:rsidRDefault="0077459F" w:rsidP="00D0067A">
            <w:pPr>
              <w:pStyle w:val="ASDEFCONNormal"/>
            </w:pPr>
          </w:p>
        </w:tc>
        <w:tc>
          <w:tcPr>
            <w:tcW w:w="1134" w:type="dxa"/>
            <w:gridSpan w:val="2"/>
            <w:tcBorders>
              <w:top w:val="single" w:sz="4" w:space="0" w:color="auto"/>
              <w:left w:val="single" w:sz="4" w:space="0" w:color="auto"/>
              <w:bottom w:val="single" w:sz="4" w:space="0" w:color="auto"/>
              <w:right w:val="nil"/>
            </w:tcBorders>
            <w:shd w:val="pct10" w:color="auto" w:fill="auto"/>
          </w:tcPr>
          <w:p w14:paraId="72E501BC" w14:textId="77777777" w:rsidR="0077459F" w:rsidRDefault="0077459F" w:rsidP="00D0067A">
            <w:pPr>
              <w:pStyle w:val="Table8ptText-ASDEFCON"/>
              <w:tabs>
                <w:tab w:val="clear" w:pos="360"/>
                <w:tab w:val="clear" w:pos="782"/>
                <w:tab w:val="num" w:pos="0"/>
              </w:tabs>
              <w:ind w:left="0" w:firstLine="0"/>
            </w:pPr>
            <w:r>
              <w:t>Quotation No:</w:t>
            </w:r>
          </w:p>
        </w:tc>
        <w:tc>
          <w:tcPr>
            <w:tcW w:w="1843" w:type="dxa"/>
            <w:tcBorders>
              <w:top w:val="single" w:sz="4" w:space="0" w:color="auto"/>
              <w:left w:val="nil"/>
              <w:bottom w:val="single" w:sz="4" w:space="0" w:color="auto"/>
              <w:right w:val="single" w:sz="4" w:space="0" w:color="auto"/>
            </w:tcBorders>
            <w:shd w:val="clear" w:color="auto" w:fill="auto"/>
          </w:tcPr>
          <w:p w14:paraId="56807BC9" w14:textId="01AE1010" w:rsidR="0077459F" w:rsidRDefault="0077459F" w:rsidP="00D0067A">
            <w:pPr>
              <w:pStyle w:val="Table10ptText-ASDEFCON"/>
            </w:pPr>
            <w:r>
              <w:fldChar w:fldCharType="begin">
                <w:ffData>
                  <w:name w:val=""/>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r>
      <w:tr w:rsidR="0077459F" w:rsidRPr="003A06C9" w14:paraId="01C3197C" w14:textId="77777777" w:rsidTr="00D0067A">
        <w:trPr>
          <w:trHeight w:val="433"/>
        </w:trPr>
        <w:tc>
          <w:tcPr>
            <w:tcW w:w="3085" w:type="dxa"/>
            <w:vMerge/>
            <w:tcBorders>
              <w:top w:val="nil"/>
              <w:left w:val="nil"/>
              <w:right w:val="nil"/>
            </w:tcBorders>
            <w:shd w:val="clear" w:color="auto" w:fill="auto"/>
          </w:tcPr>
          <w:p w14:paraId="686E5061" w14:textId="77777777" w:rsidR="0077459F" w:rsidRDefault="0077459F" w:rsidP="00D0067A">
            <w:pPr>
              <w:pStyle w:val="Table8ptText-ASDEFCON"/>
              <w:tabs>
                <w:tab w:val="clear" w:pos="360"/>
                <w:tab w:val="clear" w:pos="782"/>
                <w:tab w:val="num" w:pos="0"/>
              </w:tabs>
              <w:ind w:left="0" w:firstLine="0"/>
            </w:pPr>
          </w:p>
        </w:tc>
        <w:tc>
          <w:tcPr>
            <w:tcW w:w="3260" w:type="dxa"/>
            <w:gridSpan w:val="3"/>
            <w:vMerge/>
            <w:tcBorders>
              <w:top w:val="nil"/>
              <w:left w:val="nil"/>
              <w:right w:val="single" w:sz="4" w:space="0" w:color="auto"/>
            </w:tcBorders>
            <w:shd w:val="clear" w:color="auto" w:fill="auto"/>
          </w:tcPr>
          <w:p w14:paraId="6B0E95FE" w14:textId="77777777" w:rsidR="0077459F" w:rsidRDefault="0077459F" w:rsidP="00D0067A">
            <w:pPr>
              <w:pStyle w:val="ASDEFCONTitle"/>
            </w:pPr>
          </w:p>
        </w:tc>
        <w:tc>
          <w:tcPr>
            <w:tcW w:w="1134" w:type="dxa"/>
            <w:gridSpan w:val="2"/>
            <w:tcBorders>
              <w:top w:val="single" w:sz="4" w:space="0" w:color="auto"/>
              <w:left w:val="single" w:sz="4" w:space="0" w:color="auto"/>
              <w:bottom w:val="single" w:sz="4" w:space="0" w:color="auto"/>
              <w:right w:val="nil"/>
            </w:tcBorders>
            <w:shd w:val="pct10" w:color="auto" w:fill="auto"/>
          </w:tcPr>
          <w:p w14:paraId="299D1BAC" w14:textId="77777777" w:rsidR="0077459F" w:rsidRDefault="0077459F" w:rsidP="00D0067A">
            <w:pPr>
              <w:pStyle w:val="Table8ptText-ASDEFCON"/>
              <w:tabs>
                <w:tab w:val="clear" w:pos="360"/>
                <w:tab w:val="clear" w:pos="782"/>
                <w:tab w:val="num" w:pos="0"/>
              </w:tabs>
              <w:ind w:left="0" w:firstLine="0"/>
            </w:pPr>
            <w:r>
              <w:t>File Reference</w:t>
            </w:r>
          </w:p>
        </w:tc>
        <w:tc>
          <w:tcPr>
            <w:tcW w:w="1843" w:type="dxa"/>
            <w:tcBorders>
              <w:top w:val="single" w:sz="4" w:space="0" w:color="auto"/>
              <w:left w:val="nil"/>
              <w:bottom w:val="single" w:sz="4" w:space="0" w:color="auto"/>
              <w:right w:val="single" w:sz="4" w:space="0" w:color="auto"/>
            </w:tcBorders>
            <w:shd w:val="clear" w:color="auto" w:fill="auto"/>
          </w:tcPr>
          <w:p w14:paraId="0B3B6CA1" w14:textId="6E23EBD1" w:rsidR="0077459F" w:rsidRDefault="0077459F" w:rsidP="00D0067A">
            <w:pPr>
              <w:pStyle w:val="Table10ptText-ASDEFCON"/>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r>
      <w:tr w:rsidR="0077459F" w:rsidRPr="003A06C9" w14:paraId="78B94E39" w14:textId="77777777" w:rsidTr="00D0067A">
        <w:trPr>
          <w:trHeight w:val="433"/>
        </w:trPr>
        <w:tc>
          <w:tcPr>
            <w:tcW w:w="3085" w:type="dxa"/>
            <w:vMerge/>
            <w:tcBorders>
              <w:top w:val="nil"/>
              <w:left w:val="nil"/>
              <w:right w:val="nil"/>
            </w:tcBorders>
            <w:shd w:val="clear" w:color="auto" w:fill="auto"/>
          </w:tcPr>
          <w:p w14:paraId="34B557FB" w14:textId="77777777" w:rsidR="0077459F" w:rsidRDefault="0077459F" w:rsidP="00D0067A">
            <w:pPr>
              <w:pStyle w:val="Table8ptText-ASDEFCON"/>
              <w:tabs>
                <w:tab w:val="clear" w:pos="360"/>
                <w:tab w:val="clear" w:pos="782"/>
                <w:tab w:val="num" w:pos="0"/>
              </w:tabs>
              <w:ind w:left="0" w:firstLine="0"/>
            </w:pPr>
          </w:p>
        </w:tc>
        <w:tc>
          <w:tcPr>
            <w:tcW w:w="3260" w:type="dxa"/>
            <w:gridSpan w:val="3"/>
            <w:vMerge/>
            <w:tcBorders>
              <w:top w:val="nil"/>
              <w:left w:val="nil"/>
              <w:right w:val="single" w:sz="4" w:space="0" w:color="auto"/>
            </w:tcBorders>
            <w:shd w:val="clear" w:color="auto" w:fill="auto"/>
          </w:tcPr>
          <w:p w14:paraId="2BFCF8ED" w14:textId="77777777" w:rsidR="0077459F" w:rsidRDefault="0077459F" w:rsidP="00D0067A">
            <w:pPr>
              <w:pStyle w:val="ASDEFCONTitle"/>
            </w:pPr>
          </w:p>
        </w:tc>
        <w:tc>
          <w:tcPr>
            <w:tcW w:w="1134" w:type="dxa"/>
            <w:gridSpan w:val="2"/>
            <w:tcBorders>
              <w:top w:val="single" w:sz="4" w:space="0" w:color="auto"/>
              <w:left w:val="single" w:sz="4" w:space="0" w:color="auto"/>
              <w:bottom w:val="single" w:sz="4" w:space="0" w:color="auto"/>
              <w:right w:val="nil"/>
            </w:tcBorders>
            <w:shd w:val="pct10" w:color="auto" w:fill="auto"/>
          </w:tcPr>
          <w:p w14:paraId="22E6642E" w14:textId="77777777" w:rsidR="0077459F" w:rsidRDefault="0077459F" w:rsidP="00D0067A">
            <w:pPr>
              <w:pStyle w:val="Table8ptText-ASDEFCON"/>
              <w:tabs>
                <w:tab w:val="clear" w:pos="360"/>
                <w:tab w:val="clear" w:pos="782"/>
                <w:tab w:val="num" w:pos="0"/>
              </w:tabs>
              <w:ind w:left="0" w:firstLine="0"/>
            </w:pPr>
            <w:r>
              <w:t>Work Order No:</w:t>
            </w:r>
          </w:p>
        </w:tc>
        <w:tc>
          <w:tcPr>
            <w:tcW w:w="1843" w:type="dxa"/>
            <w:tcBorders>
              <w:top w:val="single" w:sz="4" w:space="0" w:color="auto"/>
              <w:left w:val="nil"/>
              <w:bottom w:val="single" w:sz="4" w:space="0" w:color="auto"/>
              <w:right w:val="single" w:sz="4" w:space="0" w:color="auto"/>
            </w:tcBorders>
            <w:shd w:val="clear" w:color="auto" w:fill="auto"/>
          </w:tcPr>
          <w:p w14:paraId="7B9E0882" w14:textId="6074C30B" w:rsidR="0077459F" w:rsidRDefault="0077459F" w:rsidP="00D0067A">
            <w:pPr>
              <w:pStyle w:val="Table10ptText-ASDEFCON"/>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r>
      <w:tr w:rsidR="0077459F" w:rsidRPr="003A06C9" w14:paraId="314F6D5C" w14:textId="77777777" w:rsidTr="00D0067A">
        <w:trPr>
          <w:trHeight w:val="398"/>
        </w:trPr>
        <w:tc>
          <w:tcPr>
            <w:tcW w:w="3085" w:type="dxa"/>
            <w:vMerge/>
            <w:tcBorders>
              <w:left w:val="nil"/>
              <w:right w:val="nil"/>
            </w:tcBorders>
            <w:shd w:val="clear" w:color="auto" w:fill="auto"/>
            <w:vAlign w:val="center"/>
          </w:tcPr>
          <w:p w14:paraId="77FAC93B" w14:textId="77777777" w:rsidR="0077459F" w:rsidRPr="003A06C9" w:rsidRDefault="0077459F" w:rsidP="00D0067A">
            <w:pPr>
              <w:rPr>
                <w:sz w:val="16"/>
                <w:szCs w:val="16"/>
              </w:rPr>
            </w:pPr>
          </w:p>
        </w:tc>
        <w:tc>
          <w:tcPr>
            <w:tcW w:w="3260" w:type="dxa"/>
            <w:gridSpan w:val="3"/>
            <w:vMerge/>
            <w:tcBorders>
              <w:left w:val="nil"/>
              <w:right w:val="nil"/>
            </w:tcBorders>
            <w:shd w:val="clear" w:color="auto" w:fill="auto"/>
            <w:vAlign w:val="center"/>
          </w:tcPr>
          <w:p w14:paraId="6B06C542" w14:textId="77777777" w:rsidR="0077459F" w:rsidRPr="003A06C9" w:rsidRDefault="0077459F" w:rsidP="00D0067A">
            <w:pPr>
              <w:rPr>
                <w:sz w:val="28"/>
                <w:szCs w:val="28"/>
              </w:rPr>
            </w:pPr>
          </w:p>
        </w:tc>
        <w:tc>
          <w:tcPr>
            <w:tcW w:w="2977" w:type="dxa"/>
            <w:gridSpan w:val="3"/>
            <w:tcBorders>
              <w:top w:val="single" w:sz="4" w:space="0" w:color="auto"/>
              <w:left w:val="nil"/>
              <w:bottom w:val="single" w:sz="4" w:space="0" w:color="auto"/>
              <w:right w:val="single" w:sz="4" w:space="0" w:color="auto"/>
            </w:tcBorders>
            <w:shd w:val="clear" w:color="auto" w:fill="auto"/>
          </w:tcPr>
          <w:p w14:paraId="7DCA534F" w14:textId="77777777" w:rsidR="0077459F" w:rsidRDefault="0077459F" w:rsidP="00D0067A">
            <w:pPr>
              <w:pStyle w:val="Table8ptText-ASDEFCON"/>
              <w:tabs>
                <w:tab w:val="clear" w:pos="360"/>
                <w:tab w:val="clear" w:pos="782"/>
                <w:tab w:val="num" w:pos="0"/>
              </w:tabs>
              <w:ind w:left="0" w:firstLine="0"/>
            </w:pPr>
          </w:p>
          <w:p w14:paraId="55EAF1E9" w14:textId="77777777" w:rsidR="0077459F" w:rsidRDefault="0077459F" w:rsidP="00D0067A">
            <w:pPr>
              <w:pStyle w:val="Table8ptText-ASDEFCON"/>
              <w:tabs>
                <w:tab w:val="clear" w:pos="360"/>
                <w:tab w:val="clear" w:pos="782"/>
                <w:tab w:val="num" w:pos="0"/>
              </w:tabs>
              <w:ind w:left="0" w:firstLine="0"/>
            </w:pPr>
            <w:r>
              <w:t>Quotation due:</w:t>
            </w:r>
          </w:p>
        </w:tc>
      </w:tr>
      <w:tr w:rsidR="0077459F" w:rsidRPr="003A06C9" w14:paraId="5682ADFF" w14:textId="77777777" w:rsidTr="00D0067A">
        <w:tc>
          <w:tcPr>
            <w:tcW w:w="3085" w:type="dxa"/>
            <w:vMerge/>
            <w:tcBorders>
              <w:left w:val="nil"/>
              <w:right w:val="nil"/>
            </w:tcBorders>
            <w:shd w:val="clear" w:color="auto" w:fill="auto"/>
            <w:vAlign w:val="center"/>
          </w:tcPr>
          <w:p w14:paraId="4F23239C" w14:textId="77777777" w:rsidR="0077459F" w:rsidRPr="003A06C9" w:rsidRDefault="0077459F" w:rsidP="00D0067A">
            <w:pPr>
              <w:rPr>
                <w:sz w:val="16"/>
                <w:szCs w:val="16"/>
              </w:rPr>
            </w:pPr>
          </w:p>
        </w:tc>
        <w:tc>
          <w:tcPr>
            <w:tcW w:w="3260" w:type="dxa"/>
            <w:gridSpan w:val="3"/>
            <w:vMerge/>
            <w:tcBorders>
              <w:left w:val="nil"/>
              <w:right w:val="single" w:sz="4" w:space="0" w:color="auto"/>
            </w:tcBorders>
            <w:shd w:val="clear" w:color="auto" w:fill="auto"/>
            <w:vAlign w:val="center"/>
          </w:tcPr>
          <w:p w14:paraId="1219F290" w14:textId="77777777" w:rsidR="0077459F" w:rsidRPr="003A06C9" w:rsidRDefault="0077459F" w:rsidP="00D0067A">
            <w:pPr>
              <w:rPr>
                <w:sz w:val="28"/>
                <w:szCs w:val="28"/>
              </w:rPr>
            </w:pPr>
          </w:p>
        </w:tc>
        <w:tc>
          <w:tcPr>
            <w:tcW w:w="993" w:type="dxa"/>
            <w:tcBorders>
              <w:top w:val="single" w:sz="4" w:space="0" w:color="auto"/>
              <w:left w:val="single" w:sz="4" w:space="0" w:color="auto"/>
              <w:bottom w:val="single" w:sz="4" w:space="0" w:color="auto"/>
              <w:right w:val="nil"/>
            </w:tcBorders>
            <w:shd w:val="pct10" w:color="auto" w:fill="auto"/>
          </w:tcPr>
          <w:p w14:paraId="087B3E74" w14:textId="77777777" w:rsidR="0077459F" w:rsidRDefault="0077459F" w:rsidP="00D0067A">
            <w:pPr>
              <w:pStyle w:val="Table8ptText-ASDEFCON"/>
              <w:tabs>
                <w:tab w:val="clear" w:pos="360"/>
                <w:tab w:val="clear" w:pos="782"/>
                <w:tab w:val="num" w:pos="0"/>
              </w:tabs>
              <w:ind w:left="0" w:firstLine="0"/>
            </w:pPr>
            <w:r>
              <w:t>Time:</w:t>
            </w:r>
          </w:p>
        </w:tc>
        <w:tc>
          <w:tcPr>
            <w:tcW w:w="1984" w:type="dxa"/>
            <w:gridSpan w:val="2"/>
            <w:tcBorders>
              <w:top w:val="single" w:sz="4" w:space="0" w:color="auto"/>
              <w:left w:val="nil"/>
              <w:bottom w:val="single" w:sz="4" w:space="0" w:color="auto"/>
              <w:right w:val="single" w:sz="4" w:space="0" w:color="auto"/>
            </w:tcBorders>
            <w:shd w:val="clear" w:color="auto" w:fill="auto"/>
          </w:tcPr>
          <w:p w14:paraId="7B17AE32" w14:textId="05CF004F" w:rsidR="0077459F" w:rsidRDefault="0077459F" w:rsidP="00D0067A">
            <w:pPr>
              <w:pStyle w:val="Table10ptText-ASDEFCON"/>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r>
      <w:tr w:rsidR="0077459F" w:rsidRPr="003A06C9" w14:paraId="469043A6" w14:textId="77777777" w:rsidTr="00D0067A">
        <w:tc>
          <w:tcPr>
            <w:tcW w:w="3085" w:type="dxa"/>
            <w:vMerge/>
            <w:tcBorders>
              <w:left w:val="nil"/>
              <w:bottom w:val="nil"/>
              <w:right w:val="nil"/>
            </w:tcBorders>
            <w:shd w:val="clear" w:color="auto" w:fill="auto"/>
            <w:vAlign w:val="center"/>
          </w:tcPr>
          <w:p w14:paraId="6E59F6F6" w14:textId="77777777" w:rsidR="0077459F" w:rsidRPr="003A06C9" w:rsidRDefault="0077459F" w:rsidP="00D0067A">
            <w:pPr>
              <w:rPr>
                <w:sz w:val="16"/>
                <w:szCs w:val="16"/>
              </w:rPr>
            </w:pPr>
          </w:p>
        </w:tc>
        <w:tc>
          <w:tcPr>
            <w:tcW w:w="3260" w:type="dxa"/>
            <w:gridSpan w:val="3"/>
            <w:vMerge/>
            <w:tcBorders>
              <w:left w:val="nil"/>
              <w:bottom w:val="nil"/>
              <w:right w:val="single" w:sz="4" w:space="0" w:color="auto"/>
            </w:tcBorders>
            <w:shd w:val="clear" w:color="auto" w:fill="auto"/>
            <w:vAlign w:val="center"/>
          </w:tcPr>
          <w:p w14:paraId="0C6427B8" w14:textId="77777777" w:rsidR="0077459F" w:rsidRPr="003A06C9" w:rsidRDefault="0077459F" w:rsidP="00D0067A">
            <w:pPr>
              <w:rPr>
                <w:sz w:val="28"/>
                <w:szCs w:val="28"/>
              </w:rPr>
            </w:pPr>
          </w:p>
        </w:tc>
        <w:tc>
          <w:tcPr>
            <w:tcW w:w="993" w:type="dxa"/>
            <w:tcBorders>
              <w:top w:val="single" w:sz="4" w:space="0" w:color="auto"/>
              <w:left w:val="single" w:sz="4" w:space="0" w:color="auto"/>
              <w:bottom w:val="single" w:sz="4" w:space="0" w:color="auto"/>
              <w:right w:val="nil"/>
            </w:tcBorders>
            <w:shd w:val="pct10" w:color="auto" w:fill="auto"/>
          </w:tcPr>
          <w:p w14:paraId="79546421" w14:textId="77777777" w:rsidR="0077459F" w:rsidRDefault="0077459F" w:rsidP="00D0067A">
            <w:pPr>
              <w:pStyle w:val="Table8ptText-ASDEFCON"/>
              <w:tabs>
                <w:tab w:val="clear" w:pos="360"/>
                <w:tab w:val="clear" w:pos="782"/>
                <w:tab w:val="num" w:pos="0"/>
              </w:tabs>
              <w:ind w:left="0" w:firstLine="0"/>
            </w:pPr>
            <w:r>
              <w:t>Date:</w:t>
            </w:r>
          </w:p>
        </w:tc>
        <w:tc>
          <w:tcPr>
            <w:tcW w:w="1984" w:type="dxa"/>
            <w:gridSpan w:val="2"/>
            <w:tcBorders>
              <w:top w:val="single" w:sz="4" w:space="0" w:color="auto"/>
              <w:left w:val="nil"/>
              <w:bottom w:val="single" w:sz="4" w:space="0" w:color="auto"/>
              <w:right w:val="single" w:sz="4" w:space="0" w:color="auto"/>
            </w:tcBorders>
            <w:shd w:val="clear" w:color="auto" w:fill="auto"/>
          </w:tcPr>
          <w:p w14:paraId="35923F39" w14:textId="7CD5116D" w:rsidR="0077459F" w:rsidRDefault="0077459F" w:rsidP="00D0067A">
            <w:pPr>
              <w:pStyle w:val="Table10ptText-ASDEFCON"/>
            </w:pPr>
            <w:r>
              <w:fldChar w:fldCharType="begin">
                <w:ffData>
                  <w:name w:val=""/>
                  <w:enabled/>
                  <w:calcOnExit w:val="0"/>
                  <w:textInput>
                    <w:type w:val="number"/>
                    <w:default w:val="DDMMMYY"/>
                  </w:textInput>
                </w:ffData>
              </w:fldChar>
            </w:r>
            <w:r>
              <w:instrText xml:space="preserve"> FORMTEXT </w:instrText>
            </w:r>
            <w:r>
              <w:fldChar w:fldCharType="separate"/>
            </w:r>
            <w:r w:rsidR="000E6C6C">
              <w:rPr>
                <w:noProof/>
              </w:rPr>
              <w:t>DDMMMYY</w:t>
            </w:r>
            <w:r>
              <w:fldChar w:fldCharType="end"/>
            </w:r>
          </w:p>
        </w:tc>
      </w:tr>
      <w:tr w:rsidR="0077459F" w:rsidRPr="003A06C9" w14:paraId="7915937A" w14:textId="77777777" w:rsidTr="00D0067A">
        <w:tc>
          <w:tcPr>
            <w:tcW w:w="9322" w:type="dxa"/>
            <w:gridSpan w:val="7"/>
            <w:tcBorders>
              <w:top w:val="nil"/>
              <w:left w:val="nil"/>
              <w:bottom w:val="single" w:sz="4" w:space="0" w:color="auto"/>
              <w:right w:val="nil"/>
            </w:tcBorders>
            <w:shd w:val="clear" w:color="auto" w:fill="auto"/>
          </w:tcPr>
          <w:p w14:paraId="27801E42" w14:textId="77777777" w:rsidR="0077459F" w:rsidRDefault="0077459F" w:rsidP="00D0067A">
            <w:pPr>
              <w:pStyle w:val="Table10ptText-ASDEFCON"/>
            </w:pPr>
            <w:r>
              <w:t>Work Order details:</w:t>
            </w:r>
          </w:p>
        </w:tc>
      </w:tr>
      <w:tr w:rsidR="0077459F" w:rsidRPr="003A06C9" w14:paraId="5A6C7316" w14:textId="77777777" w:rsidTr="00D0067A">
        <w:trPr>
          <w:trHeight w:val="1445"/>
        </w:trPr>
        <w:tc>
          <w:tcPr>
            <w:tcW w:w="4503" w:type="dxa"/>
            <w:gridSpan w:val="2"/>
            <w:tcBorders>
              <w:top w:val="single" w:sz="4" w:space="0" w:color="auto"/>
              <w:left w:val="single" w:sz="4" w:space="0" w:color="auto"/>
              <w:bottom w:val="single" w:sz="4" w:space="0" w:color="auto"/>
              <w:right w:val="single" w:sz="4" w:space="0" w:color="auto"/>
            </w:tcBorders>
            <w:shd w:val="clear" w:color="auto" w:fill="auto"/>
          </w:tcPr>
          <w:p w14:paraId="4BC7B6CA" w14:textId="387C72E5" w:rsidR="0077459F" w:rsidRDefault="0077459F" w:rsidP="00D0067A">
            <w:pPr>
              <w:pStyle w:val="Table8ptText-ASDEFCON"/>
              <w:tabs>
                <w:tab w:val="clear" w:pos="360"/>
                <w:tab w:val="clear" w:pos="782"/>
                <w:tab w:val="num" w:pos="0"/>
              </w:tabs>
              <w:ind w:left="0" w:firstLine="0"/>
            </w:pPr>
            <w:r>
              <w:t>Supplier Contact officer:</w:t>
            </w:r>
          </w:p>
          <w:p w14:paraId="47BC4CCF" w14:textId="4ED5C964" w:rsidR="0077459F" w:rsidRDefault="0077459F" w:rsidP="00D0067A">
            <w:pPr>
              <w:pStyle w:val="Table10ptText-ASDEFCON"/>
            </w:pPr>
            <w:r>
              <w:fldChar w:fldCharType="begin">
                <w:ffData>
                  <w:name w:val=""/>
                  <w:enabled/>
                  <w:calcOnExit w:val="0"/>
                  <w:textInput>
                    <w:type w:val="number"/>
                    <w:default w:val="[...CONTACT OFFICER NAME...]"/>
                  </w:textInput>
                </w:ffData>
              </w:fldChar>
            </w:r>
            <w:r>
              <w:instrText xml:space="preserve"> FORMTEXT </w:instrText>
            </w:r>
            <w:r>
              <w:fldChar w:fldCharType="separate"/>
            </w:r>
            <w:r w:rsidR="000E6C6C">
              <w:rPr>
                <w:noProof/>
              </w:rPr>
              <w:t>[...CONTACT OFFICER NAME...]</w:t>
            </w:r>
            <w:r>
              <w:fldChar w:fldCharType="end"/>
            </w:r>
          </w:p>
          <w:p w14:paraId="1DDB6A7B" w14:textId="4AE2D362" w:rsidR="0077459F" w:rsidRDefault="0077459F" w:rsidP="00D0067A">
            <w:pPr>
              <w:pStyle w:val="Table10ptText-ASDEFCON"/>
            </w:pPr>
            <w:r>
              <w:fldChar w:fldCharType="begin">
                <w:ffData>
                  <w:name w:val="Text13"/>
                  <w:enabled/>
                  <w:calcOnExit w:val="0"/>
                  <w:textInput>
                    <w:default w:val="[...ADDRESS DETAILS...]"/>
                  </w:textInput>
                </w:ffData>
              </w:fldChar>
            </w:r>
            <w:r>
              <w:instrText xml:space="preserve"> FORMTEXT </w:instrText>
            </w:r>
            <w:r>
              <w:fldChar w:fldCharType="separate"/>
            </w:r>
            <w:r w:rsidR="000E6C6C">
              <w:rPr>
                <w:noProof/>
              </w:rPr>
              <w:t>[...ADDRESS DETAILS...]</w:t>
            </w:r>
            <w:r>
              <w:fldChar w:fldCharType="end"/>
            </w:r>
          </w:p>
        </w:tc>
        <w:tc>
          <w:tcPr>
            <w:tcW w:w="283" w:type="dxa"/>
            <w:tcBorders>
              <w:top w:val="nil"/>
              <w:left w:val="single" w:sz="4" w:space="0" w:color="auto"/>
              <w:bottom w:val="nil"/>
              <w:right w:val="single" w:sz="4" w:space="0" w:color="auto"/>
            </w:tcBorders>
            <w:shd w:val="clear" w:color="auto" w:fill="auto"/>
          </w:tcPr>
          <w:p w14:paraId="0590BCE4" w14:textId="77777777" w:rsidR="0077459F" w:rsidRDefault="0077459F" w:rsidP="00D0067A">
            <w:pPr>
              <w:pStyle w:val="Table10ptText-ASDEFCON"/>
            </w:pPr>
          </w:p>
        </w:tc>
        <w:tc>
          <w:tcPr>
            <w:tcW w:w="4536" w:type="dxa"/>
            <w:gridSpan w:val="4"/>
            <w:tcBorders>
              <w:top w:val="single" w:sz="4" w:space="0" w:color="auto"/>
              <w:left w:val="single" w:sz="4" w:space="0" w:color="auto"/>
              <w:right w:val="single" w:sz="4" w:space="0" w:color="auto"/>
            </w:tcBorders>
            <w:shd w:val="clear" w:color="auto" w:fill="auto"/>
          </w:tcPr>
          <w:p w14:paraId="1CAB1FE4" w14:textId="77777777" w:rsidR="0077459F" w:rsidRDefault="0077459F" w:rsidP="00D0067A">
            <w:pPr>
              <w:pStyle w:val="Table8ptText-ASDEFCON"/>
              <w:tabs>
                <w:tab w:val="clear" w:pos="360"/>
                <w:tab w:val="clear" w:pos="782"/>
                <w:tab w:val="num" w:pos="0"/>
              </w:tabs>
              <w:ind w:left="0" w:firstLine="0"/>
            </w:pPr>
            <w:r>
              <w:t>Commonwealth Contact officer:</w:t>
            </w:r>
          </w:p>
          <w:p w14:paraId="6BF335FB" w14:textId="3B24DBC6" w:rsidR="0077459F" w:rsidRDefault="0077459F" w:rsidP="00D0067A">
            <w:pPr>
              <w:pStyle w:val="Table10ptText-ASDEFCON"/>
            </w:pPr>
            <w:r>
              <w:fldChar w:fldCharType="begin">
                <w:ffData>
                  <w:name w:val=""/>
                  <w:enabled/>
                  <w:calcOnExit w:val="0"/>
                  <w:textInput>
                    <w:type w:val="number"/>
                    <w:default w:val="[...CONTACT OFFICER NAME...]"/>
                  </w:textInput>
                </w:ffData>
              </w:fldChar>
            </w:r>
            <w:r>
              <w:instrText xml:space="preserve"> FORMTEXT </w:instrText>
            </w:r>
            <w:r>
              <w:fldChar w:fldCharType="separate"/>
            </w:r>
            <w:r w:rsidR="000E6C6C">
              <w:rPr>
                <w:noProof/>
              </w:rPr>
              <w:t>[...CONTACT OFFICER NAME...]</w:t>
            </w:r>
            <w:r>
              <w:fldChar w:fldCharType="end"/>
            </w:r>
          </w:p>
          <w:p w14:paraId="6C6ADB50" w14:textId="519836A8" w:rsidR="0077459F" w:rsidRDefault="0077459F" w:rsidP="00D0067A">
            <w:pPr>
              <w:pStyle w:val="Table10ptText-ASDEFCON"/>
            </w:pPr>
            <w:r>
              <w:fldChar w:fldCharType="begin">
                <w:ffData>
                  <w:name w:val="Text13"/>
                  <w:enabled/>
                  <w:calcOnExit w:val="0"/>
                  <w:textInput>
                    <w:default w:val="[...ADDRESS DETAILS...]"/>
                  </w:textInput>
                </w:ffData>
              </w:fldChar>
            </w:r>
            <w:r>
              <w:instrText xml:space="preserve"> FORMTEXT </w:instrText>
            </w:r>
            <w:r>
              <w:fldChar w:fldCharType="separate"/>
            </w:r>
            <w:r w:rsidR="000E6C6C">
              <w:rPr>
                <w:noProof/>
              </w:rPr>
              <w:t>[...ADDRESS DETAILS...]</w:t>
            </w:r>
            <w:r>
              <w:fldChar w:fldCharType="end"/>
            </w:r>
          </w:p>
        </w:tc>
      </w:tr>
      <w:tr w:rsidR="0077459F" w:rsidRPr="003A06C9" w14:paraId="7A13D26E" w14:textId="77777777" w:rsidTr="00D0067A">
        <w:tc>
          <w:tcPr>
            <w:tcW w:w="4503" w:type="dxa"/>
            <w:gridSpan w:val="2"/>
            <w:tcBorders>
              <w:top w:val="single" w:sz="4" w:space="0" w:color="auto"/>
              <w:left w:val="single" w:sz="4" w:space="0" w:color="auto"/>
              <w:bottom w:val="single" w:sz="4" w:space="0" w:color="auto"/>
              <w:right w:val="single" w:sz="4" w:space="0" w:color="auto"/>
            </w:tcBorders>
            <w:shd w:val="clear" w:color="auto" w:fill="auto"/>
          </w:tcPr>
          <w:p w14:paraId="0D8809E8" w14:textId="55E42076" w:rsidR="0077459F" w:rsidRDefault="0077459F" w:rsidP="00D0067A">
            <w:pPr>
              <w:pStyle w:val="Table8ptText-ASDEFCON"/>
              <w:tabs>
                <w:tab w:val="clear" w:pos="360"/>
                <w:tab w:val="clear" w:pos="782"/>
                <w:tab w:val="num" w:pos="0"/>
              </w:tabs>
              <w:ind w:left="0" w:firstLine="0"/>
            </w:pPr>
            <w:r>
              <w:t xml:space="preserve">Phone: </w:t>
            </w:r>
            <w:r>
              <w:fldChar w:fldCharType="begin">
                <w:ffData>
                  <w:name w:val=""/>
                  <w:enabled/>
                  <w:calcOnExit w:val="0"/>
                  <w:textInput>
                    <w:type w:val="number"/>
                    <w:default w:val="[...PHONE NUMBER...]"/>
                  </w:textInput>
                </w:ffData>
              </w:fldChar>
            </w:r>
            <w:r>
              <w:instrText xml:space="preserve"> FORMTEXT </w:instrText>
            </w:r>
            <w:r>
              <w:fldChar w:fldCharType="separate"/>
            </w:r>
            <w:r w:rsidR="000E6C6C">
              <w:rPr>
                <w:noProof/>
              </w:rPr>
              <w:t>[...PHONE NUMBER...]</w:t>
            </w:r>
            <w:r>
              <w:fldChar w:fldCharType="end"/>
            </w:r>
          </w:p>
        </w:tc>
        <w:tc>
          <w:tcPr>
            <w:tcW w:w="283" w:type="dxa"/>
            <w:tcBorders>
              <w:top w:val="nil"/>
              <w:left w:val="single" w:sz="4" w:space="0" w:color="auto"/>
              <w:bottom w:val="nil"/>
              <w:right w:val="single" w:sz="4" w:space="0" w:color="auto"/>
            </w:tcBorders>
            <w:shd w:val="clear" w:color="auto" w:fill="auto"/>
          </w:tcPr>
          <w:p w14:paraId="36F0C6E0" w14:textId="77777777" w:rsidR="0077459F" w:rsidDel="006A4BF4" w:rsidRDefault="0077459F" w:rsidP="00D0067A">
            <w:pPr>
              <w:pStyle w:val="Table10ptText-ASDEFCON"/>
            </w:pPr>
          </w:p>
        </w:tc>
        <w:tc>
          <w:tcPr>
            <w:tcW w:w="4536" w:type="dxa"/>
            <w:gridSpan w:val="4"/>
            <w:tcBorders>
              <w:top w:val="single" w:sz="4" w:space="0" w:color="auto"/>
              <w:left w:val="single" w:sz="4" w:space="0" w:color="auto"/>
              <w:right w:val="single" w:sz="4" w:space="0" w:color="auto"/>
            </w:tcBorders>
            <w:shd w:val="clear" w:color="auto" w:fill="auto"/>
          </w:tcPr>
          <w:p w14:paraId="4E0A3EB0" w14:textId="682F78DE" w:rsidR="0077459F" w:rsidRDefault="0077459F" w:rsidP="00D0067A">
            <w:pPr>
              <w:pStyle w:val="Table8ptText-ASDEFCON"/>
              <w:tabs>
                <w:tab w:val="clear" w:pos="360"/>
                <w:tab w:val="clear" w:pos="782"/>
                <w:tab w:val="num" w:pos="0"/>
              </w:tabs>
              <w:ind w:left="0" w:firstLine="0"/>
            </w:pPr>
            <w:r>
              <w:t xml:space="preserve">Phone: </w:t>
            </w:r>
            <w:r>
              <w:fldChar w:fldCharType="begin">
                <w:ffData>
                  <w:name w:val=""/>
                  <w:enabled/>
                  <w:calcOnExit w:val="0"/>
                  <w:textInput>
                    <w:type w:val="number"/>
                    <w:default w:val="[...PHONE NUMBER...]"/>
                  </w:textInput>
                </w:ffData>
              </w:fldChar>
            </w:r>
            <w:r>
              <w:instrText xml:space="preserve"> FORMTEXT </w:instrText>
            </w:r>
            <w:r>
              <w:fldChar w:fldCharType="separate"/>
            </w:r>
            <w:r w:rsidR="000E6C6C">
              <w:rPr>
                <w:noProof/>
              </w:rPr>
              <w:t>[...PHONE NUMBER...]</w:t>
            </w:r>
            <w:r>
              <w:fldChar w:fldCharType="end"/>
            </w:r>
            <w:r>
              <w:t xml:space="preserve"> or </w:t>
            </w:r>
            <w:r>
              <w:fldChar w:fldCharType="begin">
                <w:ffData>
                  <w:name w:val=""/>
                  <w:enabled/>
                  <w:calcOnExit w:val="0"/>
                  <w:textInput>
                    <w:type w:val="number"/>
                    <w:default w:val="[...ALT PH. NUMBER...]"/>
                  </w:textInput>
                </w:ffData>
              </w:fldChar>
            </w:r>
            <w:r>
              <w:instrText xml:space="preserve"> FORMTEXT </w:instrText>
            </w:r>
            <w:r>
              <w:fldChar w:fldCharType="separate"/>
            </w:r>
            <w:r w:rsidR="000E6C6C">
              <w:rPr>
                <w:noProof/>
              </w:rPr>
              <w:t>[...ALT PH. NUMBER...]</w:t>
            </w:r>
            <w:r>
              <w:fldChar w:fldCharType="end"/>
            </w:r>
          </w:p>
        </w:tc>
      </w:tr>
      <w:tr w:rsidR="0077459F" w:rsidRPr="003A06C9" w14:paraId="21B4D616" w14:textId="77777777" w:rsidTr="00D0067A">
        <w:trPr>
          <w:trHeight w:val="337"/>
        </w:trPr>
        <w:tc>
          <w:tcPr>
            <w:tcW w:w="4503" w:type="dxa"/>
            <w:gridSpan w:val="2"/>
            <w:tcBorders>
              <w:top w:val="single" w:sz="4" w:space="0" w:color="auto"/>
              <w:left w:val="single" w:sz="4" w:space="0" w:color="auto"/>
              <w:bottom w:val="single" w:sz="4" w:space="0" w:color="auto"/>
              <w:right w:val="single" w:sz="4" w:space="0" w:color="auto"/>
            </w:tcBorders>
            <w:shd w:val="clear" w:color="auto" w:fill="auto"/>
          </w:tcPr>
          <w:p w14:paraId="657CC6C3" w14:textId="357F1C15" w:rsidR="0077459F" w:rsidRDefault="0077459F" w:rsidP="00D0067A">
            <w:pPr>
              <w:pStyle w:val="Table8ptText-ASDEFCON"/>
              <w:tabs>
                <w:tab w:val="clear" w:pos="360"/>
                <w:tab w:val="clear" w:pos="782"/>
                <w:tab w:val="num" w:pos="0"/>
              </w:tabs>
              <w:ind w:left="0" w:firstLine="0"/>
            </w:pPr>
            <w:r>
              <w:t xml:space="preserve"> E-mail: </w:t>
            </w:r>
            <w:r>
              <w:fldChar w:fldCharType="begin">
                <w:ffData>
                  <w:name w:val=""/>
                  <w:enabled/>
                  <w:calcOnExit w:val="0"/>
                  <w:textInput>
                    <w:type w:val="number"/>
                    <w:default w:val="[...E-MAIL ADDRESS...]"/>
                  </w:textInput>
                </w:ffData>
              </w:fldChar>
            </w:r>
            <w:r>
              <w:instrText xml:space="preserve"> FORMTEXT </w:instrText>
            </w:r>
            <w:r>
              <w:fldChar w:fldCharType="separate"/>
            </w:r>
            <w:r w:rsidR="000E6C6C">
              <w:rPr>
                <w:noProof/>
              </w:rPr>
              <w:t>[...E-MAIL ADDRESS...]</w:t>
            </w:r>
            <w:r>
              <w:fldChar w:fldCharType="end"/>
            </w:r>
          </w:p>
        </w:tc>
        <w:tc>
          <w:tcPr>
            <w:tcW w:w="283" w:type="dxa"/>
            <w:tcBorders>
              <w:top w:val="nil"/>
              <w:left w:val="single" w:sz="4" w:space="0" w:color="auto"/>
              <w:bottom w:val="nil"/>
              <w:right w:val="single" w:sz="4" w:space="0" w:color="auto"/>
            </w:tcBorders>
            <w:shd w:val="clear" w:color="auto" w:fill="auto"/>
          </w:tcPr>
          <w:p w14:paraId="7EE209F7" w14:textId="77777777" w:rsidR="0077459F" w:rsidRDefault="0077459F" w:rsidP="00D0067A">
            <w:pPr>
              <w:pStyle w:val="Table10ptText-ASDEFCON"/>
            </w:pPr>
          </w:p>
        </w:tc>
        <w:tc>
          <w:tcPr>
            <w:tcW w:w="4536" w:type="dxa"/>
            <w:gridSpan w:val="4"/>
            <w:tcBorders>
              <w:left w:val="single" w:sz="4" w:space="0" w:color="auto"/>
              <w:bottom w:val="single" w:sz="4" w:space="0" w:color="auto"/>
              <w:right w:val="single" w:sz="4" w:space="0" w:color="auto"/>
            </w:tcBorders>
            <w:shd w:val="clear" w:color="auto" w:fill="auto"/>
          </w:tcPr>
          <w:p w14:paraId="40A554D9" w14:textId="0989D9F4" w:rsidR="0077459F" w:rsidRPr="003A06C9" w:rsidRDefault="0077459F" w:rsidP="00D0067A">
            <w:pPr>
              <w:pStyle w:val="Table8ptText-ASDEFCON"/>
              <w:tabs>
                <w:tab w:val="clear" w:pos="360"/>
                <w:tab w:val="clear" w:pos="782"/>
                <w:tab w:val="num" w:pos="0"/>
              </w:tabs>
              <w:ind w:left="0" w:firstLine="0"/>
              <w:rPr>
                <w:sz w:val="18"/>
                <w:szCs w:val="18"/>
              </w:rPr>
            </w:pPr>
            <w:r>
              <w:t xml:space="preserve">E-mail: </w:t>
            </w:r>
            <w:r>
              <w:fldChar w:fldCharType="begin">
                <w:ffData>
                  <w:name w:val=""/>
                  <w:enabled/>
                  <w:calcOnExit w:val="0"/>
                  <w:textInput>
                    <w:type w:val="number"/>
                    <w:default w:val="[...E-MAIL ADDRESS...]"/>
                  </w:textInput>
                </w:ffData>
              </w:fldChar>
            </w:r>
            <w:r>
              <w:instrText xml:space="preserve"> FORMTEXT </w:instrText>
            </w:r>
            <w:r>
              <w:fldChar w:fldCharType="separate"/>
            </w:r>
            <w:r w:rsidR="000E6C6C">
              <w:rPr>
                <w:noProof/>
              </w:rPr>
              <w:t>[...E-MAIL ADDRESS...]</w:t>
            </w:r>
            <w:r>
              <w:fldChar w:fldCharType="end"/>
            </w:r>
          </w:p>
        </w:tc>
      </w:tr>
    </w:tbl>
    <w:p w14:paraId="3185C7E2" w14:textId="77777777" w:rsidR="0077459F" w:rsidRPr="003C45D0" w:rsidRDefault="0077459F" w:rsidP="0077459F">
      <w:pPr>
        <w:pStyle w:val="ASDEFCONNormal"/>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2410"/>
        <w:gridCol w:w="283"/>
        <w:gridCol w:w="4536"/>
      </w:tblGrid>
      <w:tr w:rsidR="0077459F" w:rsidRPr="003A06C9" w14:paraId="0C2CF2CB" w14:textId="77777777" w:rsidTr="00D0067A">
        <w:trPr>
          <w:trHeight w:val="1350"/>
        </w:trPr>
        <w:tc>
          <w:tcPr>
            <w:tcW w:w="4503" w:type="dxa"/>
            <w:gridSpan w:val="2"/>
            <w:tcBorders>
              <w:top w:val="single" w:sz="4" w:space="0" w:color="auto"/>
              <w:left w:val="single" w:sz="4" w:space="0" w:color="auto"/>
              <w:right w:val="single" w:sz="4" w:space="0" w:color="auto"/>
            </w:tcBorders>
            <w:shd w:val="clear" w:color="auto" w:fill="auto"/>
          </w:tcPr>
          <w:p w14:paraId="74520449" w14:textId="271BA3D3" w:rsidR="0077459F" w:rsidRDefault="0077459F" w:rsidP="00D0067A">
            <w:pPr>
              <w:pStyle w:val="Table8ptText-ASDEFCON"/>
              <w:tabs>
                <w:tab w:val="clear" w:pos="360"/>
                <w:tab w:val="clear" w:pos="782"/>
                <w:tab w:val="num" w:pos="0"/>
              </w:tabs>
              <w:ind w:left="0" w:firstLine="0"/>
            </w:pPr>
            <w:r>
              <w:t xml:space="preserve">Supplier Contract Manager, company name and address </w:t>
            </w:r>
          </w:p>
          <w:p w14:paraId="097B66E6" w14:textId="74B06EE1" w:rsidR="0077459F" w:rsidRDefault="0077459F" w:rsidP="00D0067A">
            <w:pPr>
              <w:pStyle w:val="Table10ptText-ASDEFCON"/>
            </w:pPr>
            <w:r>
              <w:fldChar w:fldCharType="begin">
                <w:ffData>
                  <w:name w:val=""/>
                  <w:enabled/>
                  <w:calcOnExit w:val="0"/>
                  <w:textInput>
                    <w:type w:val="number"/>
                    <w:default w:val="[...NAME, POSITION...]"/>
                  </w:textInput>
                </w:ffData>
              </w:fldChar>
            </w:r>
            <w:r>
              <w:instrText xml:space="preserve"> FORMTEXT </w:instrText>
            </w:r>
            <w:r>
              <w:fldChar w:fldCharType="separate"/>
            </w:r>
            <w:r w:rsidR="000E6C6C">
              <w:rPr>
                <w:noProof/>
              </w:rPr>
              <w:t>[...NAME, POSITION...]</w:t>
            </w:r>
            <w:r>
              <w:fldChar w:fldCharType="end"/>
            </w:r>
          </w:p>
          <w:p w14:paraId="5E273B20" w14:textId="5A779AA9" w:rsidR="0077459F" w:rsidRDefault="0077459F" w:rsidP="00D0067A">
            <w:pPr>
              <w:pStyle w:val="Table10ptText-ASDEFCON"/>
            </w:pPr>
            <w:r>
              <w:fldChar w:fldCharType="begin">
                <w:ffData>
                  <w:name w:val="Text13"/>
                  <w:enabled/>
                  <w:calcOnExit w:val="0"/>
                  <w:textInput>
                    <w:default w:val="[...ADDRESS DETAILS...]"/>
                  </w:textInput>
                </w:ffData>
              </w:fldChar>
            </w:r>
            <w:r>
              <w:instrText xml:space="preserve"> FORMTEXT </w:instrText>
            </w:r>
            <w:r>
              <w:fldChar w:fldCharType="separate"/>
            </w:r>
            <w:r w:rsidR="000E6C6C">
              <w:rPr>
                <w:noProof/>
              </w:rPr>
              <w:t>[...ADDRESS DETAILS...]</w:t>
            </w:r>
            <w:r>
              <w:fldChar w:fldCharType="end"/>
            </w:r>
          </w:p>
        </w:tc>
        <w:tc>
          <w:tcPr>
            <w:tcW w:w="283" w:type="dxa"/>
            <w:tcBorders>
              <w:top w:val="nil"/>
              <w:left w:val="single" w:sz="4" w:space="0" w:color="auto"/>
              <w:bottom w:val="nil"/>
              <w:right w:val="single" w:sz="4" w:space="0" w:color="auto"/>
            </w:tcBorders>
            <w:shd w:val="clear" w:color="auto" w:fill="auto"/>
          </w:tcPr>
          <w:p w14:paraId="221435F6" w14:textId="77777777" w:rsidR="0077459F" w:rsidRPr="003A06C9" w:rsidRDefault="0077459F" w:rsidP="00D0067A">
            <w:pPr>
              <w:pStyle w:val="ASDEFCONNormal"/>
            </w:pPr>
          </w:p>
        </w:tc>
        <w:tc>
          <w:tcPr>
            <w:tcW w:w="4536" w:type="dxa"/>
            <w:vMerge w:val="restart"/>
            <w:tcBorders>
              <w:top w:val="single" w:sz="4" w:space="0" w:color="auto"/>
              <w:left w:val="single" w:sz="4" w:space="0" w:color="auto"/>
              <w:right w:val="single" w:sz="4" w:space="0" w:color="auto"/>
            </w:tcBorders>
            <w:shd w:val="clear" w:color="auto" w:fill="auto"/>
          </w:tcPr>
          <w:p w14:paraId="7C66D117" w14:textId="77777777" w:rsidR="0077459F" w:rsidRDefault="0077459F" w:rsidP="00D0067A">
            <w:pPr>
              <w:pStyle w:val="Table8ptText-ASDEFCON"/>
              <w:tabs>
                <w:tab w:val="clear" w:pos="360"/>
                <w:tab w:val="clear" w:pos="782"/>
                <w:tab w:val="num" w:pos="0"/>
              </w:tabs>
              <w:ind w:left="0" w:firstLine="0"/>
            </w:pPr>
            <w:r>
              <w:t>Commonwealth Contract Manager</w:t>
            </w:r>
            <w:r w:rsidDel="003712A9">
              <w:t xml:space="preserve"> </w:t>
            </w:r>
            <w:r>
              <w:t>or Authorised Officer:</w:t>
            </w:r>
          </w:p>
          <w:p w14:paraId="0F705E70" w14:textId="5FABD667" w:rsidR="0077459F" w:rsidRDefault="0077459F" w:rsidP="00D0067A">
            <w:pPr>
              <w:pStyle w:val="Table10ptText-ASDEFCON"/>
            </w:pPr>
            <w:r>
              <w:fldChar w:fldCharType="begin">
                <w:ffData>
                  <w:name w:val=""/>
                  <w:enabled/>
                  <w:calcOnExit w:val="0"/>
                  <w:textInput>
                    <w:default w:val="[...NAME, POSITION...]"/>
                  </w:textInput>
                </w:ffData>
              </w:fldChar>
            </w:r>
            <w:r>
              <w:instrText xml:space="preserve"> FORMTEXT </w:instrText>
            </w:r>
            <w:r>
              <w:fldChar w:fldCharType="separate"/>
            </w:r>
            <w:r w:rsidR="000E6C6C">
              <w:rPr>
                <w:noProof/>
              </w:rPr>
              <w:t>[...NAME, POSITION...]</w:t>
            </w:r>
            <w:r>
              <w:fldChar w:fldCharType="end"/>
            </w:r>
          </w:p>
          <w:p w14:paraId="64E3A48F" w14:textId="5001B3C6" w:rsidR="0077459F" w:rsidRDefault="0077459F" w:rsidP="00D0067A">
            <w:pPr>
              <w:pStyle w:val="Table10ptText-ASDEFCON"/>
            </w:pPr>
            <w:r>
              <w:fldChar w:fldCharType="begin">
                <w:ffData>
                  <w:name w:val="Text13"/>
                  <w:enabled/>
                  <w:calcOnExit w:val="0"/>
                  <w:textInput>
                    <w:default w:val="[...ADDRESS DETAILS...]"/>
                  </w:textInput>
                </w:ffData>
              </w:fldChar>
            </w:r>
            <w:r>
              <w:instrText xml:space="preserve"> FORMTEXT </w:instrText>
            </w:r>
            <w:r>
              <w:fldChar w:fldCharType="separate"/>
            </w:r>
            <w:r w:rsidR="000E6C6C">
              <w:rPr>
                <w:noProof/>
              </w:rPr>
              <w:t>[...ADDRESS DETAILS...]</w:t>
            </w:r>
            <w:r>
              <w:fldChar w:fldCharType="end"/>
            </w:r>
          </w:p>
        </w:tc>
      </w:tr>
      <w:tr w:rsidR="0077459F" w:rsidRPr="003A06C9" w14:paraId="743DEA5E" w14:textId="77777777" w:rsidTr="00D0067A">
        <w:trPr>
          <w:trHeight w:val="502"/>
        </w:trPr>
        <w:tc>
          <w:tcPr>
            <w:tcW w:w="2093" w:type="dxa"/>
            <w:tcBorders>
              <w:top w:val="single" w:sz="4" w:space="0" w:color="auto"/>
              <w:left w:val="single" w:sz="4" w:space="0" w:color="auto"/>
              <w:right w:val="single" w:sz="4" w:space="0" w:color="auto"/>
            </w:tcBorders>
            <w:shd w:val="clear" w:color="auto" w:fill="auto"/>
          </w:tcPr>
          <w:p w14:paraId="336B1E5A" w14:textId="77777777" w:rsidR="0077459F" w:rsidRDefault="0077459F" w:rsidP="00D0067A">
            <w:pPr>
              <w:pStyle w:val="Table8ptText-ASDEFCON"/>
              <w:tabs>
                <w:tab w:val="clear" w:pos="360"/>
                <w:tab w:val="clear" w:pos="782"/>
                <w:tab w:val="num" w:pos="0"/>
              </w:tabs>
              <w:ind w:left="0" w:firstLine="0"/>
            </w:pPr>
            <w:r>
              <w:t>ACN:</w:t>
            </w:r>
          </w:p>
          <w:p w14:paraId="2F783CE9" w14:textId="6730A63F" w:rsidR="0077459F" w:rsidRPr="003A06C9" w:rsidRDefault="0077459F" w:rsidP="00D0067A">
            <w:pPr>
              <w:pStyle w:val="Table10ptText-ASDEFCON"/>
              <w:rPr>
                <w:sz w:val="18"/>
                <w:szCs w:val="18"/>
              </w:rPr>
            </w:pPr>
            <w:r>
              <w:fldChar w:fldCharType="begin">
                <w:ffData>
                  <w:name w:val=""/>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c>
          <w:tcPr>
            <w:tcW w:w="2410" w:type="dxa"/>
            <w:tcBorders>
              <w:top w:val="single" w:sz="4" w:space="0" w:color="auto"/>
              <w:left w:val="single" w:sz="4" w:space="0" w:color="auto"/>
              <w:right w:val="single" w:sz="4" w:space="0" w:color="auto"/>
            </w:tcBorders>
            <w:shd w:val="clear" w:color="auto" w:fill="auto"/>
          </w:tcPr>
          <w:p w14:paraId="32C584CC" w14:textId="77777777" w:rsidR="0077459F" w:rsidRDefault="0077459F" w:rsidP="00D0067A">
            <w:pPr>
              <w:pStyle w:val="Table8ptText-ASDEFCON"/>
              <w:tabs>
                <w:tab w:val="clear" w:pos="360"/>
                <w:tab w:val="clear" w:pos="782"/>
                <w:tab w:val="num" w:pos="0"/>
              </w:tabs>
              <w:ind w:left="0" w:firstLine="0"/>
            </w:pPr>
            <w:r>
              <w:t xml:space="preserve">ABN: </w:t>
            </w:r>
          </w:p>
          <w:p w14:paraId="5E844AE4" w14:textId="0F7BB584" w:rsidR="0077459F" w:rsidRDefault="0077459F" w:rsidP="00D0067A">
            <w:pPr>
              <w:pStyle w:val="Table10ptText-ASDEFCON"/>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c>
          <w:tcPr>
            <w:tcW w:w="283" w:type="dxa"/>
            <w:tcBorders>
              <w:top w:val="nil"/>
              <w:left w:val="single" w:sz="4" w:space="0" w:color="auto"/>
              <w:bottom w:val="nil"/>
              <w:right w:val="single" w:sz="4" w:space="0" w:color="auto"/>
            </w:tcBorders>
            <w:shd w:val="clear" w:color="auto" w:fill="auto"/>
          </w:tcPr>
          <w:p w14:paraId="143A034B" w14:textId="77777777" w:rsidR="0077459F" w:rsidRPr="003A06C9" w:rsidRDefault="0077459F" w:rsidP="00D0067A">
            <w:pPr>
              <w:pStyle w:val="Table10ptText-ASDEFCON"/>
            </w:pPr>
          </w:p>
        </w:tc>
        <w:tc>
          <w:tcPr>
            <w:tcW w:w="4536" w:type="dxa"/>
            <w:vMerge/>
            <w:tcBorders>
              <w:left w:val="single" w:sz="4" w:space="0" w:color="auto"/>
              <w:right w:val="single" w:sz="4" w:space="0" w:color="auto"/>
            </w:tcBorders>
            <w:shd w:val="clear" w:color="auto" w:fill="auto"/>
            <w:vAlign w:val="bottom"/>
          </w:tcPr>
          <w:p w14:paraId="109D0E65" w14:textId="77777777" w:rsidR="0077459F" w:rsidRPr="00FD6B3B" w:rsidRDefault="0077459F" w:rsidP="00D0067A">
            <w:pPr>
              <w:pStyle w:val="Table8ptText-ASDEFCON"/>
              <w:tabs>
                <w:tab w:val="clear" w:pos="360"/>
                <w:tab w:val="clear" w:pos="782"/>
                <w:tab w:val="num" w:pos="0"/>
              </w:tabs>
              <w:ind w:left="0" w:firstLine="0"/>
            </w:pPr>
          </w:p>
        </w:tc>
      </w:tr>
    </w:tbl>
    <w:p w14:paraId="06550267" w14:textId="77777777" w:rsidR="0077459F" w:rsidRDefault="0077459F" w:rsidP="0077459F">
      <w:pPr>
        <w:pStyle w:val="ASDEFCONNormal"/>
      </w:pPr>
    </w:p>
    <w:p w14:paraId="0649CC6A" w14:textId="77777777" w:rsidR="0077459F" w:rsidRPr="003C45D0" w:rsidRDefault="0077459F" w:rsidP="0077459F">
      <w:pPr>
        <w:pStyle w:val="ASDEFCONNormal"/>
      </w:pPr>
      <w:r w:rsidRPr="003C45D0">
        <w:t>Return quotations</w:t>
      </w:r>
      <w:r>
        <w:t xml:space="preserve"> to the Commonwealth Contract Manager, or to an alternative location, if identified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tblGrid>
      <w:tr w:rsidR="0077459F" w:rsidRPr="003A06C9" w14:paraId="215B8777" w14:textId="77777777" w:rsidTr="00D0067A">
        <w:trPr>
          <w:trHeight w:val="991"/>
        </w:trPr>
        <w:tc>
          <w:tcPr>
            <w:tcW w:w="4643" w:type="dxa"/>
            <w:tcBorders>
              <w:top w:val="single" w:sz="4" w:space="0" w:color="auto"/>
              <w:left w:val="single" w:sz="4" w:space="0" w:color="auto"/>
              <w:bottom w:val="single" w:sz="4" w:space="0" w:color="auto"/>
              <w:right w:val="single" w:sz="4" w:space="0" w:color="auto"/>
            </w:tcBorders>
            <w:shd w:val="clear" w:color="auto" w:fill="auto"/>
          </w:tcPr>
          <w:p w14:paraId="5833AB50" w14:textId="77777777" w:rsidR="0077459F" w:rsidRDefault="0077459F" w:rsidP="00D0067A">
            <w:pPr>
              <w:pStyle w:val="Table8ptText-ASDEFCON"/>
              <w:tabs>
                <w:tab w:val="clear" w:pos="360"/>
                <w:tab w:val="clear" w:pos="782"/>
                <w:tab w:val="num" w:pos="0"/>
              </w:tabs>
              <w:ind w:left="0" w:firstLine="0"/>
            </w:pPr>
            <w:r>
              <w:t>By post to:</w:t>
            </w:r>
          </w:p>
          <w:p w14:paraId="51400DBA" w14:textId="500AD857" w:rsidR="0077459F" w:rsidRDefault="0077459F" w:rsidP="00D0067A">
            <w:pPr>
              <w:pStyle w:val="Table10ptText-ASDEFCON"/>
            </w:pPr>
            <w:r>
              <w:fldChar w:fldCharType="begin">
                <w:ffData>
                  <w:name w:val=""/>
                  <w:enabled/>
                  <w:calcOnExit w:val="0"/>
                  <w:textInput>
                    <w:type w:val="number"/>
                    <w:default w:val="[...INSERT ALTERNATIVE DELIVERY ADDRESS...]"/>
                  </w:textInput>
                </w:ffData>
              </w:fldChar>
            </w:r>
            <w:r>
              <w:instrText xml:space="preserve"> FORMTEXT </w:instrText>
            </w:r>
            <w:r>
              <w:fldChar w:fldCharType="separate"/>
            </w:r>
            <w:r w:rsidR="000E6C6C">
              <w:rPr>
                <w:noProof/>
              </w:rPr>
              <w:t>[...INSERT ALTERNATIVE DELIVERY ADDRESS...]</w:t>
            </w:r>
            <w:r>
              <w:fldChar w:fldCharType="end"/>
            </w:r>
          </w:p>
        </w:tc>
      </w:tr>
    </w:tbl>
    <w:p w14:paraId="4F68B37A" w14:textId="77777777" w:rsidR="0077459F" w:rsidRDefault="0077459F" w:rsidP="0077459F">
      <w:pPr>
        <w:pStyle w:val="ASDEFCONNormal"/>
      </w:pPr>
    </w:p>
    <w:p w14:paraId="7EBA2197" w14:textId="77777777" w:rsidR="0077459F" w:rsidRPr="003C45D0" w:rsidRDefault="0077459F" w:rsidP="0077459F">
      <w:pPr>
        <w:pStyle w:val="ASDEFCONNormal"/>
      </w:pPr>
      <w:r w:rsidRPr="003C45D0">
        <w:t>Security Classification: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tblGrid>
      <w:tr w:rsidR="0077459F" w:rsidRPr="003A06C9" w14:paraId="47315C2F" w14:textId="77777777" w:rsidTr="00D0067A">
        <w:trPr>
          <w:trHeight w:val="431"/>
        </w:trPr>
        <w:tc>
          <w:tcPr>
            <w:tcW w:w="4643" w:type="dxa"/>
            <w:tcBorders>
              <w:top w:val="single" w:sz="4" w:space="0" w:color="auto"/>
              <w:left w:val="single" w:sz="4" w:space="0" w:color="auto"/>
              <w:bottom w:val="single" w:sz="4" w:space="0" w:color="auto"/>
              <w:right w:val="single" w:sz="4" w:space="0" w:color="auto"/>
            </w:tcBorders>
            <w:shd w:val="clear" w:color="auto" w:fill="auto"/>
          </w:tcPr>
          <w:p w14:paraId="45A788A1" w14:textId="4CB47BC7" w:rsidR="0077459F" w:rsidRPr="003A06C9" w:rsidRDefault="0077459F" w:rsidP="00D0067A">
            <w:pPr>
              <w:pStyle w:val="Table10ptText-ASDEFCON"/>
              <w:rPr>
                <w:sz w:val="18"/>
                <w:szCs w:val="18"/>
              </w:rPr>
            </w:pPr>
            <w:r>
              <w:fldChar w:fldCharType="begin">
                <w:ffData>
                  <w:name w:val=""/>
                  <w:enabled/>
                  <w:calcOnExit w:val="0"/>
                  <w:textInput>
                    <w:type w:val="number"/>
                    <w:default w:val="[...INSERT SECURITY CLASSIFICATION...]"/>
                  </w:textInput>
                </w:ffData>
              </w:fldChar>
            </w:r>
            <w:r>
              <w:instrText xml:space="preserve"> FORMTEXT </w:instrText>
            </w:r>
            <w:r>
              <w:fldChar w:fldCharType="separate"/>
            </w:r>
            <w:r w:rsidR="000E6C6C">
              <w:rPr>
                <w:noProof/>
              </w:rPr>
              <w:t>[...INSERT SECURITY CLASSIFICATION...]</w:t>
            </w:r>
            <w:r>
              <w:fldChar w:fldCharType="end"/>
            </w:r>
          </w:p>
        </w:tc>
      </w:tr>
    </w:tbl>
    <w:p w14:paraId="4BAA4CCB" w14:textId="77777777" w:rsidR="0077459F" w:rsidRPr="003C45D0" w:rsidRDefault="0077459F" w:rsidP="0077459F">
      <w:pPr>
        <w:pStyle w:val="ASDEFCONNormal"/>
      </w:pPr>
    </w:p>
    <w:p w14:paraId="2C108DBE" w14:textId="77777777" w:rsidR="0077459F" w:rsidRDefault="0077459F" w:rsidP="0077459F">
      <w:pPr>
        <w:spacing w:after="160" w:line="259" w:lineRule="auto"/>
        <w:rPr>
          <w:b/>
        </w:rPr>
      </w:pPr>
    </w:p>
    <w:p w14:paraId="6694A755" w14:textId="77777777" w:rsidR="004E30F3" w:rsidRDefault="004E30F3" w:rsidP="00E833AE">
      <w:pPr>
        <w:spacing w:after="160" w:line="259" w:lineRule="auto"/>
        <w:jc w:val="center"/>
        <w:rPr>
          <w:b/>
        </w:rPr>
      </w:pPr>
    </w:p>
    <w:p w14:paraId="1B1CD316" w14:textId="5B8BAC42" w:rsidR="004E30F3" w:rsidRDefault="004E30F3" w:rsidP="00E833AE">
      <w:pPr>
        <w:spacing w:after="160" w:line="259" w:lineRule="auto"/>
        <w:jc w:val="center"/>
        <w:rPr>
          <w:b/>
        </w:rPr>
      </w:pPr>
      <w:r>
        <w:rPr>
          <w:b/>
        </w:rPr>
        <w:br w:type="page"/>
      </w:r>
    </w:p>
    <w:p w14:paraId="0E2D2395" w14:textId="77777777" w:rsidR="00D554B3" w:rsidRDefault="00D554B3" w:rsidP="004E30F3">
      <w:pPr>
        <w:spacing w:after="160" w:line="259" w:lineRule="auto"/>
        <w:rPr>
          <w:b/>
          <w:i/>
          <w:iCs/>
        </w:rPr>
        <w:sectPr w:rsidR="00D554B3" w:rsidSect="007C50C9">
          <w:headerReference w:type="default" r:id="rId27"/>
          <w:pgSz w:w="11906" w:h="16838"/>
          <w:pgMar w:top="1440" w:right="1440" w:bottom="1440" w:left="1440" w:header="708" w:footer="582" w:gutter="0"/>
          <w:cols w:space="708"/>
          <w:docGrid w:linePitch="360"/>
        </w:sectPr>
      </w:pPr>
    </w:p>
    <w:p w14:paraId="185C38B2" w14:textId="3DAA9100" w:rsidR="004E30F3" w:rsidRDefault="004E30F3" w:rsidP="004E30F3">
      <w:pPr>
        <w:spacing w:after="160" w:line="259" w:lineRule="auto"/>
        <w:rPr>
          <w:b/>
          <w:i/>
          <w:iCs/>
        </w:rPr>
      </w:pPr>
      <w:r w:rsidRPr="00851D9B">
        <w:rPr>
          <w:b/>
          <w:i/>
          <w:iCs/>
        </w:rPr>
        <w:lastRenderedPageBreak/>
        <w:t>PART 1 (S&amp;Q Request): To be completed by the Commonwealth Contract Manager, unless otherwise specified as to be completed by the Supplier.</w:t>
      </w:r>
    </w:p>
    <w:tbl>
      <w:tblPr>
        <w:tblW w:w="143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879"/>
        <w:gridCol w:w="1276"/>
        <w:gridCol w:w="2551"/>
        <w:gridCol w:w="567"/>
        <w:gridCol w:w="1134"/>
        <w:gridCol w:w="255"/>
        <w:gridCol w:w="879"/>
        <w:gridCol w:w="567"/>
        <w:gridCol w:w="1389"/>
        <w:gridCol w:w="879"/>
        <w:gridCol w:w="539"/>
        <w:gridCol w:w="595"/>
        <w:gridCol w:w="113"/>
        <w:gridCol w:w="284"/>
        <w:gridCol w:w="425"/>
        <w:gridCol w:w="1134"/>
        <w:gridCol w:w="289"/>
      </w:tblGrid>
      <w:tr w:rsidR="00D554B3" w14:paraId="761F6162" w14:textId="77777777" w:rsidTr="00D0067A">
        <w:trPr>
          <w:cantSplit/>
        </w:trPr>
        <w:tc>
          <w:tcPr>
            <w:tcW w:w="14323" w:type="dxa"/>
            <w:gridSpan w:val="18"/>
            <w:tcBorders>
              <w:top w:val="single" w:sz="4" w:space="0" w:color="auto"/>
              <w:left w:val="single" w:sz="4" w:space="0" w:color="auto"/>
              <w:bottom w:val="single" w:sz="4" w:space="0" w:color="auto"/>
              <w:right w:val="single" w:sz="4" w:space="0" w:color="auto"/>
            </w:tcBorders>
            <w:shd w:val="pct20" w:color="auto" w:fill="FFFFFF"/>
            <w:vAlign w:val="center"/>
          </w:tcPr>
          <w:p w14:paraId="5408F156" w14:textId="77777777" w:rsidR="00D554B3" w:rsidRDefault="00D554B3" w:rsidP="00D0067A">
            <w:pPr>
              <w:pStyle w:val="Table10ptHeading-ASDEFCON"/>
            </w:pPr>
            <w:r>
              <w:t xml:space="preserve">SECTION 1 – S&amp;Q SERVICE REQUEST </w:t>
            </w:r>
          </w:p>
        </w:tc>
      </w:tr>
      <w:tr w:rsidR="00D554B3" w14:paraId="677A4A7D" w14:textId="77777777" w:rsidTr="00D0067A">
        <w:trPr>
          <w:trHeight w:val="408"/>
        </w:trPr>
        <w:tc>
          <w:tcPr>
            <w:tcW w:w="1447" w:type="dxa"/>
            <w:gridSpan w:val="2"/>
            <w:tcBorders>
              <w:top w:val="single" w:sz="4" w:space="0" w:color="auto"/>
              <w:left w:val="single" w:sz="4" w:space="0" w:color="auto"/>
              <w:bottom w:val="single" w:sz="4" w:space="0" w:color="auto"/>
              <w:right w:val="single" w:sz="4" w:space="0" w:color="auto"/>
            </w:tcBorders>
            <w:shd w:val="pct5" w:color="auto" w:fill="FFFFFF"/>
            <w:vAlign w:val="center"/>
          </w:tcPr>
          <w:p w14:paraId="2CE7D115" w14:textId="77777777" w:rsidR="00D554B3" w:rsidRDefault="00D554B3" w:rsidP="00D0067A">
            <w:pPr>
              <w:pStyle w:val="Table10ptHeading-ASDEFCON"/>
            </w:pPr>
            <w:r>
              <w:t>Title:</w:t>
            </w:r>
          </w:p>
        </w:tc>
        <w:tc>
          <w:tcPr>
            <w:tcW w:w="11028" w:type="dxa"/>
            <w:gridSpan w:val="13"/>
            <w:tcBorders>
              <w:top w:val="single" w:sz="4" w:space="0" w:color="auto"/>
              <w:left w:val="single" w:sz="4" w:space="0" w:color="auto"/>
              <w:bottom w:val="single" w:sz="4" w:space="0" w:color="auto"/>
              <w:right w:val="single" w:sz="4" w:space="0" w:color="auto"/>
            </w:tcBorders>
          </w:tcPr>
          <w:p w14:paraId="544CDC6F" w14:textId="0AFA4BE9" w:rsidR="00D554B3" w:rsidRDefault="00D554B3" w:rsidP="00D0067A">
            <w:pPr>
              <w:pStyle w:val="Table10ptText-ASDEFCON"/>
            </w:pPr>
            <w:r>
              <w:fldChar w:fldCharType="begin">
                <w:ffData>
                  <w:name w:val=""/>
                  <w:enabled/>
                  <w:calcOnExit w:val="0"/>
                  <w:textInput>
                    <w:type w:val="number"/>
                    <w:default w:val="[...INSERT TITLE (AND TASK NUMBER IF APPLICABLE)...]"/>
                  </w:textInput>
                </w:ffData>
              </w:fldChar>
            </w:r>
            <w:r>
              <w:instrText xml:space="preserve"> FORMTEXT </w:instrText>
            </w:r>
            <w:r>
              <w:fldChar w:fldCharType="separate"/>
            </w:r>
            <w:r w:rsidR="000E6C6C">
              <w:rPr>
                <w:noProof/>
              </w:rPr>
              <w:t>[...INSERT TITLE (AND TASK NUMBER IF APPLICABLE)...]</w:t>
            </w:r>
            <w:r>
              <w:fldChar w:fldCharType="end"/>
            </w:r>
          </w:p>
        </w:tc>
        <w:tc>
          <w:tcPr>
            <w:tcW w:w="1848" w:type="dxa"/>
            <w:gridSpan w:val="3"/>
            <w:tcBorders>
              <w:top w:val="single" w:sz="4" w:space="0" w:color="auto"/>
              <w:left w:val="single" w:sz="4" w:space="0" w:color="auto"/>
              <w:bottom w:val="single" w:sz="4" w:space="0" w:color="auto"/>
              <w:right w:val="single" w:sz="4" w:space="0" w:color="auto"/>
            </w:tcBorders>
          </w:tcPr>
          <w:p w14:paraId="23B164F2" w14:textId="67D2D5A8" w:rsidR="00D554B3" w:rsidRDefault="00D554B3" w:rsidP="00D0067A">
            <w:pPr>
              <w:pStyle w:val="Table8ptText-ASDEFCON"/>
              <w:tabs>
                <w:tab w:val="clear" w:pos="360"/>
                <w:tab w:val="clear" w:pos="782"/>
                <w:tab w:val="num" w:pos="0"/>
              </w:tabs>
              <w:ind w:left="0" w:firstLine="0"/>
            </w:pPr>
            <w:r>
              <w:t xml:space="preserve">Revision No.: </w:t>
            </w:r>
            <w:r w:rsidRPr="008E0541">
              <w:fldChar w:fldCharType="begin">
                <w:ffData>
                  <w:name w:val="Text10"/>
                  <w:enabled/>
                  <w:calcOnExit w:val="0"/>
                  <w:textInput>
                    <w:type w:val="number"/>
                  </w:textInput>
                </w:ffData>
              </w:fldChar>
            </w:r>
            <w:r w:rsidRPr="008E0541">
              <w:instrText xml:space="preserve"> FORMTEXT </w:instrText>
            </w:r>
            <w:r w:rsidRPr="008E0541">
              <w:fldChar w:fldCharType="separate"/>
            </w:r>
            <w:r w:rsidR="000E6C6C">
              <w:rPr>
                <w:noProof/>
              </w:rPr>
              <w:t> </w:t>
            </w:r>
            <w:r w:rsidR="000E6C6C">
              <w:rPr>
                <w:noProof/>
              </w:rPr>
              <w:t> </w:t>
            </w:r>
            <w:r w:rsidR="000E6C6C">
              <w:rPr>
                <w:noProof/>
              </w:rPr>
              <w:t> </w:t>
            </w:r>
            <w:r w:rsidR="000E6C6C">
              <w:rPr>
                <w:noProof/>
              </w:rPr>
              <w:t> </w:t>
            </w:r>
            <w:r w:rsidR="000E6C6C">
              <w:rPr>
                <w:noProof/>
              </w:rPr>
              <w:t> </w:t>
            </w:r>
            <w:r w:rsidRPr="008E0541">
              <w:fldChar w:fldCharType="end"/>
            </w:r>
          </w:p>
        </w:tc>
      </w:tr>
      <w:tr w:rsidR="00D554B3" w14:paraId="5995A584" w14:textId="77777777" w:rsidTr="00D0067A">
        <w:trPr>
          <w:cantSplit/>
          <w:trHeight w:val="421"/>
        </w:trPr>
        <w:tc>
          <w:tcPr>
            <w:tcW w:w="1447" w:type="dxa"/>
            <w:gridSpan w:val="2"/>
            <w:tcBorders>
              <w:top w:val="single" w:sz="4" w:space="0" w:color="auto"/>
              <w:left w:val="single" w:sz="4" w:space="0" w:color="auto"/>
              <w:bottom w:val="single" w:sz="4" w:space="0" w:color="auto"/>
              <w:right w:val="single" w:sz="4" w:space="0" w:color="auto"/>
            </w:tcBorders>
            <w:shd w:val="pct5" w:color="auto" w:fill="FFFFFF"/>
            <w:vAlign w:val="center"/>
          </w:tcPr>
          <w:p w14:paraId="59888E8D" w14:textId="77777777" w:rsidR="00D554B3" w:rsidRDefault="00D554B3" w:rsidP="00D0067A">
            <w:pPr>
              <w:pStyle w:val="Table10ptHeading-ASDEFCON"/>
            </w:pPr>
            <w:r>
              <w:t>Description of the Service to be provided:</w:t>
            </w:r>
          </w:p>
        </w:tc>
        <w:tc>
          <w:tcPr>
            <w:tcW w:w="12876" w:type="dxa"/>
            <w:gridSpan w:val="16"/>
            <w:tcBorders>
              <w:top w:val="single" w:sz="4" w:space="0" w:color="auto"/>
              <w:left w:val="single" w:sz="4" w:space="0" w:color="auto"/>
              <w:bottom w:val="single" w:sz="4" w:space="0" w:color="auto"/>
              <w:right w:val="single" w:sz="4" w:space="0" w:color="auto"/>
            </w:tcBorders>
          </w:tcPr>
          <w:p w14:paraId="66D19BB3" w14:textId="77777777" w:rsidR="00D554B3" w:rsidRDefault="00D554B3" w:rsidP="00D0067A">
            <w:pPr>
              <w:pStyle w:val="Table8ptText-ASDEFCON"/>
              <w:tabs>
                <w:tab w:val="clear" w:pos="360"/>
                <w:tab w:val="clear" w:pos="782"/>
                <w:tab w:val="num" w:pos="0"/>
              </w:tabs>
              <w:ind w:left="0" w:firstLine="0"/>
            </w:pPr>
            <w:r>
              <w:t>Service description:</w:t>
            </w:r>
          </w:p>
          <w:p w14:paraId="124F1220" w14:textId="39A02324" w:rsidR="00D554B3" w:rsidRDefault="00D554B3" w:rsidP="00D0067A">
            <w:pPr>
              <w:pStyle w:val="Table10ptText-ASDEFCON"/>
            </w:pPr>
            <w:r>
              <w:fldChar w:fldCharType="begin">
                <w:ffData>
                  <w:name w:val=""/>
                  <w:enabled/>
                  <w:calcOnExit w:val="0"/>
                  <w:textInput>
                    <w:type w:val="number"/>
                    <w:default w:val="[...INSERT DESCRIPTION OF SERVICES OR REFER TO ATTACHED PAGES...]"/>
                  </w:textInput>
                </w:ffData>
              </w:fldChar>
            </w:r>
            <w:r>
              <w:instrText xml:space="preserve"> FORMTEXT </w:instrText>
            </w:r>
            <w:r>
              <w:fldChar w:fldCharType="separate"/>
            </w:r>
            <w:r w:rsidR="000E6C6C">
              <w:rPr>
                <w:noProof/>
              </w:rPr>
              <w:t>[...INSERT DESCRIPTION OF SERVICES OR REFER TO ATTACHED PAGES...]</w:t>
            </w:r>
            <w:r>
              <w:fldChar w:fldCharType="end"/>
            </w:r>
          </w:p>
          <w:p w14:paraId="7E76FEE8" w14:textId="77777777" w:rsidR="00D554B3" w:rsidRDefault="00D554B3" w:rsidP="00D0067A">
            <w:pPr>
              <w:pStyle w:val="ASDEFCONOptionSpace"/>
            </w:pPr>
          </w:p>
          <w:p w14:paraId="361E0DB5" w14:textId="77777777" w:rsidR="00D554B3" w:rsidRDefault="00D554B3" w:rsidP="00D0067A">
            <w:pPr>
              <w:pStyle w:val="Table8ptText-ASDEFCON"/>
              <w:tabs>
                <w:tab w:val="clear" w:pos="360"/>
                <w:tab w:val="clear" w:pos="782"/>
                <w:tab w:val="num" w:pos="0"/>
              </w:tabs>
              <w:ind w:left="0" w:firstLine="0"/>
            </w:pPr>
            <w:r>
              <w:t>Performance measurement and/or Acceptance criteria:</w:t>
            </w:r>
          </w:p>
          <w:p w14:paraId="3A00A34F" w14:textId="3BE7866C" w:rsidR="00D554B3" w:rsidRDefault="00D554B3" w:rsidP="00D0067A">
            <w:pPr>
              <w:pStyle w:val="Table10ptText-ASDEFCON"/>
            </w:pPr>
            <w:r>
              <w:fldChar w:fldCharType="begin">
                <w:ffData>
                  <w:name w:val=""/>
                  <w:enabled/>
                  <w:calcOnExit w:val="0"/>
                  <w:textInput>
                    <w:type w:val="number"/>
                    <w:default w:val="[...INSERT DETAILS OF HOW THE SERVICES ARE PROPOSED TO BE MEASURED AND/OR THE CRITERIA FOR THE ACCEPTANCE OF DELIVERABLES (EG, REFER SECTION 2, OR AS DEFINED IN TEST PLAN, ETC)...]"/>
                  </w:textInput>
                </w:ffData>
              </w:fldChar>
            </w:r>
            <w:r>
              <w:instrText xml:space="preserve"> FORMTEXT </w:instrText>
            </w:r>
            <w:r>
              <w:fldChar w:fldCharType="separate"/>
            </w:r>
            <w:r w:rsidR="000E6C6C">
              <w:rPr>
                <w:noProof/>
              </w:rPr>
              <w:t>[...INSERT DETAILS OF HOW THE SERVICES ARE PROPOSED TO BE MEASURED AND/OR THE CRITERIA FOR THE ACCEPTANCE OF DELIVERABLES (EG, REFER SECTION 2, OR AS DEFINED IN TEST PLAN, ETC)...]</w:t>
            </w:r>
            <w:r>
              <w:fldChar w:fldCharType="end"/>
            </w:r>
          </w:p>
          <w:p w14:paraId="4585DD46" w14:textId="77777777" w:rsidR="00D554B3" w:rsidRDefault="00D554B3" w:rsidP="00D0067A">
            <w:pPr>
              <w:pStyle w:val="ASDEFCONOptionSpace"/>
            </w:pPr>
          </w:p>
          <w:p w14:paraId="3B869C86" w14:textId="77777777" w:rsidR="00D554B3" w:rsidRDefault="00D554B3" w:rsidP="00D0067A">
            <w:pPr>
              <w:pStyle w:val="Table8ptText-ASDEFCON"/>
              <w:tabs>
                <w:tab w:val="clear" w:pos="360"/>
                <w:tab w:val="clear" w:pos="782"/>
                <w:tab w:val="num" w:pos="0"/>
              </w:tabs>
              <w:ind w:left="0" w:firstLine="0"/>
            </w:pPr>
            <w:r>
              <w:t>Additional references, specifications or standards specific to the required Services (if applicable):</w:t>
            </w:r>
          </w:p>
          <w:p w14:paraId="362F8F35" w14:textId="348B66DE" w:rsidR="00D554B3" w:rsidRDefault="00D554B3" w:rsidP="00D0067A">
            <w:pPr>
              <w:pStyle w:val="Table10ptText-ASDEFCON"/>
            </w:pPr>
            <w:r>
              <w:fldChar w:fldCharType="begin">
                <w:ffData>
                  <w:name w:val=""/>
                  <w:enabled/>
                  <w:calcOnExit w:val="0"/>
                  <w:textInput>
                    <w:type w:val="number"/>
                    <w:default w:val="[...INSERT SPECIFICATIONS, STANDARDS OR OTHER REFERENCES (NOT SERVICE MANAGEMENT PLANS)...]"/>
                  </w:textInput>
                </w:ffData>
              </w:fldChar>
            </w:r>
            <w:r>
              <w:instrText xml:space="preserve"> FORMTEXT </w:instrText>
            </w:r>
            <w:r>
              <w:fldChar w:fldCharType="separate"/>
            </w:r>
            <w:r w:rsidR="000E6C6C">
              <w:rPr>
                <w:noProof/>
              </w:rPr>
              <w:t>[...INSERT SPECIFICATIONS, STANDARDS OR OTHER REFERENCES (NOT SERVICE MANAGEMENT PLANS)...]</w:t>
            </w:r>
            <w:r>
              <w:fldChar w:fldCharType="end"/>
            </w:r>
          </w:p>
        </w:tc>
      </w:tr>
      <w:tr w:rsidR="00D554B3" w:rsidRPr="00590516" w14:paraId="78846A75" w14:textId="77777777" w:rsidTr="00D0067A">
        <w:trPr>
          <w:trHeight w:val="688"/>
        </w:trPr>
        <w:tc>
          <w:tcPr>
            <w:tcW w:w="2723" w:type="dxa"/>
            <w:gridSpan w:val="3"/>
            <w:tcBorders>
              <w:top w:val="single" w:sz="4" w:space="0" w:color="auto"/>
              <w:left w:val="single" w:sz="4" w:space="0" w:color="auto"/>
              <w:right w:val="single" w:sz="4" w:space="0" w:color="auto"/>
            </w:tcBorders>
            <w:shd w:val="pct5" w:color="auto" w:fill="FFFFFF"/>
            <w:tcMar>
              <w:left w:w="57" w:type="dxa"/>
              <w:right w:w="57" w:type="dxa"/>
            </w:tcMar>
          </w:tcPr>
          <w:p w14:paraId="5CFB9ACF" w14:textId="77777777" w:rsidR="00D554B3" w:rsidRPr="00590516" w:rsidRDefault="00D554B3" w:rsidP="00D0067A">
            <w:pPr>
              <w:pStyle w:val="Table8ptHeading-ASDEFCON"/>
            </w:pPr>
            <w:r>
              <w:t>ICTPA Modules:</w:t>
            </w:r>
          </w:p>
        </w:tc>
        <w:tc>
          <w:tcPr>
            <w:tcW w:w="2551" w:type="dxa"/>
            <w:tcBorders>
              <w:top w:val="single" w:sz="4" w:space="0" w:color="auto"/>
              <w:left w:val="single" w:sz="4" w:space="0" w:color="auto"/>
              <w:right w:val="single" w:sz="4" w:space="0" w:color="auto"/>
            </w:tcBorders>
            <w:shd w:val="pct5" w:color="auto" w:fill="FFFFFF"/>
          </w:tcPr>
          <w:p w14:paraId="3B6ED995" w14:textId="77777777" w:rsidR="00D554B3" w:rsidRPr="00590516" w:rsidRDefault="00D554B3" w:rsidP="00D0067A">
            <w:pPr>
              <w:pStyle w:val="Table8ptHeading-ASDEFCON"/>
            </w:pPr>
          </w:p>
        </w:tc>
        <w:tc>
          <w:tcPr>
            <w:tcW w:w="1956" w:type="dxa"/>
            <w:gridSpan w:val="3"/>
            <w:tcBorders>
              <w:top w:val="single" w:sz="4" w:space="0" w:color="auto"/>
              <w:left w:val="single" w:sz="4" w:space="0" w:color="auto"/>
              <w:right w:val="single" w:sz="4" w:space="0" w:color="auto"/>
            </w:tcBorders>
            <w:shd w:val="pct5" w:color="auto" w:fill="FFFFFF"/>
            <w:tcMar>
              <w:left w:w="57" w:type="dxa"/>
              <w:right w:w="57" w:type="dxa"/>
            </w:tcMar>
          </w:tcPr>
          <w:p w14:paraId="269DEF90" w14:textId="77777777" w:rsidR="00D554B3" w:rsidRPr="00590516" w:rsidRDefault="00D554B3" w:rsidP="00D0067A">
            <w:pPr>
              <w:pStyle w:val="Table8ptHeading-ASDEFCON"/>
            </w:pPr>
            <w:r>
              <w:t>Product(s) / platform / site to which the Service relates:</w:t>
            </w:r>
          </w:p>
        </w:tc>
        <w:tc>
          <w:tcPr>
            <w:tcW w:w="1446" w:type="dxa"/>
            <w:gridSpan w:val="2"/>
            <w:tcBorders>
              <w:top w:val="single" w:sz="4" w:space="0" w:color="auto"/>
              <w:left w:val="single" w:sz="4" w:space="0" w:color="auto"/>
              <w:right w:val="single" w:sz="4" w:space="0" w:color="auto"/>
            </w:tcBorders>
            <w:shd w:val="pct5" w:color="auto" w:fill="FFFFFF"/>
            <w:tcMar>
              <w:left w:w="57" w:type="dxa"/>
              <w:right w:w="57" w:type="dxa"/>
            </w:tcMar>
          </w:tcPr>
          <w:p w14:paraId="13FC3744" w14:textId="77777777" w:rsidR="00D554B3" w:rsidRPr="00590516" w:rsidRDefault="00D554B3" w:rsidP="00D0067A">
            <w:pPr>
              <w:pStyle w:val="Table8ptHeading-ASDEFCON"/>
            </w:pPr>
            <w:r>
              <w:t>Earliest</w:t>
            </w:r>
            <w:r w:rsidRPr="00590516">
              <w:t xml:space="preserve"> </w:t>
            </w:r>
            <w:r w:rsidRPr="00590516">
              <w:br/>
              <w:t>start date</w:t>
            </w:r>
            <w:r>
              <w:t>:</w:t>
            </w:r>
          </w:p>
        </w:tc>
        <w:tc>
          <w:tcPr>
            <w:tcW w:w="1389" w:type="dxa"/>
            <w:tcBorders>
              <w:top w:val="single" w:sz="4" w:space="0" w:color="auto"/>
              <w:left w:val="single" w:sz="4" w:space="0" w:color="auto"/>
              <w:right w:val="single" w:sz="4" w:space="0" w:color="auto"/>
            </w:tcBorders>
            <w:shd w:val="pct5" w:color="auto" w:fill="FFFFFF"/>
            <w:tcMar>
              <w:left w:w="57" w:type="dxa"/>
              <w:right w:w="57" w:type="dxa"/>
            </w:tcMar>
          </w:tcPr>
          <w:p w14:paraId="4DE0D7E9" w14:textId="77777777" w:rsidR="00D554B3" w:rsidRPr="00590516" w:rsidRDefault="00D554B3" w:rsidP="00D0067A">
            <w:pPr>
              <w:pStyle w:val="Table8ptHeading-ASDEFCON"/>
            </w:pPr>
            <w:r w:rsidRPr="00590516">
              <w:t>S</w:t>
            </w:r>
            <w:r>
              <w:t xml:space="preserve">ervice </w:t>
            </w:r>
            <w:r w:rsidRPr="00590516">
              <w:t>completion date</w:t>
            </w:r>
            <w:r>
              <w:t>:</w:t>
            </w:r>
          </w:p>
        </w:tc>
        <w:tc>
          <w:tcPr>
            <w:tcW w:w="1418" w:type="dxa"/>
            <w:gridSpan w:val="2"/>
            <w:tcBorders>
              <w:top w:val="single" w:sz="4" w:space="0" w:color="auto"/>
              <w:left w:val="single" w:sz="4" w:space="0" w:color="auto"/>
              <w:right w:val="single" w:sz="6" w:space="0" w:color="auto"/>
            </w:tcBorders>
            <w:shd w:val="pct5" w:color="auto" w:fill="FFFFFF"/>
            <w:tcMar>
              <w:left w:w="57" w:type="dxa"/>
              <w:right w:w="57" w:type="dxa"/>
            </w:tcMar>
          </w:tcPr>
          <w:p w14:paraId="45C7E5ED" w14:textId="77777777" w:rsidR="00D554B3" w:rsidRPr="00590516" w:rsidRDefault="00D554B3" w:rsidP="00D0067A">
            <w:pPr>
              <w:pStyle w:val="Table8ptHeading-ASDEFCON"/>
            </w:pPr>
            <w:r>
              <w:t>Commonwealth</w:t>
            </w:r>
            <w:r w:rsidRPr="00590516">
              <w:t xml:space="preserve"> GFM</w:t>
            </w:r>
            <w:r>
              <w:t xml:space="preserve"> (yes / no):</w:t>
            </w:r>
          </w:p>
        </w:tc>
        <w:tc>
          <w:tcPr>
            <w:tcW w:w="1417" w:type="dxa"/>
            <w:gridSpan w:val="4"/>
            <w:tcBorders>
              <w:top w:val="single" w:sz="4" w:space="0" w:color="auto"/>
              <w:left w:val="single" w:sz="6" w:space="0" w:color="auto"/>
              <w:right w:val="single" w:sz="4" w:space="0" w:color="auto"/>
            </w:tcBorders>
            <w:shd w:val="pct5" w:color="auto" w:fill="FFFFFF"/>
            <w:tcMar>
              <w:left w:w="57" w:type="dxa"/>
              <w:right w:w="57" w:type="dxa"/>
            </w:tcMar>
          </w:tcPr>
          <w:p w14:paraId="20CC9E99" w14:textId="77777777" w:rsidR="00D554B3" w:rsidRPr="00590516" w:rsidRDefault="00D554B3" w:rsidP="00D0067A">
            <w:pPr>
              <w:pStyle w:val="Table8ptHeading-ASDEFCON"/>
            </w:pPr>
            <w:r>
              <w:t>Commonwealth</w:t>
            </w:r>
            <w:r w:rsidRPr="00590516">
              <w:t xml:space="preserve"> </w:t>
            </w:r>
            <w:r>
              <w:t>GFF (yes / no):</w:t>
            </w:r>
          </w:p>
        </w:tc>
        <w:tc>
          <w:tcPr>
            <w:tcW w:w="1423" w:type="dxa"/>
            <w:gridSpan w:val="2"/>
            <w:tcBorders>
              <w:top w:val="single" w:sz="4" w:space="0" w:color="auto"/>
              <w:left w:val="single" w:sz="4" w:space="0" w:color="auto"/>
              <w:right w:val="single" w:sz="4" w:space="0" w:color="auto"/>
            </w:tcBorders>
            <w:shd w:val="pct5" w:color="auto" w:fill="FFFFFF"/>
            <w:tcMar>
              <w:left w:w="57" w:type="dxa"/>
              <w:right w:w="57" w:type="dxa"/>
            </w:tcMar>
          </w:tcPr>
          <w:p w14:paraId="64ED23D4" w14:textId="77777777" w:rsidR="00D554B3" w:rsidRPr="00590516" w:rsidRDefault="00D554B3" w:rsidP="00D0067A">
            <w:pPr>
              <w:pStyle w:val="Table8ptHeading-ASDEFCON"/>
            </w:pPr>
            <w:r>
              <w:t>Work Order SOW clause reference:</w:t>
            </w:r>
          </w:p>
        </w:tc>
      </w:tr>
      <w:tr w:rsidR="00D554B3" w14:paraId="1C92D42C" w14:textId="77777777" w:rsidTr="00D0067A">
        <w:trPr>
          <w:trHeight w:val="340"/>
        </w:trPr>
        <w:tc>
          <w:tcPr>
            <w:tcW w:w="2723" w:type="dxa"/>
            <w:gridSpan w:val="3"/>
            <w:tcBorders>
              <w:top w:val="nil"/>
              <w:left w:val="single" w:sz="4" w:space="0" w:color="auto"/>
              <w:bottom w:val="single" w:sz="4" w:space="0" w:color="auto"/>
              <w:right w:val="single" w:sz="4" w:space="0" w:color="auto"/>
            </w:tcBorders>
          </w:tcPr>
          <w:p w14:paraId="0AF500AB" w14:textId="77777777" w:rsidR="00D554B3" w:rsidRDefault="00D554B3" w:rsidP="00D0067A">
            <w:pPr>
              <w:pStyle w:val="Table8ptText-ASDEFCON"/>
              <w:tabs>
                <w:tab w:val="clear" w:pos="360"/>
                <w:tab w:val="clear" w:pos="782"/>
                <w:tab w:val="num" w:pos="0"/>
                <w:tab w:val="left" w:pos="2187"/>
              </w:tabs>
              <w:spacing w:before="120" w:after="120"/>
              <w:ind w:left="0" w:firstLine="0"/>
            </w:pPr>
            <w:r>
              <w:rPr>
                <w:noProof/>
              </w:rPr>
              <w:t>ICT Personnel Resources</w:t>
            </w:r>
            <w:r>
              <w:rPr>
                <w:noProof/>
              </w:rPr>
              <w:tab/>
            </w:r>
            <w:r w:rsidRPr="00477753">
              <w:rPr>
                <w:szCs w:val="20"/>
              </w:rPr>
              <w:fldChar w:fldCharType="begin">
                <w:ffData>
                  <w:name w:val="Check1"/>
                  <w:enabled/>
                  <w:calcOnExit w:val="0"/>
                  <w:checkBox>
                    <w:sizeAuto/>
                    <w:default w:val="0"/>
                  </w:checkBox>
                </w:ffData>
              </w:fldChar>
            </w:r>
            <w:r w:rsidRPr="00477753">
              <w:rPr>
                <w:szCs w:val="20"/>
              </w:rPr>
              <w:instrText xml:space="preserve"> FORMCHECKBOX </w:instrText>
            </w:r>
            <w:r w:rsidR="008A7A7A">
              <w:rPr>
                <w:szCs w:val="20"/>
              </w:rPr>
            </w:r>
            <w:r w:rsidR="008A7A7A">
              <w:rPr>
                <w:szCs w:val="20"/>
              </w:rPr>
              <w:fldChar w:fldCharType="separate"/>
            </w:r>
            <w:r w:rsidRPr="00477753">
              <w:rPr>
                <w:szCs w:val="20"/>
              </w:rPr>
              <w:fldChar w:fldCharType="end"/>
            </w:r>
          </w:p>
          <w:p w14:paraId="742764D4" w14:textId="77777777" w:rsidR="00D554B3" w:rsidRDefault="00D554B3" w:rsidP="00D0067A">
            <w:pPr>
              <w:pStyle w:val="Table8ptText-ASDEFCON"/>
              <w:tabs>
                <w:tab w:val="clear" w:pos="360"/>
                <w:tab w:val="clear" w:pos="782"/>
                <w:tab w:val="num" w:pos="0"/>
                <w:tab w:val="left" w:pos="2187"/>
              </w:tabs>
              <w:spacing w:before="120" w:after="120"/>
              <w:ind w:left="0" w:firstLine="0"/>
            </w:pPr>
          </w:p>
        </w:tc>
        <w:tc>
          <w:tcPr>
            <w:tcW w:w="2551" w:type="dxa"/>
            <w:tcBorders>
              <w:top w:val="nil"/>
              <w:left w:val="single" w:sz="4" w:space="0" w:color="auto"/>
              <w:bottom w:val="single" w:sz="4" w:space="0" w:color="auto"/>
              <w:right w:val="single" w:sz="4" w:space="0" w:color="auto"/>
            </w:tcBorders>
          </w:tcPr>
          <w:p w14:paraId="26540883" w14:textId="77777777" w:rsidR="00D554B3" w:rsidRDefault="00D554B3" w:rsidP="00D0067A">
            <w:pPr>
              <w:pStyle w:val="Table8ptText-ASDEFCON"/>
              <w:tabs>
                <w:tab w:val="clear" w:pos="360"/>
                <w:tab w:val="clear" w:pos="782"/>
                <w:tab w:val="num" w:pos="0"/>
                <w:tab w:val="left" w:pos="2041"/>
              </w:tabs>
              <w:spacing w:before="80" w:after="40"/>
              <w:ind w:left="0" w:firstLine="0"/>
            </w:pPr>
          </w:p>
        </w:tc>
        <w:tc>
          <w:tcPr>
            <w:tcW w:w="1956" w:type="dxa"/>
            <w:gridSpan w:val="3"/>
            <w:tcBorders>
              <w:top w:val="single" w:sz="4" w:space="0" w:color="auto"/>
              <w:left w:val="single" w:sz="4" w:space="0" w:color="auto"/>
              <w:bottom w:val="single" w:sz="4" w:space="0" w:color="auto"/>
              <w:right w:val="single" w:sz="4" w:space="0" w:color="auto"/>
            </w:tcBorders>
          </w:tcPr>
          <w:p w14:paraId="00D747DC" w14:textId="197184F2" w:rsidR="00D554B3" w:rsidRDefault="00D554B3" w:rsidP="00D0067A">
            <w:pPr>
              <w:pStyle w:val="Table8ptText-ASDEFCON"/>
              <w:tabs>
                <w:tab w:val="clear" w:pos="360"/>
                <w:tab w:val="clear" w:pos="782"/>
                <w:tab w:val="num" w:pos="0"/>
              </w:tabs>
              <w:ind w:left="0" w:firstLine="0"/>
            </w:pPr>
            <w:r w:rsidRPr="008E0541">
              <w:fldChar w:fldCharType="begin">
                <w:ffData>
                  <w:name w:val="Text10"/>
                  <w:enabled/>
                  <w:calcOnExit w:val="0"/>
                  <w:textInput>
                    <w:type w:val="number"/>
                  </w:textInput>
                </w:ffData>
              </w:fldChar>
            </w:r>
            <w:r w:rsidRPr="008E0541">
              <w:instrText xml:space="preserve"> FORMTEXT </w:instrText>
            </w:r>
            <w:r w:rsidRPr="008E0541">
              <w:fldChar w:fldCharType="separate"/>
            </w:r>
            <w:r w:rsidR="000E6C6C">
              <w:rPr>
                <w:noProof/>
              </w:rPr>
              <w:t> </w:t>
            </w:r>
            <w:r w:rsidR="000E6C6C">
              <w:rPr>
                <w:noProof/>
              </w:rPr>
              <w:t> </w:t>
            </w:r>
            <w:r w:rsidR="000E6C6C">
              <w:rPr>
                <w:noProof/>
              </w:rPr>
              <w:t> </w:t>
            </w:r>
            <w:r w:rsidR="000E6C6C">
              <w:rPr>
                <w:noProof/>
              </w:rPr>
              <w:t> </w:t>
            </w:r>
            <w:r w:rsidR="000E6C6C">
              <w:rPr>
                <w:noProof/>
              </w:rPr>
              <w:t> </w:t>
            </w:r>
            <w:r w:rsidRPr="008E0541">
              <w:fldChar w:fldCharType="end"/>
            </w:r>
          </w:p>
        </w:tc>
        <w:tc>
          <w:tcPr>
            <w:tcW w:w="1446" w:type="dxa"/>
            <w:gridSpan w:val="2"/>
            <w:tcBorders>
              <w:top w:val="single" w:sz="4" w:space="0" w:color="auto"/>
              <w:left w:val="single" w:sz="4" w:space="0" w:color="auto"/>
              <w:bottom w:val="single" w:sz="4" w:space="0" w:color="auto"/>
              <w:right w:val="single" w:sz="4" w:space="0" w:color="auto"/>
            </w:tcBorders>
          </w:tcPr>
          <w:p w14:paraId="5DEC7439" w14:textId="084EC889" w:rsidR="00D554B3" w:rsidRDefault="00D554B3" w:rsidP="00D0067A">
            <w:pPr>
              <w:pStyle w:val="Table8ptText-ASDEFCON"/>
              <w:tabs>
                <w:tab w:val="clear" w:pos="360"/>
                <w:tab w:val="clear" w:pos="782"/>
                <w:tab w:val="num" w:pos="0"/>
              </w:tabs>
              <w:ind w:left="0" w:firstLine="0"/>
              <w:jc w:val="center"/>
            </w:pPr>
            <w:r>
              <w:fldChar w:fldCharType="begin">
                <w:ffData>
                  <w:name w:val=""/>
                  <w:enabled/>
                  <w:calcOnExit w:val="0"/>
                  <w:textInput>
                    <w:type w:val="number"/>
                    <w:default w:val="DDMMMYY"/>
                  </w:textInput>
                </w:ffData>
              </w:fldChar>
            </w:r>
            <w:r>
              <w:instrText xml:space="preserve"> FORMTEXT </w:instrText>
            </w:r>
            <w:r>
              <w:fldChar w:fldCharType="separate"/>
            </w:r>
            <w:r w:rsidR="000E6C6C">
              <w:rPr>
                <w:noProof/>
              </w:rPr>
              <w:t>DDMMMYY</w:t>
            </w:r>
            <w:r>
              <w:fldChar w:fldCharType="end"/>
            </w:r>
          </w:p>
        </w:tc>
        <w:tc>
          <w:tcPr>
            <w:tcW w:w="1389" w:type="dxa"/>
            <w:tcBorders>
              <w:top w:val="single" w:sz="4" w:space="0" w:color="auto"/>
              <w:left w:val="single" w:sz="4" w:space="0" w:color="auto"/>
              <w:bottom w:val="single" w:sz="4" w:space="0" w:color="auto"/>
              <w:right w:val="single" w:sz="4" w:space="0" w:color="auto"/>
            </w:tcBorders>
          </w:tcPr>
          <w:p w14:paraId="53339C7A" w14:textId="4AAD4DBC" w:rsidR="00D554B3" w:rsidRDefault="00D554B3" w:rsidP="00D0067A">
            <w:pPr>
              <w:pStyle w:val="Table8ptText-ASDEFCON"/>
              <w:tabs>
                <w:tab w:val="clear" w:pos="360"/>
                <w:tab w:val="clear" w:pos="782"/>
                <w:tab w:val="num" w:pos="0"/>
              </w:tabs>
              <w:ind w:left="0" w:firstLine="0"/>
              <w:jc w:val="center"/>
            </w:pPr>
            <w:r>
              <w:fldChar w:fldCharType="begin">
                <w:ffData>
                  <w:name w:val=""/>
                  <w:enabled/>
                  <w:calcOnExit w:val="0"/>
                  <w:textInput>
                    <w:type w:val="number"/>
                    <w:default w:val="DDMMMYY"/>
                  </w:textInput>
                </w:ffData>
              </w:fldChar>
            </w:r>
            <w:r>
              <w:instrText xml:space="preserve"> FORMTEXT </w:instrText>
            </w:r>
            <w:r>
              <w:fldChar w:fldCharType="separate"/>
            </w:r>
            <w:r w:rsidR="000E6C6C">
              <w:rPr>
                <w:noProof/>
              </w:rPr>
              <w:t>DDMMMYY</w:t>
            </w:r>
            <w:r>
              <w:fldChar w:fldCharType="end"/>
            </w:r>
          </w:p>
        </w:tc>
        <w:tc>
          <w:tcPr>
            <w:tcW w:w="1418" w:type="dxa"/>
            <w:gridSpan w:val="2"/>
            <w:tcBorders>
              <w:top w:val="single" w:sz="4" w:space="0" w:color="auto"/>
              <w:left w:val="single" w:sz="4" w:space="0" w:color="auto"/>
              <w:bottom w:val="single" w:sz="4" w:space="0" w:color="auto"/>
              <w:right w:val="single" w:sz="6" w:space="0" w:color="auto"/>
            </w:tcBorders>
          </w:tcPr>
          <w:p w14:paraId="7E06DD97" w14:textId="77777777" w:rsidR="00D554B3" w:rsidRDefault="00D554B3" w:rsidP="00D0067A">
            <w:pPr>
              <w:pStyle w:val="Table8ptText-ASDEFCON"/>
              <w:tabs>
                <w:tab w:val="clear" w:pos="360"/>
                <w:tab w:val="clear" w:pos="782"/>
                <w:tab w:val="num" w:pos="0"/>
              </w:tabs>
              <w:ind w:left="0" w:firstLine="0"/>
            </w:pPr>
          </w:p>
        </w:tc>
        <w:tc>
          <w:tcPr>
            <w:tcW w:w="1417" w:type="dxa"/>
            <w:gridSpan w:val="4"/>
            <w:tcBorders>
              <w:top w:val="single" w:sz="4" w:space="0" w:color="auto"/>
              <w:left w:val="single" w:sz="6" w:space="0" w:color="auto"/>
              <w:bottom w:val="single" w:sz="4" w:space="0" w:color="auto"/>
              <w:right w:val="single" w:sz="4" w:space="0" w:color="auto"/>
            </w:tcBorders>
          </w:tcPr>
          <w:p w14:paraId="686FF1EC" w14:textId="77777777" w:rsidR="00D554B3" w:rsidRDefault="00D554B3" w:rsidP="00D0067A">
            <w:pPr>
              <w:pStyle w:val="Table8ptText-ASDEFCON"/>
              <w:tabs>
                <w:tab w:val="clear" w:pos="360"/>
                <w:tab w:val="clear" w:pos="782"/>
                <w:tab w:val="num" w:pos="0"/>
              </w:tabs>
              <w:ind w:left="0" w:firstLine="0"/>
            </w:pPr>
          </w:p>
        </w:tc>
        <w:tc>
          <w:tcPr>
            <w:tcW w:w="1423" w:type="dxa"/>
            <w:gridSpan w:val="2"/>
            <w:tcBorders>
              <w:top w:val="single" w:sz="4" w:space="0" w:color="auto"/>
              <w:left w:val="single" w:sz="4" w:space="0" w:color="auto"/>
              <w:bottom w:val="single" w:sz="4" w:space="0" w:color="auto"/>
              <w:right w:val="single" w:sz="4" w:space="0" w:color="auto"/>
            </w:tcBorders>
          </w:tcPr>
          <w:p w14:paraId="29A0E58B" w14:textId="15520434" w:rsidR="00D554B3" w:rsidRDefault="00D554B3" w:rsidP="00D0067A">
            <w:pPr>
              <w:pStyle w:val="Table8ptText-ASDEFCON"/>
              <w:tabs>
                <w:tab w:val="clear" w:pos="360"/>
                <w:tab w:val="clear" w:pos="782"/>
                <w:tab w:val="num" w:pos="0"/>
              </w:tabs>
              <w:ind w:left="0" w:firstLine="0"/>
            </w:pPr>
            <w:r w:rsidRPr="008E0541">
              <w:fldChar w:fldCharType="begin">
                <w:ffData>
                  <w:name w:val="Text10"/>
                  <w:enabled/>
                  <w:calcOnExit w:val="0"/>
                  <w:textInput>
                    <w:type w:val="number"/>
                  </w:textInput>
                </w:ffData>
              </w:fldChar>
            </w:r>
            <w:r w:rsidRPr="008E0541">
              <w:instrText xml:space="preserve"> FORMTEXT </w:instrText>
            </w:r>
            <w:r w:rsidRPr="008E0541">
              <w:fldChar w:fldCharType="separate"/>
            </w:r>
            <w:r w:rsidR="000E6C6C">
              <w:rPr>
                <w:noProof/>
              </w:rPr>
              <w:t> </w:t>
            </w:r>
            <w:r w:rsidR="000E6C6C">
              <w:rPr>
                <w:noProof/>
              </w:rPr>
              <w:t> </w:t>
            </w:r>
            <w:r w:rsidR="000E6C6C">
              <w:rPr>
                <w:noProof/>
              </w:rPr>
              <w:t> </w:t>
            </w:r>
            <w:r w:rsidR="000E6C6C">
              <w:rPr>
                <w:noProof/>
              </w:rPr>
              <w:t> </w:t>
            </w:r>
            <w:r w:rsidR="000E6C6C">
              <w:rPr>
                <w:noProof/>
              </w:rPr>
              <w:t> </w:t>
            </w:r>
            <w:r w:rsidRPr="008E0541">
              <w:fldChar w:fldCharType="end"/>
            </w:r>
          </w:p>
        </w:tc>
      </w:tr>
      <w:tr w:rsidR="00D554B3" w:rsidRPr="009B53ED" w14:paraId="5436C3B0" w14:textId="77777777" w:rsidTr="00D0067A">
        <w:trPr>
          <w:trHeight w:val="340"/>
        </w:trPr>
        <w:tc>
          <w:tcPr>
            <w:tcW w:w="14323" w:type="dxa"/>
            <w:gridSpan w:val="18"/>
            <w:tcBorders>
              <w:top w:val="nil"/>
              <w:left w:val="single" w:sz="4" w:space="0" w:color="auto"/>
              <w:bottom w:val="single" w:sz="4" w:space="0" w:color="auto"/>
              <w:right w:val="single" w:sz="4" w:space="0" w:color="auto"/>
            </w:tcBorders>
          </w:tcPr>
          <w:p w14:paraId="47E26B2F" w14:textId="77777777" w:rsidR="00D554B3" w:rsidRPr="009B53ED" w:rsidRDefault="00D554B3" w:rsidP="00D0067A">
            <w:pPr>
              <w:pStyle w:val="Style6"/>
              <w:numPr>
                <w:ilvl w:val="0"/>
                <w:numId w:val="0"/>
              </w:numPr>
              <w:rPr>
                <w:sz w:val="16"/>
                <w:szCs w:val="16"/>
              </w:rPr>
            </w:pPr>
            <w:r w:rsidRPr="009B53ED">
              <w:rPr>
                <w:b/>
                <w:sz w:val="16"/>
                <w:szCs w:val="16"/>
              </w:rPr>
              <w:t>AUSTRALIAN INDUSTRY CAPABILITY REQUIREMENTS [</w:t>
            </w:r>
            <w:r w:rsidRPr="009B53ED">
              <w:rPr>
                <w:b/>
                <w:i/>
                <w:sz w:val="16"/>
                <w:szCs w:val="16"/>
                <w:highlight w:val="lightGray"/>
              </w:rPr>
              <w:t xml:space="preserve">Note to drafter: </w:t>
            </w:r>
            <w:r>
              <w:rPr>
                <w:b/>
                <w:i/>
                <w:sz w:val="16"/>
                <w:szCs w:val="16"/>
                <w:highlight w:val="lightGray"/>
              </w:rPr>
              <w:t>If the</w:t>
            </w:r>
            <w:r w:rsidRPr="009B53ED">
              <w:rPr>
                <w:b/>
                <w:i/>
                <w:sz w:val="16"/>
                <w:szCs w:val="16"/>
                <w:highlight w:val="lightGray"/>
              </w:rPr>
              <w:t xml:space="preserve"> S&amp;Q</w:t>
            </w:r>
            <w:r>
              <w:rPr>
                <w:b/>
                <w:i/>
                <w:sz w:val="16"/>
                <w:szCs w:val="16"/>
                <w:highlight w:val="lightGray"/>
              </w:rPr>
              <w:t xml:space="preserve"> price in addition to the Work Order Price is equal to or </w:t>
            </w:r>
            <w:r w:rsidRPr="009B53ED">
              <w:rPr>
                <w:b/>
                <w:i/>
                <w:sz w:val="16"/>
                <w:szCs w:val="16"/>
                <w:highlight w:val="lightGray"/>
              </w:rPr>
              <w:t>more than $4M</w:t>
            </w:r>
            <w:r>
              <w:rPr>
                <w:b/>
                <w:i/>
                <w:sz w:val="16"/>
                <w:szCs w:val="16"/>
                <w:highlight w:val="lightGray"/>
              </w:rPr>
              <w:t>, additional AIC requirements will apply</w:t>
            </w:r>
            <w:r w:rsidRPr="009B53ED">
              <w:rPr>
                <w:b/>
                <w:i/>
                <w:sz w:val="16"/>
                <w:szCs w:val="16"/>
                <w:highlight w:val="lightGray"/>
              </w:rPr>
              <w:t>.</w:t>
            </w:r>
            <w:r>
              <w:rPr>
                <w:b/>
                <w:i/>
                <w:sz w:val="16"/>
                <w:szCs w:val="16"/>
                <w:highlight w:val="lightGray"/>
              </w:rPr>
              <w:t xml:space="preserve"> (See section 8 of Annexure A (SOW))</w:t>
            </w:r>
            <w:r w:rsidRPr="009B53ED">
              <w:rPr>
                <w:b/>
                <w:sz w:val="16"/>
                <w:szCs w:val="16"/>
              </w:rPr>
              <w:t>]</w:t>
            </w:r>
          </w:p>
        </w:tc>
      </w:tr>
      <w:tr w:rsidR="00D554B3" w14:paraId="563AE3ED" w14:textId="77777777" w:rsidTr="00D0067A">
        <w:tc>
          <w:tcPr>
            <w:tcW w:w="14323" w:type="dxa"/>
            <w:gridSpan w:val="18"/>
            <w:tcBorders>
              <w:top w:val="single" w:sz="4" w:space="0" w:color="auto"/>
              <w:left w:val="single" w:sz="4" w:space="0" w:color="auto"/>
              <w:bottom w:val="single" w:sz="4" w:space="0" w:color="auto"/>
              <w:right w:val="single" w:sz="4" w:space="0" w:color="auto"/>
            </w:tcBorders>
            <w:shd w:val="pct20" w:color="000000" w:fill="auto"/>
          </w:tcPr>
          <w:p w14:paraId="53FE1A11" w14:textId="77777777" w:rsidR="00D554B3" w:rsidRDefault="00D554B3" w:rsidP="00D0067A">
            <w:pPr>
              <w:pStyle w:val="Table10ptHeading-ASDEFCON"/>
            </w:pPr>
            <w:r>
              <w:t xml:space="preserve">SECTION 2 – REQUIRED DELIVERABLES </w:t>
            </w:r>
          </w:p>
        </w:tc>
      </w:tr>
      <w:tr w:rsidR="00D554B3" w:rsidRPr="000B33E7" w14:paraId="2DCC2E38" w14:textId="77777777" w:rsidTr="00D0067A">
        <w:trPr>
          <w:trHeight w:val="570"/>
        </w:trPr>
        <w:tc>
          <w:tcPr>
            <w:tcW w:w="568" w:type="dxa"/>
            <w:tcBorders>
              <w:top w:val="single" w:sz="4" w:space="0" w:color="auto"/>
              <w:left w:val="single" w:sz="4" w:space="0" w:color="auto"/>
              <w:bottom w:val="single" w:sz="4" w:space="0" w:color="auto"/>
              <w:right w:val="single" w:sz="4" w:space="0" w:color="auto"/>
            </w:tcBorders>
            <w:shd w:val="pct5" w:color="000000" w:fill="auto"/>
          </w:tcPr>
          <w:p w14:paraId="2C46EE90" w14:textId="77777777" w:rsidR="00D554B3" w:rsidRPr="000B33E7" w:rsidRDefault="00D554B3" w:rsidP="00D0067A">
            <w:pPr>
              <w:pStyle w:val="Table8ptHeading-ASDEFCON"/>
            </w:pPr>
            <w:r>
              <w:t xml:space="preserve">Line </w:t>
            </w:r>
            <w:r w:rsidRPr="000B33E7">
              <w:t>No.</w:t>
            </w:r>
          </w:p>
        </w:tc>
        <w:tc>
          <w:tcPr>
            <w:tcW w:w="2155" w:type="dxa"/>
            <w:gridSpan w:val="2"/>
            <w:tcBorders>
              <w:top w:val="single" w:sz="4" w:space="0" w:color="auto"/>
              <w:left w:val="single" w:sz="4" w:space="0" w:color="auto"/>
              <w:bottom w:val="single" w:sz="4" w:space="0" w:color="auto"/>
              <w:right w:val="single" w:sz="4" w:space="0" w:color="auto"/>
            </w:tcBorders>
            <w:shd w:val="pct5" w:color="000000" w:fill="auto"/>
          </w:tcPr>
          <w:p w14:paraId="383AE0A1" w14:textId="77777777" w:rsidR="00D554B3" w:rsidRPr="000B33E7" w:rsidRDefault="00D554B3" w:rsidP="00D0067A">
            <w:pPr>
              <w:pStyle w:val="Table8ptHeading-ASDEFCON"/>
            </w:pPr>
            <w:r>
              <w:t>Part No. (if applicable)</w:t>
            </w:r>
          </w:p>
        </w:tc>
        <w:tc>
          <w:tcPr>
            <w:tcW w:w="3118" w:type="dxa"/>
            <w:gridSpan w:val="2"/>
            <w:tcBorders>
              <w:top w:val="single" w:sz="4" w:space="0" w:color="auto"/>
              <w:left w:val="single" w:sz="4" w:space="0" w:color="auto"/>
              <w:bottom w:val="single" w:sz="4" w:space="0" w:color="auto"/>
              <w:right w:val="single" w:sz="4" w:space="0" w:color="auto"/>
            </w:tcBorders>
            <w:shd w:val="pct5" w:color="000000" w:fill="auto"/>
          </w:tcPr>
          <w:p w14:paraId="45C863EB" w14:textId="77777777" w:rsidR="00D554B3" w:rsidRPr="000B33E7" w:rsidRDefault="00D554B3" w:rsidP="00D0067A">
            <w:pPr>
              <w:pStyle w:val="Table8ptHeading-ASDEFCON"/>
            </w:pPr>
            <w:r w:rsidRPr="000B33E7">
              <w:t>Description</w:t>
            </w:r>
          </w:p>
        </w:tc>
        <w:tc>
          <w:tcPr>
            <w:tcW w:w="2268" w:type="dxa"/>
            <w:gridSpan w:val="3"/>
            <w:tcBorders>
              <w:top w:val="single" w:sz="4" w:space="0" w:color="auto"/>
              <w:left w:val="single" w:sz="4" w:space="0" w:color="auto"/>
              <w:bottom w:val="single" w:sz="4" w:space="0" w:color="auto"/>
              <w:right w:val="single" w:sz="4" w:space="0" w:color="auto"/>
            </w:tcBorders>
            <w:shd w:val="pct5" w:color="000000" w:fill="auto"/>
          </w:tcPr>
          <w:p w14:paraId="33AE09A3" w14:textId="77777777" w:rsidR="00D554B3" w:rsidRPr="000B33E7" w:rsidRDefault="00D554B3" w:rsidP="00D0067A">
            <w:pPr>
              <w:pStyle w:val="Table8ptHeading-ASDEFCON"/>
            </w:pPr>
            <w:r>
              <w:t xml:space="preserve">Type of Item </w:t>
            </w:r>
            <w:r>
              <w:br/>
              <w:t>(eg, Technical Data, Software, Hardware, Cloud Service)</w:t>
            </w:r>
          </w:p>
        </w:tc>
        <w:tc>
          <w:tcPr>
            <w:tcW w:w="567" w:type="dxa"/>
            <w:tcBorders>
              <w:top w:val="single" w:sz="4" w:space="0" w:color="auto"/>
              <w:left w:val="single" w:sz="4" w:space="0" w:color="auto"/>
              <w:bottom w:val="single" w:sz="4" w:space="0" w:color="auto"/>
              <w:right w:val="single" w:sz="4" w:space="0" w:color="auto"/>
            </w:tcBorders>
            <w:shd w:val="pct5" w:color="000000" w:fill="auto"/>
          </w:tcPr>
          <w:p w14:paraId="36B46ED5" w14:textId="77777777" w:rsidR="00D554B3" w:rsidRPr="000B33E7" w:rsidRDefault="00D554B3" w:rsidP="00D0067A">
            <w:pPr>
              <w:pStyle w:val="Table8ptHeading-ASDEFCON"/>
            </w:pPr>
            <w:r>
              <w:t>Q</w:t>
            </w:r>
            <w:r w:rsidRPr="000B33E7">
              <w:t>ty</w:t>
            </w:r>
          </w:p>
        </w:tc>
        <w:tc>
          <w:tcPr>
            <w:tcW w:w="2268" w:type="dxa"/>
            <w:gridSpan w:val="2"/>
            <w:tcBorders>
              <w:top w:val="single" w:sz="4" w:space="0" w:color="auto"/>
              <w:left w:val="single" w:sz="4" w:space="0" w:color="auto"/>
              <w:bottom w:val="single" w:sz="4" w:space="0" w:color="auto"/>
              <w:right w:val="single" w:sz="4" w:space="0" w:color="auto"/>
            </w:tcBorders>
            <w:shd w:val="pct5" w:color="000000" w:fill="auto"/>
          </w:tcPr>
          <w:p w14:paraId="430CB932" w14:textId="77777777" w:rsidR="00D554B3" w:rsidRPr="000B33E7" w:rsidRDefault="00D554B3" w:rsidP="00D0067A">
            <w:pPr>
              <w:pStyle w:val="Table8ptHeading-ASDEFCON"/>
            </w:pPr>
            <w:r>
              <w:t>Deliverable Acceptance / Approval criteria</w:t>
            </w:r>
          </w:p>
        </w:tc>
        <w:tc>
          <w:tcPr>
            <w:tcW w:w="1134" w:type="dxa"/>
            <w:gridSpan w:val="2"/>
            <w:tcBorders>
              <w:top w:val="single" w:sz="4" w:space="0" w:color="auto"/>
              <w:left w:val="single" w:sz="4" w:space="0" w:color="auto"/>
              <w:bottom w:val="single" w:sz="4" w:space="0" w:color="auto"/>
              <w:right w:val="single" w:sz="4" w:space="0" w:color="auto"/>
            </w:tcBorders>
            <w:shd w:val="pct5" w:color="000000" w:fill="auto"/>
          </w:tcPr>
          <w:p w14:paraId="5A298882" w14:textId="77777777" w:rsidR="00D554B3" w:rsidRPr="000B33E7" w:rsidRDefault="00D554B3" w:rsidP="00D0067A">
            <w:pPr>
              <w:pStyle w:val="Table8ptHeading-ASDEFCON"/>
            </w:pPr>
            <w:r w:rsidRPr="000B33E7">
              <w:t>Delivery  Date</w:t>
            </w:r>
          </w:p>
        </w:tc>
        <w:tc>
          <w:tcPr>
            <w:tcW w:w="2245" w:type="dxa"/>
            <w:gridSpan w:val="5"/>
            <w:tcBorders>
              <w:top w:val="single" w:sz="4" w:space="0" w:color="auto"/>
              <w:left w:val="single" w:sz="4" w:space="0" w:color="auto"/>
              <w:bottom w:val="single" w:sz="4" w:space="0" w:color="auto"/>
              <w:right w:val="single" w:sz="4" w:space="0" w:color="auto"/>
            </w:tcBorders>
            <w:shd w:val="pct5" w:color="000000" w:fill="auto"/>
          </w:tcPr>
          <w:p w14:paraId="0666B8CC" w14:textId="77777777" w:rsidR="00D554B3" w:rsidRPr="000B33E7" w:rsidRDefault="00D554B3" w:rsidP="00D0067A">
            <w:pPr>
              <w:pStyle w:val="Table8ptHeading-ASDEFCON"/>
            </w:pPr>
            <w:r>
              <w:t>Delivery Location</w:t>
            </w:r>
          </w:p>
        </w:tc>
      </w:tr>
      <w:tr w:rsidR="00D554B3" w14:paraId="3AD4501B" w14:textId="77777777" w:rsidTr="00D0067A">
        <w:trPr>
          <w:trHeight w:val="397"/>
        </w:trPr>
        <w:tc>
          <w:tcPr>
            <w:tcW w:w="568" w:type="dxa"/>
            <w:tcBorders>
              <w:top w:val="single" w:sz="4" w:space="0" w:color="auto"/>
              <w:left w:val="single" w:sz="4" w:space="0" w:color="auto"/>
              <w:bottom w:val="single" w:sz="4" w:space="0" w:color="auto"/>
              <w:right w:val="single" w:sz="4" w:space="0" w:color="auto"/>
            </w:tcBorders>
          </w:tcPr>
          <w:p w14:paraId="0D15F875" w14:textId="77777777" w:rsidR="00D554B3" w:rsidRDefault="00D554B3" w:rsidP="00D0067A">
            <w:pPr>
              <w:pStyle w:val="Table8ptText-ASDEFCON"/>
              <w:tabs>
                <w:tab w:val="clear" w:pos="360"/>
                <w:tab w:val="clear" w:pos="782"/>
                <w:tab w:val="num" w:pos="0"/>
              </w:tabs>
              <w:ind w:left="0" w:firstLine="0"/>
            </w:pPr>
          </w:p>
        </w:tc>
        <w:tc>
          <w:tcPr>
            <w:tcW w:w="2155" w:type="dxa"/>
            <w:gridSpan w:val="2"/>
            <w:tcBorders>
              <w:top w:val="single" w:sz="4" w:space="0" w:color="auto"/>
              <w:left w:val="single" w:sz="4" w:space="0" w:color="auto"/>
              <w:bottom w:val="single" w:sz="4" w:space="0" w:color="auto"/>
              <w:right w:val="single" w:sz="4" w:space="0" w:color="auto"/>
            </w:tcBorders>
          </w:tcPr>
          <w:p w14:paraId="1EE95960" w14:textId="4254D4ED" w:rsidR="00D554B3" w:rsidRDefault="00D554B3" w:rsidP="00D0067A">
            <w:pPr>
              <w:pStyle w:val="Table8ptText-ASDEFCON"/>
              <w:tabs>
                <w:tab w:val="clear" w:pos="360"/>
                <w:tab w:val="clear" w:pos="782"/>
                <w:tab w:val="num" w:pos="0"/>
              </w:tabs>
              <w:ind w:left="0" w:firstLine="0"/>
            </w:pPr>
            <w:r>
              <w:fldChar w:fldCharType="begin">
                <w:ffData>
                  <w:name w:val=""/>
                  <w:enabled/>
                  <w:calcOnExit w:val="0"/>
                  <w:textInput>
                    <w:type w:val="number"/>
                    <w:default w:val="XXXX-XX-XXX-XXXX"/>
                  </w:textInput>
                </w:ffData>
              </w:fldChar>
            </w:r>
            <w:r>
              <w:instrText xml:space="preserve"> FORMTEXT </w:instrText>
            </w:r>
            <w:r>
              <w:fldChar w:fldCharType="separate"/>
            </w:r>
            <w:r w:rsidR="000E6C6C">
              <w:rPr>
                <w:noProof/>
              </w:rPr>
              <w:t>XXXX-XX-XXX-XXXX</w:t>
            </w:r>
            <w:r>
              <w:fldChar w:fldCharType="end"/>
            </w:r>
          </w:p>
        </w:tc>
        <w:tc>
          <w:tcPr>
            <w:tcW w:w="3118" w:type="dxa"/>
            <w:gridSpan w:val="2"/>
            <w:tcBorders>
              <w:top w:val="single" w:sz="4" w:space="0" w:color="auto"/>
              <w:left w:val="single" w:sz="4" w:space="0" w:color="auto"/>
              <w:bottom w:val="single" w:sz="4" w:space="0" w:color="auto"/>
              <w:right w:val="single" w:sz="4" w:space="0" w:color="auto"/>
            </w:tcBorders>
          </w:tcPr>
          <w:p w14:paraId="79168C8A" w14:textId="0830E293" w:rsidR="00D554B3" w:rsidRDefault="00D554B3" w:rsidP="00D0067A">
            <w:pPr>
              <w:pStyle w:val="Table8ptText-ASDEFCON"/>
              <w:tabs>
                <w:tab w:val="clear" w:pos="360"/>
                <w:tab w:val="clear" w:pos="782"/>
                <w:tab w:val="num" w:pos="0"/>
              </w:tabs>
              <w:ind w:left="0" w:firstLine="0"/>
            </w:pPr>
            <w:r w:rsidRPr="008E0541">
              <w:fldChar w:fldCharType="begin">
                <w:ffData>
                  <w:name w:val="Text10"/>
                  <w:enabled/>
                  <w:calcOnExit w:val="0"/>
                  <w:textInput>
                    <w:type w:val="number"/>
                  </w:textInput>
                </w:ffData>
              </w:fldChar>
            </w:r>
            <w:r w:rsidRPr="008E0541">
              <w:instrText xml:space="preserve"> FORMTEXT </w:instrText>
            </w:r>
            <w:r w:rsidRPr="008E0541">
              <w:fldChar w:fldCharType="separate"/>
            </w:r>
            <w:r w:rsidR="000E6C6C">
              <w:rPr>
                <w:noProof/>
              </w:rPr>
              <w:t> </w:t>
            </w:r>
            <w:r w:rsidR="000E6C6C">
              <w:rPr>
                <w:noProof/>
              </w:rPr>
              <w:t> </w:t>
            </w:r>
            <w:r w:rsidR="000E6C6C">
              <w:rPr>
                <w:noProof/>
              </w:rPr>
              <w:t> </w:t>
            </w:r>
            <w:r w:rsidR="000E6C6C">
              <w:rPr>
                <w:noProof/>
              </w:rPr>
              <w:t> </w:t>
            </w:r>
            <w:r w:rsidR="000E6C6C">
              <w:rPr>
                <w:noProof/>
              </w:rPr>
              <w:t> </w:t>
            </w:r>
            <w:r w:rsidRPr="008E0541">
              <w:fldChar w:fldCharType="end"/>
            </w:r>
          </w:p>
        </w:tc>
        <w:tc>
          <w:tcPr>
            <w:tcW w:w="2268" w:type="dxa"/>
            <w:gridSpan w:val="3"/>
            <w:tcBorders>
              <w:top w:val="single" w:sz="4" w:space="0" w:color="auto"/>
              <w:left w:val="single" w:sz="4" w:space="0" w:color="auto"/>
              <w:bottom w:val="single" w:sz="4" w:space="0" w:color="auto"/>
              <w:right w:val="single" w:sz="4" w:space="0" w:color="auto"/>
            </w:tcBorders>
          </w:tcPr>
          <w:p w14:paraId="711A9413" w14:textId="40B21846" w:rsidR="00D554B3" w:rsidRDefault="00D554B3" w:rsidP="00D0067A">
            <w:pPr>
              <w:pStyle w:val="Table8ptText-ASDEFCON"/>
              <w:tabs>
                <w:tab w:val="clear" w:pos="360"/>
                <w:tab w:val="clear" w:pos="782"/>
                <w:tab w:val="num" w:pos="0"/>
              </w:tabs>
              <w:ind w:left="0" w:firstLine="0"/>
            </w:pPr>
            <w:r w:rsidRPr="008E0541">
              <w:fldChar w:fldCharType="begin">
                <w:ffData>
                  <w:name w:val="Text10"/>
                  <w:enabled/>
                  <w:calcOnExit w:val="0"/>
                  <w:textInput>
                    <w:type w:val="number"/>
                  </w:textInput>
                </w:ffData>
              </w:fldChar>
            </w:r>
            <w:r w:rsidRPr="008E0541">
              <w:instrText xml:space="preserve"> FORMTEXT </w:instrText>
            </w:r>
            <w:r w:rsidRPr="008E0541">
              <w:fldChar w:fldCharType="separate"/>
            </w:r>
            <w:r w:rsidR="000E6C6C">
              <w:rPr>
                <w:noProof/>
              </w:rPr>
              <w:t> </w:t>
            </w:r>
            <w:r w:rsidR="000E6C6C">
              <w:rPr>
                <w:noProof/>
              </w:rPr>
              <w:t> </w:t>
            </w:r>
            <w:r w:rsidR="000E6C6C">
              <w:rPr>
                <w:noProof/>
              </w:rPr>
              <w:t> </w:t>
            </w:r>
            <w:r w:rsidR="000E6C6C">
              <w:rPr>
                <w:noProof/>
              </w:rPr>
              <w:t> </w:t>
            </w:r>
            <w:r w:rsidR="000E6C6C">
              <w:rPr>
                <w:noProof/>
              </w:rPr>
              <w:t> </w:t>
            </w:r>
            <w:r w:rsidRPr="008E0541">
              <w:fldChar w:fldCharType="end"/>
            </w:r>
          </w:p>
        </w:tc>
        <w:tc>
          <w:tcPr>
            <w:tcW w:w="567" w:type="dxa"/>
            <w:tcBorders>
              <w:top w:val="single" w:sz="4" w:space="0" w:color="auto"/>
              <w:left w:val="single" w:sz="4" w:space="0" w:color="auto"/>
              <w:bottom w:val="single" w:sz="4" w:space="0" w:color="auto"/>
              <w:right w:val="single" w:sz="4" w:space="0" w:color="auto"/>
            </w:tcBorders>
          </w:tcPr>
          <w:p w14:paraId="23AF862E" w14:textId="1919DAF7" w:rsidR="00D554B3" w:rsidRDefault="00D554B3" w:rsidP="00D0067A">
            <w:pPr>
              <w:pStyle w:val="Table8ptText-ASDEFCON"/>
              <w:tabs>
                <w:tab w:val="clear" w:pos="360"/>
                <w:tab w:val="clear" w:pos="782"/>
                <w:tab w:val="num" w:pos="0"/>
              </w:tabs>
              <w:ind w:left="0" w:firstLine="0"/>
              <w:jc w:val="center"/>
            </w:pPr>
            <w:r>
              <w:fldChar w:fldCharType="begin">
                <w:ffData>
                  <w:name w:val=""/>
                  <w:enabled/>
                  <w:calcOnExit w:val="0"/>
                  <w:textInput>
                    <w:type w:val="number"/>
                    <w:default w:val="qty"/>
                  </w:textInput>
                </w:ffData>
              </w:fldChar>
            </w:r>
            <w:r>
              <w:instrText xml:space="preserve"> FORMTEXT </w:instrText>
            </w:r>
            <w:r>
              <w:fldChar w:fldCharType="separate"/>
            </w:r>
            <w:r w:rsidR="000E6C6C">
              <w:rPr>
                <w:noProof/>
              </w:rPr>
              <w:t>qty</w:t>
            </w:r>
            <w:r>
              <w:fldChar w:fldCharType="end"/>
            </w:r>
          </w:p>
        </w:tc>
        <w:tc>
          <w:tcPr>
            <w:tcW w:w="2268" w:type="dxa"/>
            <w:gridSpan w:val="2"/>
            <w:tcBorders>
              <w:top w:val="single" w:sz="4" w:space="0" w:color="auto"/>
              <w:left w:val="single" w:sz="4" w:space="0" w:color="auto"/>
              <w:bottom w:val="single" w:sz="4" w:space="0" w:color="auto"/>
              <w:right w:val="single" w:sz="4" w:space="0" w:color="auto"/>
            </w:tcBorders>
          </w:tcPr>
          <w:p w14:paraId="1FBB4E22" w14:textId="5086512A" w:rsidR="00D554B3" w:rsidRDefault="00D554B3" w:rsidP="00D0067A">
            <w:pPr>
              <w:pStyle w:val="Table8ptText-ASDEFCON"/>
              <w:tabs>
                <w:tab w:val="clear" w:pos="360"/>
                <w:tab w:val="clear" w:pos="782"/>
                <w:tab w:val="num" w:pos="0"/>
              </w:tabs>
              <w:ind w:left="0" w:firstLine="0"/>
            </w:pPr>
            <w:r w:rsidRPr="008E0541">
              <w:fldChar w:fldCharType="begin">
                <w:ffData>
                  <w:name w:val="Text10"/>
                  <w:enabled/>
                  <w:calcOnExit w:val="0"/>
                  <w:textInput>
                    <w:type w:val="number"/>
                  </w:textInput>
                </w:ffData>
              </w:fldChar>
            </w:r>
            <w:r w:rsidRPr="008E0541">
              <w:instrText xml:space="preserve"> FORMTEXT </w:instrText>
            </w:r>
            <w:r w:rsidRPr="008E0541">
              <w:fldChar w:fldCharType="separate"/>
            </w:r>
            <w:r w:rsidR="000E6C6C">
              <w:rPr>
                <w:noProof/>
              </w:rPr>
              <w:t> </w:t>
            </w:r>
            <w:r w:rsidR="000E6C6C">
              <w:rPr>
                <w:noProof/>
              </w:rPr>
              <w:t> </w:t>
            </w:r>
            <w:r w:rsidR="000E6C6C">
              <w:rPr>
                <w:noProof/>
              </w:rPr>
              <w:t> </w:t>
            </w:r>
            <w:r w:rsidR="000E6C6C">
              <w:rPr>
                <w:noProof/>
              </w:rPr>
              <w:t> </w:t>
            </w:r>
            <w:r w:rsidR="000E6C6C">
              <w:rPr>
                <w:noProof/>
              </w:rPr>
              <w:t> </w:t>
            </w:r>
            <w:r w:rsidRPr="008E0541">
              <w:fldChar w:fldCharType="end"/>
            </w:r>
          </w:p>
        </w:tc>
        <w:tc>
          <w:tcPr>
            <w:tcW w:w="1134" w:type="dxa"/>
            <w:gridSpan w:val="2"/>
            <w:tcBorders>
              <w:top w:val="single" w:sz="4" w:space="0" w:color="auto"/>
              <w:left w:val="single" w:sz="4" w:space="0" w:color="auto"/>
              <w:bottom w:val="single" w:sz="4" w:space="0" w:color="auto"/>
              <w:right w:val="single" w:sz="4" w:space="0" w:color="auto"/>
            </w:tcBorders>
          </w:tcPr>
          <w:p w14:paraId="6FB12366" w14:textId="1B3E5553" w:rsidR="00D554B3" w:rsidRDefault="00D554B3" w:rsidP="00D0067A">
            <w:pPr>
              <w:pStyle w:val="Table8ptText-ASDEFCON"/>
              <w:tabs>
                <w:tab w:val="clear" w:pos="360"/>
                <w:tab w:val="clear" w:pos="782"/>
                <w:tab w:val="num" w:pos="0"/>
              </w:tabs>
              <w:ind w:left="0" w:firstLine="0"/>
            </w:pPr>
            <w:r>
              <w:fldChar w:fldCharType="begin">
                <w:ffData>
                  <w:name w:val=""/>
                  <w:enabled/>
                  <w:calcOnExit w:val="0"/>
                  <w:textInput>
                    <w:type w:val="number"/>
                    <w:default w:val="DDMMMYY"/>
                  </w:textInput>
                </w:ffData>
              </w:fldChar>
            </w:r>
            <w:r>
              <w:instrText xml:space="preserve"> FORMTEXT </w:instrText>
            </w:r>
            <w:r>
              <w:fldChar w:fldCharType="separate"/>
            </w:r>
            <w:r w:rsidR="000E6C6C">
              <w:rPr>
                <w:noProof/>
              </w:rPr>
              <w:t>DDMMMYY</w:t>
            </w:r>
            <w:r>
              <w:fldChar w:fldCharType="end"/>
            </w:r>
          </w:p>
        </w:tc>
        <w:tc>
          <w:tcPr>
            <w:tcW w:w="2245" w:type="dxa"/>
            <w:gridSpan w:val="5"/>
            <w:tcBorders>
              <w:top w:val="single" w:sz="4" w:space="0" w:color="auto"/>
              <w:left w:val="single" w:sz="4" w:space="0" w:color="auto"/>
              <w:bottom w:val="single" w:sz="4" w:space="0" w:color="auto"/>
              <w:right w:val="single" w:sz="4" w:space="0" w:color="auto"/>
            </w:tcBorders>
          </w:tcPr>
          <w:p w14:paraId="79A7F0F8" w14:textId="04E7C69C" w:rsidR="00D554B3" w:rsidRDefault="00D554B3" w:rsidP="00D0067A">
            <w:pPr>
              <w:pStyle w:val="Table8ptText-ASDEFCON"/>
              <w:tabs>
                <w:tab w:val="clear" w:pos="360"/>
                <w:tab w:val="clear" w:pos="782"/>
                <w:tab w:val="num" w:pos="0"/>
              </w:tabs>
              <w:ind w:left="0" w:firstLine="0"/>
            </w:pPr>
            <w:r w:rsidRPr="008E0541">
              <w:fldChar w:fldCharType="begin">
                <w:ffData>
                  <w:name w:val="Text10"/>
                  <w:enabled/>
                  <w:calcOnExit w:val="0"/>
                  <w:textInput>
                    <w:type w:val="number"/>
                  </w:textInput>
                </w:ffData>
              </w:fldChar>
            </w:r>
            <w:r w:rsidRPr="008E0541">
              <w:instrText xml:space="preserve"> FORMTEXT </w:instrText>
            </w:r>
            <w:r w:rsidRPr="008E0541">
              <w:fldChar w:fldCharType="separate"/>
            </w:r>
            <w:r w:rsidR="000E6C6C">
              <w:rPr>
                <w:noProof/>
              </w:rPr>
              <w:t> </w:t>
            </w:r>
            <w:r w:rsidR="000E6C6C">
              <w:rPr>
                <w:noProof/>
              </w:rPr>
              <w:t> </w:t>
            </w:r>
            <w:r w:rsidR="000E6C6C">
              <w:rPr>
                <w:noProof/>
              </w:rPr>
              <w:t> </w:t>
            </w:r>
            <w:r w:rsidR="000E6C6C">
              <w:rPr>
                <w:noProof/>
              </w:rPr>
              <w:t> </w:t>
            </w:r>
            <w:r w:rsidR="000E6C6C">
              <w:rPr>
                <w:noProof/>
              </w:rPr>
              <w:t> </w:t>
            </w:r>
            <w:r w:rsidRPr="008E0541">
              <w:fldChar w:fldCharType="end"/>
            </w:r>
          </w:p>
        </w:tc>
      </w:tr>
      <w:tr w:rsidR="00D554B3" w14:paraId="12882D4A" w14:textId="77777777" w:rsidTr="00D0067A">
        <w:tc>
          <w:tcPr>
            <w:tcW w:w="14323" w:type="dxa"/>
            <w:gridSpan w:val="18"/>
            <w:tcBorders>
              <w:top w:val="single" w:sz="4" w:space="0" w:color="auto"/>
              <w:left w:val="single" w:sz="4" w:space="0" w:color="auto"/>
              <w:bottom w:val="single" w:sz="4" w:space="0" w:color="auto"/>
              <w:right w:val="single" w:sz="4" w:space="0" w:color="auto"/>
            </w:tcBorders>
            <w:shd w:val="pct20" w:color="auto" w:fill="auto"/>
          </w:tcPr>
          <w:p w14:paraId="7E11F8F1" w14:textId="77777777" w:rsidR="00D554B3" w:rsidRDefault="00D554B3" w:rsidP="00D0067A">
            <w:pPr>
              <w:pStyle w:val="Table10ptHeading-ASDEFCON"/>
            </w:pPr>
            <w:r>
              <w:t>SECTION 3 – PRICE BASIS</w:t>
            </w:r>
          </w:p>
        </w:tc>
      </w:tr>
      <w:tr w:rsidR="00D554B3" w:rsidRPr="0041458E" w14:paraId="1CB5CC74" w14:textId="77777777" w:rsidTr="00D0067A">
        <w:tc>
          <w:tcPr>
            <w:tcW w:w="2723" w:type="dxa"/>
            <w:gridSpan w:val="3"/>
            <w:tcBorders>
              <w:top w:val="single" w:sz="4" w:space="0" w:color="auto"/>
              <w:left w:val="single" w:sz="4" w:space="0" w:color="auto"/>
              <w:bottom w:val="nil"/>
              <w:right w:val="nil"/>
            </w:tcBorders>
            <w:shd w:val="clear" w:color="auto" w:fill="auto"/>
          </w:tcPr>
          <w:p w14:paraId="0D3E2D8D" w14:textId="77777777" w:rsidR="00D554B3" w:rsidRPr="00C2029B" w:rsidRDefault="00D554B3" w:rsidP="00D0067A">
            <w:pPr>
              <w:pStyle w:val="Table8ptHeading-ASDEFCON"/>
              <w:tabs>
                <w:tab w:val="left" w:pos="2187"/>
              </w:tabs>
              <w:jc w:val="left"/>
            </w:pPr>
            <w:r w:rsidRPr="00441316">
              <w:t>F</w:t>
            </w:r>
            <w:r>
              <w:t>ixed</w:t>
            </w:r>
            <w:r w:rsidRPr="00441316">
              <w:t xml:space="preserve"> Price Basis</w:t>
            </w:r>
            <w:r>
              <w:t>:</w:t>
            </w:r>
            <w:r>
              <w:tab/>
            </w:r>
            <w:r w:rsidRPr="00477753">
              <w:rPr>
                <w:szCs w:val="20"/>
              </w:rPr>
              <w:fldChar w:fldCharType="begin">
                <w:ffData>
                  <w:name w:val="Check1"/>
                  <w:enabled/>
                  <w:calcOnExit w:val="0"/>
                  <w:checkBox>
                    <w:sizeAuto/>
                    <w:default w:val="0"/>
                  </w:checkBox>
                </w:ffData>
              </w:fldChar>
            </w:r>
            <w:r w:rsidRPr="00477753">
              <w:rPr>
                <w:szCs w:val="20"/>
              </w:rPr>
              <w:instrText xml:space="preserve"> FORMCHECKBOX </w:instrText>
            </w:r>
            <w:r w:rsidR="008A7A7A">
              <w:rPr>
                <w:szCs w:val="20"/>
              </w:rPr>
            </w:r>
            <w:r w:rsidR="008A7A7A">
              <w:rPr>
                <w:szCs w:val="20"/>
              </w:rPr>
              <w:fldChar w:fldCharType="separate"/>
            </w:r>
            <w:r w:rsidRPr="00477753">
              <w:rPr>
                <w:szCs w:val="20"/>
              </w:rPr>
              <w:fldChar w:fldCharType="end"/>
            </w:r>
          </w:p>
        </w:tc>
        <w:tc>
          <w:tcPr>
            <w:tcW w:w="5953" w:type="dxa"/>
            <w:gridSpan w:val="6"/>
            <w:tcBorders>
              <w:top w:val="single" w:sz="4" w:space="0" w:color="auto"/>
              <w:left w:val="nil"/>
              <w:bottom w:val="nil"/>
              <w:right w:val="single" w:sz="6" w:space="0" w:color="auto"/>
            </w:tcBorders>
            <w:shd w:val="clear" w:color="auto" w:fill="auto"/>
          </w:tcPr>
          <w:p w14:paraId="25664082" w14:textId="77777777" w:rsidR="00D554B3" w:rsidRDefault="00D554B3" w:rsidP="00D0067A">
            <w:pPr>
              <w:pStyle w:val="Table8ptText-ASDEFCON"/>
              <w:tabs>
                <w:tab w:val="clear" w:pos="360"/>
                <w:tab w:val="clear" w:pos="782"/>
                <w:tab w:val="num" w:pos="0"/>
              </w:tabs>
              <w:ind w:left="0" w:firstLine="0"/>
              <w:rPr>
                <w:b/>
              </w:rPr>
            </w:pPr>
            <w:r w:rsidRPr="0041458E">
              <w:t>payable upon:</w:t>
            </w:r>
            <w:r>
              <w:t xml:space="preserve"> </w:t>
            </w:r>
            <w:r w:rsidRPr="00060BAB">
              <w:t>Milestones</w:t>
            </w:r>
            <w:r w:rsidRPr="00477753">
              <w:rPr>
                <w:szCs w:val="20"/>
              </w:rPr>
              <w:t xml:space="preserve"> </w:t>
            </w:r>
            <w:r w:rsidRPr="00477753">
              <w:rPr>
                <w:szCs w:val="20"/>
              </w:rPr>
              <w:fldChar w:fldCharType="begin">
                <w:ffData>
                  <w:name w:val="Check1"/>
                  <w:enabled/>
                  <w:calcOnExit w:val="0"/>
                  <w:checkBox>
                    <w:sizeAuto/>
                    <w:default w:val="0"/>
                  </w:checkBox>
                </w:ffData>
              </w:fldChar>
            </w:r>
            <w:r w:rsidRPr="00477753">
              <w:rPr>
                <w:szCs w:val="20"/>
              </w:rPr>
              <w:instrText xml:space="preserve"> FORMCHECKBOX </w:instrText>
            </w:r>
            <w:r w:rsidR="008A7A7A">
              <w:rPr>
                <w:szCs w:val="20"/>
              </w:rPr>
            </w:r>
            <w:r w:rsidR="008A7A7A">
              <w:rPr>
                <w:szCs w:val="20"/>
              </w:rPr>
              <w:fldChar w:fldCharType="separate"/>
            </w:r>
            <w:r w:rsidRPr="00477753">
              <w:rPr>
                <w:szCs w:val="20"/>
              </w:rPr>
              <w:fldChar w:fldCharType="end"/>
            </w:r>
            <w:r w:rsidRPr="00060BAB">
              <w:t xml:space="preserve"> </w:t>
            </w:r>
            <w:r>
              <w:t xml:space="preserve">and/or </w:t>
            </w:r>
            <w:r w:rsidRPr="00060BAB">
              <w:t>Acceptance of Services</w:t>
            </w:r>
            <w:r>
              <w:t xml:space="preserve"> / </w:t>
            </w:r>
            <w:r w:rsidRPr="00060BAB">
              <w:t>Deliverables</w:t>
            </w:r>
            <w:r>
              <w:t xml:space="preserve"> </w:t>
            </w:r>
            <w:r w:rsidRPr="00477753">
              <w:rPr>
                <w:szCs w:val="20"/>
              </w:rPr>
              <w:fldChar w:fldCharType="begin">
                <w:ffData>
                  <w:name w:val="Check1"/>
                  <w:enabled/>
                  <w:calcOnExit w:val="0"/>
                  <w:checkBox>
                    <w:sizeAuto/>
                    <w:default w:val="0"/>
                  </w:checkBox>
                </w:ffData>
              </w:fldChar>
            </w:r>
            <w:r w:rsidRPr="00477753">
              <w:rPr>
                <w:szCs w:val="20"/>
              </w:rPr>
              <w:instrText xml:space="preserve"> FORMCHECKBOX </w:instrText>
            </w:r>
            <w:r w:rsidR="008A7A7A">
              <w:rPr>
                <w:szCs w:val="20"/>
              </w:rPr>
            </w:r>
            <w:r w:rsidR="008A7A7A">
              <w:rPr>
                <w:szCs w:val="20"/>
              </w:rPr>
              <w:fldChar w:fldCharType="separate"/>
            </w:r>
            <w:r w:rsidRPr="00477753">
              <w:rPr>
                <w:szCs w:val="20"/>
              </w:rPr>
              <w:fldChar w:fldCharType="end"/>
            </w:r>
          </w:p>
        </w:tc>
        <w:tc>
          <w:tcPr>
            <w:tcW w:w="5647" w:type="dxa"/>
            <w:gridSpan w:val="9"/>
            <w:vMerge w:val="restart"/>
            <w:tcBorders>
              <w:top w:val="single" w:sz="4" w:space="0" w:color="auto"/>
              <w:left w:val="single" w:sz="6" w:space="0" w:color="auto"/>
              <w:right w:val="single" w:sz="4" w:space="0" w:color="auto"/>
            </w:tcBorders>
            <w:shd w:val="clear" w:color="auto" w:fill="auto"/>
          </w:tcPr>
          <w:p w14:paraId="5EC57D3D" w14:textId="77777777" w:rsidR="00D554B3" w:rsidRPr="0041458E" w:rsidRDefault="00D554B3" w:rsidP="00D0067A">
            <w:pPr>
              <w:pStyle w:val="Table8ptText-ASDEFCON"/>
              <w:tabs>
                <w:tab w:val="clear" w:pos="360"/>
                <w:tab w:val="clear" w:pos="782"/>
                <w:tab w:val="num" w:pos="0"/>
              </w:tabs>
              <w:ind w:left="0" w:firstLine="0"/>
            </w:pPr>
            <w:r>
              <w:t>For an S&amp;Q Service with a combined fixed and Outcome Based Not-To-Exceed price basis, the following categories / elements of the S&amp;Q Service shall be fixed priced:</w:t>
            </w:r>
          </w:p>
          <w:p w14:paraId="596267F9" w14:textId="02068C39" w:rsidR="00D554B3" w:rsidRPr="0041458E" w:rsidRDefault="00D554B3" w:rsidP="00D0067A">
            <w:pPr>
              <w:pStyle w:val="Table8ptText-ASDEFCON"/>
              <w:tabs>
                <w:tab w:val="clear" w:pos="360"/>
                <w:tab w:val="clear" w:pos="782"/>
                <w:tab w:val="num" w:pos="0"/>
              </w:tabs>
              <w:ind w:left="0" w:firstLine="0"/>
            </w:pPr>
            <w:r>
              <w:fldChar w:fldCharType="begin">
                <w:ffData>
                  <w:name w:val="Text10"/>
                  <w:enabled/>
                  <w:calcOnExit w:val="0"/>
                  <w:textInput>
                    <w:type w:val="number"/>
                    <w:default w:val="[... INSERT DETAILS OF FIXED PRICED ELEMENTS ...]"/>
                  </w:textInput>
                </w:ffData>
              </w:fldChar>
            </w:r>
            <w:r>
              <w:instrText xml:space="preserve"> </w:instrText>
            </w:r>
            <w:bookmarkStart w:id="15" w:name="Text10"/>
            <w:r>
              <w:instrText xml:space="preserve">FORMTEXT </w:instrText>
            </w:r>
            <w:r>
              <w:fldChar w:fldCharType="separate"/>
            </w:r>
            <w:r w:rsidR="000E6C6C">
              <w:rPr>
                <w:noProof/>
              </w:rPr>
              <w:t>[... INSERT DETAILS OF FIXED PRICED ELEMENTS ...]</w:t>
            </w:r>
            <w:r>
              <w:fldChar w:fldCharType="end"/>
            </w:r>
            <w:bookmarkEnd w:id="15"/>
          </w:p>
          <w:p w14:paraId="2F3B9AFE" w14:textId="77777777" w:rsidR="00D554B3" w:rsidRPr="0041458E" w:rsidRDefault="00D554B3" w:rsidP="00D0067A">
            <w:pPr>
              <w:pStyle w:val="Table8ptText-ASDEFCON"/>
              <w:tabs>
                <w:tab w:val="clear" w:pos="360"/>
                <w:tab w:val="clear" w:pos="782"/>
                <w:tab w:val="num" w:pos="0"/>
              </w:tabs>
              <w:ind w:left="0" w:firstLine="0"/>
            </w:pPr>
          </w:p>
        </w:tc>
      </w:tr>
      <w:tr w:rsidR="00D554B3" w:rsidRPr="0041458E" w14:paraId="5C976868" w14:textId="77777777" w:rsidTr="00D0067A">
        <w:tc>
          <w:tcPr>
            <w:tcW w:w="2723" w:type="dxa"/>
            <w:gridSpan w:val="3"/>
            <w:tcBorders>
              <w:top w:val="nil"/>
              <w:left w:val="single" w:sz="4" w:space="0" w:color="auto"/>
              <w:bottom w:val="nil"/>
              <w:right w:val="nil"/>
            </w:tcBorders>
            <w:shd w:val="clear" w:color="auto" w:fill="auto"/>
          </w:tcPr>
          <w:p w14:paraId="0571513D" w14:textId="77777777" w:rsidR="00D554B3" w:rsidRDefault="00D554B3" w:rsidP="00D0067A">
            <w:pPr>
              <w:pStyle w:val="Table8ptHeading-ASDEFCON"/>
              <w:tabs>
                <w:tab w:val="left" w:pos="2025"/>
              </w:tabs>
              <w:spacing w:before="0"/>
              <w:jc w:val="left"/>
            </w:pPr>
          </w:p>
        </w:tc>
        <w:tc>
          <w:tcPr>
            <w:tcW w:w="5953" w:type="dxa"/>
            <w:gridSpan w:val="6"/>
            <w:vMerge w:val="restart"/>
            <w:tcBorders>
              <w:top w:val="nil"/>
              <w:left w:val="nil"/>
              <w:right w:val="single" w:sz="6" w:space="0" w:color="auto"/>
            </w:tcBorders>
            <w:shd w:val="clear" w:color="auto" w:fill="auto"/>
          </w:tcPr>
          <w:p w14:paraId="6746557E" w14:textId="77777777" w:rsidR="00D554B3" w:rsidRDefault="00D554B3" w:rsidP="00D0067A"/>
          <w:p w14:paraId="104AB5CB" w14:textId="65E4B899" w:rsidR="00D554B3" w:rsidRPr="00D61C4F" w:rsidRDefault="00D554B3" w:rsidP="00D0067A">
            <w:pPr>
              <w:pStyle w:val="SOWSubL1-ASDEFCON"/>
              <w:tabs>
                <w:tab w:val="clear" w:pos="360"/>
                <w:tab w:val="clear" w:pos="1800"/>
                <w:tab w:val="num" w:pos="1701"/>
              </w:tabs>
              <w:ind w:left="0" w:hanging="567"/>
              <w:rPr>
                <w:sz w:val="16"/>
              </w:rPr>
            </w:pPr>
            <w:r w:rsidRPr="00116B2F">
              <w:rPr>
                <w:sz w:val="16"/>
                <w:szCs w:val="16"/>
              </w:rPr>
              <w:lastRenderedPageBreak/>
              <w:t>The Supplier is required to submit a detailed basis of estimate with their</w:t>
            </w:r>
            <w:r>
              <w:rPr>
                <w:sz w:val="16"/>
                <w:szCs w:val="16"/>
              </w:rPr>
              <w:t xml:space="preserve"> S&amp;Q Quote</w:t>
            </w:r>
            <w:r w:rsidRPr="00116B2F">
              <w:rPr>
                <w:sz w:val="16"/>
                <w:szCs w:val="16"/>
              </w:rPr>
              <w:t xml:space="preserve"> which itemises their proposed Fixed Price, in accordance with the format specified in the attached </w:t>
            </w:r>
            <w:r>
              <w:rPr>
                <w:sz w:val="16"/>
                <w:szCs w:val="16"/>
              </w:rPr>
              <w:t xml:space="preserve">basis of estimate </w:t>
            </w:r>
            <w:r w:rsidRPr="00116B2F">
              <w:rPr>
                <w:sz w:val="16"/>
                <w:szCs w:val="16"/>
              </w:rPr>
              <w:t>spreadsheet</w:t>
            </w:r>
          </w:p>
        </w:tc>
        <w:tc>
          <w:tcPr>
            <w:tcW w:w="5647" w:type="dxa"/>
            <w:gridSpan w:val="9"/>
            <w:vMerge/>
            <w:tcBorders>
              <w:left w:val="single" w:sz="6" w:space="0" w:color="auto"/>
              <w:right w:val="single" w:sz="4" w:space="0" w:color="auto"/>
            </w:tcBorders>
            <w:shd w:val="clear" w:color="auto" w:fill="auto"/>
          </w:tcPr>
          <w:p w14:paraId="1D2CD942" w14:textId="77777777" w:rsidR="00D554B3" w:rsidRPr="0041458E" w:rsidRDefault="00D554B3" w:rsidP="00D0067A">
            <w:pPr>
              <w:pStyle w:val="Table10ptText-ASDEFCON"/>
            </w:pPr>
          </w:p>
        </w:tc>
      </w:tr>
      <w:tr w:rsidR="00D554B3" w:rsidRPr="0041458E" w14:paraId="109E573C" w14:textId="77777777" w:rsidTr="00D0067A">
        <w:tc>
          <w:tcPr>
            <w:tcW w:w="2723" w:type="dxa"/>
            <w:gridSpan w:val="3"/>
            <w:tcBorders>
              <w:top w:val="nil"/>
              <w:left w:val="single" w:sz="4" w:space="0" w:color="auto"/>
              <w:bottom w:val="single" w:sz="4" w:space="0" w:color="auto"/>
              <w:right w:val="nil"/>
            </w:tcBorders>
            <w:shd w:val="clear" w:color="auto" w:fill="auto"/>
          </w:tcPr>
          <w:p w14:paraId="378D36CC" w14:textId="77777777" w:rsidR="00D554B3" w:rsidRDefault="00D554B3" w:rsidP="00D0067A">
            <w:pPr>
              <w:pStyle w:val="Table8ptHeading-ASDEFCON"/>
              <w:tabs>
                <w:tab w:val="left" w:pos="2187"/>
              </w:tabs>
              <w:spacing w:before="120" w:after="0"/>
              <w:jc w:val="left"/>
            </w:pPr>
            <w:r w:rsidRPr="00C3751C">
              <w:t>Outcome Based T&amp;M</w:t>
            </w:r>
            <w:r>
              <w:tab/>
            </w:r>
            <w:r w:rsidRPr="00477753">
              <w:rPr>
                <w:szCs w:val="20"/>
              </w:rPr>
              <w:fldChar w:fldCharType="begin">
                <w:ffData>
                  <w:name w:val="Check1"/>
                  <w:enabled/>
                  <w:calcOnExit w:val="0"/>
                  <w:checkBox>
                    <w:sizeAuto/>
                    <w:default w:val="0"/>
                  </w:checkBox>
                </w:ffData>
              </w:fldChar>
            </w:r>
            <w:r w:rsidRPr="00477753">
              <w:rPr>
                <w:szCs w:val="20"/>
              </w:rPr>
              <w:instrText xml:space="preserve"> FORMCHECKBOX </w:instrText>
            </w:r>
            <w:r w:rsidR="008A7A7A">
              <w:rPr>
                <w:szCs w:val="20"/>
              </w:rPr>
            </w:r>
            <w:r w:rsidR="008A7A7A">
              <w:rPr>
                <w:szCs w:val="20"/>
              </w:rPr>
              <w:fldChar w:fldCharType="separate"/>
            </w:r>
            <w:r w:rsidRPr="00477753">
              <w:rPr>
                <w:szCs w:val="20"/>
              </w:rPr>
              <w:fldChar w:fldCharType="end"/>
            </w:r>
          </w:p>
          <w:p w14:paraId="3F7C01DB" w14:textId="77777777" w:rsidR="00D554B3" w:rsidRDefault="00D554B3" w:rsidP="00D0067A">
            <w:pPr>
              <w:pStyle w:val="Table8ptHeading-ASDEFCON"/>
              <w:tabs>
                <w:tab w:val="left" w:pos="2025"/>
              </w:tabs>
              <w:spacing w:before="0"/>
              <w:jc w:val="left"/>
            </w:pPr>
            <w:r w:rsidRPr="00C3751C">
              <w:t>(capped at a NTE Price):</w:t>
            </w:r>
          </w:p>
          <w:p w14:paraId="13600EEB" w14:textId="77777777" w:rsidR="00D554B3" w:rsidRDefault="00D554B3" w:rsidP="00D0067A">
            <w:pPr>
              <w:pStyle w:val="Table8ptHeading-ASDEFCON"/>
              <w:tabs>
                <w:tab w:val="left" w:pos="2187"/>
              </w:tabs>
              <w:spacing w:before="120"/>
              <w:jc w:val="left"/>
            </w:pPr>
            <w:r w:rsidRPr="00431E1C">
              <w:lastRenderedPageBreak/>
              <w:t>Combination</w:t>
            </w:r>
            <w:r>
              <w:t xml:space="preserve"> of above</w:t>
            </w:r>
            <w:r w:rsidRPr="00431E1C">
              <w:t>:</w:t>
            </w:r>
            <w:r>
              <w:t xml:space="preserve"> </w:t>
            </w:r>
            <w:r>
              <w:tab/>
            </w:r>
            <w:r w:rsidRPr="00477753">
              <w:fldChar w:fldCharType="begin">
                <w:ffData>
                  <w:name w:val="Check1"/>
                  <w:enabled/>
                  <w:calcOnExit w:val="0"/>
                  <w:checkBox>
                    <w:sizeAuto/>
                    <w:default w:val="0"/>
                  </w:checkBox>
                </w:ffData>
              </w:fldChar>
            </w:r>
            <w:r w:rsidRPr="00477753">
              <w:instrText xml:space="preserve"> FORMCHECKBOX </w:instrText>
            </w:r>
            <w:r w:rsidR="008A7A7A">
              <w:fldChar w:fldCharType="separate"/>
            </w:r>
            <w:r w:rsidRPr="00477753">
              <w:fldChar w:fldCharType="end"/>
            </w:r>
          </w:p>
        </w:tc>
        <w:tc>
          <w:tcPr>
            <w:tcW w:w="5953" w:type="dxa"/>
            <w:gridSpan w:val="6"/>
            <w:vMerge/>
            <w:tcBorders>
              <w:left w:val="nil"/>
              <w:bottom w:val="single" w:sz="4" w:space="0" w:color="auto"/>
              <w:right w:val="single" w:sz="6" w:space="0" w:color="auto"/>
            </w:tcBorders>
            <w:shd w:val="clear" w:color="auto" w:fill="auto"/>
          </w:tcPr>
          <w:p w14:paraId="67291779" w14:textId="77777777" w:rsidR="00D554B3" w:rsidRPr="00116B2F" w:rsidRDefault="00D554B3" w:rsidP="00D0067A">
            <w:pPr>
              <w:pStyle w:val="SOWSubL1-ASDEFCON"/>
              <w:numPr>
                <w:ilvl w:val="0"/>
                <w:numId w:val="0"/>
              </w:numPr>
              <w:rPr>
                <w:sz w:val="16"/>
                <w:szCs w:val="16"/>
              </w:rPr>
            </w:pPr>
          </w:p>
        </w:tc>
        <w:tc>
          <w:tcPr>
            <w:tcW w:w="5647" w:type="dxa"/>
            <w:gridSpan w:val="9"/>
            <w:vMerge/>
            <w:tcBorders>
              <w:left w:val="single" w:sz="6" w:space="0" w:color="auto"/>
              <w:bottom w:val="single" w:sz="4" w:space="0" w:color="auto"/>
              <w:right w:val="single" w:sz="4" w:space="0" w:color="auto"/>
            </w:tcBorders>
            <w:shd w:val="clear" w:color="auto" w:fill="auto"/>
          </w:tcPr>
          <w:p w14:paraId="2E766F73" w14:textId="77777777" w:rsidR="00D554B3" w:rsidRPr="0041458E" w:rsidRDefault="00D554B3" w:rsidP="00D0067A">
            <w:pPr>
              <w:pStyle w:val="Table10ptText-ASDEFCON"/>
            </w:pPr>
          </w:p>
        </w:tc>
      </w:tr>
      <w:tr w:rsidR="00D554B3" w14:paraId="0983604C" w14:textId="77777777" w:rsidTr="00D0067A">
        <w:tc>
          <w:tcPr>
            <w:tcW w:w="14323" w:type="dxa"/>
            <w:gridSpan w:val="18"/>
            <w:tcBorders>
              <w:top w:val="single" w:sz="4" w:space="0" w:color="auto"/>
              <w:left w:val="single" w:sz="4" w:space="0" w:color="auto"/>
              <w:bottom w:val="single" w:sz="4" w:space="0" w:color="auto"/>
              <w:right w:val="single" w:sz="4" w:space="0" w:color="auto"/>
            </w:tcBorders>
            <w:shd w:val="pct20" w:color="auto" w:fill="auto"/>
          </w:tcPr>
          <w:p w14:paraId="25856513" w14:textId="77777777" w:rsidR="00D554B3" w:rsidRDefault="00D554B3" w:rsidP="00D0067A">
            <w:pPr>
              <w:pStyle w:val="Table10ptHeading-ASDEFCON"/>
            </w:pPr>
            <w:r>
              <w:t>SECTION 4 – COMMONWEALTH CONTRACT MANAGER’S AUTHORISATION</w:t>
            </w:r>
          </w:p>
        </w:tc>
      </w:tr>
      <w:tr w:rsidR="00D554B3" w14:paraId="1431845F" w14:textId="77777777" w:rsidTr="00D0067A">
        <w:trPr>
          <w:trHeight w:val="567"/>
        </w:trPr>
        <w:tc>
          <w:tcPr>
            <w:tcW w:w="2723" w:type="dxa"/>
            <w:gridSpan w:val="3"/>
            <w:vMerge w:val="restart"/>
            <w:tcBorders>
              <w:top w:val="single" w:sz="4" w:space="0" w:color="auto"/>
              <w:left w:val="single" w:sz="4" w:space="0" w:color="auto"/>
              <w:right w:val="nil"/>
            </w:tcBorders>
          </w:tcPr>
          <w:p w14:paraId="101207A6" w14:textId="77777777" w:rsidR="00D554B3" w:rsidRDefault="00D554B3" w:rsidP="00D0067A">
            <w:pPr>
              <w:pStyle w:val="Table8ptText-ASDEFCON"/>
              <w:tabs>
                <w:tab w:val="clear" w:pos="360"/>
                <w:tab w:val="clear" w:pos="782"/>
                <w:tab w:val="num" w:pos="0"/>
              </w:tabs>
              <w:ind w:left="0" w:firstLine="0"/>
            </w:pPr>
            <w:r>
              <w:t>Signed for and on behalf of the Commonwealth of Australia:</w:t>
            </w:r>
          </w:p>
        </w:tc>
        <w:tc>
          <w:tcPr>
            <w:tcW w:w="4252" w:type="dxa"/>
            <w:gridSpan w:val="3"/>
            <w:tcBorders>
              <w:top w:val="single" w:sz="4" w:space="0" w:color="auto"/>
              <w:left w:val="nil"/>
              <w:bottom w:val="dashed" w:sz="4" w:space="0" w:color="auto"/>
              <w:right w:val="nil"/>
            </w:tcBorders>
            <w:vAlign w:val="bottom"/>
          </w:tcPr>
          <w:p w14:paraId="1EBC1C16" w14:textId="77777777" w:rsidR="00D554B3" w:rsidRDefault="00D554B3" w:rsidP="00D0067A">
            <w:pPr>
              <w:pStyle w:val="Table10ptText-ASDEFCON"/>
            </w:pPr>
          </w:p>
        </w:tc>
        <w:tc>
          <w:tcPr>
            <w:tcW w:w="255" w:type="dxa"/>
            <w:tcBorders>
              <w:top w:val="single" w:sz="4" w:space="0" w:color="auto"/>
              <w:left w:val="nil"/>
              <w:bottom w:val="nil"/>
              <w:right w:val="nil"/>
            </w:tcBorders>
            <w:vAlign w:val="bottom"/>
          </w:tcPr>
          <w:p w14:paraId="318E34FC" w14:textId="77777777" w:rsidR="00D554B3" w:rsidRDefault="00D554B3" w:rsidP="00D0067A">
            <w:pPr>
              <w:pStyle w:val="Table10ptText-ASDEFCON"/>
            </w:pPr>
          </w:p>
        </w:tc>
        <w:tc>
          <w:tcPr>
            <w:tcW w:w="4961" w:type="dxa"/>
            <w:gridSpan w:val="7"/>
            <w:tcBorders>
              <w:top w:val="single" w:sz="4" w:space="0" w:color="auto"/>
              <w:left w:val="nil"/>
              <w:bottom w:val="dashed" w:sz="4" w:space="0" w:color="auto"/>
              <w:right w:val="nil"/>
            </w:tcBorders>
            <w:vAlign w:val="bottom"/>
          </w:tcPr>
          <w:p w14:paraId="37937BD8" w14:textId="0B156342" w:rsidR="00D554B3" w:rsidRDefault="00D554B3" w:rsidP="00D0067A">
            <w:pPr>
              <w:pStyle w:val="Table10ptText-ASDEFCON"/>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c>
          <w:tcPr>
            <w:tcW w:w="284" w:type="dxa"/>
            <w:tcBorders>
              <w:top w:val="single" w:sz="4" w:space="0" w:color="auto"/>
              <w:left w:val="nil"/>
              <w:bottom w:val="nil"/>
              <w:right w:val="nil"/>
            </w:tcBorders>
            <w:vAlign w:val="bottom"/>
          </w:tcPr>
          <w:p w14:paraId="3002CE35" w14:textId="77777777" w:rsidR="00D554B3" w:rsidRDefault="00D554B3" w:rsidP="00D0067A">
            <w:pPr>
              <w:pStyle w:val="Table10ptText-ASDEFCON"/>
            </w:pPr>
          </w:p>
        </w:tc>
        <w:tc>
          <w:tcPr>
            <w:tcW w:w="1559" w:type="dxa"/>
            <w:gridSpan w:val="2"/>
            <w:tcBorders>
              <w:top w:val="single" w:sz="4" w:space="0" w:color="auto"/>
              <w:left w:val="nil"/>
              <w:bottom w:val="dashed" w:sz="4" w:space="0" w:color="auto"/>
              <w:right w:val="nil"/>
            </w:tcBorders>
            <w:vAlign w:val="bottom"/>
          </w:tcPr>
          <w:p w14:paraId="76AD9EB1" w14:textId="2953B628" w:rsidR="00D554B3" w:rsidRDefault="00D554B3" w:rsidP="00D0067A">
            <w:pPr>
              <w:pStyle w:val="Table10ptText-ASDEFCON"/>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c>
          <w:tcPr>
            <w:tcW w:w="289" w:type="dxa"/>
            <w:tcBorders>
              <w:top w:val="single" w:sz="4" w:space="0" w:color="auto"/>
              <w:left w:val="nil"/>
              <w:bottom w:val="nil"/>
              <w:right w:val="single" w:sz="4" w:space="0" w:color="auto"/>
            </w:tcBorders>
            <w:vAlign w:val="bottom"/>
          </w:tcPr>
          <w:p w14:paraId="7DADEB87" w14:textId="77777777" w:rsidR="00D554B3" w:rsidRDefault="00D554B3" w:rsidP="00D0067A">
            <w:pPr>
              <w:pStyle w:val="Table8ptText-ASDEFCON"/>
              <w:tabs>
                <w:tab w:val="clear" w:pos="360"/>
                <w:tab w:val="clear" w:pos="782"/>
                <w:tab w:val="num" w:pos="0"/>
              </w:tabs>
              <w:ind w:left="0" w:firstLine="0"/>
            </w:pPr>
          </w:p>
        </w:tc>
      </w:tr>
      <w:tr w:rsidR="00D554B3" w14:paraId="3D627E01" w14:textId="77777777" w:rsidTr="00D0067A">
        <w:tc>
          <w:tcPr>
            <w:tcW w:w="2723" w:type="dxa"/>
            <w:gridSpan w:val="3"/>
            <w:vMerge/>
            <w:tcBorders>
              <w:left w:val="single" w:sz="4" w:space="0" w:color="auto"/>
              <w:bottom w:val="single" w:sz="4" w:space="0" w:color="auto"/>
              <w:right w:val="nil"/>
            </w:tcBorders>
          </w:tcPr>
          <w:p w14:paraId="4AAFDA65" w14:textId="77777777" w:rsidR="00D554B3" w:rsidRDefault="00D554B3" w:rsidP="00D0067A">
            <w:pPr>
              <w:pStyle w:val="Table10ptText-ASDEFCON"/>
            </w:pPr>
          </w:p>
        </w:tc>
        <w:tc>
          <w:tcPr>
            <w:tcW w:w="4252" w:type="dxa"/>
            <w:gridSpan w:val="3"/>
            <w:tcBorders>
              <w:top w:val="dashed" w:sz="4" w:space="0" w:color="auto"/>
              <w:left w:val="nil"/>
              <w:bottom w:val="single" w:sz="4" w:space="0" w:color="auto"/>
              <w:right w:val="nil"/>
            </w:tcBorders>
          </w:tcPr>
          <w:p w14:paraId="575A4322" w14:textId="77777777" w:rsidR="00D554B3" w:rsidRDefault="00D554B3" w:rsidP="00D0067A">
            <w:pPr>
              <w:pStyle w:val="Table8ptText-ASDEFCON"/>
              <w:tabs>
                <w:tab w:val="clear" w:pos="360"/>
                <w:tab w:val="clear" w:pos="782"/>
                <w:tab w:val="num" w:pos="0"/>
              </w:tabs>
              <w:ind w:left="0" w:firstLine="0"/>
            </w:pPr>
            <w:r>
              <w:t>(signature)</w:t>
            </w:r>
          </w:p>
        </w:tc>
        <w:tc>
          <w:tcPr>
            <w:tcW w:w="255" w:type="dxa"/>
            <w:tcBorders>
              <w:top w:val="nil"/>
              <w:left w:val="nil"/>
              <w:bottom w:val="single" w:sz="4" w:space="0" w:color="auto"/>
              <w:right w:val="nil"/>
            </w:tcBorders>
          </w:tcPr>
          <w:p w14:paraId="3CCE6584" w14:textId="77777777" w:rsidR="00D554B3" w:rsidRDefault="00D554B3" w:rsidP="00D0067A">
            <w:pPr>
              <w:pStyle w:val="Table8ptText-ASDEFCON"/>
              <w:tabs>
                <w:tab w:val="clear" w:pos="360"/>
                <w:tab w:val="clear" w:pos="782"/>
                <w:tab w:val="num" w:pos="0"/>
              </w:tabs>
              <w:ind w:left="0" w:firstLine="0"/>
            </w:pPr>
          </w:p>
        </w:tc>
        <w:tc>
          <w:tcPr>
            <w:tcW w:w="4961" w:type="dxa"/>
            <w:gridSpan w:val="7"/>
            <w:tcBorders>
              <w:top w:val="dashed" w:sz="4" w:space="0" w:color="auto"/>
              <w:left w:val="nil"/>
              <w:bottom w:val="single" w:sz="4" w:space="0" w:color="auto"/>
              <w:right w:val="nil"/>
            </w:tcBorders>
          </w:tcPr>
          <w:p w14:paraId="55193D96" w14:textId="77777777" w:rsidR="00D554B3" w:rsidRDefault="00D554B3" w:rsidP="00D0067A">
            <w:pPr>
              <w:pStyle w:val="Table8ptText-ASDEFCON"/>
              <w:tabs>
                <w:tab w:val="clear" w:pos="360"/>
                <w:tab w:val="clear" w:pos="782"/>
                <w:tab w:val="num" w:pos="0"/>
              </w:tabs>
              <w:ind w:left="0" w:firstLine="0"/>
            </w:pPr>
            <w:r>
              <w:t>(print name and position)</w:t>
            </w:r>
          </w:p>
        </w:tc>
        <w:tc>
          <w:tcPr>
            <w:tcW w:w="284" w:type="dxa"/>
            <w:tcBorders>
              <w:top w:val="nil"/>
              <w:left w:val="nil"/>
              <w:bottom w:val="single" w:sz="4" w:space="0" w:color="auto"/>
              <w:right w:val="nil"/>
            </w:tcBorders>
          </w:tcPr>
          <w:p w14:paraId="445C8C04" w14:textId="77777777" w:rsidR="00D554B3" w:rsidRDefault="00D554B3" w:rsidP="00D0067A">
            <w:pPr>
              <w:pStyle w:val="Table8ptText-ASDEFCON"/>
              <w:tabs>
                <w:tab w:val="clear" w:pos="360"/>
                <w:tab w:val="clear" w:pos="782"/>
                <w:tab w:val="num" w:pos="0"/>
              </w:tabs>
              <w:ind w:left="0" w:firstLine="0"/>
            </w:pPr>
          </w:p>
        </w:tc>
        <w:tc>
          <w:tcPr>
            <w:tcW w:w="1559" w:type="dxa"/>
            <w:gridSpan w:val="2"/>
            <w:tcBorders>
              <w:top w:val="dashed" w:sz="4" w:space="0" w:color="auto"/>
              <w:left w:val="nil"/>
              <w:bottom w:val="single" w:sz="4" w:space="0" w:color="auto"/>
              <w:right w:val="nil"/>
            </w:tcBorders>
          </w:tcPr>
          <w:p w14:paraId="2D745E34" w14:textId="77777777" w:rsidR="00D554B3" w:rsidRDefault="00D554B3" w:rsidP="00D0067A">
            <w:pPr>
              <w:pStyle w:val="Table8ptText-ASDEFCON"/>
              <w:tabs>
                <w:tab w:val="clear" w:pos="360"/>
                <w:tab w:val="clear" w:pos="782"/>
                <w:tab w:val="num" w:pos="0"/>
              </w:tabs>
              <w:ind w:left="0" w:firstLine="0"/>
            </w:pPr>
            <w:r>
              <w:t>(date)</w:t>
            </w:r>
          </w:p>
        </w:tc>
        <w:tc>
          <w:tcPr>
            <w:tcW w:w="289" w:type="dxa"/>
            <w:tcBorders>
              <w:top w:val="nil"/>
              <w:left w:val="nil"/>
              <w:bottom w:val="single" w:sz="4" w:space="0" w:color="auto"/>
              <w:right w:val="single" w:sz="4" w:space="0" w:color="auto"/>
            </w:tcBorders>
          </w:tcPr>
          <w:p w14:paraId="644EC82E" w14:textId="77777777" w:rsidR="00D554B3" w:rsidRDefault="00D554B3" w:rsidP="00D0067A">
            <w:pPr>
              <w:pStyle w:val="Table8ptText-ASDEFCON"/>
              <w:tabs>
                <w:tab w:val="clear" w:pos="360"/>
                <w:tab w:val="clear" w:pos="782"/>
                <w:tab w:val="num" w:pos="0"/>
              </w:tabs>
              <w:ind w:left="0" w:firstLine="0"/>
            </w:pPr>
          </w:p>
        </w:tc>
      </w:tr>
    </w:tbl>
    <w:p w14:paraId="49C288A3" w14:textId="4FB223CA" w:rsidR="0077459F" w:rsidRDefault="0077459F" w:rsidP="004E30F3">
      <w:pPr>
        <w:spacing w:after="160" w:line="259" w:lineRule="auto"/>
        <w:rPr>
          <w:b/>
          <w:i/>
          <w:iCs/>
        </w:rPr>
      </w:pPr>
    </w:p>
    <w:p w14:paraId="0A3F1FF9" w14:textId="77777777" w:rsidR="0077459F" w:rsidRPr="003C45D0" w:rsidRDefault="0077459F" w:rsidP="0077459F">
      <w:pPr>
        <w:pStyle w:val="ASDEFCONNormal"/>
      </w:pPr>
    </w:p>
    <w:p w14:paraId="0013CEF6" w14:textId="77777777" w:rsidR="0077459F" w:rsidRPr="00851D9B" w:rsidRDefault="0077459F" w:rsidP="004E30F3">
      <w:pPr>
        <w:spacing w:after="160" w:line="259" w:lineRule="auto"/>
        <w:rPr>
          <w:b/>
          <w:i/>
          <w:iCs/>
        </w:rPr>
      </w:pPr>
    </w:p>
    <w:p w14:paraId="767640DF" w14:textId="77777777" w:rsidR="00924279" w:rsidRDefault="00924279" w:rsidP="004E30F3">
      <w:pPr>
        <w:spacing w:after="160" w:line="259" w:lineRule="auto"/>
        <w:rPr>
          <w:b/>
        </w:rPr>
      </w:pPr>
    </w:p>
    <w:p w14:paraId="5DC29636" w14:textId="6034EDB2" w:rsidR="00924279" w:rsidRDefault="00924279" w:rsidP="004E30F3">
      <w:pPr>
        <w:spacing w:after="160" w:line="259" w:lineRule="auto"/>
        <w:rPr>
          <w:b/>
        </w:rPr>
      </w:pPr>
      <w:r>
        <w:rPr>
          <w:b/>
        </w:rPr>
        <w:br w:type="page"/>
      </w:r>
    </w:p>
    <w:p w14:paraId="698FA532" w14:textId="08FC5BF2" w:rsidR="00924279" w:rsidRPr="00851D9B" w:rsidRDefault="00924279" w:rsidP="004E30F3">
      <w:pPr>
        <w:spacing w:after="160" w:line="259" w:lineRule="auto"/>
        <w:rPr>
          <w:b/>
          <w:i/>
          <w:iCs/>
        </w:rPr>
      </w:pPr>
      <w:r w:rsidRPr="00851D9B">
        <w:rPr>
          <w:b/>
          <w:i/>
          <w:iCs/>
        </w:rPr>
        <w:lastRenderedPageBreak/>
        <w:t xml:space="preserve">PART 2 (S&amp;Q Quote): To be completed by the Supplier, unless otherwise specified as to be completed by the </w:t>
      </w:r>
      <w:r w:rsidR="006B2E15" w:rsidRPr="00851D9B">
        <w:rPr>
          <w:b/>
          <w:i/>
          <w:iCs/>
        </w:rPr>
        <w:t>Commonwealth</w:t>
      </w:r>
      <w:r w:rsidRPr="00851D9B">
        <w:rPr>
          <w:b/>
          <w:i/>
          <w:iCs/>
        </w:rPr>
        <w:t xml:space="preserve">. </w:t>
      </w:r>
    </w:p>
    <w:tbl>
      <w:tblPr>
        <w:tblW w:w="15593" w:type="dxa"/>
        <w:tblInd w:w="-85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28" w:type="dxa"/>
          <w:left w:w="28" w:type="dxa"/>
          <w:bottom w:w="28" w:type="dxa"/>
          <w:right w:w="28" w:type="dxa"/>
        </w:tblCellMar>
        <w:tblLook w:val="0000" w:firstRow="0" w:lastRow="0" w:firstColumn="0" w:lastColumn="0" w:noHBand="0" w:noVBand="0"/>
      </w:tblPr>
      <w:tblGrid>
        <w:gridCol w:w="1698"/>
        <w:gridCol w:w="1847"/>
        <w:gridCol w:w="1273"/>
        <w:gridCol w:w="142"/>
        <w:gridCol w:w="284"/>
        <w:gridCol w:w="1559"/>
        <w:gridCol w:w="1272"/>
        <w:gridCol w:w="287"/>
        <w:gridCol w:w="994"/>
        <w:gridCol w:w="1701"/>
        <w:gridCol w:w="1985"/>
        <w:gridCol w:w="423"/>
        <w:gridCol w:w="852"/>
        <w:gridCol w:w="1276"/>
      </w:tblGrid>
      <w:tr w:rsidR="00D554B3" w:rsidRPr="00FB0062" w14:paraId="44B12A73" w14:textId="77777777" w:rsidTr="00D0067A">
        <w:tc>
          <w:tcPr>
            <w:tcW w:w="15593" w:type="dxa"/>
            <w:gridSpan w:val="14"/>
            <w:tcBorders>
              <w:top w:val="single" w:sz="4" w:space="0" w:color="auto"/>
              <w:bottom w:val="single" w:sz="6" w:space="0" w:color="auto"/>
            </w:tcBorders>
            <w:shd w:val="pct20" w:color="auto" w:fill="auto"/>
          </w:tcPr>
          <w:p w14:paraId="33079378" w14:textId="77777777" w:rsidR="00D554B3" w:rsidRPr="00873456" w:rsidRDefault="00D554B3" w:rsidP="00D0067A">
            <w:pPr>
              <w:pStyle w:val="Table10ptHeading-ASDEFCON"/>
            </w:pPr>
            <w:r w:rsidRPr="00873456">
              <w:t xml:space="preserve">SECTION </w:t>
            </w:r>
            <w:r>
              <w:t>5</w:t>
            </w:r>
            <w:r w:rsidRPr="00873456">
              <w:t xml:space="preserve"> –</w:t>
            </w:r>
            <w:r>
              <w:t xml:space="preserve"> APPROACH AND RESOURCES</w:t>
            </w:r>
          </w:p>
        </w:tc>
      </w:tr>
      <w:tr w:rsidR="00D554B3" w:rsidRPr="00FB0062" w14:paraId="10CBF11B" w14:textId="77777777" w:rsidTr="00D0067A">
        <w:tc>
          <w:tcPr>
            <w:tcW w:w="1698" w:type="dxa"/>
            <w:tcBorders>
              <w:top w:val="single" w:sz="4" w:space="0" w:color="auto"/>
              <w:bottom w:val="single" w:sz="6" w:space="0" w:color="auto"/>
            </w:tcBorders>
            <w:shd w:val="pct5" w:color="auto" w:fill="auto"/>
          </w:tcPr>
          <w:p w14:paraId="5BB65F08" w14:textId="77777777" w:rsidR="00D554B3" w:rsidRPr="00873456" w:rsidRDefault="00D554B3" w:rsidP="00D0067A">
            <w:pPr>
              <w:pStyle w:val="Table10ptHeading-ASDEFCON"/>
            </w:pPr>
            <w:r>
              <w:t>Work plan</w:t>
            </w:r>
          </w:p>
        </w:tc>
        <w:tc>
          <w:tcPr>
            <w:tcW w:w="13895" w:type="dxa"/>
            <w:gridSpan w:val="13"/>
            <w:tcBorders>
              <w:top w:val="single" w:sz="4" w:space="0" w:color="auto"/>
              <w:bottom w:val="single" w:sz="6" w:space="0" w:color="auto"/>
            </w:tcBorders>
            <w:shd w:val="clear" w:color="auto" w:fill="auto"/>
          </w:tcPr>
          <w:p w14:paraId="7E68AD43" w14:textId="410EE94F" w:rsidR="00D554B3" w:rsidRDefault="00D554B3" w:rsidP="00D0067A">
            <w:pPr>
              <w:pStyle w:val="Table10ptText-ASDEFCON"/>
            </w:pPr>
            <w:r>
              <w:fldChar w:fldCharType="begin">
                <w:ffData>
                  <w:name w:val=""/>
                  <w:enabled/>
                  <w:calcOnExit w:val="0"/>
                  <w:textInput>
                    <w:type w:val="number"/>
                    <w:default w:val="[... Supplier to address the requirements for an S&amp;Q work plan (including any work plan requirements specified in the SOW).  Attach a separate work plan if necessary ...]"/>
                  </w:textInput>
                </w:ffData>
              </w:fldChar>
            </w:r>
            <w:r>
              <w:instrText xml:space="preserve"> FORMTEXT </w:instrText>
            </w:r>
            <w:r>
              <w:fldChar w:fldCharType="separate"/>
            </w:r>
            <w:r w:rsidR="000E6C6C">
              <w:rPr>
                <w:noProof/>
              </w:rPr>
              <w:t>[... Supplier to address the requirements for an S&amp;Q work plan (including any work plan requirements specified in the SOW).  Attach a separate work plan if necessary ...]</w:t>
            </w:r>
            <w:r>
              <w:fldChar w:fldCharType="end"/>
            </w:r>
          </w:p>
        </w:tc>
      </w:tr>
      <w:tr w:rsidR="00D554B3" w:rsidRPr="00FB0062" w14:paraId="5872FA2A" w14:textId="77777777" w:rsidTr="00D0067A">
        <w:tc>
          <w:tcPr>
            <w:tcW w:w="1698" w:type="dxa"/>
            <w:tcBorders>
              <w:top w:val="single" w:sz="6" w:space="0" w:color="auto"/>
              <w:bottom w:val="single" w:sz="6" w:space="0" w:color="auto"/>
            </w:tcBorders>
            <w:shd w:val="pct5" w:color="auto" w:fill="auto"/>
          </w:tcPr>
          <w:p w14:paraId="7AED65C2" w14:textId="77777777" w:rsidR="00D554B3" w:rsidRDefault="00D554B3" w:rsidP="00D0067A">
            <w:pPr>
              <w:pStyle w:val="Table10ptHeading-ASDEFCON"/>
            </w:pPr>
            <w:r>
              <w:t>Adverse Impact</w:t>
            </w:r>
          </w:p>
        </w:tc>
        <w:tc>
          <w:tcPr>
            <w:tcW w:w="13895" w:type="dxa"/>
            <w:gridSpan w:val="13"/>
            <w:tcBorders>
              <w:top w:val="single" w:sz="4" w:space="0" w:color="auto"/>
              <w:bottom w:val="single" w:sz="6" w:space="0" w:color="auto"/>
            </w:tcBorders>
            <w:shd w:val="clear" w:color="auto" w:fill="auto"/>
          </w:tcPr>
          <w:p w14:paraId="0065B23A" w14:textId="4AC3F329" w:rsidR="00D554B3" w:rsidRDefault="00D554B3" w:rsidP="00D0067A">
            <w:pPr>
              <w:pStyle w:val="Table10ptText-ASDEFCON"/>
            </w:pPr>
            <w:r>
              <w:fldChar w:fldCharType="begin">
                <w:ffData>
                  <w:name w:val=""/>
                  <w:enabled/>
                  <w:calcOnExit w:val="0"/>
                  <w:textInput>
                    <w:type w:val="number"/>
                    <w:default w:val="[...Supplier to address adverse impacts with respect to other Services or performance (including any specified requirements in the SOW for addressing adverse impacts)...]"/>
                  </w:textInput>
                </w:ffData>
              </w:fldChar>
            </w:r>
            <w:r>
              <w:instrText xml:space="preserve"> FORMTEXT </w:instrText>
            </w:r>
            <w:r>
              <w:fldChar w:fldCharType="separate"/>
            </w:r>
            <w:r w:rsidR="000E6C6C">
              <w:rPr>
                <w:noProof/>
              </w:rPr>
              <w:t>[...Supplier to address adverse impacts with respect to other Services or performance (including any specified requirements in the SOW for addressing adverse impacts)...]</w:t>
            </w:r>
            <w:r>
              <w:fldChar w:fldCharType="end"/>
            </w:r>
          </w:p>
        </w:tc>
      </w:tr>
      <w:tr w:rsidR="00D554B3" w:rsidRPr="00FB0062" w14:paraId="49C10AF5" w14:textId="77777777" w:rsidTr="00D0067A">
        <w:trPr>
          <w:trHeight w:val="270"/>
        </w:trPr>
        <w:tc>
          <w:tcPr>
            <w:tcW w:w="1698" w:type="dxa"/>
            <w:vMerge w:val="restart"/>
            <w:tcBorders>
              <w:top w:val="single" w:sz="6" w:space="0" w:color="auto"/>
              <w:bottom w:val="single" w:sz="6" w:space="0" w:color="auto"/>
            </w:tcBorders>
            <w:shd w:val="pct5" w:color="auto" w:fill="auto"/>
          </w:tcPr>
          <w:p w14:paraId="4DF405B5" w14:textId="77777777" w:rsidR="00D554B3" w:rsidRPr="00873456" w:rsidRDefault="00D554B3" w:rsidP="00D0067A">
            <w:pPr>
              <w:pStyle w:val="Table10ptHeading-ASDEFCON"/>
            </w:pPr>
            <w:r>
              <w:t>GFM</w:t>
            </w:r>
          </w:p>
        </w:tc>
        <w:tc>
          <w:tcPr>
            <w:tcW w:w="3120" w:type="dxa"/>
            <w:gridSpan w:val="2"/>
            <w:vMerge w:val="restart"/>
            <w:tcBorders>
              <w:top w:val="single" w:sz="4" w:space="0" w:color="auto"/>
              <w:bottom w:val="single" w:sz="6" w:space="0" w:color="auto"/>
            </w:tcBorders>
            <w:shd w:val="pct5" w:color="auto" w:fill="auto"/>
          </w:tcPr>
          <w:p w14:paraId="258BE0EC" w14:textId="77777777" w:rsidR="00D554B3" w:rsidRPr="00873456" w:rsidRDefault="00D554B3" w:rsidP="00D0067A">
            <w:pPr>
              <w:pStyle w:val="Table8ptHeading-ASDEFCON"/>
            </w:pPr>
            <w:r w:rsidRPr="00873456">
              <w:t xml:space="preserve">Item description </w:t>
            </w:r>
            <w:r>
              <w:br/>
            </w:r>
            <w:r w:rsidRPr="00873456">
              <w:t>(</w:t>
            </w:r>
            <w:r>
              <w:t>in addition to any existing GFM</w:t>
            </w:r>
            <w:r w:rsidRPr="00873456">
              <w:t>)</w:t>
            </w:r>
          </w:p>
        </w:tc>
        <w:tc>
          <w:tcPr>
            <w:tcW w:w="426" w:type="dxa"/>
            <w:gridSpan w:val="2"/>
            <w:vMerge w:val="restart"/>
            <w:tcBorders>
              <w:top w:val="single" w:sz="4" w:space="0" w:color="auto"/>
              <w:bottom w:val="single" w:sz="6" w:space="0" w:color="auto"/>
            </w:tcBorders>
            <w:shd w:val="pct5" w:color="auto" w:fill="auto"/>
          </w:tcPr>
          <w:p w14:paraId="0240945B" w14:textId="77777777" w:rsidR="00D554B3" w:rsidRPr="00873456" w:rsidRDefault="00D554B3" w:rsidP="00D0067A">
            <w:pPr>
              <w:pStyle w:val="Table8ptHeading-ASDEFCON"/>
            </w:pPr>
            <w:r>
              <w:t>Q</w:t>
            </w:r>
            <w:r w:rsidRPr="00873456">
              <w:t>ty</w:t>
            </w:r>
          </w:p>
        </w:tc>
        <w:tc>
          <w:tcPr>
            <w:tcW w:w="1559" w:type="dxa"/>
            <w:vMerge w:val="restart"/>
            <w:tcBorders>
              <w:top w:val="single" w:sz="4" w:space="0" w:color="auto"/>
              <w:bottom w:val="single" w:sz="6" w:space="0" w:color="auto"/>
            </w:tcBorders>
            <w:shd w:val="pct5" w:color="auto" w:fill="auto"/>
          </w:tcPr>
          <w:p w14:paraId="028819A4" w14:textId="77777777" w:rsidR="00D554B3" w:rsidRPr="00873456" w:rsidRDefault="00D554B3" w:rsidP="00D0067A">
            <w:pPr>
              <w:pStyle w:val="Table8ptHeading-ASDEFCON"/>
            </w:pPr>
            <w:r w:rsidRPr="00873456">
              <w:t>Delivery Date and Location</w:t>
            </w:r>
          </w:p>
        </w:tc>
        <w:tc>
          <w:tcPr>
            <w:tcW w:w="1559" w:type="dxa"/>
            <w:gridSpan w:val="2"/>
            <w:vMerge w:val="restart"/>
            <w:tcBorders>
              <w:top w:val="single" w:sz="4" w:space="0" w:color="auto"/>
              <w:bottom w:val="single" w:sz="6" w:space="0" w:color="auto"/>
            </w:tcBorders>
            <w:shd w:val="pct5" w:color="auto" w:fill="auto"/>
          </w:tcPr>
          <w:p w14:paraId="3A4C4CFF" w14:textId="77777777" w:rsidR="00D554B3" w:rsidRPr="00873456" w:rsidRDefault="00D554B3" w:rsidP="00D0067A">
            <w:pPr>
              <w:pStyle w:val="Table8ptHeading-ASDEFCON"/>
            </w:pPr>
            <w:r w:rsidRPr="00873456">
              <w:t>Return Date and Location</w:t>
            </w:r>
          </w:p>
        </w:tc>
        <w:tc>
          <w:tcPr>
            <w:tcW w:w="2695" w:type="dxa"/>
            <w:gridSpan w:val="2"/>
            <w:vMerge w:val="restart"/>
            <w:tcBorders>
              <w:top w:val="single" w:sz="4" w:space="0" w:color="auto"/>
              <w:bottom w:val="single" w:sz="6" w:space="0" w:color="auto"/>
            </w:tcBorders>
            <w:shd w:val="pct5" w:color="auto" w:fill="auto"/>
          </w:tcPr>
          <w:p w14:paraId="1C32A7C1" w14:textId="77777777" w:rsidR="00D554B3" w:rsidRPr="00873456" w:rsidRDefault="00D554B3" w:rsidP="00D0067A">
            <w:pPr>
              <w:pStyle w:val="Table8ptHeading-ASDEFCON"/>
            </w:pPr>
            <w:r w:rsidRPr="00873456">
              <w:t>Remarks/ Intended Purpose</w:t>
            </w:r>
          </w:p>
        </w:tc>
        <w:tc>
          <w:tcPr>
            <w:tcW w:w="4536" w:type="dxa"/>
            <w:gridSpan w:val="4"/>
            <w:tcBorders>
              <w:top w:val="single" w:sz="4" w:space="0" w:color="auto"/>
              <w:bottom w:val="single" w:sz="6" w:space="0" w:color="auto"/>
            </w:tcBorders>
            <w:shd w:val="pct10" w:color="auto" w:fill="auto"/>
          </w:tcPr>
          <w:p w14:paraId="5E5A5022" w14:textId="77777777" w:rsidR="00D554B3" w:rsidRDefault="00D554B3" w:rsidP="00D0067A">
            <w:pPr>
              <w:pStyle w:val="Table8ptHeading-ASDEFCON"/>
            </w:pPr>
            <w:r>
              <w:t>TO BE COMPLETED BY THE COMMONWEALTH</w:t>
            </w:r>
          </w:p>
        </w:tc>
      </w:tr>
      <w:tr w:rsidR="00D554B3" w:rsidRPr="00FB0062" w14:paraId="5745426D" w14:textId="77777777" w:rsidTr="00D0067A">
        <w:trPr>
          <w:trHeight w:val="324"/>
        </w:trPr>
        <w:tc>
          <w:tcPr>
            <w:tcW w:w="1698" w:type="dxa"/>
            <w:vMerge/>
            <w:tcBorders>
              <w:top w:val="single" w:sz="6" w:space="0" w:color="auto"/>
              <w:bottom w:val="single" w:sz="6" w:space="0" w:color="auto"/>
            </w:tcBorders>
            <w:shd w:val="pct5" w:color="auto" w:fill="auto"/>
          </w:tcPr>
          <w:p w14:paraId="0DCE3458" w14:textId="77777777" w:rsidR="00D554B3" w:rsidRPr="00873456" w:rsidRDefault="00D554B3" w:rsidP="00D0067A">
            <w:pPr>
              <w:pStyle w:val="Table10ptHeading-ASDEFCON"/>
            </w:pPr>
          </w:p>
        </w:tc>
        <w:tc>
          <w:tcPr>
            <w:tcW w:w="3120" w:type="dxa"/>
            <w:gridSpan w:val="2"/>
            <w:vMerge/>
            <w:tcBorders>
              <w:top w:val="single" w:sz="6" w:space="0" w:color="auto"/>
              <w:bottom w:val="single" w:sz="6" w:space="0" w:color="auto"/>
            </w:tcBorders>
            <w:shd w:val="pct5" w:color="auto" w:fill="auto"/>
          </w:tcPr>
          <w:p w14:paraId="3ABAD78E" w14:textId="77777777" w:rsidR="00D554B3" w:rsidRPr="0069078D" w:rsidRDefault="00D554B3" w:rsidP="00D0067A">
            <w:pPr>
              <w:pStyle w:val="Table8ptHeading-ASDEFCON"/>
            </w:pPr>
          </w:p>
        </w:tc>
        <w:tc>
          <w:tcPr>
            <w:tcW w:w="426" w:type="dxa"/>
            <w:gridSpan w:val="2"/>
            <w:vMerge/>
            <w:tcBorders>
              <w:top w:val="single" w:sz="6" w:space="0" w:color="auto"/>
              <w:bottom w:val="single" w:sz="6" w:space="0" w:color="auto"/>
            </w:tcBorders>
            <w:shd w:val="pct5" w:color="auto" w:fill="auto"/>
          </w:tcPr>
          <w:p w14:paraId="2CEC3648" w14:textId="77777777" w:rsidR="00D554B3" w:rsidRPr="0069078D" w:rsidRDefault="00D554B3" w:rsidP="00D0067A">
            <w:pPr>
              <w:pStyle w:val="Table8ptHeading-ASDEFCON"/>
            </w:pPr>
          </w:p>
        </w:tc>
        <w:tc>
          <w:tcPr>
            <w:tcW w:w="1559" w:type="dxa"/>
            <w:vMerge/>
            <w:tcBorders>
              <w:top w:val="single" w:sz="6" w:space="0" w:color="auto"/>
              <w:bottom w:val="single" w:sz="6" w:space="0" w:color="auto"/>
            </w:tcBorders>
            <w:shd w:val="pct5" w:color="auto" w:fill="auto"/>
          </w:tcPr>
          <w:p w14:paraId="7CEB3DDF" w14:textId="77777777" w:rsidR="00D554B3" w:rsidRPr="0069078D" w:rsidRDefault="00D554B3" w:rsidP="00D0067A">
            <w:pPr>
              <w:pStyle w:val="Table8ptHeading-ASDEFCON"/>
            </w:pPr>
          </w:p>
        </w:tc>
        <w:tc>
          <w:tcPr>
            <w:tcW w:w="1559" w:type="dxa"/>
            <w:gridSpan w:val="2"/>
            <w:vMerge/>
            <w:tcBorders>
              <w:top w:val="single" w:sz="6" w:space="0" w:color="auto"/>
              <w:bottom w:val="single" w:sz="6" w:space="0" w:color="auto"/>
            </w:tcBorders>
            <w:shd w:val="pct5" w:color="auto" w:fill="auto"/>
          </w:tcPr>
          <w:p w14:paraId="67B18C6B" w14:textId="77777777" w:rsidR="00D554B3" w:rsidRPr="0069078D" w:rsidRDefault="00D554B3" w:rsidP="00D0067A">
            <w:pPr>
              <w:pStyle w:val="Table8ptHeading-ASDEFCON"/>
            </w:pPr>
          </w:p>
        </w:tc>
        <w:tc>
          <w:tcPr>
            <w:tcW w:w="2695" w:type="dxa"/>
            <w:gridSpan w:val="2"/>
            <w:vMerge/>
            <w:tcBorders>
              <w:top w:val="single" w:sz="6" w:space="0" w:color="auto"/>
              <w:bottom w:val="single" w:sz="6" w:space="0" w:color="auto"/>
            </w:tcBorders>
            <w:shd w:val="pct5" w:color="auto" w:fill="auto"/>
          </w:tcPr>
          <w:p w14:paraId="2164E12E" w14:textId="77777777" w:rsidR="00D554B3" w:rsidRDefault="00D554B3" w:rsidP="00D0067A">
            <w:pPr>
              <w:pStyle w:val="Table8ptHeading-ASDEFCON"/>
            </w:pPr>
          </w:p>
        </w:tc>
        <w:tc>
          <w:tcPr>
            <w:tcW w:w="2408" w:type="dxa"/>
            <w:gridSpan w:val="2"/>
            <w:tcBorders>
              <w:top w:val="single" w:sz="6" w:space="0" w:color="auto"/>
              <w:bottom w:val="single" w:sz="6" w:space="0" w:color="auto"/>
            </w:tcBorders>
            <w:shd w:val="pct5" w:color="auto" w:fill="auto"/>
          </w:tcPr>
          <w:p w14:paraId="361F624D" w14:textId="77777777" w:rsidR="00D554B3" w:rsidRPr="00873456" w:rsidRDefault="00D554B3" w:rsidP="00D0067A">
            <w:pPr>
              <w:pStyle w:val="Table8ptHeading-ASDEFCON"/>
            </w:pPr>
            <w:r w:rsidRPr="00873456">
              <w:t>Time Period for Inspection</w:t>
            </w:r>
          </w:p>
        </w:tc>
        <w:tc>
          <w:tcPr>
            <w:tcW w:w="2128" w:type="dxa"/>
            <w:gridSpan w:val="2"/>
            <w:tcBorders>
              <w:top w:val="single" w:sz="6" w:space="0" w:color="auto"/>
              <w:bottom w:val="single" w:sz="6" w:space="0" w:color="auto"/>
            </w:tcBorders>
            <w:shd w:val="pct5" w:color="auto" w:fill="auto"/>
          </w:tcPr>
          <w:p w14:paraId="6D0AED7A" w14:textId="77777777" w:rsidR="00D554B3" w:rsidRDefault="00D554B3" w:rsidP="00D0067A">
            <w:pPr>
              <w:pStyle w:val="Table8ptHeading-ASDEFCON"/>
            </w:pPr>
            <w:r>
              <w:t>IP restriction</w:t>
            </w:r>
            <w:r>
              <w:rPr>
                <w:rStyle w:val="FootnoteReference"/>
              </w:rPr>
              <w:footnoteReference w:id="2"/>
            </w:r>
          </w:p>
        </w:tc>
      </w:tr>
      <w:tr w:rsidR="00D554B3" w:rsidRPr="00FB0062" w14:paraId="06DAE9C2" w14:textId="77777777" w:rsidTr="00D0067A">
        <w:trPr>
          <w:trHeight w:val="340"/>
        </w:trPr>
        <w:tc>
          <w:tcPr>
            <w:tcW w:w="1698" w:type="dxa"/>
            <w:vMerge/>
            <w:tcBorders>
              <w:top w:val="single" w:sz="6" w:space="0" w:color="auto"/>
              <w:bottom w:val="single" w:sz="6" w:space="0" w:color="auto"/>
            </w:tcBorders>
            <w:shd w:val="pct5" w:color="auto" w:fill="auto"/>
          </w:tcPr>
          <w:p w14:paraId="17123906" w14:textId="77777777" w:rsidR="00D554B3" w:rsidRPr="00873456" w:rsidRDefault="00D554B3" w:rsidP="00D0067A">
            <w:pPr>
              <w:pStyle w:val="Table10ptHeading-ASDEFCON"/>
            </w:pPr>
          </w:p>
        </w:tc>
        <w:tc>
          <w:tcPr>
            <w:tcW w:w="3120" w:type="dxa"/>
            <w:gridSpan w:val="2"/>
            <w:tcBorders>
              <w:top w:val="nil"/>
              <w:left w:val="single" w:sz="6" w:space="0" w:color="auto"/>
              <w:bottom w:val="single" w:sz="6" w:space="0" w:color="auto"/>
            </w:tcBorders>
            <w:tcMar>
              <w:top w:w="28" w:type="dxa"/>
              <w:left w:w="28" w:type="dxa"/>
              <w:bottom w:w="28" w:type="dxa"/>
              <w:right w:w="28" w:type="dxa"/>
            </w:tcMar>
          </w:tcPr>
          <w:p w14:paraId="31226476" w14:textId="59D1553B" w:rsidR="00D554B3" w:rsidRPr="0069078D" w:rsidRDefault="00D554B3" w:rsidP="00D0067A">
            <w:pPr>
              <w:pStyle w:val="Table8ptText-ASDEFCON"/>
              <w:tabs>
                <w:tab w:val="clear" w:pos="360"/>
                <w:tab w:val="clear" w:pos="782"/>
                <w:tab w:val="num" w:pos="0"/>
              </w:tabs>
              <w:ind w:left="0" w:firstLine="0"/>
            </w:pPr>
            <w:r w:rsidRPr="008E0541">
              <w:fldChar w:fldCharType="begin">
                <w:ffData>
                  <w:name w:val="Text10"/>
                  <w:enabled/>
                  <w:calcOnExit w:val="0"/>
                  <w:textInput>
                    <w:type w:val="number"/>
                  </w:textInput>
                </w:ffData>
              </w:fldChar>
            </w:r>
            <w:r w:rsidRPr="008E0541">
              <w:instrText xml:space="preserve"> FORMTEXT </w:instrText>
            </w:r>
            <w:r w:rsidRPr="008E0541">
              <w:fldChar w:fldCharType="separate"/>
            </w:r>
            <w:r w:rsidR="000E6C6C">
              <w:rPr>
                <w:noProof/>
              </w:rPr>
              <w:t> </w:t>
            </w:r>
            <w:r w:rsidR="000E6C6C">
              <w:rPr>
                <w:noProof/>
              </w:rPr>
              <w:t> </w:t>
            </w:r>
            <w:r w:rsidR="000E6C6C">
              <w:rPr>
                <w:noProof/>
              </w:rPr>
              <w:t> </w:t>
            </w:r>
            <w:r w:rsidR="000E6C6C">
              <w:rPr>
                <w:noProof/>
              </w:rPr>
              <w:t> </w:t>
            </w:r>
            <w:r w:rsidR="000E6C6C">
              <w:rPr>
                <w:noProof/>
              </w:rPr>
              <w:t> </w:t>
            </w:r>
            <w:r w:rsidRPr="008E0541">
              <w:fldChar w:fldCharType="end"/>
            </w:r>
          </w:p>
        </w:tc>
        <w:tc>
          <w:tcPr>
            <w:tcW w:w="426" w:type="dxa"/>
            <w:gridSpan w:val="2"/>
            <w:tcBorders>
              <w:top w:val="nil"/>
              <w:bottom w:val="single" w:sz="6" w:space="0" w:color="auto"/>
            </w:tcBorders>
            <w:tcMar>
              <w:top w:w="28" w:type="dxa"/>
              <w:left w:w="28" w:type="dxa"/>
              <w:bottom w:w="28" w:type="dxa"/>
              <w:right w:w="57" w:type="dxa"/>
            </w:tcMar>
          </w:tcPr>
          <w:p w14:paraId="0F74CF13" w14:textId="2A4F2B95" w:rsidR="00D554B3" w:rsidRPr="00FB0062" w:rsidRDefault="00D554B3" w:rsidP="00D0067A">
            <w:pPr>
              <w:pStyle w:val="Table8ptText-ASDEFCON"/>
              <w:tabs>
                <w:tab w:val="clear" w:pos="360"/>
                <w:tab w:val="clear" w:pos="782"/>
                <w:tab w:val="num" w:pos="0"/>
              </w:tabs>
              <w:ind w:left="0" w:firstLine="0"/>
              <w:jc w:val="right"/>
            </w:pPr>
            <w:r>
              <w:fldChar w:fldCharType="begin">
                <w:ffData>
                  <w:name w:val=""/>
                  <w:enabled/>
                  <w:calcOnExit w:val="0"/>
                  <w:textInput>
                    <w:type w:val="number"/>
                    <w:default w:val="qty"/>
                  </w:textInput>
                </w:ffData>
              </w:fldChar>
            </w:r>
            <w:r>
              <w:instrText xml:space="preserve"> FORMTEXT </w:instrText>
            </w:r>
            <w:r>
              <w:fldChar w:fldCharType="separate"/>
            </w:r>
            <w:r w:rsidR="000E6C6C">
              <w:rPr>
                <w:noProof/>
              </w:rPr>
              <w:t>qty</w:t>
            </w:r>
            <w:r>
              <w:fldChar w:fldCharType="end"/>
            </w:r>
          </w:p>
        </w:tc>
        <w:tc>
          <w:tcPr>
            <w:tcW w:w="1559" w:type="dxa"/>
            <w:tcBorders>
              <w:top w:val="nil"/>
              <w:bottom w:val="single" w:sz="6" w:space="0" w:color="auto"/>
            </w:tcBorders>
            <w:tcMar>
              <w:top w:w="28" w:type="dxa"/>
              <w:left w:w="28" w:type="dxa"/>
              <w:bottom w:w="28" w:type="dxa"/>
              <w:right w:w="28" w:type="dxa"/>
            </w:tcMar>
          </w:tcPr>
          <w:p w14:paraId="0F38B4F7" w14:textId="3251C6F4" w:rsidR="00D554B3" w:rsidRPr="00FB0062" w:rsidRDefault="00D554B3" w:rsidP="00D0067A">
            <w:pPr>
              <w:pStyle w:val="Table8ptText-ASDEFCON"/>
              <w:tabs>
                <w:tab w:val="clear" w:pos="360"/>
                <w:tab w:val="clear" w:pos="782"/>
                <w:tab w:val="num" w:pos="0"/>
              </w:tabs>
              <w:ind w:left="0" w:firstLine="0"/>
            </w:pPr>
            <w:r>
              <w:fldChar w:fldCharType="begin">
                <w:ffData>
                  <w:name w:val=""/>
                  <w:enabled/>
                  <w:calcOnExit w:val="0"/>
                  <w:textInput>
                    <w:type w:val="number"/>
                    <w:default w:val="DDMMMYY"/>
                  </w:textInput>
                </w:ffData>
              </w:fldChar>
            </w:r>
            <w:r>
              <w:instrText xml:space="preserve"> FORMTEXT </w:instrText>
            </w:r>
            <w:r>
              <w:fldChar w:fldCharType="separate"/>
            </w:r>
            <w:r w:rsidR="000E6C6C">
              <w:rPr>
                <w:noProof/>
              </w:rPr>
              <w:t>DDMMMYY</w:t>
            </w:r>
            <w:r>
              <w:fldChar w:fldCharType="end"/>
            </w:r>
            <w:r>
              <w:t xml:space="preserve"> / </w:t>
            </w:r>
            <w:r w:rsidRPr="008E0541">
              <w:fldChar w:fldCharType="begin">
                <w:ffData>
                  <w:name w:val="Text10"/>
                  <w:enabled/>
                  <w:calcOnExit w:val="0"/>
                  <w:textInput>
                    <w:type w:val="number"/>
                  </w:textInput>
                </w:ffData>
              </w:fldChar>
            </w:r>
            <w:r w:rsidRPr="008E0541">
              <w:instrText xml:space="preserve"> FORMTEXT </w:instrText>
            </w:r>
            <w:r w:rsidRPr="008E0541">
              <w:fldChar w:fldCharType="separate"/>
            </w:r>
            <w:r w:rsidR="000E6C6C">
              <w:rPr>
                <w:noProof/>
              </w:rPr>
              <w:t> </w:t>
            </w:r>
            <w:r w:rsidR="000E6C6C">
              <w:rPr>
                <w:noProof/>
              </w:rPr>
              <w:t> </w:t>
            </w:r>
            <w:r w:rsidR="000E6C6C">
              <w:rPr>
                <w:noProof/>
              </w:rPr>
              <w:t> </w:t>
            </w:r>
            <w:r w:rsidR="000E6C6C">
              <w:rPr>
                <w:noProof/>
              </w:rPr>
              <w:t> </w:t>
            </w:r>
            <w:r w:rsidR="000E6C6C">
              <w:rPr>
                <w:noProof/>
              </w:rPr>
              <w:t> </w:t>
            </w:r>
            <w:r w:rsidRPr="008E0541">
              <w:fldChar w:fldCharType="end"/>
            </w:r>
          </w:p>
        </w:tc>
        <w:tc>
          <w:tcPr>
            <w:tcW w:w="1559" w:type="dxa"/>
            <w:gridSpan w:val="2"/>
            <w:tcBorders>
              <w:top w:val="nil"/>
              <w:bottom w:val="single" w:sz="6" w:space="0" w:color="auto"/>
            </w:tcBorders>
            <w:tcMar>
              <w:top w:w="28" w:type="dxa"/>
              <w:left w:w="28" w:type="dxa"/>
              <w:bottom w:w="28" w:type="dxa"/>
              <w:right w:w="28" w:type="dxa"/>
            </w:tcMar>
          </w:tcPr>
          <w:p w14:paraId="0D832FE4" w14:textId="48DE4F92" w:rsidR="00D554B3" w:rsidRPr="00FB0062" w:rsidRDefault="00D554B3" w:rsidP="00D0067A">
            <w:pPr>
              <w:pStyle w:val="Table8ptText-ASDEFCON"/>
              <w:tabs>
                <w:tab w:val="clear" w:pos="360"/>
                <w:tab w:val="clear" w:pos="782"/>
                <w:tab w:val="num" w:pos="0"/>
              </w:tabs>
              <w:ind w:left="0" w:firstLine="0"/>
            </w:pPr>
            <w:r>
              <w:fldChar w:fldCharType="begin">
                <w:ffData>
                  <w:name w:val=""/>
                  <w:enabled/>
                  <w:calcOnExit w:val="0"/>
                  <w:textInput>
                    <w:type w:val="number"/>
                    <w:default w:val="DDMMMYY"/>
                  </w:textInput>
                </w:ffData>
              </w:fldChar>
            </w:r>
            <w:r>
              <w:instrText xml:space="preserve"> FORMTEXT </w:instrText>
            </w:r>
            <w:r>
              <w:fldChar w:fldCharType="separate"/>
            </w:r>
            <w:r w:rsidR="000E6C6C">
              <w:rPr>
                <w:noProof/>
              </w:rPr>
              <w:t>DDMMMYY</w:t>
            </w:r>
            <w:r>
              <w:fldChar w:fldCharType="end"/>
            </w:r>
            <w:r>
              <w:t xml:space="preserve"> / </w:t>
            </w:r>
            <w:r w:rsidRPr="008E0541">
              <w:fldChar w:fldCharType="begin">
                <w:ffData>
                  <w:name w:val="Text10"/>
                  <w:enabled/>
                  <w:calcOnExit w:val="0"/>
                  <w:textInput>
                    <w:type w:val="number"/>
                  </w:textInput>
                </w:ffData>
              </w:fldChar>
            </w:r>
            <w:r w:rsidRPr="008E0541">
              <w:instrText xml:space="preserve"> FORMTEXT </w:instrText>
            </w:r>
            <w:r w:rsidRPr="008E0541">
              <w:fldChar w:fldCharType="separate"/>
            </w:r>
            <w:r w:rsidR="000E6C6C">
              <w:rPr>
                <w:noProof/>
              </w:rPr>
              <w:t> </w:t>
            </w:r>
            <w:r w:rsidR="000E6C6C">
              <w:rPr>
                <w:noProof/>
              </w:rPr>
              <w:t> </w:t>
            </w:r>
            <w:r w:rsidR="000E6C6C">
              <w:rPr>
                <w:noProof/>
              </w:rPr>
              <w:t> </w:t>
            </w:r>
            <w:r w:rsidR="000E6C6C">
              <w:rPr>
                <w:noProof/>
              </w:rPr>
              <w:t> </w:t>
            </w:r>
            <w:r w:rsidR="000E6C6C">
              <w:rPr>
                <w:noProof/>
              </w:rPr>
              <w:t> </w:t>
            </w:r>
            <w:r w:rsidRPr="008E0541">
              <w:fldChar w:fldCharType="end"/>
            </w:r>
          </w:p>
        </w:tc>
        <w:tc>
          <w:tcPr>
            <w:tcW w:w="2695" w:type="dxa"/>
            <w:gridSpan w:val="2"/>
            <w:tcBorders>
              <w:top w:val="nil"/>
              <w:bottom w:val="single" w:sz="6" w:space="0" w:color="auto"/>
            </w:tcBorders>
            <w:tcMar>
              <w:top w:w="28" w:type="dxa"/>
              <w:left w:w="28" w:type="dxa"/>
              <w:bottom w:w="28" w:type="dxa"/>
              <w:right w:w="28" w:type="dxa"/>
            </w:tcMar>
          </w:tcPr>
          <w:p w14:paraId="7CD0EE3A" w14:textId="644D392B" w:rsidR="00D554B3" w:rsidRPr="00FB0062" w:rsidRDefault="00D554B3" w:rsidP="00D0067A">
            <w:pPr>
              <w:pStyle w:val="Table8ptText-ASDEFCON"/>
              <w:tabs>
                <w:tab w:val="clear" w:pos="360"/>
                <w:tab w:val="clear" w:pos="782"/>
                <w:tab w:val="num" w:pos="0"/>
              </w:tabs>
              <w:ind w:left="0" w:firstLine="0"/>
            </w:pPr>
            <w:r w:rsidRPr="008E0541">
              <w:fldChar w:fldCharType="begin">
                <w:ffData>
                  <w:name w:val="Text10"/>
                  <w:enabled/>
                  <w:calcOnExit w:val="0"/>
                  <w:textInput>
                    <w:type w:val="number"/>
                  </w:textInput>
                </w:ffData>
              </w:fldChar>
            </w:r>
            <w:r w:rsidRPr="008E0541">
              <w:instrText xml:space="preserve"> FORMTEXT </w:instrText>
            </w:r>
            <w:r w:rsidRPr="008E0541">
              <w:fldChar w:fldCharType="separate"/>
            </w:r>
            <w:r w:rsidR="000E6C6C">
              <w:rPr>
                <w:noProof/>
              </w:rPr>
              <w:t> </w:t>
            </w:r>
            <w:r w:rsidR="000E6C6C">
              <w:rPr>
                <w:noProof/>
              </w:rPr>
              <w:t> </w:t>
            </w:r>
            <w:r w:rsidR="000E6C6C">
              <w:rPr>
                <w:noProof/>
              </w:rPr>
              <w:t> </w:t>
            </w:r>
            <w:r w:rsidR="000E6C6C">
              <w:rPr>
                <w:noProof/>
              </w:rPr>
              <w:t> </w:t>
            </w:r>
            <w:r w:rsidR="000E6C6C">
              <w:rPr>
                <w:noProof/>
              </w:rPr>
              <w:t> </w:t>
            </w:r>
            <w:r w:rsidRPr="008E0541">
              <w:fldChar w:fldCharType="end"/>
            </w:r>
          </w:p>
        </w:tc>
        <w:tc>
          <w:tcPr>
            <w:tcW w:w="2408" w:type="dxa"/>
            <w:gridSpan w:val="2"/>
            <w:tcBorders>
              <w:top w:val="nil"/>
              <w:bottom w:val="single" w:sz="6" w:space="0" w:color="auto"/>
            </w:tcBorders>
            <w:tcMar>
              <w:top w:w="28" w:type="dxa"/>
              <w:left w:w="28" w:type="dxa"/>
              <w:bottom w:w="28" w:type="dxa"/>
              <w:right w:w="28" w:type="dxa"/>
            </w:tcMar>
          </w:tcPr>
          <w:p w14:paraId="7650344F" w14:textId="2645F646" w:rsidR="00D554B3" w:rsidRPr="00FB0062" w:rsidRDefault="00D554B3" w:rsidP="00D0067A">
            <w:pPr>
              <w:pStyle w:val="Table8ptText-ASDEFCON"/>
              <w:tabs>
                <w:tab w:val="clear" w:pos="360"/>
                <w:tab w:val="clear" w:pos="782"/>
                <w:tab w:val="num" w:pos="0"/>
              </w:tabs>
              <w:ind w:left="0" w:firstLine="0"/>
              <w:jc w:val="center"/>
            </w:pPr>
            <w:r>
              <w:fldChar w:fldCharType="begin">
                <w:ffData>
                  <w:name w:val=""/>
                  <w:enabled/>
                  <w:calcOnExit w:val="0"/>
                  <w:textInput>
                    <w:type w:val="number"/>
                    <w:default w:val="DDMMMYY"/>
                  </w:textInput>
                </w:ffData>
              </w:fldChar>
            </w:r>
            <w:r>
              <w:instrText xml:space="preserve"> FORMTEXT </w:instrText>
            </w:r>
            <w:r>
              <w:fldChar w:fldCharType="separate"/>
            </w:r>
            <w:r w:rsidR="000E6C6C">
              <w:rPr>
                <w:noProof/>
              </w:rPr>
              <w:t>DDMMMYY</w:t>
            </w:r>
            <w:r>
              <w:fldChar w:fldCharType="end"/>
            </w:r>
            <w:r>
              <w:t xml:space="preserve"> to </w:t>
            </w:r>
            <w:r>
              <w:fldChar w:fldCharType="begin">
                <w:ffData>
                  <w:name w:val=""/>
                  <w:enabled/>
                  <w:calcOnExit w:val="0"/>
                  <w:textInput>
                    <w:type w:val="number"/>
                    <w:default w:val="DDMMMYY"/>
                  </w:textInput>
                </w:ffData>
              </w:fldChar>
            </w:r>
            <w:r>
              <w:instrText xml:space="preserve"> FORMTEXT </w:instrText>
            </w:r>
            <w:r>
              <w:fldChar w:fldCharType="separate"/>
            </w:r>
            <w:r w:rsidR="000E6C6C">
              <w:rPr>
                <w:noProof/>
              </w:rPr>
              <w:t>DDMMMYY</w:t>
            </w:r>
            <w:r>
              <w:fldChar w:fldCharType="end"/>
            </w:r>
          </w:p>
        </w:tc>
        <w:tc>
          <w:tcPr>
            <w:tcW w:w="2128" w:type="dxa"/>
            <w:gridSpan w:val="2"/>
            <w:tcBorders>
              <w:top w:val="nil"/>
              <w:bottom w:val="single" w:sz="6" w:space="0" w:color="auto"/>
              <w:right w:val="single" w:sz="6" w:space="0" w:color="auto"/>
            </w:tcBorders>
            <w:tcMar>
              <w:top w:w="28" w:type="dxa"/>
              <w:left w:w="28" w:type="dxa"/>
              <w:bottom w:w="28" w:type="dxa"/>
              <w:right w:w="28" w:type="dxa"/>
            </w:tcMar>
          </w:tcPr>
          <w:p w14:paraId="7DF3A3AC" w14:textId="77777777" w:rsidR="00D554B3" w:rsidRPr="00FB0062" w:rsidRDefault="00D554B3" w:rsidP="00D0067A">
            <w:pPr>
              <w:pStyle w:val="Table8ptText-ASDEFCON"/>
              <w:tabs>
                <w:tab w:val="clear" w:pos="360"/>
                <w:tab w:val="clear" w:pos="782"/>
                <w:tab w:val="num" w:pos="0"/>
              </w:tabs>
              <w:ind w:left="0" w:firstLine="0"/>
            </w:pPr>
          </w:p>
        </w:tc>
      </w:tr>
      <w:tr w:rsidR="00D554B3" w:rsidRPr="00FB0062" w14:paraId="3E3722F4" w14:textId="77777777" w:rsidTr="00D0067A">
        <w:trPr>
          <w:trHeight w:val="284"/>
        </w:trPr>
        <w:tc>
          <w:tcPr>
            <w:tcW w:w="1698" w:type="dxa"/>
            <w:vMerge/>
            <w:tcBorders>
              <w:top w:val="single" w:sz="6" w:space="0" w:color="auto"/>
              <w:bottom w:val="single" w:sz="6" w:space="0" w:color="auto"/>
            </w:tcBorders>
            <w:shd w:val="pct5" w:color="auto" w:fill="auto"/>
          </w:tcPr>
          <w:p w14:paraId="17467D16" w14:textId="77777777" w:rsidR="00D554B3" w:rsidRPr="00873456" w:rsidRDefault="00D554B3" w:rsidP="00D0067A">
            <w:pPr>
              <w:pStyle w:val="Table10ptHeading-ASDEFCON"/>
            </w:pPr>
          </w:p>
        </w:tc>
        <w:tc>
          <w:tcPr>
            <w:tcW w:w="3120" w:type="dxa"/>
            <w:gridSpan w:val="2"/>
            <w:tcBorders>
              <w:top w:val="single" w:sz="6" w:space="0" w:color="auto"/>
              <w:left w:val="single" w:sz="6" w:space="0" w:color="auto"/>
              <w:bottom w:val="single" w:sz="6" w:space="0" w:color="auto"/>
            </w:tcBorders>
            <w:tcMar>
              <w:top w:w="28" w:type="dxa"/>
              <w:left w:w="28" w:type="dxa"/>
              <w:bottom w:w="28" w:type="dxa"/>
              <w:right w:w="28" w:type="dxa"/>
            </w:tcMar>
          </w:tcPr>
          <w:p w14:paraId="06398505" w14:textId="77777777" w:rsidR="00D554B3" w:rsidRPr="0069078D" w:rsidRDefault="00D554B3" w:rsidP="00D0067A">
            <w:pPr>
              <w:pStyle w:val="Table8ptText-ASDEFCON"/>
              <w:tabs>
                <w:tab w:val="clear" w:pos="360"/>
                <w:tab w:val="clear" w:pos="782"/>
                <w:tab w:val="num" w:pos="0"/>
              </w:tabs>
              <w:ind w:left="0" w:firstLine="0"/>
            </w:pPr>
          </w:p>
        </w:tc>
        <w:tc>
          <w:tcPr>
            <w:tcW w:w="426" w:type="dxa"/>
            <w:gridSpan w:val="2"/>
            <w:tcBorders>
              <w:top w:val="single" w:sz="6" w:space="0" w:color="auto"/>
              <w:bottom w:val="single" w:sz="6" w:space="0" w:color="auto"/>
            </w:tcBorders>
            <w:tcMar>
              <w:top w:w="28" w:type="dxa"/>
              <w:left w:w="28" w:type="dxa"/>
              <w:bottom w:w="28" w:type="dxa"/>
              <w:right w:w="57" w:type="dxa"/>
            </w:tcMar>
          </w:tcPr>
          <w:p w14:paraId="67B0C3FE" w14:textId="77777777" w:rsidR="00D554B3" w:rsidRPr="00FB0062" w:rsidRDefault="00D554B3" w:rsidP="00D0067A">
            <w:pPr>
              <w:pStyle w:val="Table8ptText-ASDEFCON"/>
              <w:tabs>
                <w:tab w:val="clear" w:pos="360"/>
                <w:tab w:val="clear" w:pos="782"/>
                <w:tab w:val="num" w:pos="0"/>
              </w:tabs>
              <w:ind w:left="0" w:firstLine="0"/>
            </w:pPr>
          </w:p>
        </w:tc>
        <w:tc>
          <w:tcPr>
            <w:tcW w:w="1559" w:type="dxa"/>
            <w:tcBorders>
              <w:top w:val="single" w:sz="6" w:space="0" w:color="auto"/>
              <w:bottom w:val="single" w:sz="6" w:space="0" w:color="auto"/>
            </w:tcBorders>
            <w:tcMar>
              <w:top w:w="28" w:type="dxa"/>
              <w:left w:w="28" w:type="dxa"/>
              <w:bottom w:w="28" w:type="dxa"/>
              <w:right w:w="28" w:type="dxa"/>
            </w:tcMar>
          </w:tcPr>
          <w:p w14:paraId="035BC370" w14:textId="77777777" w:rsidR="00D554B3" w:rsidRPr="00FB0062" w:rsidRDefault="00D554B3" w:rsidP="00D0067A">
            <w:pPr>
              <w:pStyle w:val="Table8ptText-ASDEFCON"/>
              <w:tabs>
                <w:tab w:val="clear" w:pos="360"/>
                <w:tab w:val="clear" w:pos="782"/>
                <w:tab w:val="num" w:pos="0"/>
              </w:tabs>
              <w:ind w:left="0" w:firstLine="0"/>
            </w:pPr>
          </w:p>
        </w:tc>
        <w:tc>
          <w:tcPr>
            <w:tcW w:w="1559" w:type="dxa"/>
            <w:gridSpan w:val="2"/>
            <w:tcBorders>
              <w:top w:val="single" w:sz="6" w:space="0" w:color="auto"/>
              <w:bottom w:val="single" w:sz="6" w:space="0" w:color="auto"/>
            </w:tcBorders>
            <w:tcMar>
              <w:top w:w="28" w:type="dxa"/>
              <w:left w:w="28" w:type="dxa"/>
              <w:bottom w:w="28" w:type="dxa"/>
              <w:right w:w="28" w:type="dxa"/>
            </w:tcMar>
          </w:tcPr>
          <w:p w14:paraId="72656332" w14:textId="77777777" w:rsidR="00D554B3" w:rsidRPr="00FB0062" w:rsidRDefault="00D554B3" w:rsidP="00D0067A">
            <w:pPr>
              <w:pStyle w:val="Table8ptText-ASDEFCON"/>
              <w:tabs>
                <w:tab w:val="clear" w:pos="360"/>
                <w:tab w:val="clear" w:pos="782"/>
                <w:tab w:val="num" w:pos="0"/>
              </w:tabs>
              <w:ind w:left="0" w:firstLine="0"/>
            </w:pPr>
          </w:p>
        </w:tc>
        <w:tc>
          <w:tcPr>
            <w:tcW w:w="2695" w:type="dxa"/>
            <w:gridSpan w:val="2"/>
            <w:tcBorders>
              <w:top w:val="single" w:sz="6" w:space="0" w:color="auto"/>
              <w:bottom w:val="single" w:sz="6" w:space="0" w:color="auto"/>
            </w:tcBorders>
            <w:tcMar>
              <w:top w:w="28" w:type="dxa"/>
              <w:left w:w="28" w:type="dxa"/>
              <w:bottom w:w="28" w:type="dxa"/>
              <w:right w:w="28" w:type="dxa"/>
            </w:tcMar>
          </w:tcPr>
          <w:p w14:paraId="369B6841" w14:textId="77777777" w:rsidR="00D554B3" w:rsidRPr="00FB0062" w:rsidRDefault="00D554B3" w:rsidP="00D0067A">
            <w:pPr>
              <w:pStyle w:val="Table8ptText-ASDEFCON"/>
              <w:tabs>
                <w:tab w:val="clear" w:pos="360"/>
                <w:tab w:val="clear" w:pos="782"/>
                <w:tab w:val="num" w:pos="0"/>
              </w:tabs>
              <w:ind w:left="0" w:firstLine="0"/>
            </w:pPr>
          </w:p>
        </w:tc>
        <w:tc>
          <w:tcPr>
            <w:tcW w:w="2408" w:type="dxa"/>
            <w:gridSpan w:val="2"/>
            <w:tcBorders>
              <w:top w:val="single" w:sz="6" w:space="0" w:color="auto"/>
              <w:bottom w:val="single" w:sz="6" w:space="0" w:color="auto"/>
            </w:tcBorders>
            <w:tcMar>
              <w:top w:w="28" w:type="dxa"/>
              <w:left w:w="28" w:type="dxa"/>
              <w:bottom w:w="28" w:type="dxa"/>
              <w:right w:w="28" w:type="dxa"/>
            </w:tcMar>
          </w:tcPr>
          <w:p w14:paraId="02FB5F75" w14:textId="77777777" w:rsidR="00D554B3" w:rsidRPr="00FB0062" w:rsidRDefault="00D554B3" w:rsidP="00D0067A">
            <w:pPr>
              <w:pStyle w:val="Table8ptText-ASDEFCON"/>
              <w:tabs>
                <w:tab w:val="clear" w:pos="360"/>
                <w:tab w:val="clear" w:pos="782"/>
                <w:tab w:val="num" w:pos="0"/>
              </w:tabs>
              <w:ind w:left="0" w:firstLine="0"/>
              <w:jc w:val="center"/>
            </w:pPr>
          </w:p>
        </w:tc>
        <w:tc>
          <w:tcPr>
            <w:tcW w:w="2128" w:type="dxa"/>
            <w:gridSpan w:val="2"/>
            <w:tcBorders>
              <w:top w:val="single" w:sz="6" w:space="0" w:color="auto"/>
              <w:bottom w:val="single" w:sz="6" w:space="0" w:color="auto"/>
              <w:right w:val="single" w:sz="6" w:space="0" w:color="auto"/>
            </w:tcBorders>
            <w:tcMar>
              <w:top w:w="28" w:type="dxa"/>
              <w:left w:w="28" w:type="dxa"/>
              <w:bottom w:w="28" w:type="dxa"/>
              <w:right w:w="28" w:type="dxa"/>
            </w:tcMar>
          </w:tcPr>
          <w:p w14:paraId="0089B6D1" w14:textId="77777777" w:rsidR="00D554B3" w:rsidRPr="00FB0062" w:rsidRDefault="00D554B3" w:rsidP="00D0067A">
            <w:pPr>
              <w:pStyle w:val="Table8ptText-ASDEFCON"/>
              <w:tabs>
                <w:tab w:val="clear" w:pos="360"/>
                <w:tab w:val="clear" w:pos="782"/>
                <w:tab w:val="num" w:pos="0"/>
              </w:tabs>
              <w:ind w:left="0" w:firstLine="0"/>
            </w:pPr>
          </w:p>
        </w:tc>
      </w:tr>
      <w:tr w:rsidR="00D554B3" w:rsidRPr="00FB0062" w14:paraId="18BCA4A3" w14:textId="77777777" w:rsidTr="00D0067A">
        <w:trPr>
          <w:trHeight w:val="285"/>
        </w:trPr>
        <w:tc>
          <w:tcPr>
            <w:tcW w:w="1698" w:type="dxa"/>
            <w:vMerge w:val="restart"/>
            <w:tcBorders>
              <w:top w:val="single" w:sz="6" w:space="0" w:color="auto"/>
              <w:left w:val="single" w:sz="6" w:space="0" w:color="auto"/>
            </w:tcBorders>
            <w:shd w:val="pct5" w:color="auto" w:fill="auto"/>
          </w:tcPr>
          <w:p w14:paraId="6444CFDC" w14:textId="77777777" w:rsidR="00D554B3" w:rsidRPr="00873456" w:rsidRDefault="00D554B3" w:rsidP="00D0067A">
            <w:pPr>
              <w:pStyle w:val="Table10ptHeading-ASDEFCON"/>
            </w:pPr>
            <w:r w:rsidRPr="00873456">
              <w:t>GFF</w:t>
            </w:r>
          </w:p>
        </w:tc>
        <w:tc>
          <w:tcPr>
            <w:tcW w:w="3120" w:type="dxa"/>
            <w:gridSpan w:val="2"/>
            <w:vMerge w:val="restart"/>
            <w:tcBorders>
              <w:top w:val="single" w:sz="6" w:space="0" w:color="auto"/>
              <w:left w:val="single" w:sz="6" w:space="0" w:color="auto"/>
              <w:bottom w:val="single" w:sz="6" w:space="0" w:color="auto"/>
            </w:tcBorders>
            <w:shd w:val="pct5" w:color="auto" w:fill="auto"/>
          </w:tcPr>
          <w:p w14:paraId="3EE7273A" w14:textId="77777777" w:rsidR="00D554B3" w:rsidRPr="00873456" w:rsidRDefault="00D554B3" w:rsidP="00D0067A">
            <w:pPr>
              <w:pStyle w:val="Table8ptHeading-ASDEFCON"/>
            </w:pPr>
            <w:r>
              <w:t xml:space="preserve">Facilities </w:t>
            </w:r>
            <w:r>
              <w:br/>
              <w:t>(in addition to any existing GFF)</w:t>
            </w:r>
          </w:p>
        </w:tc>
        <w:tc>
          <w:tcPr>
            <w:tcW w:w="3544" w:type="dxa"/>
            <w:gridSpan w:val="5"/>
            <w:vMerge w:val="restart"/>
            <w:tcBorders>
              <w:top w:val="single" w:sz="6" w:space="0" w:color="auto"/>
              <w:bottom w:val="single" w:sz="6" w:space="0" w:color="auto"/>
            </w:tcBorders>
            <w:shd w:val="pct5" w:color="auto" w:fill="auto"/>
          </w:tcPr>
          <w:p w14:paraId="44D8C306" w14:textId="77777777" w:rsidR="00D554B3" w:rsidRPr="00FB0062" w:rsidRDefault="00D554B3" w:rsidP="00D0067A">
            <w:pPr>
              <w:pStyle w:val="Table8ptHeading-ASDEFCON"/>
            </w:pPr>
            <w:r w:rsidRPr="00873456">
              <w:t>Remarks/ Intended Purpose</w:t>
            </w:r>
          </w:p>
        </w:tc>
        <w:tc>
          <w:tcPr>
            <w:tcW w:w="2695" w:type="dxa"/>
            <w:gridSpan w:val="2"/>
            <w:vMerge w:val="restart"/>
            <w:tcBorders>
              <w:top w:val="single" w:sz="6" w:space="0" w:color="auto"/>
              <w:bottom w:val="single" w:sz="6" w:space="0" w:color="auto"/>
            </w:tcBorders>
            <w:shd w:val="pct5" w:color="auto" w:fill="auto"/>
          </w:tcPr>
          <w:p w14:paraId="4ABE86AF" w14:textId="77777777" w:rsidR="00D554B3" w:rsidRPr="00873456" w:rsidRDefault="00D554B3" w:rsidP="00D0067A">
            <w:pPr>
              <w:pStyle w:val="Table8ptHeading-ASDEFCON"/>
            </w:pPr>
            <w:r w:rsidRPr="00873456">
              <w:t>Period of Access</w:t>
            </w:r>
          </w:p>
        </w:tc>
        <w:tc>
          <w:tcPr>
            <w:tcW w:w="4536" w:type="dxa"/>
            <w:gridSpan w:val="4"/>
            <w:tcBorders>
              <w:top w:val="single" w:sz="6" w:space="0" w:color="auto"/>
              <w:bottom w:val="single" w:sz="6" w:space="0" w:color="auto"/>
              <w:right w:val="single" w:sz="6" w:space="0" w:color="auto"/>
            </w:tcBorders>
            <w:shd w:val="pct10" w:color="auto" w:fill="auto"/>
          </w:tcPr>
          <w:p w14:paraId="0A41C8AF" w14:textId="77777777" w:rsidR="00D554B3" w:rsidRDefault="00D554B3" w:rsidP="00D0067A">
            <w:pPr>
              <w:pStyle w:val="Table8ptHeading-ASDEFCON"/>
            </w:pPr>
            <w:r>
              <w:t>TO BE COMPLETED BY THE COMMONWEALTH</w:t>
            </w:r>
          </w:p>
        </w:tc>
      </w:tr>
      <w:tr w:rsidR="00D554B3" w:rsidRPr="00FB0062" w14:paraId="1BF546CB" w14:textId="77777777" w:rsidTr="00D0067A">
        <w:trPr>
          <w:trHeight w:val="170"/>
        </w:trPr>
        <w:tc>
          <w:tcPr>
            <w:tcW w:w="1698" w:type="dxa"/>
            <w:vMerge/>
            <w:tcBorders>
              <w:left w:val="single" w:sz="6" w:space="0" w:color="auto"/>
            </w:tcBorders>
            <w:shd w:val="pct5" w:color="auto" w:fill="auto"/>
          </w:tcPr>
          <w:p w14:paraId="1804CA7F" w14:textId="77777777" w:rsidR="00D554B3" w:rsidRPr="00873456" w:rsidRDefault="00D554B3" w:rsidP="00D0067A"/>
        </w:tc>
        <w:tc>
          <w:tcPr>
            <w:tcW w:w="3120" w:type="dxa"/>
            <w:gridSpan w:val="2"/>
            <w:vMerge/>
            <w:tcBorders>
              <w:top w:val="single" w:sz="6" w:space="0" w:color="auto"/>
              <w:left w:val="single" w:sz="6" w:space="0" w:color="auto"/>
              <w:bottom w:val="single" w:sz="6" w:space="0" w:color="auto"/>
            </w:tcBorders>
            <w:shd w:val="pct5" w:color="auto" w:fill="auto"/>
          </w:tcPr>
          <w:p w14:paraId="0AD93658" w14:textId="77777777" w:rsidR="00D554B3" w:rsidRPr="00873456" w:rsidRDefault="00D554B3" w:rsidP="00D0067A">
            <w:pPr>
              <w:pStyle w:val="Table8ptHeading-ASDEFCON"/>
            </w:pPr>
          </w:p>
        </w:tc>
        <w:tc>
          <w:tcPr>
            <w:tcW w:w="3544" w:type="dxa"/>
            <w:gridSpan w:val="5"/>
            <w:vMerge/>
            <w:tcBorders>
              <w:top w:val="single" w:sz="6" w:space="0" w:color="auto"/>
              <w:bottom w:val="single" w:sz="6" w:space="0" w:color="auto"/>
            </w:tcBorders>
            <w:shd w:val="pct5" w:color="auto" w:fill="auto"/>
          </w:tcPr>
          <w:p w14:paraId="4A067707" w14:textId="77777777" w:rsidR="00D554B3" w:rsidRPr="00873456" w:rsidRDefault="00D554B3" w:rsidP="00D0067A">
            <w:pPr>
              <w:pStyle w:val="Table8ptHeading-ASDEFCON"/>
            </w:pPr>
          </w:p>
        </w:tc>
        <w:tc>
          <w:tcPr>
            <w:tcW w:w="2695" w:type="dxa"/>
            <w:gridSpan w:val="2"/>
            <w:vMerge/>
            <w:tcBorders>
              <w:top w:val="single" w:sz="6" w:space="0" w:color="auto"/>
              <w:bottom w:val="single" w:sz="6" w:space="0" w:color="auto"/>
            </w:tcBorders>
            <w:shd w:val="pct5" w:color="auto" w:fill="auto"/>
          </w:tcPr>
          <w:p w14:paraId="7511360F" w14:textId="77777777" w:rsidR="00D554B3" w:rsidRPr="00873456" w:rsidRDefault="00D554B3" w:rsidP="00D0067A">
            <w:pPr>
              <w:pStyle w:val="Table8ptHeading-ASDEFCON"/>
            </w:pPr>
          </w:p>
        </w:tc>
        <w:tc>
          <w:tcPr>
            <w:tcW w:w="4536" w:type="dxa"/>
            <w:gridSpan w:val="4"/>
            <w:tcBorders>
              <w:top w:val="single" w:sz="6" w:space="0" w:color="auto"/>
              <w:bottom w:val="single" w:sz="6" w:space="0" w:color="auto"/>
              <w:right w:val="single" w:sz="6" w:space="0" w:color="auto"/>
            </w:tcBorders>
            <w:shd w:val="pct5" w:color="auto" w:fill="auto"/>
          </w:tcPr>
          <w:p w14:paraId="3053DA95" w14:textId="77777777" w:rsidR="00D554B3" w:rsidRPr="00873456" w:rsidRDefault="00D554B3" w:rsidP="00D0067A">
            <w:pPr>
              <w:pStyle w:val="Table8ptHeading-ASDEFCON"/>
            </w:pPr>
            <w:r w:rsidRPr="00873456">
              <w:t>Comments</w:t>
            </w:r>
            <w:r>
              <w:t xml:space="preserve"> </w:t>
            </w:r>
            <w:r w:rsidRPr="00873456">
              <w:t>/ Conditions of Access</w:t>
            </w:r>
          </w:p>
        </w:tc>
      </w:tr>
      <w:tr w:rsidR="00D554B3" w:rsidRPr="00FB0062" w14:paraId="35619370" w14:textId="77777777" w:rsidTr="00D0067A">
        <w:trPr>
          <w:trHeight w:val="284"/>
        </w:trPr>
        <w:tc>
          <w:tcPr>
            <w:tcW w:w="1698" w:type="dxa"/>
            <w:vMerge/>
            <w:tcBorders>
              <w:left w:val="single" w:sz="6" w:space="0" w:color="auto"/>
            </w:tcBorders>
            <w:shd w:val="pct5" w:color="auto" w:fill="auto"/>
          </w:tcPr>
          <w:p w14:paraId="2BA9AA38" w14:textId="77777777" w:rsidR="00D554B3" w:rsidRPr="00873456" w:rsidRDefault="00D554B3" w:rsidP="00D0067A"/>
        </w:tc>
        <w:tc>
          <w:tcPr>
            <w:tcW w:w="3120" w:type="dxa"/>
            <w:gridSpan w:val="2"/>
            <w:tcBorders>
              <w:top w:val="single" w:sz="6" w:space="0" w:color="auto"/>
              <w:left w:val="single" w:sz="6" w:space="0" w:color="auto"/>
              <w:bottom w:val="single" w:sz="6" w:space="0" w:color="auto"/>
            </w:tcBorders>
          </w:tcPr>
          <w:p w14:paraId="26F40355" w14:textId="26DE471E" w:rsidR="00D554B3" w:rsidRPr="00FB0062" w:rsidRDefault="00D554B3" w:rsidP="00D0067A">
            <w:pPr>
              <w:pStyle w:val="Table8ptText-ASDEFCON"/>
              <w:tabs>
                <w:tab w:val="clear" w:pos="360"/>
                <w:tab w:val="clear" w:pos="782"/>
                <w:tab w:val="num" w:pos="0"/>
              </w:tabs>
              <w:ind w:left="0" w:firstLine="0"/>
            </w:pPr>
            <w:r>
              <w:fldChar w:fldCharType="begin">
                <w:ffData>
                  <w:name w:val=""/>
                  <w:enabled/>
                  <w:calcOnExit w:val="0"/>
                  <w:textInput>
                    <w:type w:val="number"/>
                    <w:default w:val="[...INSERT FACILITY DETAILS...]"/>
                  </w:textInput>
                </w:ffData>
              </w:fldChar>
            </w:r>
            <w:r>
              <w:instrText xml:space="preserve"> FORMTEXT </w:instrText>
            </w:r>
            <w:r>
              <w:fldChar w:fldCharType="separate"/>
            </w:r>
            <w:r w:rsidR="000E6C6C">
              <w:rPr>
                <w:noProof/>
              </w:rPr>
              <w:t>[...INSERT FACILITY DETAILS...]</w:t>
            </w:r>
            <w:r>
              <w:fldChar w:fldCharType="end"/>
            </w:r>
          </w:p>
        </w:tc>
        <w:tc>
          <w:tcPr>
            <w:tcW w:w="3544" w:type="dxa"/>
            <w:gridSpan w:val="5"/>
            <w:tcBorders>
              <w:top w:val="single" w:sz="6" w:space="0" w:color="auto"/>
              <w:bottom w:val="single" w:sz="6" w:space="0" w:color="auto"/>
            </w:tcBorders>
            <w:shd w:val="clear" w:color="auto" w:fill="auto"/>
          </w:tcPr>
          <w:p w14:paraId="7A309750" w14:textId="182CA13A" w:rsidR="00D554B3" w:rsidRPr="00FB0062" w:rsidRDefault="00D554B3" w:rsidP="00D0067A">
            <w:pPr>
              <w:pStyle w:val="Table8ptText-ASDEFCON"/>
              <w:tabs>
                <w:tab w:val="clear" w:pos="360"/>
                <w:tab w:val="clear" w:pos="782"/>
                <w:tab w:val="num" w:pos="0"/>
              </w:tabs>
              <w:ind w:left="0" w:firstLine="0"/>
            </w:pPr>
            <w:r w:rsidRPr="008E0541">
              <w:fldChar w:fldCharType="begin">
                <w:ffData>
                  <w:name w:val=""/>
                  <w:enabled/>
                  <w:calcOnExit w:val="0"/>
                  <w:textInput>
                    <w:type w:val="number"/>
                  </w:textInput>
                </w:ffData>
              </w:fldChar>
            </w:r>
            <w:r w:rsidRPr="008E0541">
              <w:instrText xml:space="preserve"> FORMTEXT </w:instrText>
            </w:r>
            <w:r w:rsidRPr="008E0541">
              <w:fldChar w:fldCharType="separate"/>
            </w:r>
            <w:r w:rsidR="000E6C6C">
              <w:rPr>
                <w:noProof/>
              </w:rPr>
              <w:t> </w:t>
            </w:r>
            <w:r w:rsidR="000E6C6C">
              <w:rPr>
                <w:noProof/>
              </w:rPr>
              <w:t> </w:t>
            </w:r>
            <w:r w:rsidR="000E6C6C">
              <w:rPr>
                <w:noProof/>
              </w:rPr>
              <w:t> </w:t>
            </w:r>
            <w:r w:rsidR="000E6C6C">
              <w:rPr>
                <w:noProof/>
              </w:rPr>
              <w:t> </w:t>
            </w:r>
            <w:r w:rsidR="000E6C6C">
              <w:rPr>
                <w:noProof/>
              </w:rPr>
              <w:t> </w:t>
            </w:r>
            <w:r w:rsidRPr="008E0541">
              <w:fldChar w:fldCharType="end"/>
            </w:r>
          </w:p>
        </w:tc>
        <w:tc>
          <w:tcPr>
            <w:tcW w:w="2695" w:type="dxa"/>
            <w:gridSpan w:val="2"/>
            <w:tcBorders>
              <w:top w:val="single" w:sz="6" w:space="0" w:color="auto"/>
              <w:bottom w:val="single" w:sz="6" w:space="0" w:color="auto"/>
            </w:tcBorders>
            <w:shd w:val="clear" w:color="auto" w:fill="auto"/>
          </w:tcPr>
          <w:p w14:paraId="3529C42F" w14:textId="62665A64" w:rsidR="00D554B3" w:rsidRPr="00FB0062" w:rsidRDefault="00D554B3" w:rsidP="00D0067A">
            <w:pPr>
              <w:pStyle w:val="Table8ptText-ASDEFCON"/>
              <w:tabs>
                <w:tab w:val="clear" w:pos="360"/>
                <w:tab w:val="clear" w:pos="782"/>
                <w:tab w:val="num" w:pos="0"/>
              </w:tabs>
              <w:ind w:left="0" w:firstLine="0"/>
            </w:pPr>
            <w:r>
              <w:fldChar w:fldCharType="begin">
                <w:ffData>
                  <w:name w:val=""/>
                  <w:enabled/>
                  <w:calcOnExit w:val="0"/>
                  <w:textInput>
                    <w:type w:val="number"/>
                    <w:default w:val="DDMMMYY"/>
                  </w:textInput>
                </w:ffData>
              </w:fldChar>
            </w:r>
            <w:r>
              <w:instrText xml:space="preserve"> FORMTEXT </w:instrText>
            </w:r>
            <w:r>
              <w:fldChar w:fldCharType="separate"/>
            </w:r>
            <w:r w:rsidR="000E6C6C">
              <w:rPr>
                <w:noProof/>
              </w:rPr>
              <w:t>DDMMMYY</w:t>
            </w:r>
            <w:r>
              <w:fldChar w:fldCharType="end"/>
            </w:r>
            <w:r>
              <w:t xml:space="preserve"> to </w:t>
            </w:r>
            <w:r>
              <w:fldChar w:fldCharType="begin">
                <w:ffData>
                  <w:name w:val=""/>
                  <w:enabled/>
                  <w:calcOnExit w:val="0"/>
                  <w:textInput>
                    <w:type w:val="number"/>
                    <w:default w:val="DDMMMYY"/>
                  </w:textInput>
                </w:ffData>
              </w:fldChar>
            </w:r>
            <w:r>
              <w:instrText xml:space="preserve"> FORMTEXT </w:instrText>
            </w:r>
            <w:r>
              <w:fldChar w:fldCharType="separate"/>
            </w:r>
            <w:r w:rsidR="000E6C6C">
              <w:rPr>
                <w:noProof/>
              </w:rPr>
              <w:t>DDMMMYY</w:t>
            </w:r>
            <w:r>
              <w:fldChar w:fldCharType="end"/>
            </w:r>
          </w:p>
        </w:tc>
        <w:tc>
          <w:tcPr>
            <w:tcW w:w="4536" w:type="dxa"/>
            <w:gridSpan w:val="4"/>
            <w:tcBorders>
              <w:top w:val="single" w:sz="6" w:space="0" w:color="auto"/>
              <w:bottom w:val="single" w:sz="6" w:space="0" w:color="auto"/>
              <w:right w:val="single" w:sz="6" w:space="0" w:color="auto"/>
            </w:tcBorders>
          </w:tcPr>
          <w:p w14:paraId="1E581D1D" w14:textId="77777777" w:rsidR="00D554B3" w:rsidRPr="00FB0062" w:rsidRDefault="00D554B3" w:rsidP="00D0067A">
            <w:pPr>
              <w:pStyle w:val="Table8ptText-ASDEFCON"/>
              <w:tabs>
                <w:tab w:val="clear" w:pos="360"/>
                <w:tab w:val="clear" w:pos="782"/>
                <w:tab w:val="num" w:pos="0"/>
              </w:tabs>
              <w:ind w:left="0" w:firstLine="0"/>
            </w:pPr>
          </w:p>
        </w:tc>
      </w:tr>
      <w:tr w:rsidR="00D554B3" w:rsidRPr="00FB0062" w14:paraId="0CCA7F9F" w14:textId="77777777" w:rsidTr="00D0067A">
        <w:trPr>
          <w:trHeight w:val="285"/>
        </w:trPr>
        <w:tc>
          <w:tcPr>
            <w:tcW w:w="1698" w:type="dxa"/>
            <w:vMerge w:val="restart"/>
            <w:tcBorders>
              <w:top w:val="single" w:sz="6" w:space="0" w:color="auto"/>
              <w:left w:val="single" w:sz="6" w:space="0" w:color="auto"/>
              <w:bottom w:val="single" w:sz="6" w:space="0" w:color="auto"/>
            </w:tcBorders>
            <w:shd w:val="pct5" w:color="auto" w:fill="auto"/>
          </w:tcPr>
          <w:p w14:paraId="7B620879" w14:textId="77777777" w:rsidR="00D554B3" w:rsidRPr="00873456" w:rsidRDefault="00D554B3" w:rsidP="00D0067A">
            <w:pPr>
              <w:pStyle w:val="Table10ptHeading-ASDEFCON"/>
            </w:pPr>
            <w:r w:rsidRPr="00873456">
              <w:t>GF</w:t>
            </w:r>
            <w:r>
              <w:t>S</w:t>
            </w:r>
          </w:p>
        </w:tc>
        <w:tc>
          <w:tcPr>
            <w:tcW w:w="6664" w:type="dxa"/>
            <w:gridSpan w:val="7"/>
            <w:vMerge w:val="restart"/>
            <w:tcBorders>
              <w:top w:val="single" w:sz="6" w:space="0" w:color="auto"/>
              <w:left w:val="single" w:sz="6" w:space="0" w:color="auto"/>
              <w:bottom w:val="single" w:sz="6" w:space="0" w:color="auto"/>
            </w:tcBorders>
            <w:shd w:val="pct5" w:color="auto" w:fill="auto"/>
          </w:tcPr>
          <w:p w14:paraId="7AEC1386" w14:textId="77777777" w:rsidR="00D554B3" w:rsidRPr="00873456" w:rsidRDefault="00D554B3" w:rsidP="00D0067A">
            <w:pPr>
              <w:pStyle w:val="Table8ptHeading-ASDEFCON"/>
            </w:pPr>
            <w:r>
              <w:t xml:space="preserve">GFS </w:t>
            </w:r>
            <w:r>
              <w:br/>
              <w:t>(in addition to any existing GFS)</w:t>
            </w:r>
          </w:p>
        </w:tc>
        <w:tc>
          <w:tcPr>
            <w:tcW w:w="2695" w:type="dxa"/>
            <w:gridSpan w:val="2"/>
            <w:vMerge w:val="restart"/>
            <w:tcBorders>
              <w:top w:val="single" w:sz="6" w:space="0" w:color="auto"/>
              <w:bottom w:val="single" w:sz="6" w:space="0" w:color="auto"/>
            </w:tcBorders>
            <w:shd w:val="pct5" w:color="auto" w:fill="auto"/>
          </w:tcPr>
          <w:p w14:paraId="4DB5E866" w14:textId="77777777" w:rsidR="00D554B3" w:rsidRPr="00873456" w:rsidRDefault="00D554B3" w:rsidP="00D0067A">
            <w:pPr>
              <w:pStyle w:val="Table8ptHeading-ASDEFCON"/>
            </w:pPr>
            <w:r w:rsidRPr="00873456">
              <w:t>Date</w:t>
            </w:r>
            <w:r>
              <w:t>s for provision of GFS</w:t>
            </w:r>
          </w:p>
        </w:tc>
        <w:tc>
          <w:tcPr>
            <w:tcW w:w="4536" w:type="dxa"/>
            <w:gridSpan w:val="4"/>
            <w:tcBorders>
              <w:top w:val="single" w:sz="6" w:space="0" w:color="auto"/>
              <w:bottom w:val="single" w:sz="6" w:space="0" w:color="auto"/>
              <w:right w:val="single" w:sz="6" w:space="0" w:color="auto"/>
            </w:tcBorders>
            <w:shd w:val="pct10" w:color="auto" w:fill="auto"/>
          </w:tcPr>
          <w:p w14:paraId="56A18079" w14:textId="77777777" w:rsidR="00D554B3" w:rsidRDefault="00D554B3" w:rsidP="00D0067A">
            <w:pPr>
              <w:pStyle w:val="Table8ptHeading-ASDEFCON"/>
            </w:pPr>
            <w:r>
              <w:t>TO BE COMPLETED BY THE COMMONWEALTH</w:t>
            </w:r>
          </w:p>
        </w:tc>
      </w:tr>
      <w:tr w:rsidR="00D554B3" w:rsidRPr="00FB0062" w14:paraId="44C1B518" w14:textId="77777777" w:rsidTr="00D0067A">
        <w:trPr>
          <w:trHeight w:val="252"/>
        </w:trPr>
        <w:tc>
          <w:tcPr>
            <w:tcW w:w="1698" w:type="dxa"/>
            <w:vMerge/>
            <w:tcBorders>
              <w:top w:val="single" w:sz="6" w:space="0" w:color="auto"/>
              <w:left w:val="single" w:sz="6" w:space="0" w:color="auto"/>
              <w:bottom w:val="single" w:sz="6" w:space="0" w:color="auto"/>
            </w:tcBorders>
            <w:shd w:val="pct5" w:color="auto" w:fill="auto"/>
          </w:tcPr>
          <w:p w14:paraId="4F8EAC2F" w14:textId="77777777" w:rsidR="00D554B3" w:rsidRPr="00873456" w:rsidRDefault="00D554B3" w:rsidP="00D0067A">
            <w:pPr>
              <w:pStyle w:val="Table8ptText-ASDEFCON"/>
              <w:tabs>
                <w:tab w:val="clear" w:pos="360"/>
                <w:tab w:val="clear" w:pos="782"/>
                <w:tab w:val="num" w:pos="0"/>
              </w:tabs>
              <w:ind w:left="0" w:firstLine="0"/>
            </w:pPr>
          </w:p>
        </w:tc>
        <w:tc>
          <w:tcPr>
            <w:tcW w:w="6664" w:type="dxa"/>
            <w:gridSpan w:val="7"/>
            <w:vMerge/>
            <w:tcBorders>
              <w:top w:val="single" w:sz="6" w:space="0" w:color="auto"/>
              <w:left w:val="single" w:sz="6" w:space="0" w:color="auto"/>
              <w:bottom w:val="single" w:sz="6" w:space="0" w:color="auto"/>
            </w:tcBorders>
            <w:shd w:val="pct5" w:color="auto" w:fill="auto"/>
          </w:tcPr>
          <w:p w14:paraId="2F707479" w14:textId="77777777" w:rsidR="00D554B3" w:rsidRPr="00873456" w:rsidRDefault="00D554B3" w:rsidP="00D0067A">
            <w:pPr>
              <w:pStyle w:val="Table8ptHeading-ASDEFCON"/>
            </w:pPr>
          </w:p>
        </w:tc>
        <w:tc>
          <w:tcPr>
            <w:tcW w:w="2695" w:type="dxa"/>
            <w:gridSpan w:val="2"/>
            <w:vMerge/>
            <w:tcBorders>
              <w:top w:val="single" w:sz="6" w:space="0" w:color="auto"/>
              <w:bottom w:val="single" w:sz="6" w:space="0" w:color="auto"/>
            </w:tcBorders>
            <w:shd w:val="pct5" w:color="auto" w:fill="auto"/>
          </w:tcPr>
          <w:p w14:paraId="083100EE" w14:textId="77777777" w:rsidR="00D554B3" w:rsidRPr="00873456" w:rsidRDefault="00D554B3" w:rsidP="00D0067A">
            <w:pPr>
              <w:pStyle w:val="Table8ptHeading-ASDEFCON"/>
            </w:pPr>
          </w:p>
        </w:tc>
        <w:tc>
          <w:tcPr>
            <w:tcW w:w="4536" w:type="dxa"/>
            <w:gridSpan w:val="4"/>
            <w:tcBorders>
              <w:top w:val="single" w:sz="6" w:space="0" w:color="auto"/>
              <w:bottom w:val="single" w:sz="6" w:space="0" w:color="auto"/>
              <w:right w:val="single" w:sz="6" w:space="0" w:color="auto"/>
            </w:tcBorders>
            <w:shd w:val="pct5" w:color="auto" w:fill="auto"/>
          </w:tcPr>
          <w:p w14:paraId="5AFD5C10" w14:textId="77777777" w:rsidR="00D554B3" w:rsidRPr="00873456" w:rsidRDefault="00D554B3" w:rsidP="00D0067A">
            <w:pPr>
              <w:pStyle w:val="Table8ptHeading-ASDEFCON"/>
            </w:pPr>
            <w:r w:rsidRPr="00873456">
              <w:t>Comments</w:t>
            </w:r>
            <w:r>
              <w:t xml:space="preserve"> </w:t>
            </w:r>
            <w:r w:rsidRPr="00873456">
              <w:t>/ Conditions of Access</w:t>
            </w:r>
          </w:p>
        </w:tc>
      </w:tr>
      <w:tr w:rsidR="00D554B3" w:rsidRPr="00FB0062" w14:paraId="738D70D2" w14:textId="77777777" w:rsidTr="00D0067A">
        <w:trPr>
          <w:trHeight w:val="340"/>
        </w:trPr>
        <w:tc>
          <w:tcPr>
            <w:tcW w:w="1698" w:type="dxa"/>
            <w:vMerge/>
            <w:tcBorders>
              <w:top w:val="single" w:sz="6" w:space="0" w:color="auto"/>
              <w:left w:val="single" w:sz="6" w:space="0" w:color="auto"/>
              <w:bottom w:val="single" w:sz="6" w:space="0" w:color="auto"/>
            </w:tcBorders>
            <w:shd w:val="pct5" w:color="auto" w:fill="auto"/>
          </w:tcPr>
          <w:p w14:paraId="564D270B" w14:textId="77777777" w:rsidR="00D554B3" w:rsidRPr="00873456" w:rsidRDefault="00D554B3" w:rsidP="00D0067A">
            <w:pPr>
              <w:pStyle w:val="Table8ptText-ASDEFCON"/>
              <w:tabs>
                <w:tab w:val="clear" w:pos="360"/>
                <w:tab w:val="clear" w:pos="782"/>
                <w:tab w:val="num" w:pos="0"/>
              </w:tabs>
              <w:ind w:left="0" w:firstLine="0"/>
            </w:pPr>
          </w:p>
        </w:tc>
        <w:tc>
          <w:tcPr>
            <w:tcW w:w="6664" w:type="dxa"/>
            <w:gridSpan w:val="7"/>
            <w:tcBorders>
              <w:top w:val="single" w:sz="6" w:space="0" w:color="auto"/>
              <w:left w:val="single" w:sz="6" w:space="0" w:color="auto"/>
              <w:bottom w:val="single" w:sz="6" w:space="0" w:color="auto"/>
            </w:tcBorders>
          </w:tcPr>
          <w:p w14:paraId="68DFBC37" w14:textId="127180E1" w:rsidR="00D554B3" w:rsidRPr="00FB0062" w:rsidRDefault="00D554B3" w:rsidP="00D0067A">
            <w:pPr>
              <w:pStyle w:val="Table8ptText-ASDEFCON"/>
              <w:tabs>
                <w:tab w:val="clear" w:pos="360"/>
                <w:tab w:val="clear" w:pos="782"/>
                <w:tab w:val="num" w:pos="0"/>
              </w:tabs>
              <w:ind w:left="0" w:firstLine="0"/>
            </w:pPr>
            <w:r>
              <w:fldChar w:fldCharType="begin">
                <w:ffData>
                  <w:name w:val=""/>
                  <w:enabled/>
                  <w:calcOnExit w:val="0"/>
                  <w:textInput>
                    <w:type w:val="number"/>
                    <w:default w:val="[...INSERT GFS DETAILS...]"/>
                  </w:textInput>
                </w:ffData>
              </w:fldChar>
            </w:r>
            <w:r>
              <w:instrText xml:space="preserve"> FORMTEXT </w:instrText>
            </w:r>
            <w:r>
              <w:fldChar w:fldCharType="separate"/>
            </w:r>
            <w:r w:rsidR="000E6C6C">
              <w:rPr>
                <w:noProof/>
              </w:rPr>
              <w:t>[...INSERT GFS DETAILS...]</w:t>
            </w:r>
            <w:r>
              <w:fldChar w:fldCharType="end"/>
            </w:r>
          </w:p>
        </w:tc>
        <w:tc>
          <w:tcPr>
            <w:tcW w:w="2695" w:type="dxa"/>
            <w:gridSpan w:val="2"/>
            <w:tcBorders>
              <w:top w:val="single" w:sz="6" w:space="0" w:color="auto"/>
              <w:bottom w:val="single" w:sz="6" w:space="0" w:color="auto"/>
            </w:tcBorders>
          </w:tcPr>
          <w:p w14:paraId="6A448768" w14:textId="2DC75221" w:rsidR="00D554B3" w:rsidRPr="00FB0062" w:rsidRDefault="00D554B3" w:rsidP="00D0067A">
            <w:pPr>
              <w:pStyle w:val="Table8ptText-ASDEFCON"/>
              <w:tabs>
                <w:tab w:val="clear" w:pos="360"/>
                <w:tab w:val="clear" w:pos="782"/>
                <w:tab w:val="num" w:pos="0"/>
              </w:tabs>
              <w:ind w:left="0" w:firstLine="0"/>
            </w:pPr>
            <w:r>
              <w:fldChar w:fldCharType="begin">
                <w:ffData>
                  <w:name w:val=""/>
                  <w:enabled/>
                  <w:calcOnExit w:val="0"/>
                  <w:textInput>
                    <w:type w:val="number"/>
                    <w:default w:val="DDMMMYY"/>
                  </w:textInput>
                </w:ffData>
              </w:fldChar>
            </w:r>
            <w:r>
              <w:instrText xml:space="preserve"> FORMTEXT </w:instrText>
            </w:r>
            <w:r>
              <w:fldChar w:fldCharType="separate"/>
            </w:r>
            <w:r w:rsidR="000E6C6C">
              <w:rPr>
                <w:noProof/>
              </w:rPr>
              <w:t>DDMMMYY</w:t>
            </w:r>
            <w:r>
              <w:fldChar w:fldCharType="end"/>
            </w:r>
            <w:r>
              <w:t xml:space="preserve"> to </w:t>
            </w:r>
            <w:r>
              <w:fldChar w:fldCharType="begin">
                <w:ffData>
                  <w:name w:val=""/>
                  <w:enabled/>
                  <w:calcOnExit w:val="0"/>
                  <w:textInput>
                    <w:type w:val="number"/>
                    <w:default w:val="DDMMMYY"/>
                  </w:textInput>
                </w:ffData>
              </w:fldChar>
            </w:r>
            <w:r>
              <w:instrText xml:space="preserve"> FORMTEXT </w:instrText>
            </w:r>
            <w:r>
              <w:fldChar w:fldCharType="separate"/>
            </w:r>
            <w:r w:rsidR="000E6C6C">
              <w:rPr>
                <w:noProof/>
              </w:rPr>
              <w:t>DDMMMYY</w:t>
            </w:r>
            <w:r>
              <w:fldChar w:fldCharType="end"/>
            </w:r>
          </w:p>
        </w:tc>
        <w:tc>
          <w:tcPr>
            <w:tcW w:w="4536" w:type="dxa"/>
            <w:gridSpan w:val="4"/>
            <w:tcBorders>
              <w:top w:val="single" w:sz="6" w:space="0" w:color="auto"/>
              <w:bottom w:val="single" w:sz="6" w:space="0" w:color="auto"/>
              <w:right w:val="single" w:sz="6" w:space="0" w:color="auto"/>
            </w:tcBorders>
          </w:tcPr>
          <w:p w14:paraId="620BA388" w14:textId="77777777" w:rsidR="00D554B3" w:rsidRPr="00FB0062" w:rsidRDefault="00D554B3" w:rsidP="00D0067A">
            <w:pPr>
              <w:pStyle w:val="Table8ptText-ASDEFCON"/>
              <w:tabs>
                <w:tab w:val="clear" w:pos="360"/>
                <w:tab w:val="clear" w:pos="782"/>
                <w:tab w:val="num" w:pos="0"/>
              </w:tabs>
              <w:ind w:left="0" w:firstLine="0"/>
            </w:pPr>
          </w:p>
        </w:tc>
      </w:tr>
      <w:tr w:rsidR="00D554B3" w:rsidRPr="00884B6F" w14:paraId="7AC7D3B4" w14:textId="77777777" w:rsidTr="00D0067A">
        <w:trPr>
          <w:trHeight w:val="113"/>
        </w:trPr>
        <w:tc>
          <w:tcPr>
            <w:tcW w:w="1698" w:type="dxa"/>
            <w:vMerge w:val="restart"/>
            <w:tcBorders>
              <w:top w:val="single" w:sz="6" w:space="0" w:color="auto"/>
              <w:left w:val="single" w:sz="6" w:space="0" w:color="auto"/>
            </w:tcBorders>
            <w:shd w:val="pct5" w:color="auto" w:fill="auto"/>
          </w:tcPr>
          <w:p w14:paraId="142E0F05" w14:textId="77777777" w:rsidR="00D554B3" w:rsidRPr="00884B6F" w:rsidRDefault="00D554B3" w:rsidP="00D0067A">
            <w:pPr>
              <w:pStyle w:val="Table10ptHeading-ASDEFCON"/>
            </w:pPr>
            <w:r w:rsidRPr="00884B6F">
              <w:t>Subcontractor</w:t>
            </w:r>
            <w:r>
              <w:t>s</w:t>
            </w:r>
          </w:p>
        </w:tc>
        <w:tc>
          <w:tcPr>
            <w:tcW w:w="1847" w:type="dxa"/>
            <w:vMerge w:val="restart"/>
            <w:tcBorders>
              <w:top w:val="single" w:sz="6" w:space="0" w:color="auto"/>
              <w:left w:val="single" w:sz="6" w:space="0" w:color="auto"/>
            </w:tcBorders>
            <w:shd w:val="pct5" w:color="auto" w:fill="auto"/>
          </w:tcPr>
          <w:p w14:paraId="4602E77E" w14:textId="77777777" w:rsidR="00D554B3" w:rsidRPr="00873456" w:rsidRDefault="00D554B3" w:rsidP="00D0067A">
            <w:pPr>
              <w:pStyle w:val="Table8ptHeading-ASDEFCON"/>
            </w:pPr>
            <w:r>
              <w:t>Name</w:t>
            </w:r>
          </w:p>
        </w:tc>
        <w:tc>
          <w:tcPr>
            <w:tcW w:w="1415" w:type="dxa"/>
            <w:gridSpan w:val="2"/>
            <w:vMerge w:val="restart"/>
            <w:tcBorders>
              <w:top w:val="single" w:sz="6" w:space="0" w:color="auto"/>
              <w:left w:val="single" w:sz="6" w:space="0" w:color="auto"/>
            </w:tcBorders>
            <w:shd w:val="pct5" w:color="auto" w:fill="auto"/>
          </w:tcPr>
          <w:p w14:paraId="78779AD8" w14:textId="77777777" w:rsidR="00D554B3" w:rsidRPr="00873456" w:rsidRDefault="00D554B3" w:rsidP="00D0067A">
            <w:pPr>
              <w:pStyle w:val="Table8ptHeading-ASDEFCON"/>
            </w:pPr>
            <w:r w:rsidRPr="00873456">
              <w:t>ABN/</w:t>
            </w:r>
            <w:r>
              <w:t xml:space="preserve"> </w:t>
            </w:r>
            <w:r>
              <w:br/>
            </w:r>
            <w:r w:rsidRPr="00873456">
              <w:t>ACN</w:t>
            </w:r>
          </w:p>
        </w:tc>
        <w:tc>
          <w:tcPr>
            <w:tcW w:w="3115" w:type="dxa"/>
            <w:gridSpan w:val="3"/>
            <w:vMerge w:val="restart"/>
            <w:tcBorders>
              <w:top w:val="single" w:sz="6" w:space="0" w:color="auto"/>
              <w:right w:val="single" w:sz="6" w:space="0" w:color="auto"/>
            </w:tcBorders>
            <w:shd w:val="pct5" w:color="auto" w:fill="auto"/>
          </w:tcPr>
          <w:p w14:paraId="1F7C5B03" w14:textId="77777777" w:rsidR="00D554B3" w:rsidRPr="00873456" w:rsidRDefault="00D554B3" w:rsidP="00D0067A">
            <w:pPr>
              <w:pStyle w:val="Table8ptHeading-ASDEFCON"/>
            </w:pPr>
            <w:r w:rsidRPr="00873456">
              <w:t xml:space="preserve">Services </w:t>
            </w:r>
            <w:r>
              <w:t>to be provided and/or Deliverables to be supplied</w:t>
            </w:r>
          </w:p>
        </w:tc>
        <w:tc>
          <w:tcPr>
            <w:tcW w:w="4967" w:type="dxa"/>
            <w:gridSpan w:val="4"/>
            <w:tcBorders>
              <w:top w:val="single" w:sz="6" w:space="0" w:color="auto"/>
              <w:left w:val="single" w:sz="6" w:space="0" w:color="auto"/>
              <w:bottom w:val="single" w:sz="6" w:space="0" w:color="auto"/>
            </w:tcBorders>
            <w:shd w:val="pct5" w:color="auto" w:fill="auto"/>
          </w:tcPr>
          <w:p w14:paraId="00BC5663" w14:textId="77777777" w:rsidR="00D554B3" w:rsidRPr="00873456" w:rsidRDefault="00D554B3" w:rsidP="00D0067A">
            <w:pPr>
              <w:pStyle w:val="Table8ptHeading-ASDEFCON"/>
            </w:pPr>
            <w:r>
              <w:t>Details for Approved Subcontractors only</w:t>
            </w:r>
          </w:p>
        </w:tc>
        <w:tc>
          <w:tcPr>
            <w:tcW w:w="1275" w:type="dxa"/>
            <w:gridSpan w:val="2"/>
            <w:vMerge w:val="restart"/>
            <w:tcBorders>
              <w:top w:val="single" w:sz="6" w:space="0" w:color="auto"/>
              <w:right w:val="single" w:sz="6" w:space="0" w:color="auto"/>
            </w:tcBorders>
            <w:shd w:val="pct5" w:color="auto" w:fill="auto"/>
          </w:tcPr>
          <w:p w14:paraId="544AD4B4" w14:textId="77777777" w:rsidR="00D554B3" w:rsidRPr="00873456" w:rsidRDefault="00D554B3" w:rsidP="00D0067A">
            <w:pPr>
              <w:pStyle w:val="Table8ptHeading-ASDEFCON"/>
            </w:pPr>
            <w:r>
              <w:t>PT PCP or Reporting Entity Subcontract (identify which)</w:t>
            </w:r>
          </w:p>
        </w:tc>
        <w:tc>
          <w:tcPr>
            <w:tcW w:w="1276" w:type="dxa"/>
            <w:vMerge w:val="restart"/>
            <w:tcBorders>
              <w:top w:val="single" w:sz="6" w:space="0" w:color="auto"/>
              <w:right w:val="single" w:sz="6" w:space="0" w:color="auto"/>
            </w:tcBorders>
            <w:shd w:val="pct5" w:color="auto" w:fill="auto"/>
          </w:tcPr>
          <w:p w14:paraId="55CED4D5" w14:textId="77777777" w:rsidR="00D554B3" w:rsidRPr="00873456" w:rsidRDefault="00D554B3" w:rsidP="00D0067A">
            <w:pPr>
              <w:pStyle w:val="Table8ptHeading-ASDEFCON"/>
            </w:pPr>
            <w:r w:rsidRPr="00873456">
              <w:t>Comments</w:t>
            </w:r>
          </w:p>
        </w:tc>
      </w:tr>
      <w:tr w:rsidR="00D554B3" w:rsidRPr="00884B6F" w14:paraId="7EA37342" w14:textId="77777777" w:rsidTr="00D0067A">
        <w:trPr>
          <w:trHeight w:val="567"/>
        </w:trPr>
        <w:tc>
          <w:tcPr>
            <w:tcW w:w="1698" w:type="dxa"/>
            <w:vMerge/>
            <w:tcBorders>
              <w:left w:val="single" w:sz="6" w:space="0" w:color="auto"/>
            </w:tcBorders>
            <w:shd w:val="pct5" w:color="auto" w:fill="auto"/>
          </w:tcPr>
          <w:p w14:paraId="5F11A8E9" w14:textId="77777777" w:rsidR="00D554B3" w:rsidRPr="00884B6F" w:rsidRDefault="00D554B3" w:rsidP="00D0067A"/>
        </w:tc>
        <w:tc>
          <w:tcPr>
            <w:tcW w:w="1847" w:type="dxa"/>
            <w:vMerge/>
            <w:tcBorders>
              <w:left w:val="single" w:sz="6" w:space="0" w:color="auto"/>
              <w:bottom w:val="single" w:sz="6" w:space="0" w:color="auto"/>
            </w:tcBorders>
            <w:shd w:val="pct5" w:color="auto" w:fill="auto"/>
          </w:tcPr>
          <w:p w14:paraId="4389CAAF" w14:textId="77777777" w:rsidR="00D554B3" w:rsidRDefault="00D554B3" w:rsidP="00D0067A">
            <w:pPr>
              <w:pStyle w:val="Table8ptText-ASDEFCON"/>
              <w:tabs>
                <w:tab w:val="clear" w:pos="360"/>
                <w:tab w:val="clear" w:pos="782"/>
                <w:tab w:val="num" w:pos="0"/>
              </w:tabs>
              <w:ind w:left="0" w:firstLine="0"/>
            </w:pPr>
          </w:p>
        </w:tc>
        <w:tc>
          <w:tcPr>
            <w:tcW w:w="1415" w:type="dxa"/>
            <w:gridSpan w:val="2"/>
            <w:vMerge/>
            <w:tcBorders>
              <w:left w:val="single" w:sz="6" w:space="0" w:color="auto"/>
              <w:bottom w:val="single" w:sz="6" w:space="0" w:color="auto"/>
            </w:tcBorders>
            <w:shd w:val="pct5" w:color="auto" w:fill="auto"/>
          </w:tcPr>
          <w:p w14:paraId="183185D3" w14:textId="77777777" w:rsidR="00D554B3" w:rsidRPr="00873456" w:rsidRDefault="00D554B3" w:rsidP="00D0067A">
            <w:pPr>
              <w:pStyle w:val="Table8ptText-ASDEFCON"/>
              <w:tabs>
                <w:tab w:val="clear" w:pos="360"/>
                <w:tab w:val="clear" w:pos="782"/>
                <w:tab w:val="num" w:pos="0"/>
              </w:tabs>
              <w:ind w:left="0" w:firstLine="0"/>
            </w:pPr>
          </w:p>
        </w:tc>
        <w:tc>
          <w:tcPr>
            <w:tcW w:w="3115" w:type="dxa"/>
            <w:gridSpan w:val="3"/>
            <w:vMerge/>
            <w:tcBorders>
              <w:bottom w:val="single" w:sz="6" w:space="0" w:color="auto"/>
              <w:right w:val="single" w:sz="6" w:space="0" w:color="auto"/>
            </w:tcBorders>
            <w:shd w:val="pct5" w:color="auto" w:fill="auto"/>
          </w:tcPr>
          <w:p w14:paraId="3EE7B8DC" w14:textId="77777777" w:rsidR="00D554B3" w:rsidRPr="00873456" w:rsidRDefault="00D554B3" w:rsidP="00D0067A">
            <w:pPr>
              <w:pStyle w:val="Table8ptText-ASDEFCON"/>
              <w:tabs>
                <w:tab w:val="clear" w:pos="360"/>
                <w:tab w:val="clear" w:pos="782"/>
                <w:tab w:val="num" w:pos="0"/>
              </w:tabs>
              <w:ind w:left="0" w:firstLine="0"/>
            </w:pPr>
          </w:p>
        </w:tc>
        <w:tc>
          <w:tcPr>
            <w:tcW w:w="1281" w:type="dxa"/>
            <w:gridSpan w:val="2"/>
            <w:tcBorders>
              <w:top w:val="single" w:sz="6" w:space="0" w:color="auto"/>
              <w:left w:val="single" w:sz="6" w:space="0" w:color="auto"/>
              <w:bottom w:val="single" w:sz="6" w:space="0" w:color="auto"/>
            </w:tcBorders>
            <w:shd w:val="pct5" w:color="auto" w:fill="auto"/>
            <w:tcMar>
              <w:top w:w="28" w:type="dxa"/>
              <w:left w:w="0" w:type="dxa"/>
              <w:bottom w:w="28" w:type="dxa"/>
              <w:right w:w="0" w:type="dxa"/>
            </w:tcMar>
          </w:tcPr>
          <w:p w14:paraId="5AAB9528" w14:textId="77777777" w:rsidR="00D554B3" w:rsidRPr="00873456" w:rsidRDefault="00D554B3" w:rsidP="00D0067A">
            <w:pPr>
              <w:pStyle w:val="Table8ptHeading-ASDEFCON"/>
            </w:pPr>
            <w:r w:rsidRPr="00873456">
              <w:t>Location of work (incl</w:t>
            </w:r>
            <w:r>
              <w:t>ude</w:t>
            </w:r>
            <w:r w:rsidRPr="00873456">
              <w:t xml:space="preserve"> post</w:t>
            </w:r>
            <w:r>
              <w:t xml:space="preserve"> </w:t>
            </w:r>
            <w:r w:rsidRPr="00873456">
              <w:t>code)</w:t>
            </w:r>
          </w:p>
        </w:tc>
        <w:tc>
          <w:tcPr>
            <w:tcW w:w="1701" w:type="dxa"/>
            <w:tcBorders>
              <w:top w:val="single" w:sz="6" w:space="0" w:color="auto"/>
              <w:left w:val="single" w:sz="6" w:space="0" w:color="auto"/>
              <w:bottom w:val="single" w:sz="6" w:space="0" w:color="auto"/>
            </w:tcBorders>
            <w:shd w:val="pct5" w:color="auto" w:fill="auto"/>
            <w:tcMar>
              <w:top w:w="28" w:type="dxa"/>
              <w:left w:w="0" w:type="dxa"/>
              <w:bottom w:w="28" w:type="dxa"/>
              <w:right w:w="0" w:type="dxa"/>
            </w:tcMar>
          </w:tcPr>
          <w:p w14:paraId="0385F315" w14:textId="77777777" w:rsidR="00D554B3" w:rsidRPr="00873456" w:rsidRDefault="00D554B3" w:rsidP="00D0067A">
            <w:pPr>
              <w:pStyle w:val="Table8ptHeading-ASDEFCON"/>
            </w:pPr>
            <w:r>
              <w:t>Australian Industry Activity references</w:t>
            </w:r>
            <w:r>
              <w:br/>
            </w:r>
            <w:r w:rsidRPr="00873456">
              <w:t>(if applicable)</w:t>
            </w:r>
          </w:p>
        </w:tc>
        <w:tc>
          <w:tcPr>
            <w:tcW w:w="1985" w:type="dxa"/>
            <w:tcBorders>
              <w:top w:val="single" w:sz="6" w:space="0" w:color="auto"/>
              <w:left w:val="single" w:sz="6" w:space="0" w:color="auto"/>
              <w:bottom w:val="single" w:sz="6" w:space="0" w:color="auto"/>
            </w:tcBorders>
            <w:shd w:val="pct5" w:color="auto" w:fill="auto"/>
            <w:tcMar>
              <w:top w:w="28" w:type="dxa"/>
              <w:left w:w="0" w:type="dxa"/>
              <w:bottom w:w="28" w:type="dxa"/>
              <w:right w:w="0" w:type="dxa"/>
            </w:tcMar>
          </w:tcPr>
          <w:p w14:paraId="44CB0E0C" w14:textId="77777777" w:rsidR="00D554B3" w:rsidRPr="00873456" w:rsidRDefault="00D554B3" w:rsidP="00D0067A">
            <w:pPr>
              <w:pStyle w:val="Table8ptHeading-ASDEFCON"/>
            </w:pPr>
            <w:r>
              <w:t>IP restriction</w:t>
            </w:r>
            <w:r>
              <w:rPr>
                <w:rStyle w:val="FootnoteReference"/>
              </w:rPr>
              <w:footnoteReference w:id="3"/>
            </w:r>
            <w:r w:rsidRPr="00873456">
              <w:t xml:space="preserve"> </w:t>
            </w:r>
          </w:p>
        </w:tc>
        <w:tc>
          <w:tcPr>
            <w:tcW w:w="1275" w:type="dxa"/>
            <w:gridSpan w:val="2"/>
            <w:vMerge/>
            <w:tcBorders>
              <w:bottom w:val="single" w:sz="6" w:space="0" w:color="auto"/>
              <w:right w:val="single" w:sz="6" w:space="0" w:color="auto"/>
            </w:tcBorders>
            <w:shd w:val="pct5" w:color="auto" w:fill="auto"/>
          </w:tcPr>
          <w:p w14:paraId="3CE6BCA6" w14:textId="77777777" w:rsidR="00D554B3" w:rsidRPr="00873456" w:rsidRDefault="00D554B3" w:rsidP="00D0067A">
            <w:pPr>
              <w:pStyle w:val="Table8ptText-ASDEFCON"/>
              <w:tabs>
                <w:tab w:val="clear" w:pos="360"/>
                <w:tab w:val="clear" w:pos="782"/>
                <w:tab w:val="num" w:pos="0"/>
              </w:tabs>
              <w:ind w:left="0" w:firstLine="0"/>
            </w:pPr>
          </w:p>
        </w:tc>
        <w:tc>
          <w:tcPr>
            <w:tcW w:w="1276" w:type="dxa"/>
            <w:vMerge/>
            <w:tcBorders>
              <w:bottom w:val="single" w:sz="6" w:space="0" w:color="auto"/>
              <w:right w:val="single" w:sz="6" w:space="0" w:color="auto"/>
            </w:tcBorders>
            <w:shd w:val="pct5" w:color="auto" w:fill="auto"/>
          </w:tcPr>
          <w:p w14:paraId="7AE0016C" w14:textId="77777777" w:rsidR="00D554B3" w:rsidRPr="00873456" w:rsidRDefault="00D554B3" w:rsidP="00D0067A">
            <w:pPr>
              <w:pStyle w:val="Table8ptText-ASDEFCON"/>
              <w:tabs>
                <w:tab w:val="clear" w:pos="360"/>
                <w:tab w:val="clear" w:pos="782"/>
                <w:tab w:val="num" w:pos="0"/>
              </w:tabs>
              <w:ind w:left="0" w:firstLine="0"/>
            </w:pPr>
          </w:p>
        </w:tc>
      </w:tr>
      <w:tr w:rsidR="00D554B3" w:rsidRPr="00FB0062" w14:paraId="475A14FC" w14:textId="77777777" w:rsidTr="00D0067A">
        <w:trPr>
          <w:trHeight w:val="285"/>
        </w:trPr>
        <w:tc>
          <w:tcPr>
            <w:tcW w:w="1698" w:type="dxa"/>
            <w:vMerge/>
            <w:tcBorders>
              <w:left w:val="single" w:sz="6" w:space="0" w:color="auto"/>
            </w:tcBorders>
            <w:shd w:val="pct5" w:color="auto" w:fill="auto"/>
          </w:tcPr>
          <w:p w14:paraId="5F89A1E3" w14:textId="77777777" w:rsidR="00D554B3" w:rsidRDefault="00D554B3" w:rsidP="00D0067A">
            <w:pPr>
              <w:pStyle w:val="Table10ptText-ASDEFCON"/>
            </w:pPr>
          </w:p>
        </w:tc>
        <w:tc>
          <w:tcPr>
            <w:tcW w:w="1847" w:type="dxa"/>
            <w:tcBorders>
              <w:top w:val="single" w:sz="6" w:space="0" w:color="auto"/>
              <w:left w:val="single" w:sz="6" w:space="0" w:color="auto"/>
              <w:bottom w:val="single" w:sz="6" w:space="0" w:color="auto"/>
            </w:tcBorders>
          </w:tcPr>
          <w:p w14:paraId="3E14657F" w14:textId="57342CB6" w:rsidR="00D554B3" w:rsidRPr="00873456" w:rsidRDefault="00D554B3" w:rsidP="00D0067A">
            <w:pPr>
              <w:pStyle w:val="Table8ptText-ASDEFCON"/>
              <w:tabs>
                <w:tab w:val="clear" w:pos="360"/>
                <w:tab w:val="clear" w:pos="782"/>
                <w:tab w:val="num" w:pos="0"/>
              </w:tabs>
              <w:ind w:left="0" w:firstLine="0"/>
            </w:pPr>
            <w:r>
              <w:fldChar w:fldCharType="begin">
                <w:ffData>
                  <w:name w:val=""/>
                  <w:enabled/>
                  <w:calcOnExit w:val="0"/>
                  <w:textInput>
                    <w:type w:val="number"/>
                    <w:default w:val="[...INSERT NAME...]"/>
                  </w:textInput>
                </w:ffData>
              </w:fldChar>
            </w:r>
            <w:r>
              <w:instrText xml:space="preserve"> FORMTEXT </w:instrText>
            </w:r>
            <w:r>
              <w:fldChar w:fldCharType="separate"/>
            </w:r>
            <w:r w:rsidR="000E6C6C">
              <w:rPr>
                <w:noProof/>
              </w:rPr>
              <w:t>[...INSERT NAME...]</w:t>
            </w:r>
            <w:r>
              <w:fldChar w:fldCharType="end"/>
            </w:r>
          </w:p>
        </w:tc>
        <w:tc>
          <w:tcPr>
            <w:tcW w:w="1415" w:type="dxa"/>
            <w:gridSpan w:val="2"/>
            <w:tcBorders>
              <w:top w:val="single" w:sz="6" w:space="0" w:color="auto"/>
              <w:left w:val="single" w:sz="6" w:space="0" w:color="auto"/>
              <w:bottom w:val="single" w:sz="6" w:space="0" w:color="auto"/>
            </w:tcBorders>
          </w:tcPr>
          <w:p w14:paraId="2F867F6C" w14:textId="3DFF559B" w:rsidR="00D554B3" w:rsidRPr="00873456" w:rsidRDefault="00D554B3" w:rsidP="00D0067A">
            <w:pPr>
              <w:pStyle w:val="Table8ptText-ASDEFCON"/>
              <w:tabs>
                <w:tab w:val="clear" w:pos="360"/>
                <w:tab w:val="clear" w:pos="782"/>
                <w:tab w:val="num" w:pos="0"/>
              </w:tabs>
              <w:ind w:left="0" w:firstLine="0"/>
            </w:pPr>
            <w:r>
              <w:fldChar w:fldCharType="begin">
                <w:ffData>
                  <w:name w:val=""/>
                  <w:enabled/>
                  <w:calcOnExit w:val="0"/>
                  <w:textInput>
                    <w:type w:val="number"/>
                    <w:default w:val="XX XXXXXXXXX"/>
                  </w:textInput>
                </w:ffData>
              </w:fldChar>
            </w:r>
            <w:r>
              <w:instrText xml:space="preserve"> FORMTEXT </w:instrText>
            </w:r>
            <w:r>
              <w:fldChar w:fldCharType="separate"/>
            </w:r>
            <w:r w:rsidR="000E6C6C">
              <w:rPr>
                <w:noProof/>
              </w:rPr>
              <w:t>XX XXXXXXXXX</w:t>
            </w:r>
            <w:r>
              <w:fldChar w:fldCharType="end"/>
            </w:r>
          </w:p>
        </w:tc>
        <w:tc>
          <w:tcPr>
            <w:tcW w:w="3115" w:type="dxa"/>
            <w:gridSpan w:val="3"/>
            <w:tcBorders>
              <w:top w:val="single" w:sz="6" w:space="0" w:color="auto"/>
              <w:bottom w:val="single" w:sz="6" w:space="0" w:color="auto"/>
            </w:tcBorders>
          </w:tcPr>
          <w:p w14:paraId="55D3143F" w14:textId="6DED32A1" w:rsidR="00D554B3" w:rsidRPr="00873456" w:rsidRDefault="00D554B3" w:rsidP="00D0067A">
            <w:pPr>
              <w:pStyle w:val="Table8ptText-ASDEFCON"/>
              <w:tabs>
                <w:tab w:val="clear" w:pos="360"/>
                <w:tab w:val="clear" w:pos="782"/>
                <w:tab w:val="num" w:pos="0"/>
              </w:tabs>
              <w:ind w:left="0" w:firstLine="0"/>
            </w:pPr>
            <w:r>
              <w:fldChar w:fldCharType="begin">
                <w:ffData>
                  <w:name w:val=""/>
                  <w:enabled/>
                  <w:calcOnExit w:val="0"/>
                  <w:textInput>
                    <w:type w:val="number"/>
                    <w:default w:val="[...INSERT SERVICE / ITEMS...]"/>
                  </w:textInput>
                </w:ffData>
              </w:fldChar>
            </w:r>
            <w:r>
              <w:instrText xml:space="preserve"> FORMTEXT </w:instrText>
            </w:r>
            <w:r>
              <w:fldChar w:fldCharType="separate"/>
            </w:r>
            <w:r w:rsidR="000E6C6C">
              <w:rPr>
                <w:noProof/>
              </w:rPr>
              <w:t>[...INSERT SERVICE / ITEMS...]</w:t>
            </w:r>
            <w:r>
              <w:fldChar w:fldCharType="end"/>
            </w:r>
          </w:p>
        </w:tc>
        <w:tc>
          <w:tcPr>
            <w:tcW w:w="1281" w:type="dxa"/>
            <w:gridSpan w:val="2"/>
            <w:tcBorders>
              <w:top w:val="single" w:sz="6" w:space="0" w:color="auto"/>
              <w:bottom w:val="single" w:sz="6" w:space="0" w:color="auto"/>
            </w:tcBorders>
          </w:tcPr>
          <w:p w14:paraId="1DBC8FB4" w14:textId="77777777" w:rsidR="00D554B3" w:rsidRPr="00873456" w:rsidRDefault="00D554B3" w:rsidP="00D0067A">
            <w:pPr>
              <w:pStyle w:val="Table8ptText-ASDEFCON"/>
              <w:tabs>
                <w:tab w:val="clear" w:pos="360"/>
                <w:tab w:val="clear" w:pos="782"/>
                <w:tab w:val="num" w:pos="0"/>
              </w:tabs>
              <w:ind w:left="0" w:firstLine="0"/>
            </w:pPr>
          </w:p>
        </w:tc>
        <w:tc>
          <w:tcPr>
            <w:tcW w:w="1701" w:type="dxa"/>
            <w:tcBorders>
              <w:top w:val="single" w:sz="6" w:space="0" w:color="auto"/>
              <w:bottom w:val="single" w:sz="6" w:space="0" w:color="auto"/>
            </w:tcBorders>
          </w:tcPr>
          <w:p w14:paraId="65E1A58F" w14:textId="77777777" w:rsidR="00D554B3" w:rsidRPr="00873456" w:rsidRDefault="00D554B3" w:rsidP="00D0067A">
            <w:pPr>
              <w:pStyle w:val="Table8ptText-ASDEFCON"/>
              <w:tabs>
                <w:tab w:val="clear" w:pos="360"/>
                <w:tab w:val="clear" w:pos="782"/>
                <w:tab w:val="num" w:pos="0"/>
              </w:tabs>
              <w:ind w:left="0" w:firstLine="0"/>
            </w:pPr>
          </w:p>
        </w:tc>
        <w:tc>
          <w:tcPr>
            <w:tcW w:w="1985" w:type="dxa"/>
            <w:tcBorders>
              <w:top w:val="single" w:sz="6" w:space="0" w:color="auto"/>
              <w:bottom w:val="single" w:sz="6" w:space="0" w:color="auto"/>
            </w:tcBorders>
          </w:tcPr>
          <w:p w14:paraId="1C994F7E" w14:textId="77777777" w:rsidR="00D554B3" w:rsidRPr="00873456" w:rsidRDefault="00D554B3" w:rsidP="00D0067A">
            <w:pPr>
              <w:pStyle w:val="Table8ptText-ASDEFCON"/>
              <w:tabs>
                <w:tab w:val="clear" w:pos="360"/>
                <w:tab w:val="clear" w:pos="782"/>
                <w:tab w:val="num" w:pos="0"/>
              </w:tabs>
              <w:ind w:left="0" w:firstLine="0"/>
            </w:pPr>
          </w:p>
        </w:tc>
        <w:tc>
          <w:tcPr>
            <w:tcW w:w="1275" w:type="dxa"/>
            <w:gridSpan w:val="2"/>
            <w:tcBorders>
              <w:top w:val="single" w:sz="6" w:space="0" w:color="auto"/>
              <w:bottom w:val="single" w:sz="6" w:space="0" w:color="auto"/>
              <w:right w:val="single" w:sz="6" w:space="0" w:color="auto"/>
            </w:tcBorders>
          </w:tcPr>
          <w:p w14:paraId="408B67DF" w14:textId="77777777" w:rsidR="00D554B3" w:rsidRPr="00873456" w:rsidRDefault="00D554B3" w:rsidP="00D0067A">
            <w:pPr>
              <w:pStyle w:val="Table8ptText-ASDEFCON"/>
              <w:tabs>
                <w:tab w:val="clear" w:pos="360"/>
                <w:tab w:val="clear" w:pos="782"/>
                <w:tab w:val="num" w:pos="0"/>
              </w:tabs>
              <w:ind w:left="0" w:firstLine="0"/>
            </w:pPr>
          </w:p>
        </w:tc>
        <w:tc>
          <w:tcPr>
            <w:tcW w:w="1276" w:type="dxa"/>
            <w:tcBorders>
              <w:top w:val="single" w:sz="6" w:space="0" w:color="auto"/>
              <w:bottom w:val="single" w:sz="6" w:space="0" w:color="auto"/>
              <w:right w:val="single" w:sz="6" w:space="0" w:color="auto"/>
            </w:tcBorders>
          </w:tcPr>
          <w:p w14:paraId="3F1C9A59" w14:textId="77777777" w:rsidR="00D554B3" w:rsidRPr="00873456" w:rsidRDefault="00D554B3" w:rsidP="00D0067A">
            <w:pPr>
              <w:pStyle w:val="Table8ptText-ASDEFCON"/>
              <w:tabs>
                <w:tab w:val="clear" w:pos="360"/>
                <w:tab w:val="clear" w:pos="782"/>
                <w:tab w:val="num" w:pos="0"/>
              </w:tabs>
              <w:ind w:left="0" w:firstLine="0"/>
            </w:pPr>
          </w:p>
        </w:tc>
      </w:tr>
      <w:tr w:rsidR="00D554B3" w:rsidRPr="00FB0062" w14:paraId="79DDE1CD" w14:textId="77777777" w:rsidTr="00D0067A">
        <w:trPr>
          <w:trHeight w:val="285"/>
        </w:trPr>
        <w:tc>
          <w:tcPr>
            <w:tcW w:w="1698" w:type="dxa"/>
            <w:vMerge/>
            <w:tcBorders>
              <w:left w:val="single" w:sz="6" w:space="0" w:color="auto"/>
            </w:tcBorders>
            <w:shd w:val="pct5" w:color="auto" w:fill="auto"/>
          </w:tcPr>
          <w:p w14:paraId="65E3DA6A" w14:textId="77777777" w:rsidR="00D554B3" w:rsidRDefault="00D554B3" w:rsidP="00D0067A">
            <w:pPr>
              <w:pStyle w:val="Table10ptText-ASDEFCON"/>
            </w:pPr>
          </w:p>
        </w:tc>
        <w:tc>
          <w:tcPr>
            <w:tcW w:w="1847" w:type="dxa"/>
            <w:tcBorders>
              <w:top w:val="single" w:sz="6" w:space="0" w:color="auto"/>
              <w:left w:val="single" w:sz="6" w:space="0" w:color="auto"/>
              <w:bottom w:val="single" w:sz="6" w:space="0" w:color="auto"/>
            </w:tcBorders>
          </w:tcPr>
          <w:p w14:paraId="713F10A9" w14:textId="77777777" w:rsidR="00D554B3" w:rsidRPr="00873456" w:rsidRDefault="00D554B3" w:rsidP="00D0067A">
            <w:pPr>
              <w:pStyle w:val="Table8ptText-ASDEFCON"/>
              <w:tabs>
                <w:tab w:val="clear" w:pos="360"/>
                <w:tab w:val="clear" w:pos="782"/>
                <w:tab w:val="num" w:pos="0"/>
              </w:tabs>
              <w:ind w:left="0" w:firstLine="0"/>
            </w:pPr>
          </w:p>
        </w:tc>
        <w:tc>
          <w:tcPr>
            <w:tcW w:w="1415" w:type="dxa"/>
            <w:gridSpan w:val="2"/>
            <w:tcBorders>
              <w:top w:val="single" w:sz="6" w:space="0" w:color="auto"/>
              <w:left w:val="single" w:sz="6" w:space="0" w:color="auto"/>
              <w:bottom w:val="single" w:sz="6" w:space="0" w:color="auto"/>
            </w:tcBorders>
          </w:tcPr>
          <w:p w14:paraId="1B6F22C6" w14:textId="77777777" w:rsidR="00D554B3" w:rsidRDefault="00D554B3" w:rsidP="00D0067A">
            <w:pPr>
              <w:pStyle w:val="Table8ptText-ASDEFCON"/>
              <w:tabs>
                <w:tab w:val="clear" w:pos="360"/>
                <w:tab w:val="clear" w:pos="782"/>
                <w:tab w:val="num" w:pos="0"/>
              </w:tabs>
              <w:ind w:left="0" w:firstLine="0"/>
            </w:pPr>
          </w:p>
        </w:tc>
        <w:tc>
          <w:tcPr>
            <w:tcW w:w="3115" w:type="dxa"/>
            <w:gridSpan w:val="3"/>
            <w:tcBorders>
              <w:top w:val="single" w:sz="6" w:space="0" w:color="auto"/>
              <w:bottom w:val="single" w:sz="6" w:space="0" w:color="auto"/>
            </w:tcBorders>
          </w:tcPr>
          <w:p w14:paraId="1195D7AE" w14:textId="77777777" w:rsidR="00D554B3" w:rsidRPr="00873456" w:rsidRDefault="00D554B3" w:rsidP="00D0067A">
            <w:pPr>
              <w:pStyle w:val="Table8ptText-ASDEFCON"/>
              <w:tabs>
                <w:tab w:val="clear" w:pos="360"/>
                <w:tab w:val="clear" w:pos="782"/>
                <w:tab w:val="num" w:pos="0"/>
              </w:tabs>
              <w:ind w:left="0" w:firstLine="0"/>
            </w:pPr>
          </w:p>
        </w:tc>
        <w:tc>
          <w:tcPr>
            <w:tcW w:w="1281" w:type="dxa"/>
            <w:gridSpan w:val="2"/>
            <w:tcBorders>
              <w:top w:val="single" w:sz="6" w:space="0" w:color="auto"/>
              <w:bottom w:val="single" w:sz="6" w:space="0" w:color="auto"/>
            </w:tcBorders>
          </w:tcPr>
          <w:p w14:paraId="3C7FE835" w14:textId="77777777" w:rsidR="00D554B3" w:rsidRPr="00873456" w:rsidRDefault="00D554B3" w:rsidP="00D0067A">
            <w:pPr>
              <w:pStyle w:val="Table8ptText-ASDEFCON"/>
              <w:tabs>
                <w:tab w:val="clear" w:pos="360"/>
                <w:tab w:val="clear" w:pos="782"/>
                <w:tab w:val="num" w:pos="0"/>
              </w:tabs>
              <w:ind w:left="0" w:firstLine="0"/>
            </w:pPr>
          </w:p>
        </w:tc>
        <w:tc>
          <w:tcPr>
            <w:tcW w:w="1701" w:type="dxa"/>
            <w:tcBorders>
              <w:top w:val="single" w:sz="6" w:space="0" w:color="auto"/>
              <w:bottom w:val="single" w:sz="6" w:space="0" w:color="auto"/>
            </w:tcBorders>
          </w:tcPr>
          <w:p w14:paraId="11FC035C" w14:textId="77777777" w:rsidR="00D554B3" w:rsidRPr="00873456" w:rsidRDefault="00D554B3" w:rsidP="00D0067A">
            <w:pPr>
              <w:pStyle w:val="Table8ptText-ASDEFCON"/>
              <w:tabs>
                <w:tab w:val="clear" w:pos="360"/>
                <w:tab w:val="clear" w:pos="782"/>
                <w:tab w:val="num" w:pos="0"/>
              </w:tabs>
              <w:ind w:left="0" w:firstLine="0"/>
            </w:pPr>
          </w:p>
        </w:tc>
        <w:tc>
          <w:tcPr>
            <w:tcW w:w="1985" w:type="dxa"/>
            <w:tcBorders>
              <w:top w:val="single" w:sz="6" w:space="0" w:color="auto"/>
              <w:bottom w:val="single" w:sz="6" w:space="0" w:color="auto"/>
            </w:tcBorders>
          </w:tcPr>
          <w:p w14:paraId="0C19AC8D" w14:textId="77777777" w:rsidR="00D554B3" w:rsidRPr="00873456" w:rsidRDefault="00D554B3" w:rsidP="00D0067A">
            <w:pPr>
              <w:pStyle w:val="Table8ptText-ASDEFCON"/>
              <w:tabs>
                <w:tab w:val="clear" w:pos="360"/>
                <w:tab w:val="clear" w:pos="782"/>
                <w:tab w:val="num" w:pos="0"/>
              </w:tabs>
              <w:ind w:left="0" w:firstLine="0"/>
            </w:pPr>
          </w:p>
        </w:tc>
        <w:tc>
          <w:tcPr>
            <w:tcW w:w="1275" w:type="dxa"/>
            <w:gridSpan w:val="2"/>
            <w:tcBorders>
              <w:top w:val="single" w:sz="6" w:space="0" w:color="auto"/>
              <w:bottom w:val="single" w:sz="6" w:space="0" w:color="auto"/>
              <w:right w:val="single" w:sz="6" w:space="0" w:color="auto"/>
            </w:tcBorders>
          </w:tcPr>
          <w:p w14:paraId="4FFD65AD" w14:textId="77777777" w:rsidR="00D554B3" w:rsidRPr="00873456" w:rsidRDefault="00D554B3" w:rsidP="00D0067A">
            <w:pPr>
              <w:pStyle w:val="Table8ptText-ASDEFCON"/>
              <w:tabs>
                <w:tab w:val="clear" w:pos="360"/>
                <w:tab w:val="clear" w:pos="782"/>
                <w:tab w:val="num" w:pos="0"/>
              </w:tabs>
              <w:ind w:left="0" w:firstLine="0"/>
            </w:pPr>
          </w:p>
        </w:tc>
        <w:tc>
          <w:tcPr>
            <w:tcW w:w="1276" w:type="dxa"/>
            <w:tcBorders>
              <w:top w:val="single" w:sz="6" w:space="0" w:color="auto"/>
              <w:bottom w:val="single" w:sz="6" w:space="0" w:color="auto"/>
              <w:right w:val="single" w:sz="6" w:space="0" w:color="auto"/>
            </w:tcBorders>
          </w:tcPr>
          <w:p w14:paraId="4732907D" w14:textId="77777777" w:rsidR="00D554B3" w:rsidRPr="00873456" w:rsidRDefault="00D554B3" w:rsidP="00D0067A">
            <w:pPr>
              <w:pStyle w:val="Table8ptText-ASDEFCON"/>
              <w:tabs>
                <w:tab w:val="clear" w:pos="360"/>
                <w:tab w:val="clear" w:pos="782"/>
                <w:tab w:val="num" w:pos="0"/>
              </w:tabs>
              <w:ind w:left="0" w:firstLine="0"/>
            </w:pPr>
          </w:p>
        </w:tc>
      </w:tr>
    </w:tbl>
    <w:p w14:paraId="5166C527" w14:textId="77777777" w:rsidR="00D554B3" w:rsidRDefault="00D554B3" w:rsidP="00D554B3">
      <w:pPr>
        <w:sectPr w:rsidR="00D554B3" w:rsidSect="007C50C9">
          <w:headerReference w:type="default" r:id="rId28"/>
          <w:footerReference w:type="default" r:id="rId29"/>
          <w:footnotePr>
            <w:numFmt w:val="chicago"/>
          </w:footnotePr>
          <w:pgSz w:w="16838" w:h="11906" w:orient="landscape"/>
          <w:pgMar w:top="1418" w:right="1418" w:bottom="1134" w:left="1418" w:header="709" w:footer="283" w:gutter="0"/>
          <w:cols w:space="708"/>
          <w:docGrid w:linePitch="360"/>
        </w:sectPr>
      </w:pPr>
    </w:p>
    <w:p w14:paraId="6EA64C85" w14:textId="77777777" w:rsidR="00D554B3" w:rsidRDefault="00D554B3" w:rsidP="00D554B3">
      <w:pPr>
        <w:pStyle w:val="ASDEFCONOptionSpace"/>
      </w:pPr>
    </w:p>
    <w:tbl>
      <w:tblPr>
        <w:tblW w:w="14431" w:type="dxa"/>
        <w:tblInd w:w="-2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4431"/>
      </w:tblGrid>
      <w:tr w:rsidR="00D554B3" w:rsidRPr="00FB0062" w14:paraId="33442BA2" w14:textId="77777777" w:rsidTr="00D0067A">
        <w:tc>
          <w:tcPr>
            <w:tcW w:w="14431" w:type="dxa"/>
            <w:tcBorders>
              <w:top w:val="single" w:sz="4" w:space="0" w:color="auto"/>
              <w:bottom w:val="single" w:sz="4" w:space="0" w:color="auto"/>
            </w:tcBorders>
            <w:shd w:val="pct20" w:color="auto" w:fill="auto"/>
          </w:tcPr>
          <w:p w14:paraId="7CD284F8" w14:textId="77777777" w:rsidR="00D554B3" w:rsidRPr="00873456" w:rsidRDefault="00D554B3" w:rsidP="00D0067A">
            <w:pPr>
              <w:pStyle w:val="Table10ptHeading-ASDEFCON"/>
            </w:pPr>
            <w:r>
              <w:br w:type="page"/>
            </w:r>
            <w:r w:rsidRPr="00873456">
              <w:t xml:space="preserve">SECTION </w:t>
            </w:r>
            <w:r>
              <w:t>6</w:t>
            </w:r>
            <w:r w:rsidRPr="00873456">
              <w:t xml:space="preserve"> –</w:t>
            </w:r>
            <w:r>
              <w:t xml:space="preserve"> QUOTATION PRICE</w:t>
            </w:r>
          </w:p>
        </w:tc>
      </w:tr>
    </w:tbl>
    <w:p w14:paraId="594AC456" w14:textId="77777777" w:rsidR="00D554B3" w:rsidRDefault="00D554B3" w:rsidP="00D554B3">
      <w:pPr>
        <w:spacing w:line="264" w:lineRule="auto"/>
      </w:pPr>
    </w:p>
    <w:tbl>
      <w:tblPr>
        <w:tblStyle w:val="TableGrid21"/>
        <w:tblW w:w="14459" w:type="dxa"/>
        <w:tblInd w:w="-289" w:type="dxa"/>
        <w:tblLayout w:type="fixed"/>
        <w:tblLook w:val="04A0" w:firstRow="1" w:lastRow="0" w:firstColumn="1" w:lastColumn="0" w:noHBand="0" w:noVBand="1"/>
      </w:tblPr>
      <w:tblGrid>
        <w:gridCol w:w="714"/>
        <w:gridCol w:w="3261"/>
        <w:gridCol w:w="2128"/>
        <w:gridCol w:w="4959"/>
        <w:gridCol w:w="1421"/>
        <w:gridCol w:w="1976"/>
      </w:tblGrid>
      <w:tr w:rsidR="00D554B3" w:rsidRPr="006F1DB6" w14:paraId="50276111" w14:textId="77777777" w:rsidTr="00D0067A">
        <w:tc>
          <w:tcPr>
            <w:tcW w:w="14459" w:type="dxa"/>
            <w:gridSpan w:val="6"/>
            <w:tcBorders>
              <w:top w:val="single" w:sz="4" w:space="0" w:color="auto"/>
              <w:left w:val="single" w:sz="4" w:space="0" w:color="auto"/>
              <w:bottom w:val="single" w:sz="4" w:space="0" w:color="auto"/>
              <w:right w:val="single" w:sz="4" w:space="0" w:color="auto"/>
            </w:tcBorders>
            <w:shd w:val="clear" w:color="auto" w:fill="DDDDDD"/>
          </w:tcPr>
          <w:p w14:paraId="245AF2F5" w14:textId="77777777" w:rsidR="00D554B3" w:rsidRPr="009C68CF" w:rsidRDefault="00D554B3" w:rsidP="00D0067A">
            <w:pPr>
              <w:pStyle w:val="ListParagraph"/>
              <w:numPr>
                <w:ilvl w:val="6"/>
                <w:numId w:val="56"/>
              </w:numPr>
              <w:autoSpaceDE/>
              <w:autoSpaceDN/>
              <w:adjustRightInd/>
              <w:spacing w:before="80" w:after="80" w:line="264" w:lineRule="auto"/>
              <w:ind w:left="606" w:hanging="644"/>
              <w:contextualSpacing/>
              <w:jc w:val="both"/>
              <w:rPr>
                <w:b/>
                <w:color w:val="D15120"/>
                <w:sz w:val="26"/>
                <w:szCs w:val="26"/>
              </w:rPr>
            </w:pPr>
            <w:r w:rsidRPr="009C68CF">
              <w:rPr>
                <w:b/>
                <w:color w:val="D15120"/>
                <w:sz w:val="26"/>
                <w:szCs w:val="26"/>
              </w:rPr>
              <w:t>Fixed Price</w:t>
            </w:r>
          </w:p>
        </w:tc>
      </w:tr>
      <w:tr w:rsidR="00D554B3" w:rsidRPr="006F1DB6" w14:paraId="30679C12" w14:textId="77777777" w:rsidTr="00D0067A">
        <w:tc>
          <w:tcPr>
            <w:tcW w:w="14459" w:type="dxa"/>
            <w:gridSpan w:val="6"/>
            <w:tcBorders>
              <w:top w:val="single" w:sz="4" w:space="0" w:color="auto"/>
              <w:left w:val="single" w:sz="4" w:space="0" w:color="auto"/>
              <w:bottom w:val="single" w:sz="4" w:space="0" w:color="auto"/>
              <w:right w:val="single" w:sz="4" w:space="0" w:color="auto"/>
            </w:tcBorders>
            <w:shd w:val="clear" w:color="auto" w:fill="auto"/>
          </w:tcPr>
          <w:p w14:paraId="11C3AEA2" w14:textId="30E1BA5C" w:rsidR="00D554B3" w:rsidRPr="006F1DB6" w:rsidRDefault="00D554B3" w:rsidP="00D0067A">
            <w:pPr>
              <w:spacing w:before="80" w:after="80"/>
              <w:ind w:left="606" w:hanging="646"/>
              <w:rPr>
                <w:rFonts w:cs="Arial"/>
                <w:szCs w:val="21"/>
              </w:rPr>
            </w:pPr>
            <w:r w:rsidRPr="006F1DB6">
              <w:rPr>
                <w:rFonts w:cs="Arial"/>
                <w:szCs w:val="21"/>
              </w:rPr>
              <w:t>1.1</w:t>
            </w:r>
            <w:r w:rsidRPr="006F1DB6">
              <w:rPr>
                <w:rFonts w:cs="Arial"/>
                <w:szCs w:val="21"/>
              </w:rPr>
              <w:tab/>
              <w:t>The Commonwealth will pay the Supplier a Fixed Price upon the achievement of each Deliverable or Service outcome identified in the Payment Schedule below, subject to the applicable Acceptance Criteria being met in accordance with column (d) of the following table.</w:t>
            </w:r>
          </w:p>
          <w:p w14:paraId="1B0F2E15" w14:textId="77777777" w:rsidR="00D554B3" w:rsidRPr="006F1DB6" w:rsidRDefault="00D554B3" w:rsidP="00D0067A">
            <w:pPr>
              <w:spacing w:before="80" w:after="80"/>
              <w:ind w:left="606" w:hanging="646"/>
              <w:rPr>
                <w:rFonts w:cs="Arial"/>
                <w:szCs w:val="21"/>
              </w:rPr>
            </w:pPr>
            <w:r w:rsidRPr="006F1DB6">
              <w:rPr>
                <w:rFonts w:cs="Arial"/>
                <w:szCs w:val="21"/>
              </w:rPr>
              <w:t>1.2</w:t>
            </w:r>
            <w:r w:rsidRPr="006F1DB6">
              <w:rPr>
                <w:rFonts w:cs="Arial"/>
                <w:szCs w:val="21"/>
              </w:rPr>
              <w:tab/>
              <w:t xml:space="preserve">The S&amp;Q Order Price will be calculated by reference to the following </w:t>
            </w:r>
            <w:r>
              <w:rPr>
                <w:rFonts w:cs="Arial"/>
                <w:szCs w:val="21"/>
              </w:rPr>
              <w:t>table</w:t>
            </w:r>
            <w:r w:rsidRPr="006F1DB6">
              <w:rPr>
                <w:rFonts w:cs="Arial"/>
                <w:szCs w:val="21"/>
              </w:rPr>
              <w:t>:</w:t>
            </w:r>
          </w:p>
        </w:tc>
      </w:tr>
      <w:tr w:rsidR="00D554B3" w:rsidRPr="006F1DB6" w14:paraId="1D856729" w14:textId="77777777" w:rsidTr="00D0067A">
        <w:tc>
          <w:tcPr>
            <w:tcW w:w="14459" w:type="dxa"/>
            <w:gridSpan w:val="6"/>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1DB1A1C" w14:textId="77777777" w:rsidR="00D554B3" w:rsidRPr="006F1DB6" w:rsidRDefault="00D554B3" w:rsidP="00D0067A">
            <w:pPr>
              <w:spacing w:before="80" w:after="80"/>
              <w:rPr>
                <w:rFonts w:cs="Arial"/>
                <w:b/>
                <w:szCs w:val="21"/>
              </w:rPr>
            </w:pPr>
            <w:r w:rsidRPr="006F1DB6">
              <w:rPr>
                <w:rFonts w:cs="Arial"/>
                <w:b/>
                <w:szCs w:val="21"/>
              </w:rPr>
              <w:t>Fixed Price – Milestone Basis</w:t>
            </w:r>
          </w:p>
        </w:tc>
      </w:tr>
      <w:tr w:rsidR="00D554B3" w:rsidRPr="006F1DB6" w14:paraId="3E73AADF" w14:textId="77777777" w:rsidTr="00D0067A">
        <w:tc>
          <w:tcPr>
            <w:tcW w:w="714" w:type="dxa"/>
            <w:tcBorders>
              <w:top w:val="single" w:sz="4" w:space="0" w:color="auto"/>
              <w:left w:val="single" w:sz="4" w:space="0" w:color="auto"/>
              <w:bottom w:val="single" w:sz="4" w:space="0" w:color="auto"/>
              <w:right w:val="single" w:sz="4" w:space="0" w:color="auto"/>
            </w:tcBorders>
            <w:shd w:val="clear" w:color="auto" w:fill="B2B2B2"/>
            <w:hideMark/>
          </w:tcPr>
          <w:p w14:paraId="21D35235" w14:textId="77777777" w:rsidR="00D554B3" w:rsidRPr="006F1DB6" w:rsidRDefault="00D554B3" w:rsidP="00D0067A">
            <w:pPr>
              <w:spacing w:before="60" w:after="60"/>
              <w:jc w:val="center"/>
              <w:rPr>
                <w:rFonts w:cs="Arial"/>
                <w:b/>
                <w:szCs w:val="21"/>
              </w:rPr>
            </w:pPr>
            <w:r w:rsidRPr="006F1DB6">
              <w:rPr>
                <w:rFonts w:cs="Arial"/>
                <w:b/>
                <w:szCs w:val="21"/>
              </w:rPr>
              <w:t>(a)</w:t>
            </w:r>
          </w:p>
          <w:p w14:paraId="43058B94" w14:textId="77777777" w:rsidR="00D554B3" w:rsidRPr="006F1DB6" w:rsidRDefault="00D554B3" w:rsidP="00D0067A">
            <w:pPr>
              <w:spacing w:before="60" w:after="60"/>
              <w:jc w:val="center"/>
              <w:rPr>
                <w:rFonts w:cs="Arial"/>
                <w:b/>
                <w:szCs w:val="21"/>
                <w:highlight w:val="yellow"/>
              </w:rPr>
            </w:pPr>
            <w:r w:rsidRPr="006F1DB6">
              <w:rPr>
                <w:rFonts w:cs="Arial"/>
                <w:b/>
                <w:szCs w:val="21"/>
              </w:rPr>
              <w:t>Ref</w:t>
            </w:r>
          </w:p>
        </w:tc>
        <w:tc>
          <w:tcPr>
            <w:tcW w:w="3261" w:type="dxa"/>
            <w:tcBorders>
              <w:top w:val="single" w:sz="4" w:space="0" w:color="auto"/>
              <w:left w:val="single" w:sz="4" w:space="0" w:color="auto"/>
              <w:bottom w:val="single" w:sz="4" w:space="0" w:color="auto"/>
              <w:right w:val="single" w:sz="4" w:space="0" w:color="auto"/>
            </w:tcBorders>
            <w:shd w:val="clear" w:color="auto" w:fill="B2B2B2"/>
            <w:hideMark/>
          </w:tcPr>
          <w:p w14:paraId="46C87BD1" w14:textId="77777777" w:rsidR="00D554B3" w:rsidRPr="006F1DB6" w:rsidRDefault="00D554B3" w:rsidP="00D0067A">
            <w:pPr>
              <w:spacing w:before="60" w:after="60"/>
              <w:jc w:val="center"/>
              <w:rPr>
                <w:rFonts w:cs="Arial"/>
                <w:b/>
                <w:szCs w:val="21"/>
              </w:rPr>
            </w:pPr>
            <w:r w:rsidRPr="006F1DB6">
              <w:rPr>
                <w:rFonts w:cs="Arial"/>
                <w:b/>
                <w:szCs w:val="21"/>
              </w:rPr>
              <w:t>(b)</w:t>
            </w:r>
          </w:p>
          <w:p w14:paraId="1442CC9B" w14:textId="77777777" w:rsidR="00D554B3" w:rsidRPr="006F1DB6" w:rsidRDefault="00D554B3" w:rsidP="00D0067A">
            <w:pPr>
              <w:spacing w:before="60" w:after="60"/>
              <w:jc w:val="center"/>
              <w:rPr>
                <w:rFonts w:cs="Arial"/>
                <w:b/>
                <w:szCs w:val="21"/>
              </w:rPr>
            </w:pPr>
            <w:r w:rsidRPr="006F1DB6">
              <w:rPr>
                <w:rFonts w:cs="Arial"/>
                <w:b/>
                <w:szCs w:val="21"/>
              </w:rPr>
              <w:t>Deliverable</w:t>
            </w:r>
            <w:r>
              <w:rPr>
                <w:rFonts w:cs="Arial"/>
                <w:b/>
                <w:szCs w:val="21"/>
              </w:rPr>
              <w:t xml:space="preserve"> </w:t>
            </w:r>
            <w:r w:rsidRPr="006F1DB6">
              <w:rPr>
                <w:rFonts w:cs="Arial"/>
                <w:b/>
                <w:szCs w:val="21"/>
              </w:rPr>
              <w:t>/</w:t>
            </w:r>
            <w:r>
              <w:rPr>
                <w:rFonts w:cs="Arial"/>
                <w:b/>
                <w:szCs w:val="21"/>
              </w:rPr>
              <w:t xml:space="preserve"> Milestone / </w:t>
            </w:r>
            <w:r w:rsidRPr="006F1DB6">
              <w:rPr>
                <w:rFonts w:cs="Arial"/>
                <w:b/>
                <w:szCs w:val="21"/>
              </w:rPr>
              <w:t>Services Outcome</w:t>
            </w:r>
          </w:p>
        </w:tc>
        <w:tc>
          <w:tcPr>
            <w:tcW w:w="2128" w:type="dxa"/>
            <w:tcBorders>
              <w:top w:val="single" w:sz="4" w:space="0" w:color="auto"/>
              <w:left w:val="single" w:sz="4" w:space="0" w:color="auto"/>
              <w:bottom w:val="single" w:sz="4" w:space="0" w:color="auto"/>
              <w:right w:val="single" w:sz="4" w:space="0" w:color="auto"/>
            </w:tcBorders>
            <w:shd w:val="clear" w:color="auto" w:fill="B2B2B2"/>
            <w:hideMark/>
          </w:tcPr>
          <w:p w14:paraId="61B01B51" w14:textId="77777777" w:rsidR="00D554B3" w:rsidRPr="006F1DB6" w:rsidRDefault="00D554B3" w:rsidP="00D0067A">
            <w:pPr>
              <w:spacing w:before="60" w:after="60"/>
              <w:jc w:val="center"/>
              <w:rPr>
                <w:rFonts w:cs="Arial"/>
                <w:b/>
                <w:szCs w:val="21"/>
              </w:rPr>
            </w:pPr>
            <w:r w:rsidRPr="006F1DB6">
              <w:rPr>
                <w:rFonts w:cs="Arial"/>
                <w:b/>
                <w:szCs w:val="21"/>
              </w:rPr>
              <w:t>(c)</w:t>
            </w:r>
          </w:p>
          <w:p w14:paraId="3C14D76E" w14:textId="77777777" w:rsidR="00D554B3" w:rsidRPr="006F1DB6" w:rsidRDefault="00D554B3" w:rsidP="00D0067A">
            <w:pPr>
              <w:spacing w:before="60" w:after="60"/>
              <w:jc w:val="center"/>
              <w:rPr>
                <w:rFonts w:cs="Arial"/>
                <w:b/>
                <w:szCs w:val="21"/>
              </w:rPr>
            </w:pPr>
            <w:r w:rsidRPr="006F1DB6">
              <w:rPr>
                <w:rFonts w:cs="Arial"/>
                <w:b/>
                <w:szCs w:val="21"/>
              </w:rPr>
              <w:t>Deed / S&amp;Q Reference</w:t>
            </w:r>
          </w:p>
          <w:p w14:paraId="06996B1C" w14:textId="77777777" w:rsidR="00D554B3" w:rsidRPr="006F1DB6" w:rsidRDefault="00D554B3" w:rsidP="00D0067A">
            <w:pPr>
              <w:spacing w:before="60" w:after="60"/>
              <w:jc w:val="center"/>
              <w:rPr>
                <w:rFonts w:cs="Arial"/>
                <w:b/>
                <w:szCs w:val="21"/>
              </w:rPr>
            </w:pPr>
            <w:r w:rsidRPr="006F1DB6">
              <w:rPr>
                <w:rFonts w:cs="Arial"/>
                <w:b/>
                <w:szCs w:val="21"/>
              </w:rPr>
              <w:t xml:space="preserve">Milestone Number </w:t>
            </w:r>
          </w:p>
        </w:tc>
        <w:tc>
          <w:tcPr>
            <w:tcW w:w="4959" w:type="dxa"/>
            <w:tcBorders>
              <w:top w:val="single" w:sz="4" w:space="0" w:color="auto"/>
              <w:left w:val="single" w:sz="4" w:space="0" w:color="auto"/>
              <w:bottom w:val="single" w:sz="4" w:space="0" w:color="auto"/>
              <w:right w:val="single" w:sz="4" w:space="0" w:color="auto"/>
            </w:tcBorders>
            <w:shd w:val="clear" w:color="auto" w:fill="B2B2B2"/>
          </w:tcPr>
          <w:p w14:paraId="46AEC3F9" w14:textId="77777777" w:rsidR="00D554B3" w:rsidRPr="006F1DB6" w:rsidRDefault="00D554B3" w:rsidP="00D0067A">
            <w:pPr>
              <w:spacing w:before="60" w:after="60"/>
              <w:jc w:val="center"/>
              <w:rPr>
                <w:rFonts w:cs="Arial"/>
                <w:b/>
                <w:szCs w:val="21"/>
              </w:rPr>
            </w:pPr>
            <w:r w:rsidRPr="006F1DB6">
              <w:rPr>
                <w:rFonts w:cs="Arial"/>
                <w:b/>
                <w:szCs w:val="21"/>
              </w:rPr>
              <w:t>(d)</w:t>
            </w:r>
          </w:p>
          <w:p w14:paraId="39A10724" w14:textId="77777777" w:rsidR="00D554B3" w:rsidRPr="006F1DB6" w:rsidRDefault="00D554B3" w:rsidP="00D0067A">
            <w:pPr>
              <w:spacing w:before="60" w:after="60"/>
              <w:jc w:val="center"/>
              <w:rPr>
                <w:rFonts w:cs="Arial"/>
                <w:b/>
                <w:szCs w:val="21"/>
              </w:rPr>
            </w:pPr>
            <w:r w:rsidRPr="006F1DB6">
              <w:rPr>
                <w:rFonts w:cs="Arial"/>
                <w:b/>
                <w:szCs w:val="21"/>
              </w:rPr>
              <w:t>Acceptance Criteria</w:t>
            </w:r>
            <w:r>
              <w:rPr>
                <w:rFonts w:cs="Arial"/>
                <w:b/>
                <w:szCs w:val="21"/>
              </w:rPr>
              <w:t xml:space="preserve"> / Approval Requirements</w:t>
            </w:r>
          </w:p>
        </w:tc>
        <w:tc>
          <w:tcPr>
            <w:tcW w:w="1421" w:type="dxa"/>
            <w:tcBorders>
              <w:top w:val="single" w:sz="4" w:space="0" w:color="auto"/>
              <w:left w:val="single" w:sz="4" w:space="0" w:color="auto"/>
              <w:bottom w:val="single" w:sz="4" w:space="0" w:color="auto"/>
              <w:right w:val="single" w:sz="4" w:space="0" w:color="auto"/>
            </w:tcBorders>
            <w:shd w:val="clear" w:color="auto" w:fill="B2B2B2"/>
            <w:hideMark/>
          </w:tcPr>
          <w:p w14:paraId="719BC831" w14:textId="77777777" w:rsidR="00D554B3" w:rsidRPr="006F1DB6" w:rsidRDefault="00D554B3" w:rsidP="00D0067A">
            <w:pPr>
              <w:spacing w:before="60" w:after="60"/>
              <w:jc w:val="center"/>
              <w:rPr>
                <w:rFonts w:cs="Arial"/>
                <w:b/>
                <w:szCs w:val="21"/>
              </w:rPr>
            </w:pPr>
            <w:r w:rsidRPr="006F1DB6">
              <w:rPr>
                <w:rFonts w:cs="Arial"/>
                <w:b/>
                <w:szCs w:val="21"/>
              </w:rPr>
              <w:t>(</w:t>
            </w:r>
            <w:r>
              <w:rPr>
                <w:rFonts w:cs="Arial"/>
                <w:b/>
                <w:szCs w:val="21"/>
              </w:rPr>
              <w:t>e</w:t>
            </w:r>
            <w:r w:rsidRPr="006F1DB6">
              <w:rPr>
                <w:rFonts w:cs="Arial"/>
                <w:b/>
                <w:szCs w:val="21"/>
              </w:rPr>
              <w:t>)</w:t>
            </w:r>
          </w:p>
          <w:p w14:paraId="005BF106" w14:textId="77777777" w:rsidR="00D554B3" w:rsidRPr="006F1DB6" w:rsidRDefault="00D554B3" w:rsidP="00D0067A">
            <w:pPr>
              <w:spacing w:before="60" w:after="60"/>
              <w:jc w:val="center"/>
              <w:rPr>
                <w:rFonts w:cs="Arial"/>
                <w:b/>
                <w:szCs w:val="21"/>
              </w:rPr>
            </w:pPr>
            <w:r w:rsidRPr="006F1DB6">
              <w:rPr>
                <w:rFonts w:cs="Arial"/>
                <w:b/>
                <w:szCs w:val="21"/>
              </w:rPr>
              <w:t xml:space="preserve">Price </w:t>
            </w:r>
          </w:p>
          <w:p w14:paraId="623A11F9" w14:textId="77777777" w:rsidR="00D554B3" w:rsidRPr="006F1DB6" w:rsidRDefault="00D554B3" w:rsidP="00D0067A">
            <w:pPr>
              <w:spacing w:before="60"/>
              <w:jc w:val="center"/>
              <w:rPr>
                <w:rFonts w:cs="Arial"/>
                <w:szCs w:val="21"/>
              </w:rPr>
            </w:pPr>
            <w:r w:rsidRPr="006F1DB6">
              <w:rPr>
                <w:rFonts w:cs="Arial"/>
                <w:szCs w:val="21"/>
              </w:rPr>
              <w:t>(excl GST)</w:t>
            </w:r>
          </w:p>
          <w:p w14:paraId="68D07065" w14:textId="77777777" w:rsidR="00D554B3" w:rsidRPr="006F1DB6" w:rsidRDefault="00D554B3" w:rsidP="00D0067A">
            <w:pPr>
              <w:spacing w:after="60"/>
              <w:jc w:val="center"/>
              <w:rPr>
                <w:rFonts w:cs="Arial"/>
                <w:b/>
                <w:szCs w:val="21"/>
              </w:rPr>
            </w:pPr>
            <w:r w:rsidRPr="006F1DB6">
              <w:rPr>
                <w:rFonts w:cs="Arial"/>
                <w:szCs w:val="21"/>
              </w:rPr>
              <w:t>AUD$</w:t>
            </w:r>
          </w:p>
        </w:tc>
        <w:tc>
          <w:tcPr>
            <w:tcW w:w="1976" w:type="dxa"/>
            <w:tcBorders>
              <w:top w:val="single" w:sz="4" w:space="0" w:color="auto"/>
              <w:left w:val="single" w:sz="4" w:space="0" w:color="auto"/>
              <w:bottom w:val="single" w:sz="4" w:space="0" w:color="auto"/>
              <w:right w:val="single" w:sz="4" w:space="0" w:color="auto"/>
            </w:tcBorders>
            <w:shd w:val="clear" w:color="auto" w:fill="B2B2B2"/>
            <w:hideMark/>
          </w:tcPr>
          <w:p w14:paraId="1F74D358" w14:textId="77777777" w:rsidR="00D554B3" w:rsidRPr="006F1DB6" w:rsidRDefault="00D554B3" w:rsidP="00D0067A">
            <w:pPr>
              <w:spacing w:before="60" w:after="60"/>
              <w:jc w:val="center"/>
              <w:rPr>
                <w:rFonts w:cs="Arial"/>
                <w:b/>
                <w:szCs w:val="21"/>
              </w:rPr>
            </w:pPr>
            <w:r w:rsidRPr="006F1DB6">
              <w:rPr>
                <w:rFonts w:cs="Arial"/>
                <w:b/>
                <w:szCs w:val="21"/>
              </w:rPr>
              <w:t>(</w:t>
            </w:r>
            <w:r>
              <w:rPr>
                <w:rFonts w:cs="Arial"/>
                <w:b/>
                <w:szCs w:val="21"/>
              </w:rPr>
              <w:t>f</w:t>
            </w:r>
            <w:r w:rsidRPr="006F1DB6">
              <w:rPr>
                <w:rFonts w:cs="Arial"/>
                <w:b/>
                <w:szCs w:val="21"/>
              </w:rPr>
              <w:t>)</w:t>
            </w:r>
          </w:p>
          <w:p w14:paraId="5FDCAC16" w14:textId="77777777" w:rsidR="00D554B3" w:rsidRPr="006F1DB6" w:rsidRDefault="00D554B3" w:rsidP="00D0067A">
            <w:pPr>
              <w:spacing w:before="60" w:after="60"/>
              <w:jc w:val="center"/>
              <w:rPr>
                <w:rFonts w:cs="Arial"/>
                <w:b/>
                <w:szCs w:val="21"/>
              </w:rPr>
            </w:pPr>
            <w:r w:rsidRPr="006F1DB6">
              <w:rPr>
                <w:rFonts w:cs="Arial"/>
                <w:b/>
                <w:szCs w:val="21"/>
              </w:rPr>
              <w:t xml:space="preserve">Total Price </w:t>
            </w:r>
          </w:p>
          <w:p w14:paraId="2FC2AF05" w14:textId="77777777" w:rsidR="00D554B3" w:rsidRPr="006F1DB6" w:rsidRDefault="00D554B3" w:rsidP="00D0067A">
            <w:pPr>
              <w:spacing w:before="60"/>
              <w:jc w:val="center"/>
              <w:rPr>
                <w:rFonts w:cs="Arial"/>
                <w:szCs w:val="21"/>
              </w:rPr>
            </w:pPr>
            <w:r w:rsidRPr="006F1DB6">
              <w:rPr>
                <w:rFonts w:cs="Arial"/>
                <w:szCs w:val="21"/>
              </w:rPr>
              <w:t>(incl GST)</w:t>
            </w:r>
          </w:p>
          <w:p w14:paraId="5AC1234A" w14:textId="77777777" w:rsidR="00D554B3" w:rsidRPr="006F1DB6" w:rsidRDefault="00D554B3" w:rsidP="00D0067A">
            <w:pPr>
              <w:spacing w:before="60" w:after="60"/>
              <w:jc w:val="center"/>
              <w:rPr>
                <w:rFonts w:cs="Arial"/>
                <w:b/>
                <w:szCs w:val="21"/>
              </w:rPr>
            </w:pPr>
            <w:r w:rsidRPr="006F1DB6">
              <w:rPr>
                <w:rFonts w:cs="Arial"/>
                <w:szCs w:val="21"/>
              </w:rPr>
              <w:t>AUD$</w:t>
            </w:r>
          </w:p>
        </w:tc>
      </w:tr>
      <w:tr w:rsidR="00D554B3" w:rsidRPr="00756844" w14:paraId="7EE23CB8" w14:textId="77777777" w:rsidTr="00D0067A">
        <w:tc>
          <w:tcPr>
            <w:tcW w:w="714" w:type="dxa"/>
            <w:tcBorders>
              <w:top w:val="single" w:sz="4" w:space="0" w:color="auto"/>
              <w:left w:val="single" w:sz="4" w:space="0" w:color="auto"/>
              <w:bottom w:val="single" w:sz="4" w:space="0" w:color="auto"/>
              <w:right w:val="single" w:sz="4" w:space="0" w:color="auto"/>
            </w:tcBorders>
          </w:tcPr>
          <w:p w14:paraId="766EF072" w14:textId="77777777" w:rsidR="00D554B3" w:rsidRPr="00756844" w:rsidRDefault="00D554B3" w:rsidP="00D0067A">
            <w:pPr>
              <w:spacing w:before="60" w:after="60"/>
              <w:jc w:val="center"/>
              <w:rPr>
                <w:rFonts w:cs="Arial"/>
                <w:szCs w:val="21"/>
              </w:rPr>
            </w:pPr>
            <w:r w:rsidRPr="00756844">
              <w:rPr>
                <w:rFonts w:cs="Arial"/>
                <w:szCs w:val="21"/>
              </w:rPr>
              <w:t>1</w:t>
            </w:r>
          </w:p>
        </w:tc>
        <w:tc>
          <w:tcPr>
            <w:tcW w:w="3261" w:type="dxa"/>
            <w:tcBorders>
              <w:top w:val="single" w:sz="4" w:space="0" w:color="auto"/>
              <w:left w:val="single" w:sz="4" w:space="0" w:color="auto"/>
              <w:bottom w:val="single" w:sz="4" w:space="0" w:color="auto"/>
              <w:right w:val="single" w:sz="4" w:space="0" w:color="auto"/>
            </w:tcBorders>
            <w:shd w:val="clear" w:color="auto" w:fill="auto"/>
          </w:tcPr>
          <w:p w14:paraId="190B318A" w14:textId="77777777" w:rsidR="00D554B3" w:rsidRPr="00756844" w:rsidRDefault="00D554B3" w:rsidP="008767ED">
            <w:pPr>
              <w:pStyle w:val="Level1List"/>
              <w:numPr>
                <w:ilvl w:val="0"/>
                <w:numId w:val="0"/>
              </w:numPr>
              <w:spacing w:before="80" w:after="80"/>
              <w:rPr>
                <w:szCs w:val="21"/>
              </w:rPr>
            </w:pP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5D7832CE" w14:textId="77777777" w:rsidR="00D554B3" w:rsidRPr="00756844" w:rsidRDefault="00D554B3" w:rsidP="008767ED">
            <w:pPr>
              <w:pStyle w:val="Level1List"/>
              <w:numPr>
                <w:ilvl w:val="0"/>
                <w:numId w:val="0"/>
              </w:numPr>
              <w:spacing w:before="80" w:after="80"/>
              <w:rPr>
                <w:szCs w:val="21"/>
              </w:rPr>
            </w:pPr>
          </w:p>
        </w:tc>
        <w:tc>
          <w:tcPr>
            <w:tcW w:w="4959" w:type="dxa"/>
            <w:tcBorders>
              <w:top w:val="single" w:sz="4" w:space="0" w:color="auto"/>
              <w:left w:val="single" w:sz="4" w:space="0" w:color="auto"/>
              <w:bottom w:val="single" w:sz="4" w:space="0" w:color="auto"/>
              <w:right w:val="single" w:sz="4" w:space="0" w:color="auto"/>
            </w:tcBorders>
          </w:tcPr>
          <w:p w14:paraId="6741E119" w14:textId="77777777" w:rsidR="00D554B3" w:rsidRPr="00756844" w:rsidRDefault="00D554B3" w:rsidP="008767ED">
            <w:pPr>
              <w:pStyle w:val="Level1List"/>
              <w:numPr>
                <w:ilvl w:val="0"/>
                <w:numId w:val="0"/>
              </w:numPr>
              <w:spacing w:before="80" w:after="80"/>
              <w:rPr>
                <w:szCs w:val="21"/>
              </w:rPr>
            </w:pPr>
          </w:p>
        </w:tc>
        <w:tc>
          <w:tcPr>
            <w:tcW w:w="1421" w:type="dxa"/>
            <w:tcBorders>
              <w:top w:val="single" w:sz="4" w:space="0" w:color="auto"/>
              <w:left w:val="single" w:sz="4" w:space="0" w:color="auto"/>
              <w:bottom w:val="single" w:sz="4" w:space="0" w:color="auto"/>
              <w:right w:val="single" w:sz="4" w:space="0" w:color="auto"/>
            </w:tcBorders>
            <w:shd w:val="clear" w:color="auto" w:fill="auto"/>
          </w:tcPr>
          <w:p w14:paraId="65657B3C" w14:textId="77777777" w:rsidR="00D554B3" w:rsidRPr="00756844" w:rsidRDefault="00D554B3" w:rsidP="008767ED">
            <w:pPr>
              <w:pStyle w:val="Level1List"/>
              <w:numPr>
                <w:ilvl w:val="0"/>
                <w:numId w:val="0"/>
              </w:numPr>
              <w:spacing w:before="80" w:after="80"/>
              <w:rPr>
                <w:szCs w:val="21"/>
              </w:rPr>
            </w:pPr>
          </w:p>
        </w:tc>
        <w:tc>
          <w:tcPr>
            <w:tcW w:w="1976" w:type="dxa"/>
            <w:tcBorders>
              <w:top w:val="single" w:sz="4" w:space="0" w:color="auto"/>
              <w:left w:val="single" w:sz="4" w:space="0" w:color="auto"/>
              <w:bottom w:val="single" w:sz="4" w:space="0" w:color="auto"/>
              <w:right w:val="single" w:sz="4" w:space="0" w:color="auto"/>
            </w:tcBorders>
            <w:shd w:val="clear" w:color="auto" w:fill="auto"/>
          </w:tcPr>
          <w:p w14:paraId="01359002" w14:textId="77777777" w:rsidR="00D554B3" w:rsidRPr="00756844" w:rsidRDefault="00D554B3" w:rsidP="008767ED">
            <w:pPr>
              <w:pStyle w:val="Level1List"/>
              <w:numPr>
                <w:ilvl w:val="0"/>
                <w:numId w:val="0"/>
              </w:numPr>
              <w:spacing w:before="80" w:after="80"/>
              <w:rPr>
                <w:szCs w:val="21"/>
              </w:rPr>
            </w:pPr>
          </w:p>
        </w:tc>
      </w:tr>
      <w:tr w:rsidR="00D554B3" w:rsidRPr="00756844" w14:paraId="58D96D41" w14:textId="77777777" w:rsidTr="00D0067A">
        <w:tc>
          <w:tcPr>
            <w:tcW w:w="714" w:type="dxa"/>
            <w:tcBorders>
              <w:top w:val="single" w:sz="4" w:space="0" w:color="auto"/>
              <w:left w:val="single" w:sz="4" w:space="0" w:color="auto"/>
              <w:bottom w:val="single" w:sz="4" w:space="0" w:color="auto"/>
              <w:right w:val="single" w:sz="4" w:space="0" w:color="auto"/>
            </w:tcBorders>
          </w:tcPr>
          <w:p w14:paraId="48404E30" w14:textId="77777777" w:rsidR="00D554B3" w:rsidRPr="00756844" w:rsidRDefault="00D554B3" w:rsidP="00D0067A">
            <w:pPr>
              <w:spacing w:before="60" w:after="60"/>
              <w:jc w:val="center"/>
              <w:rPr>
                <w:rFonts w:cs="Arial"/>
                <w:szCs w:val="21"/>
              </w:rPr>
            </w:pPr>
            <w:r w:rsidRPr="00756844">
              <w:rPr>
                <w:rFonts w:cs="Arial"/>
                <w:szCs w:val="21"/>
              </w:rPr>
              <w:t>2</w:t>
            </w:r>
          </w:p>
        </w:tc>
        <w:tc>
          <w:tcPr>
            <w:tcW w:w="3261" w:type="dxa"/>
            <w:tcBorders>
              <w:top w:val="single" w:sz="4" w:space="0" w:color="auto"/>
              <w:left w:val="single" w:sz="4" w:space="0" w:color="auto"/>
              <w:bottom w:val="single" w:sz="4" w:space="0" w:color="auto"/>
              <w:right w:val="single" w:sz="4" w:space="0" w:color="auto"/>
            </w:tcBorders>
          </w:tcPr>
          <w:p w14:paraId="660469AB" w14:textId="77777777" w:rsidR="00D554B3" w:rsidRPr="00756844" w:rsidRDefault="00D554B3" w:rsidP="002369F8">
            <w:pPr>
              <w:spacing w:before="60" w:after="60"/>
              <w:rPr>
                <w:rFonts w:cs="Arial"/>
                <w:szCs w:val="21"/>
                <w:highlight w:val="green"/>
              </w:rPr>
            </w:pPr>
          </w:p>
        </w:tc>
        <w:tc>
          <w:tcPr>
            <w:tcW w:w="2128" w:type="dxa"/>
            <w:tcBorders>
              <w:top w:val="single" w:sz="4" w:space="0" w:color="auto"/>
              <w:left w:val="single" w:sz="4" w:space="0" w:color="auto"/>
              <w:bottom w:val="single" w:sz="4" w:space="0" w:color="auto"/>
              <w:right w:val="single" w:sz="4" w:space="0" w:color="auto"/>
            </w:tcBorders>
          </w:tcPr>
          <w:p w14:paraId="5256A3FB" w14:textId="77777777" w:rsidR="00D554B3" w:rsidRPr="00756844" w:rsidRDefault="00D554B3" w:rsidP="002369F8">
            <w:pPr>
              <w:spacing w:before="60" w:after="60"/>
              <w:rPr>
                <w:rFonts w:cs="Arial"/>
                <w:szCs w:val="21"/>
                <w:highlight w:val="yellow"/>
              </w:rPr>
            </w:pPr>
          </w:p>
        </w:tc>
        <w:tc>
          <w:tcPr>
            <w:tcW w:w="4959" w:type="dxa"/>
            <w:tcBorders>
              <w:top w:val="single" w:sz="4" w:space="0" w:color="auto"/>
              <w:left w:val="single" w:sz="4" w:space="0" w:color="auto"/>
              <w:bottom w:val="single" w:sz="4" w:space="0" w:color="auto"/>
              <w:right w:val="single" w:sz="4" w:space="0" w:color="auto"/>
            </w:tcBorders>
          </w:tcPr>
          <w:p w14:paraId="60DDAC5F" w14:textId="77777777" w:rsidR="00D554B3" w:rsidRPr="00756844" w:rsidRDefault="00D554B3" w:rsidP="008767ED">
            <w:pPr>
              <w:pStyle w:val="Level1List"/>
              <w:numPr>
                <w:ilvl w:val="0"/>
                <w:numId w:val="0"/>
              </w:numPr>
              <w:spacing w:before="80" w:after="80"/>
              <w:rPr>
                <w:szCs w:val="21"/>
              </w:rPr>
            </w:pPr>
          </w:p>
        </w:tc>
        <w:tc>
          <w:tcPr>
            <w:tcW w:w="1421" w:type="dxa"/>
            <w:tcBorders>
              <w:top w:val="single" w:sz="4" w:space="0" w:color="auto"/>
              <w:left w:val="single" w:sz="4" w:space="0" w:color="auto"/>
              <w:bottom w:val="single" w:sz="4" w:space="0" w:color="auto"/>
              <w:right w:val="single" w:sz="4" w:space="0" w:color="auto"/>
            </w:tcBorders>
          </w:tcPr>
          <w:p w14:paraId="332AB0B3" w14:textId="77777777" w:rsidR="00D554B3" w:rsidRPr="00756844" w:rsidRDefault="00D554B3" w:rsidP="002369F8">
            <w:pPr>
              <w:spacing w:before="60" w:after="60"/>
              <w:rPr>
                <w:rFonts w:cs="Arial"/>
                <w:szCs w:val="21"/>
                <w:highlight w:val="yellow"/>
              </w:rPr>
            </w:pPr>
          </w:p>
        </w:tc>
        <w:tc>
          <w:tcPr>
            <w:tcW w:w="1976" w:type="dxa"/>
            <w:tcBorders>
              <w:top w:val="single" w:sz="4" w:space="0" w:color="auto"/>
              <w:left w:val="single" w:sz="4" w:space="0" w:color="auto"/>
              <w:bottom w:val="single" w:sz="4" w:space="0" w:color="auto"/>
              <w:right w:val="single" w:sz="4" w:space="0" w:color="auto"/>
            </w:tcBorders>
          </w:tcPr>
          <w:p w14:paraId="07C983FE" w14:textId="77777777" w:rsidR="00D554B3" w:rsidRPr="00756844" w:rsidRDefault="00D554B3" w:rsidP="002369F8">
            <w:pPr>
              <w:spacing w:before="60" w:after="60"/>
              <w:rPr>
                <w:rFonts w:cs="Arial"/>
                <w:szCs w:val="21"/>
                <w:highlight w:val="yellow"/>
              </w:rPr>
            </w:pPr>
          </w:p>
        </w:tc>
      </w:tr>
      <w:tr w:rsidR="00D554B3" w:rsidRPr="00756844" w14:paraId="4632075D" w14:textId="77777777" w:rsidTr="00D0067A">
        <w:tc>
          <w:tcPr>
            <w:tcW w:w="714" w:type="dxa"/>
            <w:tcBorders>
              <w:top w:val="single" w:sz="4" w:space="0" w:color="auto"/>
              <w:left w:val="single" w:sz="4" w:space="0" w:color="auto"/>
              <w:bottom w:val="single" w:sz="4" w:space="0" w:color="auto"/>
              <w:right w:val="single" w:sz="4" w:space="0" w:color="auto"/>
            </w:tcBorders>
          </w:tcPr>
          <w:p w14:paraId="2841497B" w14:textId="77777777" w:rsidR="00D554B3" w:rsidRPr="00756844" w:rsidRDefault="00D554B3" w:rsidP="00D0067A">
            <w:pPr>
              <w:spacing w:before="60" w:after="60"/>
              <w:jc w:val="center"/>
              <w:rPr>
                <w:rFonts w:cs="Arial"/>
                <w:szCs w:val="21"/>
              </w:rPr>
            </w:pPr>
            <w:r w:rsidRPr="00756844">
              <w:rPr>
                <w:rFonts w:cs="Arial"/>
                <w:szCs w:val="21"/>
              </w:rPr>
              <w:t>3</w:t>
            </w:r>
          </w:p>
        </w:tc>
        <w:tc>
          <w:tcPr>
            <w:tcW w:w="3261" w:type="dxa"/>
            <w:tcBorders>
              <w:top w:val="single" w:sz="4" w:space="0" w:color="auto"/>
              <w:left w:val="single" w:sz="4" w:space="0" w:color="auto"/>
              <w:bottom w:val="single" w:sz="4" w:space="0" w:color="auto"/>
              <w:right w:val="single" w:sz="4" w:space="0" w:color="auto"/>
            </w:tcBorders>
          </w:tcPr>
          <w:p w14:paraId="6BACB89E" w14:textId="77777777" w:rsidR="00D554B3" w:rsidRPr="00756844" w:rsidRDefault="00D554B3" w:rsidP="008767ED">
            <w:pPr>
              <w:pStyle w:val="Level1List"/>
              <w:numPr>
                <w:ilvl w:val="0"/>
                <w:numId w:val="0"/>
              </w:numPr>
              <w:spacing w:before="80" w:after="80"/>
              <w:rPr>
                <w:szCs w:val="21"/>
              </w:rPr>
            </w:pPr>
          </w:p>
        </w:tc>
        <w:tc>
          <w:tcPr>
            <w:tcW w:w="2128" w:type="dxa"/>
            <w:tcBorders>
              <w:top w:val="single" w:sz="4" w:space="0" w:color="auto"/>
              <w:left w:val="single" w:sz="4" w:space="0" w:color="auto"/>
              <w:bottom w:val="single" w:sz="4" w:space="0" w:color="auto"/>
              <w:right w:val="single" w:sz="4" w:space="0" w:color="auto"/>
            </w:tcBorders>
          </w:tcPr>
          <w:p w14:paraId="5C33636F" w14:textId="77777777" w:rsidR="00D554B3" w:rsidRPr="00756844" w:rsidRDefault="00D554B3" w:rsidP="008767ED">
            <w:pPr>
              <w:pStyle w:val="Level1List"/>
              <w:numPr>
                <w:ilvl w:val="0"/>
                <w:numId w:val="0"/>
              </w:numPr>
              <w:spacing w:before="80" w:after="80"/>
              <w:rPr>
                <w:szCs w:val="21"/>
              </w:rPr>
            </w:pPr>
          </w:p>
        </w:tc>
        <w:tc>
          <w:tcPr>
            <w:tcW w:w="4959" w:type="dxa"/>
            <w:tcBorders>
              <w:top w:val="single" w:sz="4" w:space="0" w:color="auto"/>
              <w:left w:val="single" w:sz="4" w:space="0" w:color="auto"/>
              <w:bottom w:val="single" w:sz="4" w:space="0" w:color="auto"/>
              <w:right w:val="single" w:sz="4" w:space="0" w:color="auto"/>
            </w:tcBorders>
          </w:tcPr>
          <w:p w14:paraId="3A7A71AA" w14:textId="77777777" w:rsidR="00D554B3" w:rsidRPr="00756844" w:rsidRDefault="00D554B3" w:rsidP="008767ED">
            <w:pPr>
              <w:pStyle w:val="Level1List"/>
              <w:numPr>
                <w:ilvl w:val="0"/>
                <w:numId w:val="0"/>
              </w:numPr>
              <w:spacing w:before="80" w:after="80"/>
              <w:rPr>
                <w:szCs w:val="21"/>
              </w:rPr>
            </w:pPr>
          </w:p>
        </w:tc>
        <w:tc>
          <w:tcPr>
            <w:tcW w:w="1421" w:type="dxa"/>
            <w:tcBorders>
              <w:top w:val="single" w:sz="4" w:space="0" w:color="auto"/>
              <w:left w:val="single" w:sz="4" w:space="0" w:color="auto"/>
              <w:bottom w:val="single" w:sz="4" w:space="0" w:color="auto"/>
              <w:right w:val="single" w:sz="4" w:space="0" w:color="auto"/>
            </w:tcBorders>
          </w:tcPr>
          <w:p w14:paraId="06676685" w14:textId="77777777" w:rsidR="00D554B3" w:rsidRPr="00756844" w:rsidRDefault="00D554B3" w:rsidP="008767ED">
            <w:pPr>
              <w:pStyle w:val="Level1List"/>
              <w:numPr>
                <w:ilvl w:val="0"/>
                <w:numId w:val="0"/>
              </w:numPr>
              <w:spacing w:before="80" w:after="80"/>
              <w:rPr>
                <w:szCs w:val="21"/>
              </w:rPr>
            </w:pPr>
          </w:p>
        </w:tc>
        <w:tc>
          <w:tcPr>
            <w:tcW w:w="1976" w:type="dxa"/>
            <w:tcBorders>
              <w:top w:val="single" w:sz="4" w:space="0" w:color="auto"/>
              <w:left w:val="single" w:sz="4" w:space="0" w:color="auto"/>
              <w:bottom w:val="single" w:sz="4" w:space="0" w:color="auto"/>
              <w:right w:val="single" w:sz="4" w:space="0" w:color="auto"/>
            </w:tcBorders>
          </w:tcPr>
          <w:p w14:paraId="47D4B509" w14:textId="77777777" w:rsidR="00D554B3" w:rsidRPr="00756844" w:rsidRDefault="00D554B3" w:rsidP="008767ED">
            <w:pPr>
              <w:pStyle w:val="Level1List"/>
              <w:numPr>
                <w:ilvl w:val="0"/>
                <w:numId w:val="0"/>
              </w:numPr>
              <w:spacing w:before="80" w:after="80"/>
              <w:rPr>
                <w:szCs w:val="21"/>
              </w:rPr>
            </w:pPr>
          </w:p>
        </w:tc>
      </w:tr>
      <w:tr w:rsidR="00D554B3" w:rsidRPr="006F1DB6" w14:paraId="0E8D6443" w14:textId="77777777" w:rsidTr="00D0067A">
        <w:tc>
          <w:tcPr>
            <w:tcW w:w="12483" w:type="dxa"/>
            <w:gridSpan w:val="5"/>
            <w:tcBorders>
              <w:top w:val="single" w:sz="4" w:space="0" w:color="auto"/>
              <w:left w:val="single" w:sz="4" w:space="0" w:color="auto"/>
              <w:bottom w:val="single" w:sz="4" w:space="0" w:color="auto"/>
              <w:right w:val="single" w:sz="4" w:space="0" w:color="auto"/>
            </w:tcBorders>
            <w:shd w:val="clear" w:color="auto" w:fill="B2B2B2"/>
          </w:tcPr>
          <w:p w14:paraId="0851669C" w14:textId="77777777" w:rsidR="00D554B3" w:rsidRPr="006F1DB6" w:rsidRDefault="00D554B3" w:rsidP="00D0067A">
            <w:pPr>
              <w:spacing w:before="60" w:after="60"/>
              <w:jc w:val="right"/>
              <w:rPr>
                <w:rFonts w:cs="Arial"/>
                <w:b/>
                <w:szCs w:val="21"/>
              </w:rPr>
            </w:pPr>
            <w:r w:rsidRPr="006F1DB6">
              <w:rPr>
                <w:rFonts w:cs="Arial"/>
                <w:b/>
                <w:szCs w:val="21"/>
              </w:rPr>
              <w:t>TOTAL FIXED PRICE (incl GST) AUD$</w:t>
            </w:r>
          </w:p>
        </w:tc>
        <w:tc>
          <w:tcPr>
            <w:tcW w:w="1976" w:type="dxa"/>
            <w:tcBorders>
              <w:top w:val="single" w:sz="4" w:space="0" w:color="auto"/>
              <w:left w:val="single" w:sz="4" w:space="0" w:color="auto"/>
              <w:bottom w:val="single" w:sz="4" w:space="0" w:color="auto"/>
              <w:right w:val="single" w:sz="4" w:space="0" w:color="auto"/>
            </w:tcBorders>
            <w:shd w:val="clear" w:color="auto" w:fill="B2B2B2"/>
          </w:tcPr>
          <w:p w14:paraId="35DA30C2" w14:textId="77777777" w:rsidR="00D554B3" w:rsidRPr="006F1DB6" w:rsidRDefault="00D554B3" w:rsidP="00D0067A">
            <w:pPr>
              <w:spacing w:before="60" w:after="60"/>
              <w:rPr>
                <w:rFonts w:cs="Arial"/>
                <w:b/>
                <w:szCs w:val="21"/>
              </w:rPr>
            </w:pPr>
          </w:p>
        </w:tc>
      </w:tr>
    </w:tbl>
    <w:p w14:paraId="614C1363" w14:textId="77777777" w:rsidR="00D554B3" w:rsidRDefault="00D554B3" w:rsidP="00D554B3">
      <w:pPr>
        <w:spacing w:line="264" w:lineRule="auto"/>
        <w:rPr>
          <w:rFonts w:cs="Arial"/>
        </w:rPr>
      </w:pPr>
    </w:p>
    <w:p w14:paraId="3E90ADE2" w14:textId="77777777" w:rsidR="00D554B3" w:rsidRPr="007229FF" w:rsidRDefault="00D554B3" w:rsidP="00D554B3">
      <w:pPr>
        <w:spacing w:line="264" w:lineRule="auto"/>
        <w:rPr>
          <w:rFonts w:cs="Arial"/>
        </w:rPr>
      </w:pPr>
    </w:p>
    <w:tbl>
      <w:tblPr>
        <w:tblStyle w:val="TableGrid21"/>
        <w:tblW w:w="5167" w:type="pct"/>
        <w:tblInd w:w="-289" w:type="dxa"/>
        <w:tblLook w:val="04A0" w:firstRow="1" w:lastRow="0" w:firstColumn="1" w:lastColumn="0" w:noHBand="0" w:noVBand="1"/>
      </w:tblPr>
      <w:tblGrid>
        <w:gridCol w:w="630"/>
        <w:gridCol w:w="2348"/>
        <w:gridCol w:w="1952"/>
        <w:gridCol w:w="2441"/>
        <w:gridCol w:w="847"/>
        <w:gridCol w:w="506"/>
        <w:gridCol w:w="1035"/>
        <w:gridCol w:w="1035"/>
        <w:gridCol w:w="414"/>
        <w:gridCol w:w="622"/>
        <w:gridCol w:w="772"/>
        <w:gridCol w:w="295"/>
        <w:gridCol w:w="1562"/>
      </w:tblGrid>
      <w:tr w:rsidR="00D554B3" w:rsidRPr="003E65A3" w14:paraId="6B1A70F0" w14:textId="77777777" w:rsidTr="00D0067A">
        <w:tc>
          <w:tcPr>
            <w:tcW w:w="5000" w:type="pct"/>
            <w:gridSpan w:val="13"/>
            <w:tcBorders>
              <w:top w:val="single" w:sz="4" w:space="0" w:color="auto"/>
              <w:left w:val="single" w:sz="4" w:space="0" w:color="auto"/>
              <w:bottom w:val="single" w:sz="4" w:space="0" w:color="auto"/>
              <w:right w:val="single" w:sz="4" w:space="0" w:color="auto"/>
            </w:tcBorders>
            <w:shd w:val="clear" w:color="auto" w:fill="DDDDDD"/>
          </w:tcPr>
          <w:p w14:paraId="4F6B86AD" w14:textId="77777777" w:rsidR="00D554B3" w:rsidRPr="00451FD2" w:rsidRDefault="00D554B3" w:rsidP="00D0067A">
            <w:pPr>
              <w:pStyle w:val="ListParagraph"/>
              <w:numPr>
                <w:ilvl w:val="6"/>
                <w:numId w:val="56"/>
              </w:numPr>
              <w:autoSpaceDE/>
              <w:autoSpaceDN/>
              <w:adjustRightInd/>
              <w:spacing w:before="80" w:after="80" w:line="264" w:lineRule="auto"/>
              <w:ind w:left="606" w:hanging="644"/>
              <w:contextualSpacing/>
              <w:jc w:val="both"/>
              <w:rPr>
                <w:b/>
                <w:color w:val="D15120"/>
                <w:sz w:val="26"/>
                <w:szCs w:val="26"/>
              </w:rPr>
            </w:pPr>
            <w:bookmarkStart w:id="16" w:name="_Toc99560100"/>
            <w:bookmarkStart w:id="17" w:name="_Toc99702266"/>
            <w:r w:rsidRPr="00451FD2">
              <w:rPr>
                <w:b/>
                <w:color w:val="D15120"/>
                <w:sz w:val="26"/>
                <w:szCs w:val="26"/>
              </w:rPr>
              <w:t>Outcome Based T&amp;M Services (up to an NTE Price)</w:t>
            </w:r>
            <w:bookmarkEnd w:id="16"/>
            <w:bookmarkEnd w:id="17"/>
          </w:p>
        </w:tc>
      </w:tr>
      <w:tr w:rsidR="00D554B3" w:rsidRPr="003E65A3" w14:paraId="35FB7143" w14:textId="77777777" w:rsidTr="00D0067A">
        <w:tc>
          <w:tcPr>
            <w:tcW w:w="5000" w:type="pct"/>
            <w:gridSpan w:val="13"/>
            <w:tcBorders>
              <w:top w:val="single" w:sz="4" w:space="0" w:color="auto"/>
              <w:left w:val="single" w:sz="4" w:space="0" w:color="auto"/>
              <w:bottom w:val="single" w:sz="4" w:space="0" w:color="auto"/>
              <w:right w:val="single" w:sz="4" w:space="0" w:color="auto"/>
            </w:tcBorders>
          </w:tcPr>
          <w:p w14:paraId="706B9C13" w14:textId="78E999CF" w:rsidR="00D554B3" w:rsidRPr="003E65A3" w:rsidRDefault="00D554B3" w:rsidP="00D0067A">
            <w:pPr>
              <w:spacing w:before="80" w:after="80"/>
              <w:ind w:left="606" w:hanging="646"/>
              <w:rPr>
                <w:szCs w:val="21"/>
              </w:rPr>
            </w:pPr>
            <w:r w:rsidRPr="003E65A3">
              <w:rPr>
                <w:szCs w:val="21"/>
              </w:rPr>
              <w:t>3.1</w:t>
            </w:r>
            <w:r w:rsidRPr="003E65A3">
              <w:rPr>
                <w:szCs w:val="21"/>
              </w:rPr>
              <w:tab/>
              <w:t xml:space="preserve">Without limiting clause 5.3 of Attachment B to the COD, the Work Order or the S&amp;Q Order, the Commonwealth will pay the Supplier based upon the actual time spent by the Supplier’s Personnel, including Subcontractors if applicable, to perform and complete all the </w:t>
            </w:r>
            <w:r>
              <w:rPr>
                <w:szCs w:val="21"/>
              </w:rPr>
              <w:t xml:space="preserve">S&amp;Q </w:t>
            </w:r>
            <w:r w:rsidRPr="003E65A3">
              <w:rPr>
                <w:szCs w:val="21"/>
              </w:rPr>
              <w:t xml:space="preserve">Services defined in the S&amp;Q Order, and for materials used in the execution of those </w:t>
            </w:r>
            <w:r>
              <w:rPr>
                <w:szCs w:val="21"/>
              </w:rPr>
              <w:t xml:space="preserve">S&amp;Q </w:t>
            </w:r>
            <w:r w:rsidRPr="003E65A3">
              <w:rPr>
                <w:szCs w:val="21"/>
              </w:rPr>
              <w:t xml:space="preserve">Services, up to the NTE Price. The NTE Price is a fixed cap and the Supplier must perform, and continue to perform and complete, the </w:t>
            </w:r>
            <w:r>
              <w:rPr>
                <w:szCs w:val="21"/>
              </w:rPr>
              <w:t xml:space="preserve">S&amp;Q </w:t>
            </w:r>
            <w:r w:rsidRPr="003E65A3">
              <w:rPr>
                <w:szCs w:val="21"/>
              </w:rPr>
              <w:t>Services regardless of whether the NTE Price has been reached or exceeded.</w:t>
            </w:r>
          </w:p>
          <w:p w14:paraId="6B4F6C87" w14:textId="77777777" w:rsidR="00D554B3" w:rsidRPr="003E65A3" w:rsidRDefault="00D554B3" w:rsidP="00D0067A">
            <w:pPr>
              <w:spacing w:before="80" w:after="80"/>
              <w:ind w:left="606" w:hanging="646"/>
              <w:rPr>
                <w:szCs w:val="21"/>
              </w:rPr>
            </w:pPr>
            <w:r w:rsidRPr="003E65A3">
              <w:rPr>
                <w:szCs w:val="21"/>
              </w:rPr>
              <w:t>3.2</w:t>
            </w:r>
            <w:r w:rsidRPr="003E65A3">
              <w:rPr>
                <w:szCs w:val="21"/>
              </w:rPr>
              <w:tab/>
              <w:t>The S&amp;Q Order Price paid will be calculated in accordance with the following table, based on the labour rates as agreed between the parties (which must not exceed the Maximum Labour Rates set out in Annex A to Attachment B to the COD).</w:t>
            </w:r>
          </w:p>
          <w:p w14:paraId="610358F9" w14:textId="77777777" w:rsidR="00D554B3" w:rsidRPr="003E65A3" w:rsidRDefault="00D554B3" w:rsidP="00D0067A">
            <w:pPr>
              <w:spacing w:before="80" w:after="80"/>
              <w:ind w:left="606" w:hanging="646"/>
              <w:rPr>
                <w:szCs w:val="21"/>
              </w:rPr>
            </w:pPr>
            <w:r w:rsidRPr="003E65A3">
              <w:rPr>
                <w:szCs w:val="21"/>
              </w:rPr>
              <w:t>3.3</w:t>
            </w:r>
            <w:r w:rsidRPr="003E65A3">
              <w:rPr>
                <w:szCs w:val="21"/>
              </w:rPr>
              <w:tab/>
              <w:t>In no event will the price paid exceed the total NTE Price set out in this section.</w:t>
            </w:r>
          </w:p>
          <w:p w14:paraId="587931E1" w14:textId="0D9833CC" w:rsidR="00D554B3" w:rsidRPr="0070432D" w:rsidRDefault="00D554B3" w:rsidP="00D0067A">
            <w:pPr>
              <w:spacing w:before="80" w:after="80"/>
              <w:ind w:left="606" w:hanging="646"/>
              <w:rPr>
                <w:szCs w:val="21"/>
              </w:rPr>
            </w:pPr>
            <w:r w:rsidRPr="003E65A3">
              <w:rPr>
                <w:szCs w:val="21"/>
              </w:rPr>
              <w:lastRenderedPageBreak/>
              <w:t>3.4</w:t>
            </w:r>
            <w:r w:rsidRPr="003E65A3">
              <w:rPr>
                <w:szCs w:val="21"/>
              </w:rPr>
              <w:tab/>
              <w:t xml:space="preserve">The Supplier must </w:t>
            </w:r>
            <w:r w:rsidRPr="0070432D">
              <w:rPr>
                <w:szCs w:val="21"/>
              </w:rPr>
              <w:t xml:space="preserve">ensure that each Payment Claim includes or is accompanied by supporting evidence satisfactory to the Commonwealth (acting reasonably). Each Payment Claim must contain timesheets and details of: </w:t>
            </w:r>
          </w:p>
          <w:p w14:paraId="3C7B7462" w14:textId="14AFCED1" w:rsidR="00D554B3" w:rsidRPr="0070432D" w:rsidRDefault="00D554B3" w:rsidP="00D0067A">
            <w:pPr>
              <w:spacing w:before="80" w:after="80"/>
              <w:ind w:left="1298" w:hanging="646"/>
              <w:rPr>
                <w:szCs w:val="21"/>
              </w:rPr>
            </w:pPr>
            <w:r w:rsidRPr="0070432D">
              <w:rPr>
                <w:szCs w:val="21"/>
              </w:rPr>
              <w:t>(a)</w:t>
            </w:r>
            <w:r w:rsidRPr="0070432D">
              <w:rPr>
                <w:szCs w:val="21"/>
              </w:rPr>
              <w:tab/>
              <w:t>the actual time spent by Supplier Personnel in the performance of the S</w:t>
            </w:r>
            <w:r>
              <w:rPr>
                <w:szCs w:val="21"/>
              </w:rPr>
              <w:t>&amp;Q S</w:t>
            </w:r>
            <w:r w:rsidRPr="0070432D">
              <w:rPr>
                <w:szCs w:val="21"/>
              </w:rPr>
              <w:t>ervices; and</w:t>
            </w:r>
          </w:p>
          <w:p w14:paraId="672C9FCD" w14:textId="21B3D78E" w:rsidR="00D554B3" w:rsidRPr="003E65A3" w:rsidRDefault="00D554B3" w:rsidP="00D0067A">
            <w:pPr>
              <w:spacing w:before="80" w:after="80"/>
              <w:ind w:left="1298" w:hanging="646"/>
              <w:rPr>
                <w:szCs w:val="21"/>
              </w:rPr>
            </w:pPr>
            <w:r w:rsidRPr="0070432D">
              <w:rPr>
                <w:szCs w:val="21"/>
              </w:rPr>
              <w:t>(b)</w:t>
            </w:r>
            <w:r w:rsidRPr="0070432D">
              <w:rPr>
                <w:szCs w:val="21"/>
              </w:rPr>
              <w:tab/>
              <w:t>the relevant Labour Rates and Labour Categories applicable to the Supplier Personnel</w:t>
            </w:r>
            <w:r w:rsidRPr="003E65A3">
              <w:rPr>
                <w:szCs w:val="21"/>
              </w:rPr>
              <w:t>.</w:t>
            </w:r>
          </w:p>
        </w:tc>
      </w:tr>
      <w:tr w:rsidR="00D554B3" w:rsidRPr="003E65A3" w14:paraId="296EE1E8" w14:textId="77777777" w:rsidTr="00D0067A">
        <w:tc>
          <w:tcPr>
            <w:tcW w:w="5000" w:type="pct"/>
            <w:gridSpan w:val="13"/>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A34DF80" w14:textId="77777777" w:rsidR="00D554B3" w:rsidRPr="003E65A3" w:rsidRDefault="00D554B3" w:rsidP="00D0067A">
            <w:pPr>
              <w:spacing w:before="60" w:after="60"/>
              <w:rPr>
                <w:rFonts w:cs="Arial"/>
                <w:b/>
                <w:szCs w:val="21"/>
              </w:rPr>
            </w:pPr>
            <w:r w:rsidRPr="003E65A3">
              <w:rPr>
                <w:rFonts w:cs="Arial"/>
                <w:b/>
                <w:szCs w:val="21"/>
              </w:rPr>
              <w:lastRenderedPageBreak/>
              <w:t>TIME</w:t>
            </w:r>
          </w:p>
        </w:tc>
      </w:tr>
      <w:tr w:rsidR="00D554B3" w:rsidRPr="003E65A3" w14:paraId="30F244D3" w14:textId="77777777" w:rsidTr="00D0067A">
        <w:tc>
          <w:tcPr>
            <w:tcW w:w="218" w:type="pct"/>
            <w:tcBorders>
              <w:top w:val="single" w:sz="4" w:space="0" w:color="auto"/>
              <w:left w:val="single" w:sz="4" w:space="0" w:color="auto"/>
              <w:bottom w:val="single" w:sz="4" w:space="0" w:color="auto"/>
              <w:right w:val="single" w:sz="4" w:space="0" w:color="auto"/>
            </w:tcBorders>
            <w:shd w:val="clear" w:color="auto" w:fill="B2B2B2"/>
            <w:hideMark/>
          </w:tcPr>
          <w:p w14:paraId="1DDD41CC" w14:textId="77777777" w:rsidR="00D554B3" w:rsidRPr="00451FD2" w:rsidRDefault="00D554B3" w:rsidP="00D0067A">
            <w:pPr>
              <w:spacing w:before="60" w:after="60"/>
              <w:jc w:val="center"/>
              <w:rPr>
                <w:rFonts w:cs="Arial"/>
                <w:b/>
                <w:sz w:val="18"/>
                <w:szCs w:val="18"/>
              </w:rPr>
            </w:pPr>
            <w:r w:rsidRPr="00451FD2">
              <w:rPr>
                <w:rFonts w:cs="Arial"/>
                <w:b/>
                <w:sz w:val="18"/>
                <w:szCs w:val="18"/>
              </w:rPr>
              <w:t>(a)</w:t>
            </w:r>
          </w:p>
          <w:p w14:paraId="4C31F1A5" w14:textId="77777777" w:rsidR="00D554B3" w:rsidRPr="00451FD2" w:rsidRDefault="00D554B3" w:rsidP="00D0067A">
            <w:pPr>
              <w:spacing w:before="60" w:after="60"/>
              <w:jc w:val="center"/>
              <w:rPr>
                <w:rFonts w:cs="Arial"/>
                <w:b/>
                <w:sz w:val="18"/>
                <w:szCs w:val="18"/>
              </w:rPr>
            </w:pPr>
            <w:r w:rsidRPr="00451FD2">
              <w:rPr>
                <w:rFonts w:cs="Arial"/>
                <w:b/>
                <w:sz w:val="18"/>
                <w:szCs w:val="18"/>
              </w:rPr>
              <w:t>Ref</w:t>
            </w:r>
          </w:p>
        </w:tc>
        <w:tc>
          <w:tcPr>
            <w:tcW w:w="812" w:type="pct"/>
            <w:tcBorders>
              <w:top w:val="single" w:sz="4" w:space="0" w:color="auto"/>
              <w:left w:val="single" w:sz="4" w:space="0" w:color="auto"/>
              <w:bottom w:val="single" w:sz="4" w:space="0" w:color="auto"/>
              <w:right w:val="single" w:sz="4" w:space="0" w:color="auto"/>
            </w:tcBorders>
            <w:shd w:val="clear" w:color="auto" w:fill="B2B2B2"/>
          </w:tcPr>
          <w:p w14:paraId="33102C2C" w14:textId="77777777" w:rsidR="00D554B3" w:rsidRPr="00451FD2" w:rsidRDefault="00D554B3" w:rsidP="00D0067A">
            <w:pPr>
              <w:spacing w:before="60" w:after="60"/>
              <w:jc w:val="center"/>
              <w:rPr>
                <w:rFonts w:cs="Arial"/>
                <w:b/>
                <w:sz w:val="18"/>
                <w:szCs w:val="18"/>
              </w:rPr>
            </w:pPr>
            <w:r w:rsidRPr="00451FD2">
              <w:rPr>
                <w:rFonts w:cs="Arial"/>
                <w:b/>
                <w:sz w:val="18"/>
                <w:szCs w:val="18"/>
              </w:rPr>
              <w:t>(b)</w:t>
            </w:r>
          </w:p>
          <w:p w14:paraId="0E7B56AD" w14:textId="77777777" w:rsidR="00D554B3" w:rsidRPr="00451FD2" w:rsidRDefault="00D554B3" w:rsidP="00D0067A">
            <w:pPr>
              <w:spacing w:before="60" w:after="60"/>
              <w:jc w:val="center"/>
              <w:rPr>
                <w:rFonts w:cs="Arial"/>
                <w:b/>
                <w:sz w:val="18"/>
                <w:szCs w:val="18"/>
              </w:rPr>
            </w:pPr>
            <w:r w:rsidRPr="00451FD2">
              <w:rPr>
                <w:rFonts w:cs="Arial"/>
                <w:b/>
                <w:sz w:val="18"/>
                <w:szCs w:val="18"/>
              </w:rPr>
              <w:t>Description of Outcome</w:t>
            </w:r>
          </w:p>
        </w:tc>
        <w:tc>
          <w:tcPr>
            <w:tcW w:w="675" w:type="pct"/>
            <w:tcBorders>
              <w:top w:val="single" w:sz="4" w:space="0" w:color="auto"/>
              <w:left w:val="single" w:sz="4" w:space="0" w:color="auto"/>
              <w:bottom w:val="single" w:sz="4" w:space="0" w:color="auto"/>
              <w:right w:val="single" w:sz="4" w:space="0" w:color="auto"/>
            </w:tcBorders>
            <w:shd w:val="clear" w:color="auto" w:fill="B2B2B2"/>
            <w:hideMark/>
          </w:tcPr>
          <w:p w14:paraId="2CB8D14A" w14:textId="77777777" w:rsidR="00D554B3" w:rsidRPr="00451FD2" w:rsidRDefault="00D554B3" w:rsidP="00D0067A">
            <w:pPr>
              <w:spacing w:before="60" w:after="60"/>
              <w:jc w:val="center"/>
              <w:rPr>
                <w:rFonts w:cs="Arial"/>
                <w:b/>
                <w:sz w:val="18"/>
                <w:szCs w:val="18"/>
              </w:rPr>
            </w:pPr>
            <w:r w:rsidRPr="00451FD2">
              <w:rPr>
                <w:rFonts w:cs="Arial"/>
                <w:b/>
                <w:sz w:val="18"/>
                <w:szCs w:val="18"/>
              </w:rPr>
              <w:t xml:space="preserve">(c) </w:t>
            </w:r>
          </w:p>
          <w:p w14:paraId="4941BE54" w14:textId="4CA90171" w:rsidR="00D554B3" w:rsidRPr="00451FD2" w:rsidRDefault="00D554B3" w:rsidP="00D0067A">
            <w:pPr>
              <w:spacing w:before="60" w:after="60"/>
              <w:jc w:val="center"/>
              <w:rPr>
                <w:rFonts w:cs="Arial"/>
                <w:b/>
                <w:sz w:val="18"/>
                <w:szCs w:val="18"/>
              </w:rPr>
            </w:pPr>
            <w:r w:rsidRPr="00451FD2">
              <w:rPr>
                <w:rFonts w:cs="Arial"/>
                <w:b/>
                <w:sz w:val="18"/>
                <w:szCs w:val="18"/>
              </w:rPr>
              <w:t>Supplier Personnel Name or Labour Category</w:t>
            </w:r>
          </w:p>
        </w:tc>
        <w:tc>
          <w:tcPr>
            <w:tcW w:w="844" w:type="pct"/>
            <w:tcBorders>
              <w:top w:val="single" w:sz="4" w:space="0" w:color="auto"/>
              <w:left w:val="single" w:sz="4" w:space="0" w:color="auto"/>
              <w:bottom w:val="single" w:sz="4" w:space="0" w:color="auto"/>
              <w:right w:val="single" w:sz="4" w:space="0" w:color="auto"/>
            </w:tcBorders>
            <w:shd w:val="clear" w:color="auto" w:fill="B2B2B2"/>
          </w:tcPr>
          <w:p w14:paraId="7A2F6A10" w14:textId="77777777" w:rsidR="00D554B3" w:rsidRPr="00451FD2" w:rsidRDefault="00D554B3" w:rsidP="00D0067A">
            <w:pPr>
              <w:spacing w:before="60" w:after="60"/>
              <w:jc w:val="center"/>
              <w:rPr>
                <w:rFonts w:cs="Arial"/>
                <w:b/>
                <w:sz w:val="18"/>
                <w:szCs w:val="18"/>
              </w:rPr>
            </w:pPr>
            <w:r w:rsidRPr="00451FD2">
              <w:rPr>
                <w:rFonts w:cs="Arial"/>
                <w:b/>
                <w:sz w:val="18"/>
                <w:szCs w:val="18"/>
              </w:rPr>
              <w:t xml:space="preserve">(d) </w:t>
            </w:r>
          </w:p>
          <w:p w14:paraId="0804E7F2" w14:textId="31F425A3" w:rsidR="00D554B3" w:rsidRPr="00451FD2" w:rsidRDefault="00D554B3" w:rsidP="00D0067A">
            <w:pPr>
              <w:spacing w:before="60" w:after="60"/>
              <w:jc w:val="center"/>
              <w:rPr>
                <w:rFonts w:cs="Arial"/>
                <w:b/>
                <w:sz w:val="18"/>
                <w:szCs w:val="18"/>
              </w:rPr>
            </w:pPr>
            <w:r w:rsidRPr="00451FD2">
              <w:rPr>
                <w:rFonts w:cs="Arial"/>
                <w:b/>
                <w:sz w:val="18"/>
                <w:szCs w:val="18"/>
              </w:rPr>
              <w:t>Supplier /</w:t>
            </w:r>
            <w:r>
              <w:rPr>
                <w:rFonts w:cs="Arial"/>
                <w:b/>
                <w:sz w:val="18"/>
                <w:szCs w:val="18"/>
              </w:rPr>
              <w:t xml:space="preserve"> </w:t>
            </w:r>
            <w:r w:rsidRPr="00451FD2">
              <w:rPr>
                <w:rFonts w:cs="Arial"/>
                <w:b/>
                <w:sz w:val="18"/>
                <w:szCs w:val="18"/>
              </w:rPr>
              <w:t xml:space="preserve">Subcontractor </w:t>
            </w:r>
          </w:p>
          <w:p w14:paraId="3F42D368" w14:textId="77777777" w:rsidR="00D554B3" w:rsidRPr="00451FD2" w:rsidRDefault="00D554B3" w:rsidP="00D0067A">
            <w:pPr>
              <w:spacing w:before="60" w:after="60"/>
              <w:jc w:val="center"/>
              <w:rPr>
                <w:rFonts w:cs="Arial"/>
                <w:b/>
                <w:sz w:val="18"/>
                <w:szCs w:val="18"/>
              </w:rPr>
            </w:pPr>
            <w:r w:rsidRPr="00451FD2">
              <w:rPr>
                <w:rFonts w:cs="Arial"/>
                <w:sz w:val="16"/>
                <w:szCs w:val="18"/>
              </w:rPr>
              <w:t>(provide Subcontractor details)</w:t>
            </w:r>
          </w:p>
        </w:tc>
        <w:tc>
          <w:tcPr>
            <w:tcW w:w="468" w:type="pct"/>
            <w:gridSpan w:val="2"/>
            <w:tcBorders>
              <w:top w:val="single" w:sz="4" w:space="0" w:color="auto"/>
              <w:left w:val="single" w:sz="4" w:space="0" w:color="auto"/>
              <w:bottom w:val="single" w:sz="4" w:space="0" w:color="auto"/>
              <w:right w:val="single" w:sz="4" w:space="0" w:color="auto"/>
            </w:tcBorders>
            <w:shd w:val="clear" w:color="auto" w:fill="B2B2B2"/>
            <w:hideMark/>
          </w:tcPr>
          <w:p w14:paraId="01B501DF" w14:textId="77777777" w:rsidR="00D554B3" w:rsidRPr="00451FD2" w:rsidRDefault="00D554B3" w:rsidP="00D0067A">
            <w:pPr>
              <w:spacing w:before="60" w:after="60"/>
              <w:jc w:val="center"/>
              <w:rPr>
                <w:rFonts w:cs="Arial"/>
                <w:b/>
                <w:sz w:val="18"/>
                <w:szCs w:val="18"/>
              </w:rPr>
            </w:pPr>
            <w:r w:rsidRPr="00451FD2">
              <w:rPr>
                <w:rFonts w:cs="Arial"/>
                <w:b/>
                <w:sz w:val="18"/>
                <w:szCs w:val="18"/>
              </w:rPr>
              <w:t>(e)</w:t>
            </w:r>
          </w:p>
          <w:p w14:paraId="18156742" w14:textId="77777777" w:rsidR="00D554B3" w:rsidRPr="00451FD2" w:rsidRDefault="00D554B3" w:rsidP="00D0067A">
            <w:pPr>
              <w:spacing w:before="60" w:after="60"/>
              <w:jc w:val="center"/>
              <w:rPr>
                <w:rFonts w:cs="Arial"/>
                <w:b/>
                <w:sz w:val="18"/>
                <w:szCs w:val="18"/>
              </w:rPr>
            </w:pPr>
            <w:r w:rsidRPr="00451FD2">
              <w:rPr>
                <w:rFonts w:cs="Arial"/>
                <w:b/>
                <w:sz w:val="18"/>
                <w:szCs w:val="18"/>
              </w:rPr>
              <w:t>SFIA Skill and Code</w:t>
            </w:r>
          </w:p>
        </w:tc>
        <w:tc>
          <w:tcPr>
            <w:tcW w:w="358" w:type="pct"/>
            <w:tcBorders>
              <w:top w:val="single" w:sz="4" w:space="0" w:color="auto"/>
              <w:left w:val="single" w:sz="4" w:space="0" w:color="auto"/>
              <w:bottom w:val="single" w:sz="4" w:space="0" w:color="auto"/>
              <w:right w:val="single" w:sz="4" w:space="0" w:color="auto"/>
            </w:tcBorders>
            <w:shd w:val="clear" w:color="auto" w:fill="B2B2B2"/>
            <w:hideMark/>
          </w:tcPr>
          <w:p w14:paraId="08271F02" w14:textId="77777777" w:rsidR="00D554B3" w:rsidRPr="00451FD2" w:rsidRDefault="00D554B3" w:rsidP="00D0067A">
            <w:pPr>
              <w:spacing w:before="60" w:after="60"/>
              <w:jc w:val="center"/>
              <w:rPr>
                <w:rFonts w:cs="Arial"/>
                <w:b/>
                <w:sz w:val="18"/>
                <w:szCs w:val="18"/>
              </w:rPr>
            </w:pPr>
            <w:r w:rsidRPr="00451FD2">
              <w:rPr>
                <w:rFonts w:cs="Arial"/>
                <w:b/>
                <w:sz w:val="18"/>
                <w:szCs w:val="18"/>
              </w:rPr>
              <w:t>(f)</w:t>
            </w:r>
          </w:p>
          <w:p w14:paraId="5FDD338A" w14:textId="77777777" w:rsidR="00D554B3" w:rsidRPr="00451FD2" w:rsidRDefault="00D554B3" w:rsidP="00D0067A">
            <w:pPr>
              <w:spacing w:before="60" w:after="60"/>
              <w:jc w:val="center"/>
              <w:rPr>
                <w:rFonts w:cs="Arial"/>
                <w:b/>
                <w:sz w:val="18"/>
                <w:szCs w:val="18"/>
              </w:rPr>
            </w:pPr>
            <w:r w:rsidRPr="00451FD2">
              <w:rPr>
                <w:rFonts w:cs="Arial"/>
                <w:b/>
                <w:sz w:val="18"/>
                <w:szCs w:val="18"/>
              </w:rPr>
              <w:t>SFIA Level</w:t>
            </w:r>
          </w:p>
        </w:tc>
        <w:tc>
          <w:tcPr>
            <w:tcW w:w="358" w:type="pct"/>
            <w:tcBorders>
              <w:top w:val="single" w:sz="4" w:space="0" w:color="auto"/>
              <w:left w:val="single" w:sz="4" w:space="0" w:color="auto"/>
              <w:bottom w:val="single" w:sz="4" w:space="0" w:color="auto"/>
              <w:right w:val="single" w:sz="4" w:space="0" w:color="auto"/>
            </w:tcBorders>
            <w:shd w:val="clear" w:color="auto" w:fill="B2B2B2"/>
            <w:hideMark/>
          </w:tcPr>
          <w:p w14:paraId="440F2E97" w14:textId="77777777" w:rsidR="00D554B3" w:rsidRPr="00451FD2" w:rsidRDefault="00D554B3" w:rsidP="00D0067A">
            <w:pPr>
              <w:spacing w:before="60" w:after="60"/>
              <w:jc w:val="center"/>
              <w:rPr>
                <w:rFonts w:cs="Arial"/>
                <w:b/>
                <w:sz w:val="18"/>
                <w:szCs w:val="18"/>
              </w:rPr>
            </w:pPr>
            <w:r w:rsidRPr="00451FD2">
              <w:rPr>
                <w:rFonts w:cs="Arial"/>
                <w:b/>
                <w:sz w:val="18"/>
                <w:szCs w:val="18"/>
              </w:rPr>
              <w:t>(g)</w:t>
            </w:r>
          </w:p>
          <w:p w14:paraId="157B418E" w14:textId="77777777" w:rsidR="00D554B3" w:rsidRPr="00451FD2" w:rsidRDefault="00D554B3" w:rsidP="00D0067A">
            <w:pPr>
              <w:spacing w:before="60" w:after="60"/>
              <w:jc w:val="center"/>
              <w:rPr>
                <w:rFonts w:cs="Arial"/>
                <w:b/>
                <w:sz w:val="18"/>
                <w:szCs w:val="18"/>
              </w:rPr>
            </w:pPr>
            <w:r w:rsidRPr="00451FD2">
              <w:rPr>
                <w:rFonts w:cs="Arial"/>
                <w:b/>
                <w:sz w:val="18"/>
                <w:szCs w:val="18"/>
              </w:rPr>
              <w:t>Days</w:t>
            </w:r>
          </w:p>
          <w:p w14:paraId="348EB13D" w14:textId="77777777" w:rsidR="00D554B3" w:rsidRPr="00451FD2" w:rsidRDefault="00D554B3" w:rsidP="00D0067A">
            <w:pPr>
              <w:spacing w:before="60" w:after="60"/>
              <w:jc w:val="center"/>
              <w:rPr>
                <w:rFonts w:cs="Arial"/>
                <w:b/>
                <w:sz w:val="18"/>
                <w:szCs w:val="18"/>
              </w:rPr>
            </w:pPr>
            <w:r w:rsidRPr="00451FD2">
              <w:rPr>
                <w:rFonts w:cs="Arial"/>
                <w:sz w:val="16"/>
                <w:szCs w:val="18"/>
              </w:rPr>
              <w:t>(8 hours)</w:t>
            </w:r>
          </w:p>
        </w:tc>
        <w:tc>
          <w:tcPr>
            <w:tcW w:w="358" w:type="pct"/>
            <w:gridSpan w:val="2"/>
            <w:tcBorders>
              <w:top w:val="single" w:sz="4" w:space="0" w:color="auto"/>
              <w:left w:val="single" w:sz="4" w:space="0" w:color="auto"/>
              <w:bottom w:val="single" w:sz="4" w:space="0" w:color="auto"/>
              <w:right w:val="single" w:sz="4" w:space="0" w:color="auto"/>
            </w:tcBorders>
            <w:shd w:val="clear" w:color="auto" w:fill="B2B2B2"/>
            <w:hideMark/>
          </w:tcPr>
          <w:p w14:paraId="61324407" w14:textId="77777777" w:rsidR="00D554B3" w:rsidRPr="00451FD2" w:rsidRDefault="00D554B3" w:rsidP="00D0067A">
            <w:pPr>
              <w:spacing w:before="60" w:after="60"/>
              <w:jc w:val="center"/>
              <w:rPr>
                <w:rFonts w:cs="Arial"/>
                <w:b/>
                <w:sz w:val="18"/>
                <w:szCs w:val="18"/>
              </w:rPr>
            </w:pPr>
            <w:r w:rsidRPr="00451FD2">
              <w:rPr>
                <w:rFonts w:cs="Arial"/>
                <w:b/>
                <w:sz w:val="18"/>
                <w:szCs w:val="18"/>
              </w:rPr>
              <w:t>(h)</w:t>
            </w:r>
          </w:p>
          <w:p w14:paraId="6068BCB3" w14:textId="77777777" w:rsidR="00D554B3" w:rsidRPr="00451FD2" w:rsidRDefault="00D554B3" w:rsidP="00D0067A">
            <w:pPr>
              <w:spacing w:before="60" w:after="60"/>
              <w:jc w:val="center"/>
              <w:rPr>
                <w:rFonts w:cs="Arial"/>
                <w:b/>
                <w:sz w:val="18"/>
                <w:szCs w:val="18"/>
              </w:rPr>
            </w:pPr>
            <w:r w:rsidRPr="00451FD2">
              <w:rPr>
                <w:rFonts w:cs="Arial"/>
                <w:b/>
                <w:sz w:val="18"/>
                <w:szCs w:val="18"/>
              </w:rPr>
              <w:t>Daily Rate</w:t>
            </w:r>
          </w:p>
          <w:p w14:paraId="2D1BF80B" w14:textId="77777777" w:rsidR="00D554B3" w:rsidRPr="00451FD2" w:rsidRDefault="00D554B3" w:rsidP="00D0067A">
            <w:pPr>
              <w:spacing w:before="60" w:after="60"/>
              <w:jc w:val="center"/>
              <w:rPr>
                <w:rFonts w:cs="Arial"/>
                <w:sz w:val="16"/>
                <w:szCs w:val="18"/>
              </w:rPr>
            </w:pPr>
            <w:r w:rsidRPr="00451FD2">
              <w:rPr>
                <w:rFonts w:cs="Arial"/>
                <w:sz w:val="16"/>
                <w:szCs w:val="18"/>
              </w:rPr>
              <w:t>(incl GST)</w:t>
            </w:r>
          </w:p>
          <w:p w14:paraId="25078FBF" w14:textId="77777777" w:rsidR="00D554B3" w:rsidRPr="00451FD2" w:rsidRDefault="00D554B3" w:rsidP="00D0067A">
            <w:pPr>
              <w:spacing w:before="60" w:after="60"/>
              <w:jc w:val="center"/>
              <w:rPr>
                <w:rFonts w:cs="Arial"/>
                <w:b/>
                <w:sz w:val="18"/>
                <w:szCs w:val="18"/>
              </w:rPr>
            </w:pPr>
            <w:r w:rsidRPr="00451FD2">
              <w:rPr>
                <w:rFonts w:cs="Arial"/>
                <w:sz w:val="16"/>
                <w:szCs w:val="18"/>
              </w:rPr>
              <w:t>AUD$</w:t>
            </w:r>
          </w:p>
        </w:tc>
        <w:tc>
          <w:tcPr>
            <w:tcW w:w="369" w:type="pct"/>
            <w:gridSpan w:val="2"/>
            <w:tcBorders>
              <w:top w:val="single" w:sz="4" w:space="0" w:color="auto"/>
              <w:left w:val="single" w:sz="4" w:space="0" w:color="auto"/>
              <w:bottom w:val="single" w:sz="4" w:space="0" w:color="auto"/>
              <w:right w:val="single" w:sz="4" w:space="0" w:color="auto"/>
            </w:tcBorders>
            <w:shd w:val="clear" w:color="auto" w:fill="B2B2B2"/>
            <w:hideMark/>
          </w:tcPr>
          <w:p w14:paraId="2E224C62" w14:textId="77777777" w:rsidR="00D554B3" w:rsidRPr="00451FD2" w:rsidRDefault="00D554B3" w:rsidP="00D0067A">
            <w:pPr>
              <w:spacing w:before="60" w:after="60"/>
              <w:jc w:val="center"/>
              <w:rPr>
                <w:rFonts w:cs="Arial"/>
                <w:b/>
                <w:sz w:val="18"/>
                <w:szCs w:val="18"/>
              </w:rPr>
            </w:pPr>
            <w:r w:rsidRPr="00451FD2">
              <w:rPr>
                <w:rFonts w:cs="Arial"/>
                <w:b/>
                <w:sz w:val="18"/>
                <w:szCs w:val="18"/>
              </w:rPr>
              <w:t>(i)</w:t>
            </w:r>
          </w:p>
          <w:p w14:paraId="74D915B4" w14:textId="77777777" w:rsidR="00D554B3" w:rsidRPr="00451FD2" w:rsidRDefault="00D554B3" w:rsidP="00D0067A">
            <w:pPr>
              <w:spacing w:before="60" w:after="60"/>
              <w:jc w:val="center"/>
              <w:rPr>
                <w:rFonts w:cs="Arial"/>
                <w:b/>
                <w:sz w:val="18"/>
                <w:szCs w:val="18"/>
              </w:rPr>
            </w:pPr>
            <w:r w:rsidRPr="00451FD2">
              <w:rPr>
                <w:rFonts w:cs="Arial"/>
                <w:b/>
                <w:sz w:val="18"/>
                <w:szCs w:val="18"/>
              </w:rPr>
              <w:t>Price</w:t>
            </w:r>
          </w:p>
          <w:p w14:paraId="47228CE2" w14:textId="77777777" w:rsidR="00D554B3" w:rsidRPr="00451FD2" w:rsidRDefault="00D554B3" w:rsidP="00D0067A">
            <w:pPr>
              <w:spacing w:before="60" w:after="60"/>
              <w:jc w:val="center"/>
              <w:rPr>
                <w:rFonts w:cs="Arial"/>
                <w:sz w:val="16"/>
                <w:szCs w:val="18"/>
              </w:rPr>
            </w:pPr>
            <w:r w:rsidRPr="00451FD2">
              <w:rPr>
                <w:rFonts w:cs="Arial"/>
                <w:sz w:val="16"/>
                <w:szCs w:val="18"/>
              </w:rPr>
              <w:t>(excl GST)</w:t>
            </w:r>
          </w:p>
          <w:p w14:paraId="1383828F" w14:textId="77777777" w:rsidR="00D554B3" w:rsidRPr="00451FD2" w:rsidRDefault="00D554B3" w:rsidP="00D0067A">
            <w:pPr>
              <w:spacing w:before="60" w:after="60"/>
              <w:jc w:val="center"/>
              <w:rPr>
                <w:rFonts w:cs="Arial"/>
                <w:b/>
                <w:sz w:val="18"/>
                <w:szCs w:val="18"/>
              </w:rPr>
            </w:pPr>
            <w:r w:rsidRPr="00451FD2">
              <w:rPr>
                <w:rFonts w:cs="Arial"/>
                <w:sz w:val="16"/>
                <w:szCs w:val="18"/>
              </w:rPr>
              <w:t>AUD$</w:t>
            </w:r>
          </w:p>
        </w:tc>
        <w:tc>
          <w:tcPr>
            <w:tcW w:w="540" w:type="pct"/>
            <w:tcBorders>
              <w:top w:val="single" w:sz="4" w:space="0" w:color="auto"/>
              <w:left w:val="single" w:sz="4" w:space="0" w:color="auto"/>
              <w:bottom w:val="single" w:sz="4" w:space="0" w:color="auto"/>
              <w:right w:val="single" w:sz="4" w:space="0" w:color="auto"/>
            </w:tcBorders>
            <w:shd w:val="clear" w:color="auto" w:fill="B2B2B2"/>
          </w:tcPr>
          <w:p w14:paraId="3734743A" w14:textId="77777777" w:rsidR="00D554B3" w:rsidRPr="00451FD2" w:rsidRDefault="00D554B3" w:rsidP="00D0067A">
            <w:pPr>
              <w:spacing w:before="60" w:after="60"/>
              <w:jc w:val="center"/>
              <w:rPr>
                <w:rFonts w:cs="Arial"/>
                <w:b/>
                <w:sz w:val="18"/>
                <w:szCs w:val="18"/>
              </w:rPr>
            </w:pPr>
            <w:r w:rsidRPr="00451FD2">
              <w:rPr>
                <w:rFonts w:cs="Arial"/>
                <w:b/>
                <w:sz w:val="18"/>
                <w:szCs w:val="18"/>
              </w:rPr>
              <w:t>(j)</w:t>
            </w:r>
          </w:p>
          <w:p w14:paraId="725BAB76" w14:textId="77777777" w:rsidR="00D554B3" w:rsidRPr="00451FD2" w:rsidRDefault="00D554B3" w:rsidP="00D0067A">
            <w:pPr>
              <w:spacing w:before="60" w:after="60"/>
              <w:jc w:val="center"/>
              <w:rPr>
                <w:rFonts w:cs="Arial"/>
                <w:b/>
                <w:sz w:val="18"/>
                <w:szCs w:val="18"/>
              </w:rPr>
            </w:pPr>
            <w:r w:rsidRPr="00451FD2">
              <w:rPr>
                <w:rFonts w:cs="Arial"/>
                <w:b/>
                <w:sz w:val="18"/>
                <w:szCs w:val="18"/>
              </w:rPr>
              <w:t>Total Price</w:t>
            </w:r>
          </w:p>
          <w:p w14:paraId="41CDB844" w14:textId="77777777" w:rsidR="00D554B3" w:rsidRPr="00451FD2" w:rsidRDefault="00D554B3" w:rsidP="00D0067A">
            <w:pPr>
              <w:spacing w:before="60" w:after="60"/>
              <w:jc w:val="center"/>
              <w:rPr>
                <w:rFonts w:cs="Arial"/>
                <w:sz w:val="16"/>
                <w:szCs w:val="18"/>
              </w:rPr>
            </w:pPr>
            <w:r w:rsidRPr="00451FD2">
              <w:rPr>
                <w:rFonts w:cs="Arial"/>
                <w:sz w:val="16"/>
                <w:szCs w:val="18"/>
              </w:rPr>
              <w:t>(incl GST)</w:t>
            </w:r>
          </w:p>
          <w:p w14:paraId="0C22DFD9" w14:textId="77777777" w:rsidR="00D554B3" w:rsidRPr="00451FD2" w:rsidRDefault="00D554B3" w:rsidP="00D0067A">
            <w:pPr>
              <w:spacing w:before="60" w:after="60"/>
              <w:jc w:val="center"/>
              <w:rPr>
                <w:rFonts w:cs="Arial"/>
                <w:b/>
                <w:sz w:val="18"/>
                <w:szCs w:val="18"/>
              </w:rPr>
            </w:pPr>
            <w:r w:rsidRPr="00451FD2">
              <w:rPr>
                <w:rFonts w:cs="Arial"/>
                <w:sz w:val="16"/>
                <w:szCs w:val="18"/>
              </w:rPr>
              <w:t>AUD$</w:t>
            </w:r>
          </w:p>
        </w:tc>
      </w:tr>
      <w:tr w:rsidR="00D554B3" w:rsidRPr="003E65A3" w14:paraId="32086A10" w14:textId="77777777" w:rsidTr="00D0067A">
        <w:tc>
          <w:tcPr>
            <w:tcW w:w="218" w:type="pct"/>
            <w:tcBorders>
              <w:top w:val="single" w:sz="4" w:space="0" w:color="auto"/>
              <w:left w:val="single" w:sz="4" w:space="0" w:color="auto"/>
              <w:bottom w:val="single" w:sz="4" w:space="0" w:color="auto"/>
              <w:right w:val="single" w:sz="4" w:space="0" w:color="auto"/>
            </w:tcBorders>
            <w:hideMark/>
          </w:tcPr>
          <w:p w14:paraId="594726F2" w14:textId="77777777" w:rsidR="00D554B3" w:rsidRPr="00451FD2" w:rsidRDefault="00D554B3" w:rsidP="00D0067A">
            <w:pPr>
              <w:spacing w:before="60" w:after="60"/>
              <w:jc w:val="center"/>
              <w:rPr>
                <w:rFonts w:cs="Arial"/>
                <w:sz w:val="18"/>
                <w:szCs w:val="18"/>
              </w:rPr>
            </w:pPr>
            <w:r w:rsidRPr="00451FD2">
              <w:rPr>
                <w:rFonts w:cs="Arial"/>
                <w:sz w:val="18"/>
                <w:szCs w:val="18"/>
              </w:rPr>
              <w:t>1</w:t>
            </w:r>
          </w:p>
        </w:tc>
        <w:tc>
          <w:tcPr>
            <w:tcW w:w="812" w:type="pct"/>
            <w:tcBorders>
              <w:top w:val="single" w:sz="4" w:space="0" w:color="auto"/>
              <w:left w:val="single" w:sz="4" w:space="0" w:color="auto"/>
              <w:bottom w:val="single" w:sz="4" w:space="0" w:color="auto"/>
              <w:right w:val="single" w:sz="4" w:space="0" w:color="auto"/>
            </w:tcBorders>
            <w:vAlign w:val="center"/>
          </w:tcPr>
          <w:p w14:paraId="19ADF905" w14:textId="77777777" w:rsidR="00D554B3" w:rsidRPr="00451FD2" w:rsidRDefault="00D554B3" w:rsidP="00D0067A">
            <w:pPr>
              <w:spacing w:before="60" w:after="60"/>
              <w:rPr>
                <w:rFonts w:cs="Arial"/>
                <w:sz w:val="18"/>
                <w:szCs w:val="18"/>
              </w:rPr>
            </w:pPr>
          </w:p>
        </w:tc>
        <w:tc>
          <w:tcPr>
            <w:tcW w:w="675" w:type="pct"/>
            <w:tcBorders>
              <w:top w:val="single" w:sz="4" w:space="0" w:color="auto"/>
              <w:left w:val="single" w:sz="4" w:space="0" w:color="auto"/>
              <w:bottom w:val="single" w:sz="4" w:space="0" w:color="auto"/>
              <w:right w:val="single" w:sz="4" w:space="0" w:color="auto"/>
            </w:tcBorders>
            <w:vAlign w:val="center"/>
          </w:tcPr>
          <w:p w14:paraId="4236E5E5" w14:textId="77777777" w:rsidR="00D554B3" w:rsidRPr="00451FD2" w:rsidRDefault="00D554B3" w:rsidP="00D0067A">
            <w:pPr>
              <w:spacing w:before="60" w:after="60"/>
              <w:rPr>
                <w:rFonts w:cs="Arial"/>
                <w:sz w:val="18"/>
                <w:szCs w:val="18"/>
              </w:rPr>
            </w:pPr>
          </w:p>
        </w:tc>
        <w:tc>
          <w:tcPr>
            <w:tcW w:w="844" w:type="pct"/>
            <w:tcBorders>
              <w:top w:val="single" w:sz="4" w:space="0" w:color="auto"/>
              <w:left w:val="single" w:sz="4" w:space="0" w:color="auto"/>
              <w:bottom w:val="single" w:sz="4" w:space="0" w:color="auto"/>
              <w:right w:val="single" w:sz="4" w:space="0" w:color="auto"/>
            </w:tcBorders>
            <w:vAlign w:val="center"/>
          </w:tcPr>
          <w:p w14:paraId="4F1E5B0E" w14:textId="77777777" w:rsidR="00D554B3" w:rsidRPr="00451FD2" w:rsidRDefault="00D554B3" w:rsidP="00D0067A">
            <w:pPr>
              <w:spacing w:before="60" w:after="60"/>
              <w:rPr>
                <w:rFonts w:cs="Arial"/>
                <w:sz w:val="18"/>
                <w:szCs w:val="18"/>
              </w:rPr>
            </w:pPr>
          </w:p>
        </w:tc>
        <w:tc>
          <w:tcPr>
            <w:tcW w:w="468" w:type="pct"/>
            <w:gridSpan w:val="2"/>
            <w:tcBorders>
              <w:top w:val="single" w:sz="4" w:space="0" w:color="auto"/>
              <w:left w:val="single" w:sz="4" w:space="0" w:color="auto"/>
              <w:bottom w:val="single" w:sz="4" w:space="0" w:color="auto"/>
              <w:right w:val="single" w:sz="4" w:space="0" w:color="auto"/>
            </w:tcBorders>
            <w:vAlign w:val="center"/>
          </w:tcPr>
          <w:p w14:paraId="5A981242" w14:textId="77777777" w:rsidR="00D554B3" w:rsidRPr="00451FD2" w:rsidRDefault="00D554B3" w:rsidP="00D0067A">
            <w:pPr>
              <w:spacing w:before="60" w:after="60"/>
              <w:rPr>
                <w:rFonts w:cs="Arial"/>
                <w:sz w:val="18"/>
                <w:szCs w:val="18"/>
              </w:rPr>
            </w:pPr>
          </w:p>
        </w:tc>
        <w:tc>
          <w:tcPr>
            <w:tcW w:w="358" w:type="pct"/>
            <w:tcBorders>
              <w:top w:val="single" w:sz="4" w:space="0" w:color="auto"/>
              <w:left w:val="single" w:sz="4" w:space="0" w:color="auto"/>
              <w:bottom w:val="single" w:sz="4" w:space="0" w:color="auto"/>
              <w:right w:val="single" w:sz="4" w:space="0" w:color="auto"/>
            </w:tcBorders>
            <w:vAlign w:val="center"/>
          </w:tcPr>
          <w:p w14:paraId="17015694" w14:textId="77777777" w:rsidR="00D554B3" w:rsidRPr="00451FD2" w:rsidRDefault="00D554B3" w:rsidP="00D0067A">
            <w:pPr>
              <w:spacing w:before="60" w:after="60"/>
              <w:rPr>
                <w:rFonts w:cs="Arial"/>
                <w:sz w:val="18"/>
                <w:szCs w:val="18"/>
              </w:rPr>
            </w:pPr>
          </w:p>
        </w:tc>
        <w:tc>
          <w:tcPr>
            <w:tcW w:w="358" w:type="pct"/>
            <w:tcBorders>
              <w:top w:val="single" w:sz="4" w:space="0" w:color="auto"/>
              <w:left w:val="single" w:sz="4" w:space="0" w:color="auto"/>
              <w:bottom w:val="single" w:sz="4" w:space="0" w:color="auto"/>
              <w:right w:val="single" w:sz="4" w:space="0" w:color="auto"/>
            </w:tcBorders>
            <w:vAlign w:val="center"/>
          </w:tcPr>
          <w:p w14:paraId="2963351F" w14:textId="77777777" w:rsidR="00D554B3" w:rsidRPr="00451FD2" w:rsidRDefault="00D554B3" w:rsidP="00D0067A">
            <w:pPr>
              <w:spacing w:before="60" w:after="60"/>
              <w:rPr>
                <w:rFonts w:cs="Arial"/>
                <w:sz w:val="18"/>
                <w:szCs w:val="18"/>
              </w:rPr>
            </w:pPr>
          </w:p>
        </w:tc>
        <w:tc>
          <w:tcPr>
            <w:tcW w:w="358" w:type="pct"/>
            <w:gridSpan w:val="2"/>
            <w:tcBorders>
              <w:top w:val="single" w:sz="4" w:space="0" w:color="auto"/>
              <w:left w:val="single" w:sz="4" w:space="0" w:color="auto"/>
              <w:bottom w:val="single" w:sz="4" w:space="0" w:color="auto"/>
              <w:right w:val="single" w:sz="4" w:space="0" w:color="auto"/>
            </w:tcBorders>
            <w:vAlign w:val="center"/>
          </w:tcPr>
          <w:p w14:paraId="5DF9B96E" w14:textId="77777777" w:rsidR="00D554B3" w:rsidRPr="00451FD2" w:rsidRDefault="00D554B3" w:rsidP="00D0067A">
            <w:pPr>
              <w:spacing w:before="60" w:after="60"/>
              <w:rPr>
                <w:rFonts w:cs="Arial"/>
                <w:sz w:val="18"/>
                <w:szCs w:val="18"/>
              </w:rPr>
            </w:pPr>
          </w:p>
        </w:tc>
        <w:tc>
          <w:tcPr>
            <w:tcW w:w="369" w:type="pct"/>
            <w:gridSpan w:val="2"/>
            <w:tcBorders>
              <w:top w:val="single" w:sz="4" w:space="0" w:color="auto"/>
              <w:left w:val="single" w:sz="4" w:space="0" w:color="auto"/>
              <w:bottom w:val="single" w:sz="4" w:space="0" w:color="auto"/>
              <w:right w:val="single" w:sz="4" w:space="0" w:color="auto"/>
            </w:tcBorders>
            <w:vAlign w:val="center"/>
          </w:tcPr>
          <w:p w14:paraId="504BA2A0" w14:textId="77777777" w:rsidR="00D554B3" w:rsidRPr="00451FD2" w:rsidRDefault="00D554B3" w:rsidP="00D0067A">
            <w:pPr>
              <w:spacing w:before="60" w:after="60"/>
              <w:rPr>
                <w:rFonts w:cs="Arial"/>
                <w:sz w:val="18"/>
                <w:szCs w:val="18"/>
              </w:rPr>
            </w:pPr>
          </w:p>
        </w:tc>
        <w:tc>
          <w:tcPr>
            <w:tcW w:w="540" w:type="pct"/>
            <w:tcBorders>
              <w:top w:val="single" w:sz="4" w:space="0" w:color="auto"/>
              <w:left w:val="single" w:sz="4" w:space="0" w:color="auto"/>
              <w:bottom w:val="single" w:sz="4" w:space="0" w:color="auto"/>
              <w:right w:val="single" w:sz="4" w:space="0" w:color="auto"/>
            </w:tcBorders>
            <w:vAlign w:val="center"/>
          </w:tcPr>
          <w:p w14:paraId="00AAC306" w14:textId="77777777" w:rsidR="00D554B3" w:rsidRPr="00451FD2" w:rsidRDefault="00D554B3" w:rsidP="00D0067A">
            <w:pPr>
              <w:spacing w:before="60" w:after="60"/>
              <w:rPr>
                <w:rFonts w:cs="Arial"/>
                <w:sz w:val="18"/>
                <w:szCs w:val="18"/>
              </w:rPr>
            </w:pPr>
          </w:p>
        </w:tc>
      </w:tr>
      <w:tr w:rsidR="00D554B3" w:rsidRPr="003E65A3" w14:paraId="60B177DF" w14:textId="77777777" w:rsidTr="00D0067A">
        <w:tc>
          <w:tcPr>
            <w:tcW w:w="218" w:type="pct"/>
            <w:tcBorders>
              <w:top w:val="single" w:sz="4" w:space="0" w:color="auto"/>
              <w:left w:val="single" w:sz="4" w:space="0" w:color="auto"/>
              <w:bottom w:val="single" w:sz="4" w:space="0" w:color="auto"/>
              <w:right w:val="single" w:sz="4" w:space="0" w:color="auto"/>
            </w:tcBorders>
            <w:hideMark/>
          </w:tcPr>
          <w:p w14:paraId="07D9BA17" w14:textId="77777777" w:rsidR="00D554B3" w:rsidRPr="00451FD2" w:rsidRDefault="00D554B3" w:rsidP="00D0067A">
            <w:pPr>
              <w:spacing w:before="60" w:after="60"/>
              <w:jc w:val="center"/>
              <w:rPr>
                <w:rFonts w:cs="Arial"/>
                <w:sz w:val="18"/>
                <w:szCs w:val="18"/>
              </w:rPr>
            </w:pPr>
            <w:r w:rsidRPr="00451FD2">
              <w:rPr>
                <w:rFonts w:cs="Arial"/>
                <w:sz w:val="18"/>
                <w:szCs w:val="18"/>
              </w:rPr>
              <w:t>2</w:t>
            </w:r>
          </w:p>
        </w:tc>
        <w:tc>
          <w:tcPr>
            <w:tcW w:w="812" w:type="pct"/>
            <w:tcBorders>
              <w:top w:val="single" w:sz="4" w:space="0" w:color="auto"/>
              <w:left w:val="single" w:sz="4" w:space="0" w:color="auto"/>
              <w:bottom w:val="single" w:sz="4" w:space="0" w:color="auto"/>
              <w:right w:val="single" w:sz="4" w:space="0" w:color="auto"/>
            </w:tcBorders>
            <w:vAlign w:val="center"/>
          </w:tcPr>
          <w:p w14:paraId="46C4ADE7" w14:textId="77777777" w:rsidR="00D554B3" w:rsidRPr="00451FD2" w:rsidRDefault="00D554B3" w:rsidP="00D0067A">
            <w:pPr>
              <w:spacing w:before="60" w:after="60"/>
              <w:rPr>
                <w:rFonts w:cs="Arial"/>
                <w:sz w:val="18"/>
                <w:szCs w:val="18"/>
              </w:rPr>
            </w:pPr>
          </w:p>
        </w:tc>
        <w:tc>
          <w:tcPr>
            <w:tcW w:w="675" w:type="pct"/>
            <w:tcBorders>
              <w:top w:val="single" w:sz="4" w:space="0" w:color="auto"/>
              <w:left w:val="single" w:sz="4" w:space="0" w:color="auto"/>
              <w:bottom w:val="single" w:sz="4" w:space="0" w:color="auto"/>
              <w:right w:val="single" w:sz="4" w:space="0" w:color="auto"/>
            </w:tcBorders>
            <w:vAlign w:val="center"/>
          </w:tcPr>
          <w:p w14:paraId="02505931" w14:textId="77777777" w:rsidR="00D554B3" w:rsidRPr="00451FD2" w:rsidRDefault="00D554B3" w:rsidP="00D0067A">
            <w:pPr>
              <w:spacing w:before="60" w:after="60"/>
              <w:rPr>
                <w:rFonts w:cs="Arial"/>
                <w:sz w:val="18"/>
                <w:szCs w:val="18"/>
              </w:rPr>
            </w:pPr>
          </w:p>
        </w:tc>
        <w:tc>
          <w:tcPr>
            <w:tcW w:w="844" w:type="pct"/>
            <w:tcBorders>
              <w:top w:val="single" w:sz="4" w:space="0" w:color="auto"/>
              <w:left w:val="single" w:sz="4" w:space="0" w:color="auto"/>
              <w:bottom w:val="single" w:sz="4" w:space="0" w:color="auto"/>
              <w:right w:val="single" w:sz="4" w:space="0" w:color="auto"/>
            </w:tcBorders>
            <w:vAlign w:val="center"/>
          </w:tcPr>
          <w:p w14:paraId="5F7A558F" w14:textId="77777777" w:rsidR="00D554B3" w:rsidRPr="00451FD2" w:rsidRDefault="00D554B3" w:rsidP="00D0067A">
            <w:pPr>
              <w:spacing w:before="60" w:after="60"/>
              <w:rPr>
                <w:rFonts w:cs="Arial"/>
                <w:sz w:val="18"/>
                <w:szCs w:val="18"/>
              </w:rPr>
            </w:pPr>
          </w:p>
        </w:tc>
        <w:tc>
          <w:tcPr>
            <w:tcW w:w="468" w:type="pct"/>
            <w:gridSpan w:val="2"/>
            <w:tcBorders>
              <w:top w:val="single" w:sz="4" w:space="0" w:color="auto"/>
              <w:left w:val="single" w:sz="4" w:space="0" w:color="auto"/>
              <w:bottom w:val="single" w:sz="4" w:space="0" w:color="auto"/>
              <w:right w:val="single" w:sz="4" w:space="0" w:color="auto"/>
            </w:tcBorders>
            <w:vAlign w:val="center"/>
          </w:tcPr>
          <w:p w14:paraId="733147F5" w14:textId="77777777" w:rsidR="00D554B3" w:rsidRPr="00451FD2" w:rsidRDefault="00D554B3" w:rsidP="00D0067A">
            <w:pPr>
              <w:spacing w:before="60" w:after="60"/>
              <w:rPr>
                <w:rFonts w:cs="Arial"/>
                <w:sz w:val="18"/>
                <w:szCs w:val="18"/>
              </w:rPr>
            </w:pPr>
          </w:p>
        </w:tc>
        <w:tc>
          <w:tcPr>
            <w:tcW w:w="358" w:type="pct"/>
            <w:tcBorders>
              <w:top w:val="single" w:sz="4" w:space="0" w:color="auto"/>
              <w:left w:val="single" w:sz="4" w:space="0" w:color="auto"/>
              <w:bottom w:val="single" w:sz="4" w:space="0" w:color="auto"/>
              <w:right w:val="single" w:sz="4" w:space="0" w:color="auto"/>
            </w:tcBorders>
            <w:vAlign w:val="center"/>
          </w:tcPr>
          <w:p w14:paraId="44A28042" w14:textId="77777777" w:rsidR="00D554B3" w:rsidRPr="00451FD2" w:rsidRDefault="00D554B3" w:rsidP="00D0067A">
            <w:pPr>
              <w:spacing w:before="60" w:after="60"/>
              <w:rPr>
                <w:rFonts w:cs="Arial"/>
                <w:bCs/>
                <w:sz w:val="18"/>
                <w:szCs w:val="18"/>
              </w:rPr>
            </w:pPr>
          </w:p>
        </w:tc>
        <w:tc>
          <w:tcPr>
            <w:tcW w:w="358" w:type="pct"/>
            <w:tcBorders>
              <w:top w:val="single" w:sz="4" w:space="0" w:color="auto"/>
              <w:left w:val="single" w:sz="4" w:space="0" w:color="auto"/>
              <w:bottom w:val="single" w:sz="4" w:space="0" w:color="auto"/>
              <w:right w:val="single" w:sz="4" w:space="0" w:color="auto"/>
            </w:tcBorders>
            <w:vAlign w:val="center"/>
          </w:tcPr>
          <w:p w14:paraId="291F405D" w14:textId="77777777" w:rsidR="00D554B3" w:rsidRPr="00451FD2" w:rsidRDefault="00D554B3" w:rsidP="00D0067A">
            <w:pPr>
              <w:spacing w:before="60" w:after="60"/>
              <w:rPr>
                <w:rFonts w:cs="Arial"/>
                <w:sz w:val="18"/>
                <w:szCs w:val="18"/>
              </w:rPr>
            </w:pPr>
          </w:p>
        </w:tc>
        <w:tc>
          <w:tcPr>
            <w:tcW w:w="358" w:type="pct"/>
            <w:gridSpan w:val="2"/>
            <w:tcBorders>
              <w:top w:val="single" w:sz="4" w:space="0" w:color="auto"/>
              <w:left w:val="single" w:sz="4" w:space="0" w:color="auto"/>
              <w:bottom w:val="single" w:sz="4" w:space="0" w:color="auto"/>
              <w:right w:val="single" w:sz="4" w:space="0" w:color="auto"/>
            </w:tcBorders>
            <w:vAlign w:val="center"/>
          </w:tcPr>
          <w:p w14:paraId="2EF50834" w14:textId="77777777" w:rsidR="00D554B3" w:rsidRPr="00451FD2" w:rsidRDefault="00D554B3" w:rsidP="00D0067A">
            <w:pPr>
              <w:spacing w:before="60" w:after="60"/>
              <w:rPr>
                <w:rFonts w:cs="Arial"/>
                <w:sz w:val="18"/>
                <w:szCs w:val="18"/>
              </w:rPr>
            </w:pPr>
          </w:p>
        </w:tc>
        <w:tc>
          <w:tcPr>
            <w:tcW w:w="369" w:type="pct"/>
            <w:gridSpan w:val="2"/>
            <w:tcBorders>
              <w:top w:val="single" w:sz="4" w:space="0" w:color="auto"/>
              <w:left w:val="single" w:sz="4" w:space="0" w:color="auto"/>
              <w:bottom w:val="single" w:sz="4" w:space="0" w:color="auto"/>
              <w:right w:val="single" w:sz="4" w:space="0" w:color="auto"/>
            </w:tcBorders>
            <w:vAlign w:val="center"/>
          </w:tcPr>
          <w:p w14:paraId="09487342" w14:textId="77777777" w:rsidR="00D554B3" w:rsidRPr="00451FD2" w:rsidRDefault="00D554B3" w:rsidP="00D0067A">
            <w:pPr>
              <w:spacing w:before="60" w:after="60"/>
              <w:rPr>
                <w:rFonts w:cs="Arial"/>
                <w:sz w:val="18"/>
                <w:szCs w:val="18"/>
              </w:rPr>
            </w:pPr>
          </w:p>
        </w:tc>
        <w:tc>
          <w:tcPr>
            <w:tcW w:w="540" w:type="pct"/>
            <w:tcBorders>
              <w:top w:val="single" w:sz="4" w:space="0" w:color="auto"/>
              <w:left w:val="single" w:sz="4" w:space="0" w:color="auto"/>
              <w:bottom w:val="single" w:sz="4" w:space="0" w:color="auto"/>
              <w:right w:val="single" w:sz="4" w:space="0" w:color="auto"/>
            </w:tcBorders>
            <w:vAlign w:val="center"/>
          </w:tcPr>
          <w:p w14:paraId="3B7A5F94" w14:textId="77777777" w:rsidR="00D554B3" w:rsidRPr="00451FD2" w:rsidRDefault="00D554B3" w:rsidP="00D0067A">
            <w:pPr>
              <w:spacing w:before="60" w:after="60"/>
              <w:rPr>
                <w:rFonts w:cs="Arial"/>
                <w:sz w:val="18"/>
                <w:szCs w:val="18"/>
              </w:rPr>
            </w:pPr>
          </w:p>
        </w:tc>
      </w:tr>
      <w:tr w:rsidR="00D554B3" w:rsidRPr="003E65A3" w14:paraId="3728B5F0" w14:textId="77777777" w:rsidTr="00D0067A">
        <w:trPr>
          <w:trHeight w:val="225"/>
        </w:trPr>
        <w:tc>
          <w:tcPr>
            <w:tcW w:w="4460" w:type="pct"/>
            <w:gridSpan w:val="12"/>
            <w:tcBorders>
              <w:top w:val="single" w:sz="4" w:space="0" w:color="auto"/>
              <w:left w:val="single" w:sz="4" w:space="0" w:color="auto"/>
              <w:bottom w:val="single" w:sz="4" w:space="0" w:color="auto"/>
              <w:right w:val="single" w:sz="4" w:space="0" w:color="auto"/>
            </w:tcBorders>
            <w:shd w:val="clear" w:color="auto" w:fill="DDDDDD"/>
          </w:tcPr>
          <w:p w14:paraId="13508E51" w14:textId="77777777" w:rsidR="00D554B3" w:rsidRPr="00451FD2" w:rsidRDefault="00D554B3" w:rsidP="00D0067A">
            <w:pPr>
              <w:spacing w:before="60" w:after="60"/>
              <w:jc w:val="right"/>
              <w:rPr>
                <w:rFonts w:cs="Arial"/>
                <w:b/>
                <w:sz w:val="18"/>
                <w:szCs w:val="18"/>
              </w:rPr>
            </w:pPr>
            <w:r w:rsidRPr="00451FD2">
              <w:rPr>
                <w:rFonts w:cs="Arial"/>
                <w:b/>
                <w:sz w:val="18"/>
                <w:szCs w:val="18"/>
              </w:rPr>
              <w:t>Time Subtotal (incl GST) AUD$</w:t>
            </w:r>
          </w:p>
        </w:tc>
        <w:tc>
          <w:tcPr>
            <w:tcW w:w="540" w:type="pct"/>
            <w:tcBorders>
              <w:top w:val="single" w:sz="4" w:space="0" w:color="auto"/>
              <w:left w:val="single" w:sz="4" w:space="0" w:color="auto"/>
              <w:bottom w:val="single" w:sz="4" w:space="0" w:color="auto"/>
              <w:right w:val="single" w:sz="4" w:space="0" w:color="auto"/>
            </w:tcBorders>
            <w:shd w:val="clear" w:color="auto" w:fill="DDDDDD"/>
            <w:vAlign w:val="center"/>
          </w:tcPr>
          <w:p w14:paraId="147066E9" w14:textId="77777777" w:rsidR="00D554B3" w:rsidRPr="00451FD2" w:rsidRDefault="00D554B3" w:rsidP="00D0067A">
            <w:pPr>
              <w:spacing w:before="60" w:after="60"/>
              <w:rPr>
                <w:rFonts w:cs="Arial"/>
                <w:b/>
                <w:sz w:val="18"/>
                <w:szCs w:val="18"/>
              </w:rPr>
            </w:pPr>
          </w:p>
        </w:tc>
      </w:tr>
      <w:tr w:rsidR="00D554B3" w:rsidRPr="003E65A3" w14:paraId="34D04E73" w14:textId="77777777" w:rsidTr="00D0067A">
        <w:tc>
          <w:tcPr>
            <w:tcW w:w="5000" w:type="pct"/>
            <w:gridSpan w:val="13"/>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2FD881FE" w14:textId="77777777" w:rsidR="00D554B3" w:rsidRDefault="00D554B3" w:rsidP="00D0067A">
            <w:pPr>
              <w:tabs>
                <w:tab w:val="left" w:pos="6439"/>
              </w:tabs>
              <w:spacing w:before="60" w:after="60"/>
              <w:rPr>
                <w:rFonts w:cs="Arial"/>
                <w:b/>
                <w:szCs w:val="21"/>
              </w:rPr>
            </w:pPr>
            <w:r w:rsidRPr="003E65A3">
              <w:rPr>
                <w:rFonts w:cs="Arial"/>
                <w:b/>
                <w:szCs w:val="21"/>
              </w:rPr>
              <w:t>MATERIALS</w:t>
            </w:r>
          </w:p>
          <w:tbl>
            <w:tblPr>
              <w:tblStyle w:val="TableGrid"/>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2D050"/>
              <w:tblLook w:val="04A0" w:firstRow="1" w:lastRow="0" w:firstColumn="1" w:lastColumn="0" w:noHBand="0" w:noVBand="1"/>
            </w:tblPr>
            <w:tblGrid>
              <w:gridCol w:w="14176"/>
            </w:tblGrid>
            <w:tr w:rsidR="00D554B3" w:rsidRPr="00451FD2" w14:paraId="320ADAC5" w14:textId="77777777" w:rsidTr="00D0067A">
              <w:trPr>
                <w:trHeight w:val="241"/>
              </w:trPr>
              <w:tc>
                <w:tcPr>
                  <w:tcW w:w="14176" w:type="dxa"/>
                  <w:shd w:val="clear" w:color="auto" w:fill="88D68F"/>
                </w:tcPr>
                <w:p w14:paraId="1FFFC3E5" w14:textId="35CD2B4F" w:rsidR="00D554B3" w:rsidRPr="00451FD2" w:rsidRDefault="00D554B3" w:rsidP="00D0067A">
                  <w:pPr>
                    <w:pStyle w:val="ListParagraph"/>
                    <w:tabs>
                      <w:tab w:val="left" w:pos="1272"/>
                      <w:tab w:val="left" w:pos="1273"/>
                    </w:tabs>
                    <w:spacing w:before="60" w:after="60"/>
                    <w:ind w:left="0" w:right="397"/>
                  </w:pPr>
                  <w:r w:rsidRPr="00451FD2">
                    <w:rPr>
                      <w:b/>
                      <w:i/>
                    </w:rPr>
                    <w:t xml:space="preserve">Note to Suppliers: </w:t>
                  </w:r>
                  <w:r w:rsidRPr="00451FD2">
                    <w:rPr>
                      <w:b/>
                      <w:i/>
                      <w:szCs w:val="21"/>
                    </w:rPr>
                    <w:t>The Supplier Mark-Up percentage in this table must not exceed the maximum mark-up percentage specified in the Special Terms and Conditions</w:t>
                  </w:r>
                </w:p>
              </w:tc>
            </w:tr>
          </w:tbl>
          <w:p w14:paraId="65778258" w14:textId="77777777" w:rsidR="00D554B3" w:rsidRPr="003E65A3" w:rsidRDefault="00D554B3" w:rsidP="00D0067A">
            <w:pPr>
              <w:tabs>
                <w:tab w:val="left" w:pos="6439"/>
              </w:tabs>
              <w:spacing w:before="60" w:after="60"/>
              <w:rPr>
                <w:rFonts w:cs="Arial"/>
                <w:i/>
                <w:szCs w:val="21"/>
              </w:rPr>
            </w:pPr>
          </w:p>
        </w:tc>
      </w:tr>
      <w:tr w:rsidR="00D554B3" w:rsidRPr="003E65A3" w14:paraId="6B9479DE" w14:textId="77777777" w:rsidTr="00D0067A">
        <w:tc>
          <w:tcPr>
            <w:tcW w:w="218" w:type="pct"/>
            <w:tcBorders>
              <w:top w:val="single" w:sz="4" w:space="0" w:color="auto"/>
              <w:left w:val="single" w:sz="4" w:space="0" w:color="auto"/>
              <w:bottom w:val="single" w:sz="4" w:space="0" w:color="auto"/>
              <w:right w:val="single" w:sz="4" w:space="0" w:color="auto"/>
            </w:tcBorders>
            <w:shd w:val="clear" w:color="auto" w:fill="B2B2B2"/>
            <w:hideMark/>
          </w:tcPr>
          <w:p w14:paraId="365E5B82" w14:textId="77777777" w:rsidR="00D554B3" w:rsidRPr="00451FD2" w:rsidRDefault="00D554B3" w:rsidP="00D0067A">
            <w:pPr>
              <w:spacing w:before="60" w:after="60"/>
              <w:jc w:val="center"/>
              <w:rPr>
                <w:rFonts w:cs="Arial"/>
                <w:b/>
                <w:sz w:val="18"/>
                <w:szCs w:val="18"/>
              </w:rPr>
            </w:pPr>
            <w:r w:rsidRPr="00451FD2">
              <w:rPr>
                <w:rFonts w:cs="Arial"/>
                <w:b/>
                <w:sz w:val="18"/>
                <w:szCs w:val="18"/>
              </w:rPr>
              <w:t>Ref</w:t>
            </w:r>
          </w:p>
        </w:tc>
        <w:tc>
          <w:tcPr>
            <w:tcW w:w="2624" w:type="pct"/>
            <w:gridSpan w:val="4"/>
            <w:tcBorders>
              <w:top w:val="single" w:sz="4" w:space="0" w:color="auto"/>
              <w:left w:val="single" w:sz="4" w:space="0" w:color="auto"/>
              <w:right w:val="single" w:sz="4" w:space="0" w:color="auto"/>
            </w:tcBorders>
            <w:shd w:val="clear" w:color="auto" w:fill="B2B2B2"/>
          </w:tcPr>
          <w:p w14:paraId="5CE959E0" w14:textId="77777777" w:rsidR="00D554B3" w:rsidRPr="00451FD2" w:rsidRDefault="00D554B3" w:rsidP="00D0067A">
            <w:pPr>
              <w:spacing w:before="60" w:after="60"/>
              <w:jc w:val="center"/>
              <w:rPr>
                <w:rFonts w:cs="Arial"/>
                <w:b/>
                <w:sz w:val="18"/>
                <w:szCs w:val="18"/>
              </w:rPr>
            </w:pPr>
            <w:r w:rsidRPr="00451FD2">
              <w:rPr>
                <w:rFonts w:cs="Arial"/>
                <w:b/>
                <w:sz w:val="18"/>
                <w:szCs w:val="18"/>
              </w:rPr>
              <w:t>Material</w:t>
            </w:r>
          </w:p>
        </w:tc>
        <w:tc>
          <w:tcPr>
            <w:tcW w:w="533" w:type="pct"/>
            <w:gridSpan w:val="2"/>
            <w:tcBorders>
              <w:top w:val="single" w:sz="4" w:space="0" w:color="auto"/>
              <w:left w:val="single" w:sz="4" w:space="0" w:color="auto"/>
              <w:right w:val="single" w:sz="4" w:space="0" w:color="auto"/>
            </w:tcBorders>
            <w:shd w:val="clear" w:color="auto" w:fill="B2B2B2"/>
          </w:tcPr>
          <w:p w14:paraId="7F29C36F" w14:textId="77777777" w:rsidR="00D554B3" w:rsidRPr="00451FD2" w:rsidRDefault="00D554B3" w:rsidP="00D0067A">
            <w:pPr>
              <w:spacing w:before="60" w:after="60"/>
              <w:jc w:val="center"/>
              <w:rPr>
                <w:rFonts w:cs="Arial"/>
                <w:b/>
                <w:sz w:val="18"/>
                <w:szCs w:val="18"/>
              </w:rPr>
            </w:pPr>
            <w:r w:rsidRPr="00451FD2">
              <w:rPr>
                <w:rFonts w:cs="Arial"/>
                <w:b/>
                <w:sz w:val="18"/>
                <w:szCs w:val="18"/>
              </w:rPr>
              <w:t>Cost</w:t>
            </w:r>
          </w:p>
          <w:p w14:paraId="003B6A18" w14:textId="77777777" w:rsidR="00D554B3" w:rsidRPr="00451FD2" w:rsidRDefault="00D554B3" w:rsidP="00D0067A">
            <w:pPr>
              <w:spacing w:before="60" w:after="60"/>
              <w:jc w:val="center"/>
              <w:rPr>
                <w:rFonts w:cs="Arial"/>
                <w:sz w:val="16"/>
                <w:szCs w:val="18"/>
              </w:rPr>
            </w:pPr>
            <w:r w:rsidRPr="00451FD2">
              <w:rPr>
                <w:rFonts w:cs="Arial"/>
                <w:sz w:val="16"/>
                <w:szCs w:val="18"/>
              </w:rPr>
              <w:t>(excl. GST)</w:t>
            </w:r>
          </w:p>
          <w:p w14:paraId="0261DC6F" w14:textId="77777777" w:rsidR="00D554B3" w:rsidRPr="00451FD2" w:rsidRDefault="00D554B3" w:rsidP="00D0067A">
            <w:pPr>
              <w:spacing w:before="60" w:after="60"/>
              <w:jc w:val="center"/>
              <w:rPr>
                <w:rFonts w:cs="Arial"/>
                <w:b/>
                <w:sz w:val="18"/>
                <w:szCs w:val="18"/>
              </w:rPr>
            </w:pPr>
            <w:r w:rsidRPr="00451FD2">
              <w:rPr>
                <w:rFonts w:cs="Arial"/>
                <w:sz w:val="16"/>
                <w:szCs w:val="18"/>
              </w:rPr>
              <w:t>AUD$</w:t>
            </w:r>
          </w:p>
        </w:tc>
        <w:tc>
          <w:tcPr>
            <w:tcW w:w="501" w:type="pct"/>
            <w:gridSpan w:val="2"/>
            <w:tcBorders>
              <w:top w:val="single" w:sz="4" w:space="0" w:color="auto"/>
              <w:left w:val="single" w:sz="4" w:space="0" w:color="auto"/>
              <w:right w:val="single" w:sz="4" w:space="0" w:color="auto"/>
            </w:tcBorders>
            <w:shd w:val="clear" w:color="auto" w:fill="B2B2B2"/>
          </w:tcPr>
          <w:p w14:paraId="7F524D43" w14:textId="1FEA38A9" w:rsidR="00D554B3" w:rsidRPr="00451FD2" w:rsidRDefault="00D554B3" w:rsidP="00D0067A">
            <w:pPr>
              <w:spacing w:before="60" w:after="60"/>
              <w:jc w:val="center"/>
              <w:rPr>
                <w:rFonts w:cs="Arial"/>
                <w:b/>
                <w:sz w:val="18"/>
                <w:szCs w:val="18"/>
              </w:rPr>
            </w:pPr>
            <w:r w:rsidRPr="00451FD2">
              <w:rPr>
                <w:rFonts w:cs="Arial"/>
                <w:b/>
                <w:sz w:val="18"/>
                <w:szCs w:val="18"/>
              </w:rPr>
              <w:t>Supplier’s Mark-Up</w:t>
            </w:r>
          </w:p>
          <w:p w14:paraId="136B01BC" w14:textId="77777777" w:rsidR="00D554B3" w:rsidRPr="00451FD2" w:rsidRDefault="00D554B3" w:rsidP="00D0067A">
            <w:pPr>
              <w:spacing w:before="60" w:after="60"/>
              <w:jc w:val="center"/>
              <w:rPr>
                <w:rFonts w:cs="Arial"/>
                <w:b/>
                <w:sz w:val="18"/>
                <w:szCs w:val="18"/>
              </w:rPr>
            </w:pPr>
            <w:r w:rsidRPr="00451FD2">
              <w:rPr>
                <w:rFonts w:cs="Arial"/>
                <w:sz w:val="16"/>
                <w:szCs w:val="18"/>
              </w:rPr>
              <w:t>(%)</w:t>
            </w:r>
          </w:p>
        </w:tc>
        <w:tc>
          <w:tcPr>
            <w:tcW w:w="482" w:type="pct"/>
            <w:gridSpan w:val="2"/>
            <w:tcBorders>
              <w:top w:val="single" w:sz="4" w:space="0" w:color="auto"/>
              <w:left w:val="single" w:sz="4" w:space="0" w:color="auto"/>
              <w:right w:val="single" w:sz="4" w:space="0" w:color="auto"/>
            </w:tcBorders>
            <w:shd w:val="clear" w:color="auto" w:fill="B2B2B2"/>
          </w:tcPr>
          <w:p w14:paraId="0B2E4D69" w14:textId="77777777" w:rsidR="00D554B3" w:rsidRPr="00451FD2" w:rsidRDefault="00D554B3" w:rsidP="00D0067A">
            <w:pPr>
              <w:spacing w:before="60" w:after="60"/>
              <w:jc w:val="center"/>
              <w:rPr>
                <w:rFonts w:cs="Arial"/>
                <w:b/>
                <w:sz w:val="18"/>
                <w:szCs w:val="18"/>
              </w:rPr>
            </w:pPr>
            <w:r w:rsidRPr="00451FD2">
              <w:rPr>
                <w:rFonts w:cs="Arial"/>
                <w:b/>
                <w:sz w:val="18"/>
                <w:szCs w:val="18"/>
              </w:rPr>
              <w:t>Price</w:t>
            </w:r>
          </w:p>
          <w:p w14:paraId="0A5C6CE5" w14:textId="77777777" w:rsidR="00D554B3" w:rsidRPr="00451FD2" w:rsidRDefault="00D554B3" w:rsidP="00D0067A">
            <w:pPr>
              <w:spacing w:before="60" w:after="60"/>
              <w:jc w:val="center"/>
              <w:rPr>
                <w:rFonts w:cs="Arial"/>
                <w:sz w:val="16"/>
                <w:szCs w:val="18"/>
              </w:rPr>
            </w:pPr>
            <w:r w:rsidRPr="00451FD2">
              <w:rPr>
                <w:rFonts w:cs="Arial"/>
                <w:sz w:val="16"/>
                <w:szCs w:val="18"/>
              </w:rPr>
              <w:t>(excl GST)</w:t>
            </w:r>
          </w:p>
          <w:p w14:paraId="16CA4611" w14:textId="77777777" w:rsidR="00D554B3" w:rsidRPr="00451FD2" w:rsidRDefault="00D554B3" w:rsidP="00D0067A">
            <w:pPr>
              <w:spacing w:before="60" w:after="60"/>
              <w:jc w:val="center"/>
              <w:rPr>
                <w:rFonts w:cs="Arial"/>
                <w:sz w:val="18"/>
                <w:szCs w:val="18"/>
              </w:rPr>
            </w:pPr>
            <w:r w:rsidRPr="00451FD2">
              <w:rPr>
                <w:rFonts w:cs="Arial"/>
                <w:sz w:val="16"/>
                <w:szCs w:val="18"/>
              </w:rPr>
              <w:t>AUD$</w:t>
            </w:r>
          </w:p>
        </w:tc>
        <w:tc>
          <w:tcPr>
            <w:tcW w:w="642" w:type="pct"/>
            <w:gridSpan w:val="2"/>
            <w:tcBorders>
              <w:top w:val="single" w:sz="4" w:space="0" w:color="auto"/>
              <w:left w:val="single" w:sz="4" w:space="0" w:color="auto"/>
              <w:right w:val="single" w:sz="4" w:space="0" w:color="auto"/>
            </w:tcBorders>
            <w:shd w:val="clear" w:color="auto" w:fill="B2B2B2"/>
          </w:tcPr>
          <w:p w14:paraId="68EEA87B" w14:textId="77777777" w:rsidR="00D554B3" w:rsidRPr="00451FD2" w:rsidRDefault="00D554B3" w:rsidP="00D0067A">
            <w:pPr>
              <w:spacing w:before="60" w:after="60"/>
              <w:jc w:val="center"/>
              <w:rPr>
                <w:rFonts w:cs="Arial"/>
                <w:b/>
                <w:sz w:val="18"/>
                <w:szCs w:val="18"/>
              </w:rPr>
            </w:pPr>
            <w:r w:rsidRPr="00451FD2">
              <w:rPr>
                <w:rFonts w:cs="Arial"/>
                <w:b/>
                <w:sz w:val="18"/>
                <w:szCs w:val="18"/>
              </w:rPr>
              <w:t>Total Price</w:t>
            </w:r>
          </w:p>
          <w:p w14:paraId="26C25A44" w14:textId="77777777" w:rsidR="00D554B3" w:rsidRPr="00451FD2" w:rsidRDefault="00D554B3" w:rsidP="00D0067A">
            <w:pPr>
              <w:spacing w:before="60" w:after="60"/>
              <w:jc w:val="center"/>
              <w:rPr>
                <w:rFonts w:cs="Arial"/>
                <w:sz w:val="16"/>
                <w:szCs w:val="18"/>
              </w:rPr>
            </w:pPr>
            <w:r w:rsidRPr="00451FD2">
              <w:rPr>
                <w:rFonts w:cs="Arial"/>
                <w:sz w:val="16"/>
                <w:szCs w:val="18"/>
              </w:rPr>
              <w:t>(incl GST)</w:t>
            </w:r>
          </w:p>
          <w:p w14:paraId="090DA58B" w14:textId="77777777" w:rsidR="00D554B3" w:rsidRPr="00451FD2" w:rsidRDefault="00D554B3" w:rsidP="00D0067A">
            <w:pPr>
              <w:spacing w:before="60" w:after="60"/>
              <w:jc w:val="center"/>
              <w:rPr>
                <w:rFonts w:cs="Arial"/>
                <w:b/>
                <w:sz w:val="18"/>
                <w:szCs w:val="18"/>
              </w:rPr>
            </w:pPr>
            <w:r w:rsidRPr="00451FD2">
              <w:rPr>
                <w:rFonts w:cs="Arial"/>
                <w:sz w:val="16"/>
                <w:szCs w:val="18"/>
              </w:rPr>
              <w:t>AUD$</w:t>
            </w:r>
          </w:p>
        </w:tc>
      </w:tr>
      <w:tr w:rsidR="00D554B3" w:rsidRPr="003E65A3" w14:paraId="5FC1FB9C" w14:textId="77777777" w:rsidTr="00D0067A">
        <w:tc>
          <w:tcPr>
            <w:tcW w:w="218" w:type="pct"/>
            <w:tcBorders>
              <w:top w:val="single" w:sz="4" w:space="0" w:color="auto"/>
              <w:left w:val="single" w:sz="4" w:space="0" w:color="auto"/>
              <w:bottom w:val="single" w:sz="4" w:space="0" w:color="auto"/>
              <w:right w:val="single" w:sz="4" w:space="0" w:color="auto"/>
            </w:tcBorders>
            <w:hideMark/>
          </w:tcPr>
          <w:p w14:paraId="3A143894" w14:textId="77777777" w:rsidR="00D554B3" w:rsidRPr="00451FD2" w:rsidRDefault="00D554B3" w:rsidP="00D0067A">
            <w:pPr>
              <w:spacing w:before="60" w:after="60"/>
              <w:jc w:val="center"/>
              <w:rPr>
                <w:rFonts w:cs="Arial"/>
                <w:sz w:val="18"/>
                <w:szCs w:val="18"/>
              </w:rPr>
            </w:pPr>
            <w:r w:rsidRPr="00451FD2">
              <w:rPr>
                <w:rFonts w:cs="Arial"/>
                <w:sz w:val="18"/>
                <w:szCs w:val="18"/>
              </w:rPr>
              <w:t>1</w:t>
            </w:r>
          </w:p>
        </w:tc>
        <w:tc>
          <w:tcPr>
            <w:tcW w:w="2624" w:type="pct"/>
            <w:gridSpan w:val="4"/>
            <w:tcBorders>
              <w:left w:val="single" w:sz="4" w:space="0" w:color="auto"/>
              <w:right w:val="single" w:sz="4" w:space="0" w:color="auto"/>
            </w:tcBorders>
            <w:shd w:val="clear" w:color="auto" w:fill="auto"/>
            <w:vAlign w:val="center"/>
          </w:tcPr>
          <w:p w14:paraId="34CB5437" w14:textId="77777777" w:rsidR="00D554B3" w:rsidRPr="00451FD2" w:rsidRDefault="00D554B3" w:rsidP="00D0067A">
            <w:pPr>
              <w:spacing w:before="60" w:after="60"/>
              <w:rPr>
                <w:rFonts w:cs="Arial"/>
                <w:sz w:val="18"/>
                <w:szCs w:val="18"/>
              </w:rPr>
            </w:pPr>
          </w:p>
        </w:tc>
        <w:tc>
          <w:tcPr>
            <w:tcW w:w="533" w:type="pct"/>
            <w:gridSpan w:val="2"/>
            <w:tcBorders>
              <w:left w:val="single" w:sz="4" w:space="0" w:color="auto"/>
              <w:right w:val="single" w:sz="4" w:space="0" w:color="auto"/>
            </w:tcBorders>
            <w:shd w:val="clear" w:color="auto" w:fill="auto"/>
            <w:vAlign w:val="center"/>
          </w:tcPr>
          <w:p w14:paraId="776AA2A3" w14:textId="77777777" w:rsidR="00D554B3" w:rsidRPr="00451FD2" w:rsidRDefault="00D554B3" w:rsidP="00D0067A">
            <w:pPr>
              <w:spacing w:before="60" w:after="60"/>
              <w:rPr>
                <w:rFonts w:cs="Arial"/>
                <w:sz w:val="18"/>
                <w:szCs w:val="18"/>
              </w:rPr>
            </w:pPr>
          </w:p>
        </w:tc>
        <w:tc>
          <w:tcPr>
            <w:tcW w:w="501" w:type="pct"/>
            <w:gridSpan w:val="2"/>
            <w:tcBorders>
              <w:left w:val="single" w:sz="4" w:space="0" w:color="auto"/>
              <w:right w:val="single" w:sz="4" w:space="0" w:color="auto"/>
            </w:tcBorders>
            <w:shd w:val="clear" w:color="auto" w:fill="auto"/>
            <w:vAlign w:val="center"/>
          </w:tcPr>
          <w:p w14:paraId="50EE2D31" w14:textId="77777777" w:rsidR="00D554B3" w:rsidRPr="00451FD2" w:rsidRDefault="00D554B3" w:rsidP="00D0067A">
            <w:pPr>
              <w:spacing w:before="60" w:after="60"/>
              <w:rPr>
                <w:rFonts w:cs="Arial"/>
                <w:sz w:val="18"/>
                <w:szCs w:val="18"/>
              </w:rPr>
            </w:pPr>
          </w:p>
        </w:tc>
        <w:tc>
          <w:tcPr>
            <w:tcW w:w="482" w:type="pct"/>
            <w:gridSpan w:val="2"/>
            <w:tcBorders>
              <w:left w:val="single" w:sz="4" w:space="0" w:color="auto"/>
              <w:right w:val="single" w:sz="4" w:space="0" w:color="auto"/>
            </w:tcBorders>
            <w:shd w:val="clear" w:color="auto" w:fill="auto"/>
            <w:vAlign w:val="center"/>
          </w:tcPr>
          <w:p w14:paraId="5C4892E1" w14:textId="77777777" w:rsidR="00D554B3" w:rsidRPr="00451FD2" w:rsidRDefault="00D554B3" w:rsidP="00D0067A">
            <w:pPr>
              <w:spacing w:before="60" w:after="60"/>
              <w:rPr>
                <w:rFonts w:cs="Arial"/>
                <w:sz w:val="18"/>
                <w:szCs w:val="18"/>
              </w:rPr>
            </w:pPr>
          </w:p>
        </w:tc>
        <w:tc>
          <w:tcPr>
            <w:tcW w:w="642" w:type="pct"/>
            <w:gridSpan w:val="2"/>
            <w:tcBorders>
              <w:left w:val="single" w:sz="4" w:space="0" w:color="auto"/>
              <w:right w:val="single" w:sz="4" w:space="0" w:color="auto"/>
            </w:tcBorders>
            <w:shd w:val="clear" w:color="auto" w:fill="auto"/>
            <w:vAlign w:val="center"/>
          </w:tcPr>
          <w:p w14:paraId="6737B906" w14:textId="77777777" w:rsidR="00D554B3" w:rsidRPr="00451FD2" w:rsidRDefault="00D554B3" w:rsidP="00D0067A">
            <w:pPr>
              <w:spacing w:before="60" w:after="60"/>
              <w:rPr>
                <w:rFonts w:cs="Arial"/>
                <w:sz w:val="18"/>
                <w:szCs w:val="18"/>
              </w:rPr>
            </w:pPr>
          </w:p>
        </w:tc>
      </w:tr>
      <w:tr w:rsidR="00D554B3" w:rsidRPr="003E65A3" w14:paraId="0DBD7E8B" w14:textId="77777777" w:rsidTr="00D0067A">
        <w:tc>
          <w:tcPr>
            <w:tcW w:w="4358" w:type="pct"/>
            <w:gridSpan w:val="11"/>
            <w:tcBorders>
              <w:top w:val="single" w:sz="4" w:space="0" w:color="auto"/>
              <w:left w:val="single" w:sz="4" w:space="0" w:color="auto"/>
              <w:bottom w:val="single" w:sz="4" w:space="0" w:color="auto"/>
              <w:right w:val="single" w:sz="4" w:space="0" w:color="auto"/>
            </w:tcBorders>
            <w:shd w:val="clear" w:color="auto" w:fill="DDDDDD"/>
          </w:tcPr>
          <w:p w14:paraId="2FDE871C" w14:textId="77777777" w:rsidR="00D554B3" w:rsidRPr="00451FD2" w:rsidRDefault="00D554B3" w:rsidP="00D0067A">
            <w:pPr>
              <w:spacing w:before="60" w:after="60"/>
              <w:jc w:val="right"/>
              <w:rPr>
                <w:rFonts w:cs="Arial"/>
                <w:b/>
                <w:sz w:val="18"/>
                <w:szCs w:val="18"/>
              </w:rPr>
            </w:pPr>
            <w:r w:rsidRPr="00451FD2">
              <w:rPr>
                <w:rFonts w:cs="Arial"/>
                <w:b/>
                <w:sz w:val="18"/>
                <w:szCs w:val="18"/>
              </w:rPr>
              <w:t>Materials Subtotal (incl GST) AUD$</w:t>
            </w:r>
          </w:p>
        </w:tc>
        <w:tc>
          <w:tcPr>
            <w:tcW w:w="642" w:type="pct"/>
            <w:gridSpan w:val="2"/>
            <w:tcBorders>
              <w:top w:val="single" w:sz="4" w:space="0" w:color="auto"/>
              <w:left w:val="single" w:sz="4" w:space="0" w:color="auto"/>
              <w:bottom w:val="single" w:sz="4" w:space="0" w:color="auto"/>
              <w:right w:val="single" w:sz="4" w:space="0" w:color="auto"/>
            </w:tcBorders>
            <w:shd w:val="clear" w:color="auto" w:fill="DDDDDD"/>
            <w:vAlign w:val="center"/>
          </w:tcPr>
          <w:p w14:paraId="06F2052F" w14:textId="77777777" w:rsidR="00D554B3" w:rsidRPr="00451FD2" w:rsidRDefault="00D554B3" w:rsidP="00D0067A">
            <w:pPr>
              <w:spacing w:before="60" w:after="60"/>
              <w:rPr>
                <w:rFonts w:cs="Arial"/>
                <w:b/>
                <w:sz w:val="18"/>
                <w:szCs w:val="18"/>
              </w:rPr>
            </w:pPr>
          </w:p>
        </w:tc>
      </w:tr>
      <w:tr w:rsidR="00D554B3" w:rsidRPr="003E65A3" w14:paraId="33931354" w14:textId="77777777" w:rsidTr="00D0067A">
        <w:tc>
          <w:tcPr>
            <w:tcW w:w="4358" w:type="pct"/>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AC6341" w14:textId="77777777" w:rsidR="00D554B3" w:rsidRPr="00451FD2" w:rsidRDefault="00D554B3" w:rsidP="00D0067A">
            <w:pPr>
              <w:spacing w:before="60" w:after="60"/>
              <w:jc w:val="right"/>
              <w:rPr>
                <w:rFonts w:cs="Arial"/>
                <w:b/>
                <w:sz w:val="18"/>
                <w:szCs w:val="18"/>
              </w:rPr>
            </w:pPr>
            <w:r w:rsidRPr="00451FD2">
              <w:rPr>
                <w:rFonts w:cs="Arial"/>
                <w:b/>
                <w:sz w:val="18"/>
                <w:szCs w:val="18"/>
              </w:rPr>
              <w:t>TOTAL Outcome Based T&amp;M Services (NTE PRICE – CAPPED) (incl GST) AUD$</w:t>
            </w:r>
          </w:p>
        </w:tc>
        <w:tc>
          <w:tcPr>
            <w:tcW w:w="642"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687667" w14:textId="77777777" w:rsidR="00D554B3" w:rsidRPr="00451FD2" w:rsidRDefault="00D554B3" w:rsidP="00D0067A">
            <w:pPr>
              <w:spacing w:before="60" w:after="60"/>
              <w:rPr>
                <w:rFonts w:cs="Arial"/>
                <w:b/>
                <w:sz w:val="18"/>
                <w:szCs w:val="18"/>
              </w:rPr>
            </w:pPr>
          </w:p>
        </w:tc>
      </w:tr>
    </w:tbl>
    <w:p w14:paraId="2C59430D" w14:textId="77777777" w:rsidR="00D554B3" w:rsidRDefault="00D554B3" w:rsidP="00D554B3">
      <w:pPr>
        <w:spacing w:line="264" w:lineRule="auto"/>
        <w:rPr>
          <w:rFonts w:cs="Arial"/>
        </w:rPr>
        <w:sectPr w:rsidR="00D554B3" w:rsidSect="007C50C9">
          <w:footnotePr>
            <w:numFmt w:val="chicago"/>
          </w:footnotePr>
          <w:pgSz w:w="16838" w:h="11906" w:orient="landscape"/>
          <w:pgMar w:top="1418" w:right="1418" w:bottom="1134" w:left="1418" w:header="709" w:footer="283" w:gutter="0"/>
          <w:cols w:space="708"/>
          <w:docGrid w:linePitch="360"/>
        </w:sectPr>
      </w:pPr>
    </w:p>
    <w:p w14:paraId="776E12C6" w14:textId="77777777" w:rsidR="00D554B3" w:rsidRDefault="00D554B3" w:rsidP="00D554B3">
      <w:pPr>
        <w:spacing w:line="264" w:lineRule="auto"/>
        <w:rPr>
          <w:rFonts w:cs="Arial"/>
        </w:rPr>
      </w:pPr>
    </w:p>
    <w:tbl>
      <w:tblPr>
        <w:tblW w:w="1443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2411"/>
        <w:gridCol w:w="12022"/>
      </w:tblGrid>
      <w:tr w:rsidR="00D554B3" w:rsidRPr="00FB0062" w14:paraId="46632194" w14:textId="77777777" w:rsidTr="00D0067A">
        <w:trPr>
          <w:cantSplit/>
          <w:trHeight w:val="315"/>
        </w:trPr>
        <w:tc>
          <w:tcPr>
            <w:tcW w:w="14433" w:type="dxa"/>
            <w:gridSpan w:val="2"/>
            <w:tcBorders>
              <w:top w:val="single" w:sz="4" w:space="0" w:color="auto"/>
              <w:left w:val="single" w:sz="4" w:space="0" w:color="auto"/>
              <w:bottom w:val="single" w:sz="4" w:space="0" w:color="auto"/>
              <w:right w:val="single" w:sz="4" w:space="0" w:color="auto"/>
            </w:tcBorders>
            <w:shd w:val="pct20" w:color="auto" w:fill="FFFFFF"/>
            <w:vAlign w:val="center"/>
          </w:tcPr>
          <w:p w14:paraId="54D339F4" w14:textId="77777777" w:rsidR="00D554B3" w:rsidRPr="005B7BE2" w:rsidRDefault="00D554B3" w:rsidP="00D0067A">
            <w:pPr>
              <w:pStyle w:val="Table10ptHeading-ASDEFCON"/>
            </w:pPr>
            <w:r w:rsidRPr="005B7BE2">
              <w:t>SECTION</w:t>
            </w:r>
            <w:r>
              <w:t xml:space="preserve"> 7</w:t>
            </w:r>
            <w:r w:rsidRPr="005B7BE2">
              <w:t xml:space="preserve"> –</w:t>
            </w:r>
            <w:r>
              <w:t xml:space="preserve"> PAYMENT ARRANGEMENTS</w:t>
            </w:r>
          </w:p>
        </w:tc>
      </w:tr>
      <w:tr w:rsidR="00D554B3" w:rsidRPr="00FB0062" w14:paraId="396EB6AE" w14:textId="77777777" w:rsidTr="00D0067A">
        <w:trPr>
          <w:cantSplit/>
          <w:trHeight w:val="315"/>
        </w:trPr>
        <w:tc>
          <w:tcPr>
            <w:tcW w:w="2411" w:type="dxa"/>
            <w:tcBorders>
              <w:top w:val="single" w:sz="4" w:space="0" w:color="auto"/>
              <w:left w:val="single" w:sz="4" w:space="0" w:color="auto"/>
              <w:bottom w:val="single" w:sz="4" w:space="0" w:color="auto"/>
              <w:right w:val="single" w:sz="6" w:space="0" w:color="auto"/>
            </w:tcBorders>
            <w:shd w:val="pct5" w:color="auto" w:fill="auto"/>
            <w:tcMar>
              <w:left w:w="28" w:type="dxa"/>
              <w:right w:w="28" w:type="dxa"/>
            </w:tcMar>
            <w:vAlign w:val="center"/>
          </w:tcPr>
          <w:p w14:paraId="640BFFBC" w14:textId="77777777" w:rsidR="00D554B3" w:rsidRPr="005B7BE2" w:rsidRDefault="00D554B3" w:rsidP="00D0067A">
            <w:pPr>
              <w:pStyle w:val="Table8ptHeading-ASDEFCON"/>
            </w:pPr>
            <w:r w:rsidRPr="00060BAB">
              <w:t>Milestone</w:t>
            </w:r>
            <w:r>
              <w:t xml:space="preserve"> payments</w:t>
            </w:r>
          </w:p>
        </w:tc>
        <w:tc>
          <w:tcPr>
            <w:tcW w:w="12022" w:type="dxa"/>
            <w:tcBorders>
              <w:top w:val="single" w:sz="4" w:space="0" w:color="auto"/>
              <w:left w:val="single" w:sz="6" w:space="0" w:color="auto"/>
              <w:bottom w:val="single" w:sz="4" w:space="0" w:color="auto"/>
              <w:right w:val="single" w:sz="4" w:space="0" w:color="auto"/>
            </w:tcBorders>
            <w:shd w:val="clear" w:color="auto" w:fill="auto"/>
            <w:vAlign w:val="center"/>
          </w:tcPr>
          <w:p w14:paraId="3B5EA863" w14:textId="026C997A" w:rsidR="00D554B3" w:rsidRPr="003A6D7C" w:rsidRDefault="00D554B3" w:rsidP="00D0067A">
            <w:pPr>
              <w:pStyle w:val="Table8ptText-ASDEFCON"/>
              <w:tabs>
                <w:tab w:val="clear" w:pos="360"/>
                <w:tab w:val="clear" w:pos="782"/>
                <w:tab w:val="num" w:pos="0"/>
              </w:tabs>
              <w:ind w:left="0" w:firstLine="0"/>
            </w:pPr>
            <w:r>
              <w:fldChar w:fldCharType="begin">
                <w:ffData>
                  <w:name w:val="Text11"/>
                  <w:enabled/>
                  <w:calcOnExit w:val="0"/>
                  <w:textInput>
                    <w:default w:val="[...SUPPLIER TO PROPOSE IN LINE WITH SECTION 6...]"/>
                  </w:textInput>
                </w:ffData>
              </w:fldChar>
            </w:r>
            <w:r>
              <w:instrText xml:space="preserve"> </w:instrText>
            </w:r>
            <w:bookmarkStart w:id="18" w:name="Text11"/>
            <w:r>
              <w:instrText xml:space="preserve">FORMTEXT </w:instrText>
            </w:r>
            <w:r>
              <w:fldChar w:fldCharType="separate"/>
            </w:r>
            <w:r w:rsidR="000E6C6C">
              <w:rPr>
                <w:noProof/>
              </w:rPr>
              <w:t>[...SUPPLIER TO PROPOSE IN LINE WITH SECTION 6...]</w:t>
            </w:r>
            <w:r>
              <w:fldChar w:fldCharType="end"/>
            </w:r>
            <w:bookmarkEnd w:id="18"/>
          </w:p>
        </w:tc>
      </w:tr>
      <w:tr w:rsidR="00D554B3" w:rsidRPr="00FB0062" w14:paraId="6A410F94" w14:textId="77777777" w:rsidTr="00D0067A">
        <w:trPr>
          <w:cantSplit/>
          <w:trHeight w:val="315"/>
        </w:trPr>
        <w:tc>
          <w:tcPr>
            <w:tcW w:w="2411" w:type="dxa"/>
            <w:tcBorders>
              <w:top w:val="single" w:sz="4" w:space="0" w:color="auto"/>
              <w:left w:val="single" w:sz="4" w:space="0" w:color="auto"/>
              <w:bottom w:val="single" w:sz="4" w:space="0" w:color="auto"/>
              <w:right w:val="single" w:sz="6" w:space="0" w:color="auto"/>
            </w:tcBorders>
            <w:shd w:val="pct5" w:color="auto" w:fill="auto"/>
            <w:tcMar>
              <w:left w:w="28" w:type="dxa"/>
              <w:right w:w="28" w:type="dxa"/>
            </w:tcMar>
            <w:vAlign w:val="center"/>
          </w:tcPr>
          <w:p w14:paraId="67630D72" w14:textId="77777777" w:rsidR="00D554B3" w:rsidRPr="005B7BE2" w:rsidRDefault="00D554B3" w:rsidP="00D0067A">
            <w:pPr>
              <w:pStyle w:val="Table8ptHeading-ASDEFCON"/>
            </w:pPr>
            <w:r>
              <w:t xml:space="preserve">Payments upon </w:t>
            </w:r>
            <w:r w:rsidRPr="00060BAB">
              <w:t>Acceptance of Services</w:t>
            </w:r>
            <w:r>
              <w:t xml:space="preserve"> </w:t>
            </w:r>
            <w:r w:rsidRPr="00060BAB">
              <w:t>/</w:t>
            </w:r>
            <w:r>
              <w:t xml:space="preserve"> </w:t>
            </w:r>
            <w:r w:rsidRPr="00060BAB">
              <w:t>Deliverables</w:t>
            </w:r>
          </w:p>
        </w:tc>
        <w:tc>
          <w:tcPr>
            <w:tcW w:w="12022" w:type="dxa"/>
            <w:tcBorders>
              <w:top w:val="single" w:sz="4" w:space="0" w:color="auto"/>
              <w:left w:val="single" w:sz="6" w:space="0" w:color="auto"/>
              <w:bottom w:val="single" w:sz="4" w:space="0" w:color="auto"/>
              <w:right w:val="single" w:sz="4" w:space="0" w:color="auto"/>
            </w:tcBorders>
            <w:shd w:val="clear" w:color="auto" w:fill="auto"/>
            <w:vAlign w:val="center"/>
          </w:tcPr>
          <w:p w14:paraId="5E07BF41" w14:textId="1AA60753" w:rsidR="00D554B3" w:rsidRPr="005B7BE2" w:rsidRDefault="00D554B3" w:rsidP="00D0067A">
            <w:pPr>
              <w:pStyle w:val="Table8ptText-ASDEFCON"/>
              <w:tabs>
                <w:tab w:val="clear" w:pos="360"/>
                <w:tab w:val="clear" w:pos="782"/>
                <w:tab w:val="num" w:pos="0"/>
              </w:tabs>
              <w:ind w:left="0" w:firstLine="0"/>
              <w:rPr>
                <w:b/>
              </w:rPr>
            </w:pPr>
            <w:r>
              <w:fldChar w:fldCharType="begin">
                <w:ffData>
                  <w:name w:val=""/>
                  <w:enabled/>
                  <w:calcOnExit w:val="0"/>
                  <w:textInput>
                    <w:default w:val="[...SUPPLIER TO PROPOSE IN LINE WITH SECTION 6...]"/>
                  </w:textInput>
                </w:ffData>
              </w:fldChar>
            </w:r>
            <w:r>
              <w:instrText xml:space="preserve"> FORMTEXT </w:instrText>
            </w:r>
            <w:r>
              <w:fldChar w:fldCharType="separate"/>
            </w:r>
            <w:r w:rsidR="000E6C6C">
              <w:rPr>
                <w:noProof/>
              </w:rPr>
              <w:t>[...SUPPLIER TO PROPOSE IN LINE WITH SECTION 6...]</w:t>
            </w:r>
            <w:r>
              <w:fldChar w:fldCharType="end"/>
            </w:r>
            <w:r w:rsidRPr="003A6D7C">
              <w:t xml:space="preserve"> </w:t>
            </w:r>
          </w:p>
        </w:tc>
      </w:tr>
      <w:tr w:rsidR="00D554B3" w:rsidRPr="00FB0062" w14:paraId="2CC9190C" w14:textId="77777777" w:rsidTr="00D0067A">
        <w:trPr>
          <w:cantSplit/>
          <w:trHeight w:val="315"/>
        </w:trPr>
        <w:tc>
          <w:tcPr>
            <w:tcW w:w="2411" w:type="dxa"/>
            <w:tcBorders>
              <w:top w:val="single" w:sz="4" w:space="0" w:color="auto"/>
              <w:left w:val="single" w:sz="4" w:space="0" w:color="auto"/>
              <w:bottom w:val="single" w:sz="4" w:space="0" w:color="auto"/>
              <w:right w:val="single" w:sz="6" w:space="0" w:color="auto"/>
            </w:tcBorders>
            <w:shd w:val="pct5" w:color="auto" w:fill="auto"/>
            <w:tcMar>
              <w:left w:w="28" w:type="dxa"/>
              <w:right w:w="28" w:type="dxa"/>
            </w:tcMar>
            <w:vAlign w:val="center"/>
          </w:tcPr>
          <w:p w14:paraId="5CFFA157" w14:textId="77777777" w:rsidR="00D554B3" w:rsidRDefault="00D554B3" w:rsidP="00D0067A">
            <w:pPr>
              <w:pStyle w:val="Table8ptHeading-ASDEFCON"/>
            </w:pPr>
          </w:p>
        </w:tc>
        <w:tc>
          <w:tcPr>
            <w:tcW w:w="12022" w:type="dxa"/>
            <w:tcBorders>
              <w:top w:val="single" w:sz="4" w:space="0" w:color="auto"/>
              <w:left w:val="single" w:sz="6" w:space="0" w:color="auto"/>
              <w:bottom w:val="single" w:sz="4" w:space="0" w:color="auto"/>
              <w:right w:val="single" w:sz="4" w:space="0" w:color="auto"/>
            </w:tcBorders>
            <w:shd w:val="clear" w:color="auto" w:fill="auto"/>
            <w:vAlign w:val="center"/>
          </w:tcPr>
          <w:p w14:paraId="55DD7B1E" w14:textId="77777777" w:rsidR="00D554B3" w:rsidRDefault="00D554B3" w:rsidP="00D0067A">
            <w:pPr>
              <w:pStyle w:val="Table8ptText-ASDEFCON"/>
              <w:tabs>
                <w:tab w:val="clear" w:pos="360"/>
                <w:tab w:val="clear" w:pos="782"/>
                <w:tab w:val="num" w:pos="0"/>
              </w:tabs>
              <w:ind w:left="0" w:firstLine="0"/>
            </w:pPr>
          </w:p>
        </w:tc>
      </w:tr>
    </w:tbl>
    <w:p w14:paraId="39D2B175" w14:textId="77777777" w:rsidR="00D554B3" w:rsidRPr="00D554B3" w:rsidRDefault="00D554B3" w:rsidP="00D554B3">
      <w:pPr>
        <w:spacing w:line="264" w:lineRule="auto"/>
        <w:rPr>
          <w:rFonts w:cs="Arial"/>
          <w:sz w:val="18"/>
        </w:rPr>
      </w:pPr>
    </w:p>
    <w:p w14:paraId="62EEB602" w14:textId="77777777" w:rsidR="00D554B3" w:rsidRDefault="00D554B3" w:rsidP="00D554B3">
      <w:pPr>
        <w:pStyle w:val="ASDEFCONOptionSpace"/>
      </w:pPr>
    </w:p>
    <w:tbl>
      <w:tblPr>
        <w:tblW w:w="1443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14433"/>
      </w:tblGrid>
      <w:tr w:rsidR="00D554B3" w:rsidRPr="00FB0062" w14:paraId="1BD3013D" w14:textId="77777777" w:rsidTr="00D0067A">
        <w:trPr>
          <w:cantSplit/>
          <w:trHeight w:val="315"/>
        </w:trPr>
        <w:tc>
          <w:tcPr>
            <w:tcW w:w="1443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C96921" w14:textId="77777777" w:rsidR="00D554B3" w:rsidRDefault="00D554B3" w:rsidP="00D0067A">
            <w:pPr>
              <w:pStyle w:val="Table10ptHeading-ASDEFCON"/>
            </w:pPr>
            <w:r>
              <w:t>SECTION 8</w:t>
            </w:r>
            <w:r w:rsidRPr="00221B63">
              <w:t xml:space="preserve"> –</w:t>
            </w:r>
            <w:r>
              <w:t xml:space="preserve"> ADDITIONAL INTELLECTUAL PROPERTY RIGHTS AND RESTRICTIONS </w:t>
            </w:r>
          </w:p>
        </w:tc>
      </w:tr>
      <w:tr w:rsidR="00D554B3" w:rsidRPr="00CE30B6" w14:paraId="30C9B497" w14:textId="77777777" w:rsidTr="00D0067A">
        <w:trPr>
          <w:cantSplit/>
          <w:trHeight w:val="315"/>
        </w:trPr>
        <w:tc>
          <w:tcPr>
            <w:tcW w:w="14433" w:type="dxa"/>
            <w:tcBorders>
              <w:top w:val="single" w:sz="4" w:space="0" w:color="auto"/>
              <w:left w:val="single" w:sz="4" w:space="0" w:color="auto"/>
              <w:bottom w:val="single" w:sz="4" w:space="0" w:color="auto"/>
              <w:right w:val="single" w:sz="4" w:space="0" w:color="auto"/>
            </w:tcBorders>
            <w:shd w:val="clear" w:color="auto" w:fill="auto"/>
          </w:tcPr>
          <w:p w14:paraId="08E34A85" w14:textId="77777777" w:rsidR="00D554B3" w:rsidRPr="00CE30B6" w:rsidRDefault="00D554B3" w:rsidP="00D0067A">
            <w:pPr>
              <w:pStyle w:val="Table8ptText-ASDEFCON"/>
              <w:tabs>
                <w:tab w:val="clear" w:pos="360"/>
                <w:tab w:val="clear" w:pos="782"/>
                <w:tab w:val="num" w:pos="0"/>
              </w:tabs>
              <w:ind w:left="0" w:firstLine="0"/>
              <w:rPr>
                <w:b/>
              </w:rPr>
            </w:pPr>
            <w:r w:rsidRPr="00CE30B6">
              <w:rPr>
                <w:b/>
              </w:rPr>
              <w:t>To be completed by the Commonwealth:</w:t>
            </w:r>
          </w:p>
          <w:p w14:paraId="12AE7D20" w14:textId="77777777" w:rsidR="00D554B3" w:rsidRPr="00CE30B6" w:rsidRDefault="00D554B3" w:rsidP="00D0067A">
            <w:pPr>
              <w:pStyle w:val="Table8ptText-ASDEFCON"/>
              <w:tabs>
                <w:tab w:val="clear" w:pos="360"/>
                <w:tab w:val="clear" w:pos="782"/>
                <w:tab w:val="num" w:pos="0"/>
              </w:tabs>
              <w:ind w:left="0" w:firstLine="0"/>
            </w:pPr>
            <w:r w:rsidRPr="00CE30B6">
              <w:t xml:space="preserve">Do the S&amp;Q Order Services require GFM that is subject to restrictions of IP rights not detailed in the current Work Order?  </w:t>
            </w:r>
          </w:p>
          <w:p w14:paraId="4B02FFED" w14:textId="6C206A1A" w:rsidR="00D554B3" w:rsidRPr="00CE30B6" w:rsidRDefault="00D554B3" w:rsidP="00D0067A">
            <w:pPr>
              <w:pStyle w:val="Table8ptText-ASDEFCON"/>
              <w:tabs>
                <w:tab w:val="clear" w:pos="360"/>
                <w:tab w:val="clear" w:pos="782"/>
                <w:tab w:val="num" w:pos="0"/>
              </w:tabs>
              <w:ind w:left="0" w:firstLine="0"/>
            </w:pPr>
            <w:r w:rsidRPr="00CE30B6">
              <w:rPr>
                <w:szCs w:val="20"/>
              </w:rPr>
              <w:fldChar w:fldCharType="begin">
                <w:ffData>
                  <w:name w:val="Check1"/>
                  <w:enabled/>
                  <w:calcOnExit w:val="0"/>
                  <w:checkBox>
                    <w:sizeAuto/>
                    <w:default w:val="0"/>
                  </w:checkBox>
                </w:ffData>
              </w:fldChar>
            </w:r>
            <w:r w:rsidRPr="00CE30B6">
              <w:rPr>
                <w:szCs w:val="20"/>
              </w:rPr>
              <w:instrText xml:space="preserve"> </w:instrText>
            </w:r>
            <w:bookmarkStart w:id="19" w:name="Check1"/>
            <w:r w:rsidRPr="00CE30B6">
              <w:rPr>
                <w:szCs w:val="20"/>
              </w:rPr>
              <w:instrText xml:space="preserve">FORMCHECKBOX </w:instrText>
            </w:r>
            <w:r w:rsidR="008A7A7A">
              <w:rPr>
                <w:szCs w:val="20"/>
              </w:rPr>
            </w:r>
            <w:r w:rsidR="008A7A7A">
              <w:rPr>
                <w:szCs w:val="20"/>
              </w:rPr>
              <w:fldChar w:fldCharType="separate"/>
            </w:r>
            <w:r w:rsidRPr="00CE30B6">
              <w:rPr>
                <w:szCs w:val="20"/>
              </w:rPr>
              <w:fldChar w:fldCharType="end"/>
            </w:r>
            <w:bookmarkEnd w:id="19"/>
            <w:r w:rsidRPr="00CE30B6">
              <w:rPr>
                <w:szCs w:val="20"/>
              </w:rPr>
              <w:t xml:space="preserve"> no /  </w:t>
            </w:r>
            <w:r w:rsidRPr="00CE30B6">
              <w:rPr>
                <w:szCs w:val="20"/>
              </w:rPr>
              <w:fldChar w:fldCharType="begin">
                <w:ffData>
                  <w:name w:val=""/>
                  <w:enabled/>
                  <w:calcOnExit w:val="0"/>
                  <w:checkBox>
                    <w:sizeAuto/>
                    <w:default w:val="0"/>
                  </w:checkBox>
                </w:ffData>
              </w:fldChar>
            </w:r>
            <w:r w:rsidRPr="00CE30B6">
              <w:rPr>
                <w:szCs w:val="20"/>
              </w:rPr>
              <w:instrText xml:space="preserve"> FORMCHECKBOX </w:instrText>
            </w:r>
            <w:r w:rsidR="008A7A7A">
              <w:rPr>
                <w:szCs w:val="20"/>
              </w:rPr>
            </w:r>
            <w:r w:rsidR="008A7A7A">
              <w:rPr>
                <w:szCs w:val="20"/>
              </w:rPr>
              <w:fldChar w:fldCharType="separate"/>
            </w:r>
            <w:r w:rsidRPr="00CE30B6">
              <w:rPr>
                <w:szCs w:val="20"/>
              </w:rPr>
              <w:fldChar w:fldCharType="end"/>
            </w:r>
            <w:r w:rsidRPr="00CE30B6">
              <w:rPr>
                <w:szCs w:val="20"/>
              </w:rPr>
              <w:t xml:space="preserve"> yes, refer to attachment </w:t>
            </w:r>
            <w:r w:rsidRPr="00CE30B6">
              <w:rPr>
                <w:szCs w:val="20"/>
              </w:rPr>
              <w:fldChar w:fldCharType="begin">
                <w:ffData>
                  <w:name w:val="Text16"/>
                  <w:enabled/>
                  <w:calcOnExit w:val="0"/>
                  <w:textInput>
                    <w:default w:val="[...INSERT REFERENCE...]"/>
                  </w:textInput>
                </w:ffData>
              </w:fldChar>
            </w:r>
            <w:bookmarkStart w:id="20" w:name="Text16"/>
            <w:r w:rsidRPr="00CE30B6">
              <w:rPr>
                <w:szCs w:val="20"/>
              </w:rPr>
              <w:instrText xml:space="preserve"> FORMTEXT </w:instrText>
            </w:r>
            <w:r w:rsidRPr="00CE30B6">
              <w:rPr>
                <w:szCs w:val="20"/>
              </w:rPr>
            </w:r>
            <w:r w:rsidRPr="00CE30B6">
              <w:rPr>
                <w:szCs w:val="20"/>
              </w:rPr>
              <w:fldChar w:fldCharType="separate"/>
            </w:r>
            <w:r w:rsidR="000E6C6C">
              <w:rPr>
                <w:noProof/>
                <w:szCs w:val="20"/>
              </w:rPr>
              <w:t>[...INSERT REFERENCE...]</w:t>
            </w:r>
            <w:r w:rsidRPr="00CE30B6">
              <w:rPr>
                <w:szCs w:val="20"/>
              </w:rPr>
              <w:fldChar w:fldCharType="end"/>
            </w:r>
            <w:bookmarkEnd w:id="20"/>
            <w:r w:rsidRPr="00CE30B6">
              <w:rPr>
                <w:szCs w:val="20"/>
              </w:rPr>
              <w:t>.</w:t>
            </w:r>
          </w:p>
          <w:p w14:paraId="4D2115FE" w14:textId="77777777" w:rsidR="00D554B3" w:rsidRPr="00CE30B6" w:rsidRDefault="00D554B3" w:rsidP="00D0067A">
            <w:pPr>
              <w:pStyle w:val="Note-ASDEFCON"/>
              <w:rPr>
                <w:sz w:val="16"/>
              </w:rPr>
            </w:pPr>
            <w:r w:rsidRPr="00CE30B6">
              <w:rPr>
                <w:sz w:val="16"/>
              </w:rPr>
              <w:t>If ‘yes’, the Commonwealth is to include a ‘special conditions’ detailing the relevant rights and restrictions</w:t>
            </w:r>
          </w:p>
          <w:p w14:paraId="09558486" w14:textId="79662279" w:rsidR="00D554B3" w:rsidRPr="00CE30B6" w:rsidRDefault="00967FCF" w:rsidP="00967FCF">
            <w:pPr>
              <w:pStyle w:val="Note-ASDEFCON"/>
              <w:rPr>
                <w:sz w:val="16"/>
              </w:rPr>
            </w:pPr>
            <w:r>
              <w:rPr>
                <w:sz w:val="16"/>
              </w:rPr>
              <w:t>NB see SC 6</w:t>
            </w:r>
            <w:r w:rsidR="00D554B3" w:rsidRPr="00CE30B6">
              <w:rPr>
                <w:sz w:val="16"/>
              </w:rPr>
              <w:t xml:space="preserve">: Survey &amp; Quote Orders, in particular clause </w:t>
            </w:r>
            <w:r>
              <w:rPr>
                <w:sz w:val="16"/>
              </w:rPr>
              <w:t>6.6</w:t>
            </w:r>
            <w:r w:rsidR="00D554B3" w:rsidRPr="00CE30B6">
              <w:rPr>
                <w:sz w:val="16"/>
              </w:rPr>
              <w:t xml:space="preserve"> sets out limits on such special conditions.</w:t>
            </w:r>
          </w:p>
        </w:tc>
      </w:tr>
      <w:tr w:rsidR="00D554B3" w:rsidRPr="00CE30B6" w14:paraId="2924207D" w14:textId="77777777" w:rsidTr="00D0067A">
        <w:trPr>
          <w:cantSplit/>
          <w:trHeight w:val="315"/>
        </w:trPr>
        <w:tc>
          <w:tcPr>
            <w:tcW w:w="14433" w:type="dxa"/>
            <w:tcBorders>
              <w:top w:val="single" w:sz="4" w:space="0" w:color="auto"/>
              <w:left w:val="single" w:sz="4" w:space="0" w:color="auto"/>
              <w:bottom w:val="single" w:sz="4" w:space="0" w:color="auto"/>
              <w:right w:val="single" w:sz="4" w:space="0" w:color="auto"/>
            </w:tcBorders>
            <w:shd w:val="clear" w:color="auto" w:fill="auto"/>
          </w:tcPr>
          <w:p w14:paraId="4521C944" w14:textId="456EB75C" w:rsidR="00D554B3" w:rsidRPr="00CE30B6" w:rsidRDefault="00D554B3" w:rsidP="00D0067A">
            <w:pPr>
              <w:pStyle w:val="Table8ptText-ASDEFCON"/>
              <w:tabs>
                <w:tab w:val="clear" w:pos="360"/>
                <w:tab w:val="clear" w:pos="782"/>
                <w:tab w:val="num" w:pos="0"/>
              </w:tabs>
              <w:ind w:left="0" w:firstLine="0"/>
              <w:rPr>
                <w:b/>
              </w:rPr>
            </w:pPr>
            <w:r w:rsidRPr="00CE30B6">
              <w:rPr>
                <w:b/>
              </w:rPr>
              <w:t>To be completed by the Supplier:</w:t>
            </w:r>
          </w:p>
          <w:p w14:paraId="3C330953" w14:textId="09ECBD60" w:rsidR="00D554B3" w:rsidRPr="00CE30B6" w:rsidRDefault="00D554B3" w:rsidP="00D0067A">
            <w:pPr>
              <w:pStyle w:val="Table8ptText-ASDEFCON"/>
              <w:tabs>
                <w:tab w:val="clear" w:pos="360"/>
                <w:tab w:val="clear" w:pos="782"/>
                <w:tab w:val="num" w:pos="0"/>
              </w:tabs>
              <w:ind w:left="0" w:firstLine="0"/>
            </w:pPr>
            <w:r w:rsidRPr="00CE30B6">
              <w:t xml:space="preserve">Do the S&amp;Q Order Services require additional IP rights that are not detailed in the current Work Order?   </w:t>
            </w:r>
            <w:r w:rsidRPr="00CE30B6">
              <w:rPr>
                <w:szCs w:val="20"/>
              </w:rPr>
              <w:fldChar w:fldCharType="begin">
                <w:ffData>
                  <w:name w:val="Check1"/>
                  <w:enabled/>
                  <w:calcOnExit w:val="0"/>
                  <w:checkBox>
                    <w:sizeAuto/>
                    <w:default w:val="0"/>
                  </w:checkBox>
                </w:ffData>
              </w:fldChar>
            </w:r>
            <w:r w:rsidRPr="00CE30B6">
              <w:rPr>
                <w:szCs w:val="20"/>
              </w:rPr>
              <w:instrText xml:space="preserve"> FORMCHECKBOX </w:instrText>
            </w:r>
            <w:r w:rsidR="008A7A7A">
              <w:rPr>
                <w:szCs w:val="20"/>
              </w:rPr>
            </w:r>
            <w:r w:rsidR="008A7A7A">
              <w:rPr>
                <w:szCs w:val="20"/>
              </w:rPr>
              <w:fldChar w:fldCharType="separate"/>
            </w:r>
            <w:r w:rsidRPr="00CE30B6">
              <w:rPr>
                <w:szCs w:val="20"/>
              </w:rPr>
              <w:fldChar w:fldCharType="end"/>
            </w:r>
            <w:r w:rsidRPr="00CE30B6">
              <w:rPr>
                <w:szCs w:val="20"/>
              </w:rPr>
              <w:t xml:space="preserve"> no /  </w:t>
            </w:r>
            <w:r w:rsidRPr="00CE30B6">
              <w:rPr>
                <w:szCs w:val="20"/>
              </w:rPr>
              <w:fldChar w:fldCharType="begin">
                <w:ffData>
                  <w:name w:val=""/>
                  <w:enabled/>
                  <w:calcOnExit w:val="0"/>
                  <w:checkBox>
                    <w:sizeAuto/>
                    <w:default w:val="0"/>
                  </w:checkBox>
                </w:ffData>
              </w:fldChar>
            </w:r>
            <w:r w:rsidRPr="00CE30B6">
              <w:rPr>
                <w:szCs w:val="20"/>
              </w:rPr>
              <w:instrText xml:space="preserve"> FORMCHECKBOX </w:instrText>
            </w:r>
            <w:r w:rsidR="008A7A7A">
              <w:rPr>
                <w:szCs w:val="20"/>
              </w:rPr>
            </w:r>
            <w:r w:rsidR="008A7A7A">
              <w:rPr>
                <w:szCs w:val="20"/>
              </w:rPr>
              <w:fldChar w:fldCharType="separate"/>
            </w:r>
            <w:r w:rsidRPr="00CE30B6">
              <w:rPr>
                <w:szCs w:val="20"/>
              </w:rPr>
              <w:fldChar w:fldCharType="end"/>
            </w:r>
            <w:r w:rsidRPr="00CE30B6">
              <w:rPr>
                <w:szCs w:val="20"/>
              </w:rPr>
              <w:t xml:space="preserve"> yes, refer to attachment </w:t>
            </w:r>
            <w:r w:rsidRPr="00CE30B6">
              <w:rPr>
                <w:szCs w:val="20"/>
              </w:rPr>
              <w:fldChar w:fldCharType="begin">
                <w:ffData>
                  <w:name w:val="Text16"/>
                  <w:enabled/>
                  <w:calcOnExit w:val="0"/>
                  <w:textInput>
                    <w:default w:val="[...INSERT REFERENCE...]"/>
                  </w:textInput>
                </w:ffData>
              </w:fldChar>
            </w:r>
            <w:r w:rsidRPr="00CE30B6">
              <w:rPr>
                <w:szCs w:val="20"/>
              </w:rPr>
              <w:instrText xml:space="preserve"> FORMTEXT </w:instrText>
            </w:r>
            <w:r w:rsidRPr="00CE30B6">
              <w:rPr>
                <w:szCs w:val="20"/>
              </w:rPr>
            </w:r>
            <w:r w:rsidRPr="00CE30B6">
              <w:rPr>
                <w:szCs w:val="20"/>
              </w:rPr>
              <w:fldChar w:fldCharType="separate"/>
            </w:r>
            <w:r w:rsidR="000E6C6C">
              <w:rPr>
                <w:noProof/>
                <w:szCs w:val="20"/>
              </w:rPr>
              <w:t>[...INSERT REFERENCE...]</w:t>
            </w:r>
            <w:r w:rsidRPr="00CE30B6">
              <w:rPr>
                <w:szCs w:val="20"/>
              </w:rPr>
              <w:fldChar w:fldCharType="end"/>
            </w:r>
            <w:r w:rsidRPr="00CE30B6">
              <w:rPr>
                <w:szCs w:val="20"/>
              </w:rPr>
              <w:t>.</w:t>
            </w:r>
            <w:r w:rsidRPr="00CE30B6">
              <w:t xml:space="preserve"> </w:t>
            </w:r>
          </w:p>
          <w:p w14:paraId="0CF983E8" w14:textId="0E42B582" w:rsidR="00D554B3" w:rsidRPr="00CE30B6" w:rsidRDefault="00D554B3" w:rsidP="00D0067A">
            <w:pPr>
              <w:pStyle w:val="Table8ptText-ASDEFCON"/>
              <w:tabs>
                <w:tab w:val="clear" w:pos="360"/>
                <w:tab w:val="clear" w:pos="782"/>
                <w:tab w:val="num" w:pos="0"/>
              </w:tabs>
              <w:ind w:left="0" w:firstLine="0"/>
            </w:pPr>
            <w:r w:rsidRPr="00CE30B6">
              <w:t xml:space="preserve">Will the Deliverables have restrictions on the Commonwealth’s rights to Use (including to sublicense) as detailed in the COD?    </w:t>
            </w:r>
            <w:r w:rsidRPr="00CE30B6">
              <w:rPr>
                <w:szCs w:val="20"/>
              </w:rPr>
              <w:fldChar w:fldCharType="begin">
                <w:ffData>
                  <w:name w:val=""/>
                  <w:enabled/>
                  <w:calcOnExit w:val="0"/>
                  <w:checkBox>
                    <w:sizeAuto/>
                    <w:default w:val="0"/>
                  </w:checkBox>
                </w:ffData>
              </w:fldChar>
            </w:r>
            <w:r w:rsidRPr="00CE30B6">
              <w:rPr>
                <w:szCs w:val="20"/>
              </w:rPr>
              <w:instrText xml:space="preserve"> FORMCHECKBOX </w:instrText>
            </w:r>
            <w:r w:rsidR="008A7A7A">
              <w:rPr>
                <w:szCs w:val="20"/>
              </w:rPr>
            </w:r>
            <w:r w:rsidR="008A7A7A">
              <w:rPr>
                <w:szCs w:val="20"/>
              </w:rPr>
              <w:fldChar w:fldCharType="separate"/>
            </w:r>
            <w:r w:rsidRPr="00CE30B6">
              <w:rPr>
                <w:szCs w:val="20"/>
              </w:rPr>
              <w:fldChar w:fldCharType="end"/>
            </w:r>
            <w:r w:rsidRPr="00CE30B6">
              <w:rPr>
                <w:szCs w:val="20"/>
              </w:rPr>
              <w:t xml:space="preserve"> no /  </w:t>
            </w:r>
            <w:r w:rsidRPr="00CE30B6">
              <w:rPr>
                <w:szCs w:val="20"/>
              </w:rPr>
              <w:fldChar w:fldCharType="begin">
                <w:ffData>
                  <w:name w:val=""/>
                  <w:enabled/>
                  <w:calcOnExit w:val="0"/>
                  <w:checkBox>
                    <w:sizeAuto/>
                    <w:default w:val="0"/>
                  </w:checkBox>
                </w:ffData>
              </w:fldChar>
            </w:r>
            <w:r w:rsidRPr="00CE30B6">
              <w:rPr>
                <w:szCs w:val="20"/>
              </w:rPr>
              <w:instrText xml:space="preserve"> FORMCHECKBOX </w:instrText>
            </w:r>
            <w:r w:rsidR="008A7A7A">
              <w:rPr>
                <w:szCs w:val="20"/>
              </w:rPr>
            </w:r>
            <w:r w:rsidR="008A7A7A">
              <w:rPr>
                <w:szCs w:val="20"/>
              </w:rPr>
              <w:fldChar w:fldCharType="separate"/>
            </w:r>
            <w:r w:rsidRPr="00CE30B6">
              <w:rPr>
                <w:szCs w:val="20"/>
              </w:rPr>
              <w:fldChar w:fldCharType="end"/>
            </w:r>
            <w:r w:rsidRPr="00CE30B6">
              <w:rPr>
                <w:szCs w:val="20"/>
              </w:rPr>
              <w:t xml:space="preserve"> yes, refer to attachment </w:t>
            </w:r>
            <w:r w:rsidRPr="00CE30B6">
              <w:rPr>
                <w:szCs w:val="20"/>
              </w:rPr>
              <w:fldChar w:fldCharType="begin">
                <w:ffData>
                  <w:name w:val="Text16"/>
                  <w:enabled/>
                  <w:calcOnExit w:val="0"/>
                  <w:textInput>
                    <w:default w:val="[...INSERT REFERENCE...]"/>
                  </w:textInput>
                </w:ffData>
              </w:fldChar>
            </w:r>
            <w:r w:rsidRPr="00CE30B6">
              <w:rPr>
                <w:szCs w:val="20"/>
              </w:rPr>
              <w:instrText xml:space="preserve"> FORMTEXT </w:instrText>
            </w:r>
            <w:r w:rsidRPr="00CE30B6">
              <w:rPr>
                <w:szCs w:val="20"/>
              </w:rPr>
            </w:r>
            <w:r w:rsidRPr="00CE30B6">
              <w:rPr>
                <w:szCs w:val="20"/>
              </w:rPr>
              <w:fldChar w:fldCharType="separate"/>
            </w:r>
            <w:r w:rsidR="000E6C6C">
              <w:rPr>
                <w:noProof/>
                <w:szCs w:val="20"/>
              </w:rPr>
              <w:t>[...INSERT REFERENCE...]</w:t>
            </w:r>
            <w:r w:rsidRPr="00CE30B6">
              <w:rPr>
                <w:szCs w:val="20"/>
              </w:rPr>
              <w:fldChar w:fldCharType="end"/>
            </w:r>
            <w:r w:rsidRPr="00CE30B6">
              <w:rPr>
                <w:szCs w:val="20"/>
              </w:rPr>
              <w:t>.</w:t>
            </w:r>
          </w:p>
          <w:p w14:paraId="5B460B16" w14:textId="1FEC2921" w:rsidR="00D554B3" w:rsidRPr="00CE30B6" w:rsidRDefault="00D554B3" w:rsidP="00967FCF">
            <w:pPr>
              <w:pStyle w:val="Note-ASDEFCON"/>
            </w:pPr>
            <w:r w:rsidRPr="00CE30B6">
              <w:rPr>
                <w:sz w:val="16"/>
              </w:rPr>
              <w:t>If ‘yes’ to either question, the Supplier is to include an additional ‘special conditions’ detailing the additional required IP rights and restrictions.  NB see SC</w:t>
            </w:r>
            <w:r>
              <w:rPr>
                <w:sz w:val="16"/>
              </w:rPr>
              <w:t>6</w:t>
            </w:r>
            <w:r w:rsidRPr="00CE30B6">
              <w:rPr>
                <w:sz w:val="16"/>
              </w:rPr>
              <w:t xml:space="preserve">: Survey &amp; Quote Orders, in particular clause </w:t>
            </w:r>
            <w:r w:rsidR="00967FCF">
              <w:rPr>
                <w:sz w:val="16"/>
              </w:rPr>
              <w:t>6</w:t>
            </w:r>
            <w:r w:rsidRPr="00CE30B6">
              <w:rPr>
                <w:sz w:val="16"/>
              </w:rPr>
              <w:t>.6 which sets out limits on such special conditions.</w:t>
            </w:r>
          </w:p>
        </w:tc>
      </w:tr>
    </w:tbl>
    <w:p w14:paraId="69FF188D" w14:textId="77777777" w:rsidR="00D554B3" w:rsidRPr="00CE30B6" w:rsidRDefault="00D554B3" w:rsidP="00D554B3">
      <w:pPr>
        <w:pStyle w:val="ASDEFCONOptionSpace"/>
        <w:rPr>
          <w:sz w:val="16"/>
          <w:szCs w:val="16"/>
        </w:rPr>
      </w:pPr>
    </w:p>
    <w:tbl>
      <w:tblPr>
        <w:tblW w:w="1443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14433"/>
      </w:tblGrid>
      <w:tr w:rsidR="00D554B3" w:rsidRPr="00CE30B6" w14:paraId="78ED2FFF" w14:textId="77777777" w:rsidTr="00D0067A">
        <w:trPr>
          <w:cantSplit/>
          <w:trHeight w:val="315"/>
        </w:trPr>
        <w:tc>
          <w:tcPr>
            <w:tcW w:w="1443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A5DBB73" w14:textId="77777777" w:rsidR="00D554B3" w:rsidRPr="00CE30B6" w:rsidRDefault="00D554B3" w:rsidP="00D0067A">
            <w:pPr>
              <w:pStyle w:val="Table10ptHeading-ASDEFCON"/>
            </w:pPr>
            <w:r w:rsidRPr="00CE30B6">
              <w:t>SECTION 9 – CONFIDENTIAL INFORMATION</w:t>
            </w:r>
          </w:p>
        </w:tc>
      </w:tr>
      <w:tr w:rsidR="00D554B3" w:rsidRPr="00FB0062" w14:paraId="66CCDBBD" w14:textId="77777777" w:rsidTr="00D0067A">
        <w:trPr>
          <w:cantSplit/>
          <w:trHeight w:val="315"/>
        </w:trPr>
        <w:tc>
          <w:tcPr>
            <w:tcW w:w="14433" w:type="dxa"/>
            <w:tcBorders>
              <w:top w:val="single" w:sz="4" w:space="0" w:color="auto"/>
              <w:left w:val="single" w:sz="4" w:space="0" w:color="auto"/>
              <w:bottom w:val="single" w:sz="4" w:space="0" w:color="auto"/>
              <w:right w:val="single" w:sz="4" w:space="0" w:color="auto"/>
            </w:tcBorders>
            <w:shd w:val="clear" w:color="auto" w:fill="auto"/>
            <w:vAlign w:val="center"/>
          </w:tcPr>
          <w:p w14:paraId="3E574857" w14:textId="77777777" w:rsidR="00D554B3" w:rsidRPr="00CE30B6" w:rsidRDefault="00D554B3" w:rsidP="00D0067A">
            <w:pPr>
              <w:pStyle w:val="Table8ptText-ASDEFCON"/>
              <w:tabs>
                <w:tab w:val="clear" w:pos="360"/>
                <w:tab w:val="clear" w:pos="782"/>
                <w:tab w:val="num" w:pos="0"/>
              </w:tabs>
              <w:ind w:left="0" w:firstLine="0"/>
            </w:pPr>
            <w:r w:rsidRPr="00CE30B6">
              <w:t xml:space="preserve">Does this quotation include an attachment for Confidential Information (ie, in addition to information referred to in the Confidential Information in the Work Order)?  </w:t>
            </w:r>
            <w:r w:rsidRPr="00CE30B6">
              <w:rPr>
                <w:szCs w:val="20"/>
              </w:rPr>
              <w:fldChar w:fldCharType="begin">
                <w:ffData>
                  <w:name w:val=""/>
                  <w:enabled/>
                  <w:calcOnExit w:val="0"/>
                  <w:checkBox>
                    <w:sizeAuto/>
                    <w:default w:val="0"/>
                  </w:checkBox>
                </w:ffData>
              </w:fldChar>
            </w:r>
            <w:r w:rsidRPr="00CE30B6">
              <w:rPr>
                <w:szCs w:val="20"/>
              </w:rPr>
              <w:instrText xml:space="preserve"> FORMCHECKBOX </w:instrText>
            </w:r>
            <w:r w:rsidR="008A7A7A">
              <w:rPr>
                <w:szCs w:val="20"/>
              </w:rPr>
            </w:r>
            <w:r w:rsidR="008A7A7A">
              <w:rPr>
                <w:szCs w:val="20"/>
              </w:rPr>
              <w:fldChar w:fldCharType="separate"/>
            </w:r>
            <w:r w:rsidRPr="00CE30B6">
              <w:rPr>
                <w:szCs w:val="20"/>
              </w:rPr>
              <w:fldChar w:fldCharType="end"/>
            </w:r>
            <w:r w:rsidRPr="00CE30B6">
              <w:rPr>
                <w:szCs w:val="20"/>
              </w:rPr>
              <w:t xml:space="preserve"> no / </w:t>
            </w:r>
            <w:r w:rsidRPr="00CE30B6">
              <w:rPr>
                <w:szCs w:val="20"/>
              </w:rPr>
              <w:fldChar w:fldCharType="begin">
                <w:ffData>
                  <w:name w:val=""/>
                  <w:enabled/>
                  <w:calcOnExit w:val="0"/>
                  <w:checkBox>
                    <w:sizeAuto/>
                    <w:default w:val="0"/>
                  </w:checkBox>
                </w:ffData>
              </w:fldChar>
            </w:r>
            <w:r w:rsidRPr="00CE30B6">
              <w:rPr>
                <w:szCs w:val="20"/>
              </w:rPr>
              <w:instrText xml:space="preserve"> FORMCHECKBOX </w:instrText>
            </w:r>
            <w:r w:rsidR="008A7A7A">
              <w:rPr>
                <w:szCs w:val="20"/>
              </w:rPr>
            </w:r>
            <w:r w:rsidR="008A7A7A">
              <w:rPr>
                <w:szCs w:val="20"/>
              </w:rPr>
              <w:fldChar w:fldCharType="separate"/>
            </w:r>
            <w:r w:rsidRPr="00CE30B6">
              <w:rPr>
                <w:szCs w:val="20"/>
              </w:rPr>
              <w:fldChar w:fldCharType="end"/>
            </w:r>
            <w:r w:rsidRPr="00CE30B6">
              <w:rPr>
                <w:szCs w:val="20"/>
              </w:rPr>
              <w:t xml:space="preserve"> yes</w:t>
            </w:r>
          </w:p>
          <w:p w14:paraId="357F1171" w14:textId="232DFCC2" w:rsidR="00D554B3" w:rsidRDefault="00D554B3" w:rsidP="00D0067A">
            <w:pPr>
              <w:pStyle w:val="Note-ASDEFCON"/>
            </w:pPr>
            <w:r w:rsidRPr="00CE30B6">
              <w:rPr>
                <w:sz w:val="16"/>
              </w:rPr>
              <w:t>If ‘yes’, the Supplier, should include an additional ‘special conditions’ attachment to list the information considered as new Confidential Information, meeting the criteria specified in the Work Order for Confidential Information.  NB see SC</w:t>
            </w:r>
            <w:r>
              <w:rPr>
                <w:sz w:val="16"/>
              </w:rPr>
              <w:t>6</w:t>
            </w:r>
            <w:r w:rsidRPr="00CE30B6">
              <w:rPr>
                <w:sz w:val="16"/>
              </w:rPr>
              <w:t xml:space="preserve">: Survey &amp; Quote Orders, in particular clause </w:t>
            </w:r>
            <w:r w:rsidR="00967FCF">
              <w:rPr>
                <w:sz w:val="16"/>
              </w:rPr>
              <w:t>6</w:t>
            </w:r>
            <w:r w:rsidRPr="00CE30B6">
              <w:rPr>
                <w:sz w:val="16"/>
              </w:rPr>
              <w:t>.6 which sets out limits on such special conditions.</w:t>
            </w:r>
          </w:p>
        </w:tc>
      </w:tr>
    </w:tbl>
    <w:p w14:paraId="5C16CAA2" w14:textId="77777777" w:rsidR="00D554B3" w:rsidRDefault="00D554B3" w:rsidP="00D554B3">
      <w:pPr>
        <w:pStyle w:val="ASDEFCONOptionSpace"/>
      </w:pPr>
    </w:p>
    <w:tbl>
      <w:tblPr>
        <w:tblW w:w="1443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1985"/>
        <w:gridCol w:w="4111"/>
        <w:gridCol w:w="284"/>
        <w:gridCol w:w="5924"/>
        <w:gridCol w:w="284"/>
        <w:gridCol w:w="1559"/>
        <w:gridCol w:w="286"/>
      </w:tblGrid>
      <w:tr w:rsidR="00D554B3" w:rsidRPr="00FB0062" w14:paraId="542AD249" w14:textId="77777777" w:rsidTr="00D0067A">
        <w:trPr>
          <w:cantSplit/>
          <w:trHeight w:val="315"/>
        </w:trPr>
        <w:tc>
          <w:tcPr>
            <w:tcW w:w="14433" w:type="dxa"/>
            <w:gridSpan w:val="7"/>
            <w:tcBorders>
              <w:top w:val="single" w:sz="4" w:space="0" w:color="auto"/>
              <w:left w:val="single" w:sz="4" w:space="0" w:color="auto"/>
              <w:bottom w:val="single" w:sz="4" w:space="0" w:color="auto"/>
              <w:right w:val="single" w:sz="4" w:space="0" w:color="auto"/>
            </w:tcBorders>
            <w:shd w:val="pct20" w:color="auto" w:fill="FFFFFF"/>
            <w:vAlign w:val="center"/>
          </w:tcPr>
          <w:p w14:paraId="7168950C" w14:textId="67189A59" w:rsidR="00D554B3" w:rsidRPr="005B7BE2" w:rsidRDefault="00D554B3" w:rsidP="00D0067A">
            <w:pPr>
              <w:pStyle w:val="Table10ptHeading-ASDEFCON"/>
            </w:pPr>
            <w:r w:rsidRPr="005B7BE2">
              <w:t xml:space="preserve">SECTION </w:t>
            </w:r>
            <w:r>
              <w:t>10</w:t>
            </w:r>
            <w:r w:rsidRPr="005B7BE2">
              <w:t xml:space="preserve"> –</w:t>
            </w:r>
            <w:r>
              <w:t xml:space="preserve"> SUPPLIER’S AUTHORISATION</w:t>
            </w:r>
          </w:p>
        </w:tc>
      </w:tr>
      <w:tr w:rsidR="00D554B3" w14:paraId="438A5A3E" w14:textId="77777777" w:rsidTr="00D0067A">
        <w:trPr>
          <w:trHeight w:val="496"/>
        </w:trPr>
        <w:tc>
          <w:tcPr>
            <w:tcW w:w="1985" w:type="dxa"/>
            <w:vMerge w:val="restart"/>
            <w:tcBorders>
              <w:top w:val="single" w:sz="4" w:space="0" w:color="auto"/>
              <w:left w:val="single" w:sz="4" w:space="0" w:color="auto"/>
              <w:right w:val="nil"/>
            </w:tcBorders>
          </w:tcPr>
          <w:p w14:paraId="09D22E23" w14:textId="56745AF2" w:rsidR="00D554B3" w:rsidRDefault="00D554B3" w:rsidP="00D0067A">
            <w:pPr>
              <w:pStyle w:val="Table8ptText-ASDEFCON"/>
              <w:tabs>
                <w:tab w:val="clear" w:pos="360"/>
                <w:tab w:val="clear" w:pos="782"/>
                <w:tab w:val="num" w:pos="0"/>
              </w:tabs>
              <w:ind w:left="0" w:firstLine="0"/>
            </w:pPr>
            <w:r>
              <w:t>Signed for and on behalf of the Supplier:</w:t>
            </w:r>
          </w:p>
        </w:tc>
        <w:tc>
          <w:tcPr>
            <w:tcW w:w="4111" w:type="dxa"/>
            <w:tcBorders>
              <w:top w:val="single" w:sz="4" w:space="0" w:color="auto"/>
              <w:left w:val="nil"/>
              <w:bottom w:val="dashed" w:sz="4" w:space="0" w:color="auto"/>
              <w:right w:val="nil"/>
            </w:tcBorders>
            <w:vAlign w:val="bottom"/>
          </w:tcPr>
          <w:p w14:paraId="5F40B29B" w14:textId="77777777" w:rsidR="00D554B3" w:rsidRDefault="00D554B3" w:rsidP="00D0067A">
            <w:pPr>
              <w:pStyle w:val="Table10ptText-ASDEFCON"/>
            </w:pPr>
          </w:p>
        </w:tc>
        <w:tc>
          <w:tcPr>
            <w:tcW w:w="284" w:type="dxa"/>
            <w:tcBorders>
              <w:top w:val="single" w:sz="4" w:space="0" w:color="auto"/>
              <w:left w:val="nil"/>
              <w:bottom w:val="nil"/>
              <w:right w:val="nil"/>
            </w:tcBorders>
            <w:vAlign w:val="bottom"/>
          </w:tcPr>
          <w:p w14:paraId="5010BF7F" w14:textId="77777777" w:rsidR="00D554B3" w:rsidRDefault="00D554B3" w:rsidP="00D0067A">
            <w:pPr>
              <w:pStyle w:val="Table10ptText-ASDEFCON"/>
            </w:pPr>
          </w:p>
        </w:tc>
        <w:tc>
          <w:tcPr>
            <w:tcW w:w="5924" w:type="dxa"/>
            <w:tcBorders>
              <w:top w:val="single" w:sz="4" w:space="0" w:color="auto"/>
              <w:left w:val="nil"/>
              <w:bottom w:val="dashed" w:sz="4" w:space="0" w:color="auto"/>
              <w:right w:val="nil"/>
            </w:tcBorders>
            <w:vAlign w:val="bottom"/>
          </w:tcPr>
          <w:p w14:paraId="2D8F4726" w14:textId="3C2041DF" w:rsidR="00D554B3" w:rsidRDefault="00D554B3" w:rsidP="00D0067A">
            <w:pPr>
              <w:pStyle w:val="Table10ptText-ASDEFCON"/>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c>
          <w:tcPr>
            <w:tcW w:w="284" w:type="dxa"/>
            <w:tcBorders>
              <w:top w:val="single" w:sz="4" w:space="0" w:color="auto"/>
              <w:left w:val="nil"/>
              <w:bottom w:val="nil"/>
              <w:right w:val="nil"/>
            </w:tcBorders>
            <w:vAlign w:val="bottom"/>
          </w:tcPr>
          <w:p w14:paraId="6CA958BD" w14:textId="77777777" w:rsidR="00D554B3" w:rsidRDefault="00D554B3" w:rsidP="00D0067A">
            <w:pPr>
              <w:pStyle w:val="Table10ptText-ASDEFCON"/>
            </w:pPr>
          </w:p>
        </w:tc>
        <w:tc>
          <w:tcPr>
            <w:tcW w:w="1559" w:type="dxa"/>
            <w:tcBorders>
              <w:top w:val="single" w:sz="4" w:space="0" w:color="auto"/>
              <w:left w:val="nil"/>
              <w:bottom w:val="dashed" w:sz="4" w:space="0" w:color="auto"/>
              <w:right w:val="nil"/>
            </w:tcBorders>
            <w:vAlign w:val="bottom"/>
          </w:tcPr>
          <w:p w14:paraId="37BE45FE" w14:textId="5AEBD651" w:rsidR="00D554B3" w:rsidRDefault="00D554B3" w:rsidP="00D0067A">
            <w:pPr>
              <w:pStyle w:val="Table10ptText-ASDEFCON"/>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c>
          <w:tcPr>
            <w:tcW w:w="286" w:type="dxa"/>
            <w:tcBorders>
              <w:top w:val="single" w:sz="4" w:space="0" w:color="auto"/>
              <w:left w:val="nil"/>
              <w:bottom w:val="nil"/>
              <w:right w:val="single" w:sz="4" w:space="0" w:color="auto"/>
            </w:tcBorders>
            <w:vAlign w:val="bottom"/>
          </w:tcPr>
          <w:p w14:paraId="198FFA84" w14:textId="77777777" w:rsidR="00D554B3" w:rsidRDefault="00D554B3" w:rsidP="00D0067A">
            <w:pPr>
              <w:pStyle w:val="Table8ptText-ASDEFCON"/>
              <w:tabs>
                <w:tab w:val="clear" w:pos="360"/>
                <w:tab w:val="clear" w:pos="782"/>
                <w:tab w:val="num" w:pos="0"/>
              </w:tabs>
              <w:ind w:left="0" w:firstLine="0"/>
            </w:pPr>
          </w:p>
        </w:tc>
      </w:tr>
      <w:tr w:rsidR="00D554B3" w14:paraId="1CA5C609" w14:textId="77777777" w:rsidTr="00D0067A">
        <w:trPr>
          <w:trHeight w:val="340"/>
        </w:trPr>
        <w:tc>
          <w:tcPr>
            <w:tcW w:w="1985" w:type="dxa"/>
            <w:vMerge/>
            <w:tcBorders>
              <w:left w:val="single" w:sz="4" w:space="0" w:color="auto"/>
              <w:bottom w:val="single" w:sz="4" w:space="0" w:color="auto"/>
              <w:right w:val="nil"/>
            </w:tcBorders>
          </w:tcPr>
          <w:p w14:paraId="2DB4D085" w14:textId="77777777" w:rsidR="00D554B3" w:rsidRDefault="00D554B3" w:rsidP="00D0067A">
            <w:pPr>
              <w:pStyle w:val="Table10ptText-ASDEFCON"/>
            </w:pPr>
          </w:p>
        </w:tc>
        <w:tc>
          <w:tcPr>
            <w:tcW w:w="4111" w:type="dxa"/>
            <w:tcBorders>
              <w:top w:val="dashed" w:sz="4" w:space="0" w:color="auto"/>
              <w:left w:val="nil"/>
              <w:bottom w:val="single" w:sz="4" w:space="0" w:color="auto"/>
              <w:right w:val="nil"/>
            </w:tcBorders>
          </w:tcPr>
          <w:p w14:paraId="0CB0498C" w14:textId="77777777" w:rsidR="00D554B3" w:rsidRDefault="00D554B3" w:rsidP="00D0067A">
            <w:pPr>
              <w:pStyle w:val="Table8ptText-ASDEFCON"/>
              <w:tabs>
                <w:tab w:val="clear" w:pos="360"/>
                <w:tab w:val="clear" w:pos="782"/>
                <w:tab w:val="num" w:pos="0"/>
              </w:tabs>
              <w:ind w:left="0" w:firstLine="0"/>
            </w:pPr>
            <w:r>
              <w:t>(signature)</w:t>
            </w:r>
          </w:p>
        </w:tc>
        <w:tc>
          <w:tcPr>
            <w:tcW w:w="284" w:type="dxa"/>
            <w:tcBorders>
              <w:top w:val="nil"/>
              <w:left w:val="nil"/>
              <w:bottom w:val="single" w:sz="4" w:space="0" w:color="auto"/>
              <w:right w:val="nil"/>
            </w:tcBorders>
          </w:tcPr>
          <w:p w14:paraId="6202416B" w14:textId="77777777" w:rsidR="00D554B3" w:rsidRDefault="00D554B3" w:rsidP="00D0067A">
            <w:pPr>
              <w:pStyle w:val="Table8ptText-ASDEFCON"/>
              <w:tabs>
                <w:tab w:val="clear" w:pos="360"/>
                <w:tab w:val="clear" w:pos="782"/>
                <w:tab w:val="num" w:pos="0"/>
              </w:tabs>
              <w:ind w:left="0" w:firstLine="0"/>
            </w:pPr>
          </w:p>
        </w:tc>
        <w:tc>
          <w:tcPr>
            <w:tcW w:w="5924" w:type="dxa"/>
            <w:tcBorders>
              <w:top w:val="dashed" w:sz="4" w:space="0" w:color="auto"/>
              <w:left w:val="nil"/>
              <w:bottom w:val="single" w:sz="4" w:space="0" w:color="auto"/>
              <w:right w:val="nil"/>
            </w:tcBorders>
          </w:tcPr>
          <w:p w14:paraId="0B94A39B" w14:textId="77777777" w:rsidR="00D554B3" w:rsidRDefault="00D554B3" w:rsidP="00D0067A">
            <w:pPr>
              <w:pStyle w:val="Table8ptText-ASDEFCON"/>
              <w:tabs>
                <w:tab w:val="clear" w:pos="360"/>
                <w:tab w:val="clear" w:pos="782"/>
                <w:tab w:val="num" w:pos="0"/>
              </w:tabs>
              <w:ind w:left="0" w:firstLine="0"/>
            </w:pPr>
            <w:r>
              <w:t>(print name and position)</w:t>
            </w:r>
          </w:p>
        </w:tc>
        <w:tc>
          <w:tcPr>
            <w:tcW w:w="284" w:type="dxa"/>
            <w:tcBorders>
              <w:top w:val="nil"/>
              <w:left w:val="nil"/>
              <w:bottom w:val="single" w:sz="4" w:space="0" w:color="auto"/>
              <w:right w:val="nil"/>
            </w:tcBorders>
          </w:tcPr>
          <w:p w14:paraId="60551CD7" w14:textId="77777777" w:rsidR="00D554B3" w:rsidRDefault="00D554B3" w:rsidP="00D0067A">
            <w:pPr>
              <w:pStyle w:val="Table8ptText-ASDEFCON"/>
              <w:tabs>
                <w:tab w:val="clear" w:pos="360"/>
                <w:tab w:val="clear" w:pos="782"/>
                <w:tab w:val="num" w:pos="0"/>
              </w:tabs>
              <w:ind w:left="0" w:firstLine="0"/>
            </w:pPr>
          </w:p>
        </w:tc>
        <w:tc>
          <w:tcPr>
            <w:tcW w:w="1559" w:type="dxa"/>
            <w:tcBorders>
              <w:top w:val="dashed" w:sz="4" w:space="0" w:color="auto"/>
              <w:left w:val="nil"/>
              <w:bottom w:val="single" w:sz="4" w:space="0" w:color="auto"/>
              <w:right w:val="nil"/>
            </w:tcBorders>
          </w:tcPr>
          <w:p w14:paraId="3C405267" w14:textId="77777777" w:rsidR="00D554B3" w:rsidRDefault="00D554B3" w:rsidP="00D0067A">
            <w:pPr>
              <w:pStyle w:val="Table8ptText-ASDEFCON"/>
              <w:tabs>
                <w:tab w:val="clear" w:pos="360"/>
                <w:tab w:val="clear" w:pos="782"/>
                <w:tab w:val="num" w:pos="0"/>
              </w:tabs>
              <w:ind w:left="0" w:firstLine="0"/>
            </w:pPr>
            <w:r>
              <w:t>(date)</w:t>
            </w:r>
          </w:p>
        </w:tc>
        <w:tc>
          <w:tcPr>
            <w:tcW w:w="286" w:type="dxa"/>
            <w:tcBorders>
              <w:top w:val="nil"/>
              <w:left w:val="nil"/>
              <w:bottom w:val="single" w:sz="4" w:space="0" w:color="auto"/>
              <w:right w:val="single" w:sz="4" w:space="0" w:color="auto"/>
            </w:tcBorders>
          </w:tcPr>
          <w:p w14:paraId="0AA5FB49" w14:textId="77777777" w:rsidR="00D554B3" w:rsidRDefault="00D554B3" w:rsidP="00D0067A">
            <w:pPr>
              <w:pStyle w:val="Table8ptText-ASDEFCON"/>
              <w:tabs>
                <w:tab w:val="clear" w:pos="360"/>
                <w:tab w:val="clear" w:pos="782"/>
                <w:tab w:val="num" w:pos="0"/>
              </w:tabs>
              <w:ind w:left="0" w:firstLine="0"/>
            </w:pPr>
          </w:p>
        </w:tc>
      </w:tr>
    </w:tbl>
    <w:p w14:paraId="454126EF" w14:textId="1D62E6BB" w:rsidR="006B2E15" w:rsidRDefault="006B2E15" w:rsidP="00233BB7">
      <w:r>
        <w:br w:type="page"/>
      </w:r>
    </w:p>
    <w:p w14:paraId="218184D8" w14:textId="77777777" w:rsidR="00D554B3" w:rsidRDefault="00D554B3" w:rsidP="00233BB7">
      <w:pPr>
        <w:rPr>
          <w:b/>
          <w:i/>
          <w:iCs/>
        </w:rPr>
        <w:sectPr w:rsidR="00D554B3" w:rsidSect="007C50C9">
          <w:footerReference w:type="default" r:id="rId30"/>
          <w:pgSz w:w="16838" w:h="11906" w:orient="landscape"/>
          <w:pgMar w:top="1440" w:right="1440" w:bottom="1440" w:left="1440" w:header="709" w:footer="584" w:gutter="0"/>
          <w:cols w:space="708"/>
          <w:docGrid w:linePitch="360"/>
        </w:sectPr>
      </w:pPr>
    </w:p>
    <w:p w14:paraId="763A545E" w14:textId="52FBD0AE" w:rsidR="0008605F" w:rsidRDefault="006B2E15" w:rsidP="00233BB7">
      <w:pPr>
        <w:rPr>
          <w:b/>
          <w:i/>
          <w:iCs/>
        </w:rPr>
      </w:pPr>
      <w:r w:rsidRPr="00851D9B">
        <w:rPr>
          <w:b/>
          <w:i/>
          <w:iCs/>
        </w:rPr>
        <w:lastRenderedPageBreak/>
        <w:t xml:space="preserve">PART 3 (S&amp;Q Order): To be completed by the Commonwealth Contract Manager after Approval of the S&amp;Q Quote in accordance with the Work Order. </w:t>
      </w:r>
    </w:p>
    <w:p w14:paraId="49A94685" w14:textId="77777777" w:rsidR="0077459F" w:rsidRDefault="0077459F" w:rsidP="00233BB7">
      <w:pPr>
        <w:rPr>
          <w:b/>
          <w:i/>
          <w:iCs/>
        </w:rPr>
      </w:pPr>
    </w:p>
    <w:p w14:paraId="5E043AAC" w14:textId="20227477" w:rsidR="0077459F" w:rsidRDefault="0077459F" w:rsidP="00233BB7">
      <w:pPr>
        <w:rPr>
          <w:b/>
          <w:i/>
          <w:iCs/>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481"/>
        <w:gridCol w:w="354"/>
        <w:gridCol w:w="1134"/>
        <w:gridCol w:w="709"/>
        <w:gridCol w:w="1701"/>
        <w:gridCol w:w="142"/>
        <w:gridCol w:w="283"/>
        <w:gridCol w:w="1134"/>
        <w:gridCol w:w="1418"/>
      </w:tblGrid>
      <w:tr w:rsidR="0077459F" w14:paraId="2F3431B2" w14:textId="77777777" w:rsidTr="00D0067A">
        <w:trPr>
          <w:trHeight w:val="433"/>
        </w:trPr>
        <w:tc>
          <w:tcPr>
            <w:tcW w:w="2835" w:type="dxa"/>
            <w:gridSpan w:val="2"/>
            <w:vMerge w:val="restart"/>
            <w:tcBorders>
              <w:top w:val="nil"/>
              <w:left w:val="nil"/>
              <w:bottom w:val="nil"/>
              <w:right w:val="nil"/>
            </w:tcBorders>
          </w:tcPr>
          <w:p w14:paraId="1D085447" w14:textId="77777777" w:rsidR="0077459F" w:rsidRDefault="0077459F" w:rsidP="00D0067A">
            <w:pPr>
              <w:pStyle w:val="Table8ptText-ASDEFCON"/>
              <w:tabs>
                <w:tab w:val="clear" w:pos="360"/>
                <w:tab w:val="clear" w:pos="782"/>
                <w:tab w:val="num" w:pos="0"/>
              </w:tabs>
              <w:ind w:left="0" w:firstLine="0"/>
              <w:jc w:val="center"/>
            </w:pPr>
            <w:r>
              <w:rPr>
                <w:noProof/>
                <w:lang w:eastAsia="en-AU"/>
              </w:rPr>
              <w:drawing>
                <wp:inline distT="0" distB="0" distL="0" distR="0" wp14:anchorId="63310209" wp14:editId="6A280C34">
                  <wp:extent cx="1104900" cy="771525"/>
                  <wp:effectExtent l="0" t="0" r="0" b="9525"/>
                  <wp:docPr id="3" name="Picture 3" descr="Defence_CoArms_sta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fence_CoArms_stacked"/>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04900" cy="771525"/>
                          </a:xfrm>
                          <a:prstGeom prst="rect">
                            <a:avLst/>
                          </a:prstGeom>
                          <a:noFill/>
                          <a:ln>
                            <a:noFill/>
                          </a:ln>
                        </pic:spPr>
                      </pic:pic>
                    </a:graphicData>
                  </a:graphic>
                </wp:inline>
              </w:drawing>
            </w:r>
          </w:p>
          <w:p w14:paraId="6395DF76" w14:textId="77777777" w:rsidR="0077459F" w:rsidRDefault="0077459F" w:rsidP="00D0067A">
            <w:pPr>
              <w:pStyle w:val="Table8ptText-ASDEFCON"/>
              <w:tabs>
                <w:tab w:val="clear" w:pos="360"/>
                <w:tab w:val="clear" w:pos="782"/>
                <w:tab w:val="num" w:pos="0"/>
              </w:tabs>
              <w:ind w:left="0" w:firstLine="0"/>
              <w:jc w:val="center"/>
            </w:pPr>
            <w:r>
              <w:t>ABN 68 706 814 312</w:t>
            </w:r>
          </w:p>
        </w:tc>
        <w:tc>
          <w:tcPr>
            <w:tcW w:w="3686" w:type="dxa"/>
            <w:gridSpan w:val="4"/>
            <w:vMerge w:val="restart"/>
            <w:tcBorders>
              <w:top w:val="nil"/>
              <w:left w:val="nil"/>
              <w:bottom w:val="nil"/>
              <w:right w:val="single" w:sz="4" w:space="0" w:color="auto"/>
            </w:tcBorders>
          </w:tcPr>
          <w:p w14:paraId="07AAB080" w14:textId="77777777" w:rsidR="0077459F" w:rsidRDefault="0077459F" w:rsidP="00D0067A">
            <w:pPr>
              <w:pStyle w:val="ASDEFCONTitle"/>
            </w:pPr>
            <w:r>
              <w:t>Survey and Quote</w:t>
            </w:r>
            <w:r>
              <w:br/>
              <w:t>Order</w:t>
            </w:r>
          </w:p>
        </w:tc>
        <w:tc>
          <w:tcPr>
            <w:tcW w:w="1417" w:type="dxa"/>
            <w:gridSpan w:val="2"/>
            <w:tcBorders>
              <w:top w:val="single" w:sz="4" w:space="0" w:color="auto"/>
              <w:left w:val="single" w:sz="4" w:space="0" w:color="auto"/>
              <w:bottom w:val="single" w:sz="4" w:space="0" w:color="auto"/>
              <w:right w:val="single" w:sz="4" w:space="0" w:color="auto"/>
            </w:tcBorders>
            <w:shd w:val="pct10" w:color="auto" w:fill="auto"/>
          </w:tcPr>
          <w:p w14:paraId="3A41D0ED" w14:textId="77777777" w:rsidR="0077459F" w:rsidRDefault="0077459F" w:rsidP="00D0067A">
            <w:pPr>
              <w:pStyle w:val="Table8ptText-ASDEFCON"/>
              <w:tabs>
                <w:tab w:val="clear" w:pos="360"/>
                <w:tab w:val="clear" w:pos="782"/>
                <w:tab w:val="num" w:pos="0"/>
              </w:tabs>
              <w:ind w:left="0" w:firstLine="0"/>
            </w:pPr>
            <w:r>
              <w:t>S&amp;Q Order No:</w:t>
            </w:r>
          </w:p>
        </w:tc>
        <w:tc>
          <w:tcPr>
            <w:tcW w:w="1418" w:type="dxa"/>
            <w:tcBorders>
              <w:top w:val="single" w:sz="4" w:space="0" w:color="auto"/>
              <w:left w:val="single" w:sz="4" w:space="0" w:color="auto"/>
              <w:bottom w:val="single" w:sz="4" w:space="0" w:color="auto"/>
              <w:right w:val="single" w:sz="4" w:space="0" w:color="auto"/>
            </w:tcBorders>
          </w:tcPr>
          <w:p w14:paraId="09F8F74E" w14:textId="56740840" w:rsidR="0077459F" w:rsidRDefault="0077459F" w:rsidP="00D0067A">
            <w:pPr>
              <w:pStyle w:val="Table8ptText-ASDEFCON"/>
              <w:tabs>
                <w:tab w:val="clear" w:pos="360"/>
                <w:tab w:val="clear" w:pos="782"/>
                <w:tab w:val="num" w:pos="0"/>
              </w:tabs>
              <w:ind w:left="0" w:firstLine="0"/>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r>
      <w:tr w:rsidR="0077459F" w14:paraId="5F6EFF28" w14:textId="77777777" w:rsidTr="00D0067A">
        <w:trPr>
          <w:trHeight w:val="398"/>
        </w:trPr>
        <w:tc>
          <w:tcPr>
            <w:tcW w:w="2835" w:type="dxa"/>
            <w:gridSpan w:val="2"/>
            <w:vMerge/>
            <w:tcBorders>
              <w:top w:val="nil"/>
              <w:left w:val="nil"/>
              <w:bottom w:val="nil"/>
              <w:right w:val="nil"/>
            </w:tcBorders>
            <w:vAlign w:val="center"/>
          </w:tcPr>
          <w:p w14:paraId="006342A6" w14:textId="77777777" w:rsidR="0077459F" w:rsidRDefault="0077459F" w:rsidP="00D0067A">
            <w:pPr>
              <w:rPr>
                <w:sz w:val="16"/>
                <w:szCs w:val="16"/>
              </w:rPr>
            </w:pPr>
          </w:p>
        </w:tc>
        <w:tc>
          <w:tcPr>
            <w:tcW w:w="3686" w:type="dxa"/>
            <w:gridSpan w:val="4"/>
            <w:vMerge/>
            <w:tcBorders>
              <w:top w:val="nil"/>
              <w:left w:val="nil"/>
              <w:bottom w:val="nil"/>
              <w:right w:val="single" w:sz="4" w:space="0" w:color="auto"/>
            </w:tcBorders>
            <w:vAlign w:val="center"/>
          </w:tcPr>
          <w:p w14:paraId="7B008AA1" w14:textId="77777777" w:rsidR="0077459F" w:rsidRDefault="0077459F" w:rsidP="00D0067A">
            <w:pPr>
              <w:rPr>
                <w:b/>
                <w:caps/>
              </w:rPr>
            </w:pPr>
          </w:p>
        </w:tc>
        <w:tc>
          <w:tcPr>
            <w:tcW w:w="1417" w:type="dxa"/>
            <w:gridSpan w:val="2"/>
            <w:tcBorders>
              <w:top w:val="single" w:sz="4" w:space="0" w:color="auto"/>
              <w:left w:val="single" w:sz="4" w:space="0" w:color="auto"/>
              <w:bottom w:val="single" w:sz="4" w:space="0" w:color="auto"/>
              <w:right w:val="single" w:sz="4" w:space="0" w:color="auto"/>
            </w:tcBorders>
            <w:shd w:val="pct10" w:color="auto" w:fill="auto"/>
          </w:tcPr>
          <w:p w14:paraId="5ED348C2" w14:textId="77777777" w:rsidR="0077459F" w:rsidRDefault="0077459F" w:rsidP="00D0067A">
            <w:pPr>
              <w:pStyle w:val="Table8ptText-ASDEFCON"/>
              <w:tabs>
                <w:tab w:val="clear" w:pos="360"/>
                <w:tab w:val="clear" w:pos="782"/>
                <w:tab w:val="num" w:pos="0"/>
              </w:tabs>
              <w:ind w:left="0" w:firstLine="0"/>
            </w:pPr>
            <w:r>
              <w:t>S&amp;Q Order Date:</w:t>
            </w:r>
          </w:p>
        </w:tc>
        <w:tc>
          <w:tcPr>
            <w:tcW w:w="1418" w:type="dxa"/>
            <w:tcBorders>
              <w:top w:val="single" w:sz="4" w:space="0" w:color="auto"/>
              <w:left w:val="single" w:sz="4" w:space="0" w:color="auto"/>
              <w:bottom w:val="single" w:sz="4" w:space="0" w:color="auto"/>
              <w:right w:val="single" w:sz="4" w:space="0" w:color="auto"/>
            </w:tcBorders>
          </w:tcPr>
          <w:p w14:paraId="6A9B35E2" w14:textId="4902A468" w:rsidR="0077459F" w:rsidRDefault="0077459F" w:rsidP="00D0067A">
            <w:pPr>
              <w:pStyle w:val="Table8ptText-ASDEFCON"/>
              <w:tabs>
                <w:tab w:val="clear" w:pos="360"/>
                <w:tab w:val="clear" w:pos="782"/>
                <w:tab w:val="num" w:pos="0"/>
              </w:tabs>
              <w:ind w:left="0" w:firstLine="0"/>
            </w:pPr>
            <w:r>
              <w:fldChar w:fldCharType="begin">
                <w:ffData>
                  <w:name w:val=""/>
                  <w:enabled/>
                  <w:calcOnExit w:val="0"/>
                  <w:textInput>
                    <w:type w:val="number"/>
                    <w:default w:val="DDMMMYY"/>
                  </w:textInput>
                </w:ffData>
              </w:fldChar>
            </w:r>
            <w:r>
              <w:instrText xml:space="preserve"> FORMTEXT </w:instrText>
            </w:r>
            <w:r>
              <w:fldChar w:fldCharType="separate"/>
            </w:r>
            <w:r w:rsidR="000E6C6C">
              <w:rPr>
                <w:noProof/>
              </w:rPr>
              <w:t>DDMMMYY</w:t>
            </w:r>
            <w:r>
              <w:fldChar w:fldCharType="end"/>
            </w:r>
          </w:p>
        </w:tc>
      </w:tr>
      <w:tr w:rsidR="0077459F" w14:paraId="13DF1981" w14:textId="77777777" w:rsidTr="00D0067A">
        <w:tc>
          <w:tcPr>
            <w:tcW w:w="2835" w:type="dxa"/>
            <w:gridSpan w:val="2"/>
            <w:vMerge/>
            <w:tcBorders>
              <w:top w:val="nil"/>
              <w:left w:val="nil"/>
              <w:bottom w:val="nil"/>
              <w:right w:val="nil"/>
            </w:tcBorders>
            <w:vAlign w:val="center"/>
          </w:tcPr>
          <w:p w14:paraId="403F9C7D" w14:textId="77777777" w:rsidR="0077459F" w:rsidRDefault="0077459F" w:rsidP="00D0067A">
            <w:pPr>
              <w:rPr>
                <w:sz w:val="16"/>
                <w:szCs w:val="16"/>
              </w:rPr>
            </w:pPr>
          </w:p>
        </w:tc>
        <w:tc>
          <w:tcPr>
            <w:tcW w:w="3686" w:type="dxa"/>
            <w:gridSpan w:val="4"/>
            <w:vMerge/>
            <w:tcBorders>
              <w:top w:val="nil"/>
              <w:left w:val="nil"/>
              <w:bottom w:val="nil"/>
              <w:right w:val="single" w:sz="4" w:space="0" w:color="auto"/>
            </w:tcBorders>
            <w:vAlign w:val="center"/>
          </w:tcPr>
          <w:p w14:paraId="63634405" w14:textId="77777777" w:rsidR="0077459F" w:rsidRDefault="0077459F" w:rsidP="00D0067A">
            <w:pPr>
              <w:rPr>
                <w:b/>
                <w:caps/>
              </w:rPr>
            </w:pPr>
          </w:p>
        </w:tc>
        <w:tc>
          <w:tcPr>
            <w:tcW w:w="1417" w:type="dxa"/>
            <w:gridSpan w:val="2"/>
            <w:tcBorders>
              <w:top w:val="single" w:sz="4" w:space="0" w:color="auto"/>
              <w:left w:val="single" w:sz="4" w:space="0" w:color="auto"/>
              <w:bottom w:val="single" w:sz="4" w:space="0" w:color="auto"/>
              <w:right w:val="single" w:sz="4" w:space="0" w:color="auto"/>
            </w:tcBorders>
            <w:shd w:val="pct10" w:color="auto" w:fill="auto"/>
          </w:tcPr>
          <w:p w14:paraId="72356122" w14:textId="77777777" w:rsidR="0077459F" w:rsidRDefault="0077459F" w:rsidP="00D0067A">
            <w:pPr>
              <w:pStyle w:val="Table8ptText-ASDEFCON"/>
              <w:tabs>
                <w:tab w:val="clear" w:pos="360"/>
                <w:tab w:val="clear" w:pos="782"/>
                <w:tab w:val="num" w:pos="0"/>
              </w:tabs>
              <w:ind w:left="0" w:firstLine="0"/>
            </w:pPr>
            <w:r>
              <w:t>Pages:</w:t>
            </w:r>
          </w:p>
        </w:tc>
        <w:tc>
          <w:tcPr>
            <w:tcW w:w="1418" w:type="dxa"/>
            <w:tcBorders>
              <w:top w:val="single" w:sz="4" w:space="0" w:color="auto"/>
              <w:left w:val="single" w:sz="4" w:space="0" w:color="auto"/>
              <w:bottom w:val="single" w:sz="4" w:space="0" w:color="auto"/>
              <w:right w:val="single" w:sz="4" w:space="0" w:color="auto"/>
            </w:tcBorders>
          </w:tcPr>
          <w:p w14:paraId="04DC5615" w14:textId="51A35F35" w:rsidR="0077459F" w:rsidRDefault="0077459F" w:rsidP="00D0067A">
            <w:pPr>
              <w:pStyle w:val="Table8ptText-ASDEFCON"/>
              <w:tabs>
                <w:tab w:val="clear" w:pos="360"/>
                <w:tab w:val="clear" w:pos="782"/>
                <w:tab w:val="num" w:pos="0"/>
              </w:tabs>
              <w:ind w:left="0" w:firstLine="0"/>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r>
      <w:tr w:rsidR="0077459F" w14:paraId="2244F3E6" w14:textId="77777777" w:rsidTr="00D0067A">
        <w:tc>
          <w:tcPr>
            <w:tcW w:w="2835" w:type="dxa"/>
            <w:gridSpan w:val="2"/>
            <w:vMerge/>
            <w:tcBorders>
              <w:top w:val="nil"/>
              <w:left w:val="nil"/>
              <w:bottom w:val="nil"/>
              <w:right w:val="nil"/>
            </w:tcBorders>
            <w:vAlign w:val="center"/>
          </w:tcPr>
          <w:p w14:paraId="70E23457" w14:textId="77777777" w:rsidR="0077459F" w:rsidRDefault="0077459F" w:rsidP="00D0067A">
            <w:pPr>
              <w:rPr>
                <w:sz w:val="16"/>
                <w:szCs w:val="16"/>
              </w:rPr>
            </w:pPr>
          </w:p>
        </w:tc>
        <w:tc>
          <w:tcPr>
            <w:tcW w:w="3686" w:type="dxa"/>
            <w:gridSpan w:val="4"/>
            <w:vMerge/>
            <w:tcBorders>
              <w:top w:val="nil"/>
              <w:left w:val="nil"/>
              <w:bottom w:val="nil"/>
              <w:right w:val="single" w:sz="4" w:space="0" w:color="auto"/>
            </w:tcBorders>
            <w:vAlign w:val="center"/>
          </w:tcPr>
          <w:p w14:paraId="30FEDC93" w14:textId="77777777" w:rsidR="0077459F" w:rsidRDefault="0077459F" w:rsidP="00D0067A">
            <w:pPr>
              <w:rPr>
                <w:b/>
                <w:caps/>
              </w:rPr>
            </w:pPr>
          </w:p>
        </w:tc>
        <w:tc>
          <w:tcPr>
            <w:tcW w:w="1417" w:type="dxa"/>
            <w:gridSpan w:val="2"/>
            <w:tcBorders>
              <w:top w:val="single" w:sz="4" w:space="0" w:color="auto"/>
              <w:left w:val="single" w:sz="4" w:space="0" w:color="auto"/>
              <w:bottom w:val="single" w:sz="4" w:space="0" w:color="auto"/>
              <w:right w:val="single" w:sz="4" w:space="0" w:color="auto"/>
            </w:tcBorders>
            <w:shd w:val="pct10" w:color="auto" w:fill="auto"/>
          </w:tcPr>
          <w:p w14:paraId="3C60CDB1" w14:textId="77777777" w:rsidR="0077459F" w:rsidRDefault="0077459F" w:rsidP="00D0067A">
            <w:pPr>
              <w:pStyle w:val="Table8ptText-ASDEFCON"/>
              <w:tabs>
                <w:tab w:val="clear" w:pos="360"/>
                <w:tab w:val="clear" w:pos="782"/>
                <w:tab w:val="num" w:pos="0"/>
              </w:tabs>
              <w:ind w:left="0" w:firstLine="0"/>
            </w:pPr>
            <w:r>
              <w:t>Amendment No:</w:t>
            </w:r>
          </w:p>
        </w:tc>
        <w:tc>
          <w:tcPr>
            <w:tcW w:w="1418" w:type="dxa"/>
            <w:tcBorders>
              <w:top w:val="single" w:sz="4" w:space="0" w:color="auto"/>
              <w:left w:val="single" w:sz="4" w:space="0" w:color="auto"/>
              <w:bottom w:val="single" w:sz="4" w:space="0" w:color="auto"/>
              <w:right w:val="single" w:sz="4" w:space="0" w:color="auto"/>
            </w:tcBorders>
          </w:tcPr>
          <w:p w14:paraId="68BFD46B" w14:textId="1D7F5389" w:rsidR="0077459F" w:rsidRDefault="0077459F" w:rsidP="00D0067A">
            <w:pPr>
              <w:pStyle w:val="Table8ptText-ASDEFCON"/>
              <w:tabs>
                <w:tab w:val="clear" w:pos="360"/>
                <w:tab w:val="clear" w:pos="782"/>
                <w:tab w:val="num" w:pos="0"/>
              </w:tabs>
              <w:ind w:left="0" w:firstLine="0"/>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r>
      <w:tr w:rsidR="0077459F" w14:paraId="7C953307" w14:textId="77777777" w:rsidTr="00D0067A">
        <w:trPr>
          <w:trHeight w:val="223"/>
        </w:trPr>
        <w:tc>
          <w:tcPr>
            <w:tcW w:w="4678" w:type="dxa"/>
            <w:gridSpan w:val="4"/>
            <w:vMerge w:val="restart"/>
            <w:tcBorders>
              <w:top w:val="single" w:sz="4" w:space="0" w:color="auto"/>
              <w:left w:val="single" w:sz="4" w:space="0" w:color="auto"/>
              <w:right w:val="single" w:sz="4" w:space="0" w:color="auto"/>
            </w:tcBorders>
          </w:tcPr>
          <w:p w14:paraId="4A4D8F07" w14:textId="694FC6EC" w:rsidR="0077459F" w:rsidRDefault="0077459F" w:rsidP="00D0067A">
            <w:pPr>
              <w:pStyle w:val="Table8ptText-ASDEFCON"/>
              <w:tabs>
                <w:tab w:val="clear" w:pos="360"/>
                <w:tab w:val="clear" w:pos="782"/>
                <w:tab w:val="num" w:pos="0"/>
              </w:tabs>
              <w:ind w:left="0" w:firstLine="0"/>
            </w:pPr>
            <w:r>
              <w:t>Supplier’s details (Company name and address):</w:t>
            </w:r>
          </w:p>
          <w:p w14:paraId="1C74DC88" w14:textId="7A83240E" w:rsidR="0077459F" w:rsidRDefault="0077459F" w:rsidP="00D0067A">
            <w:pPr>
              <w:pStyle w:val="Table10ptText-ASDEFCON"/>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c>
          <w:tcPr>
            <w:tcW w:w="2126" w:type="dxa"/>
            <w:gridSpan w:val="3"/>
            <w:tcBorders>
              <w:top w:val="single" w:sz="4" w:space="0" w:color="auto"/>
              <w:left w:val="single" w:sz="4" w:space="0" w:color="auto"/>
              <w:bottom w:val="single" w:sz="4" w:space="0" w:color="auto"/>
              <w:right w:val="single" w:sz="4" w:space="0" w:color="auto"/>
            </w:tcBorders>
            <w:shd w:val="pct10" w:color="auto" w:fill="auto"/>
          </w:tcPr>
          <w:p w14:paraId="4A3D10D7" w14:textId="77777777" w:rsidR="0077459F" w:rsidRDefault="0077459F" w:rsidP="00D0067A">
            <w:pPr>
              <w:pStyle w:val="Table8ptText-ASDEFCON"/>
              <w:tabs>
                <w:tab w:val="clear" w:pos="360"/>
                <w:tab w:val="clear" w:pos="782"/>
                <w:tab w:val="num" w:pos="0"/>
              </w:tabs>
              <w:ind w:left="0" w:firstLine="0"/>
              <w:jc w:val="left"/>
            </w:pPr>
            <w:r>
              <w:t>Work Order No:</w:t>
            </w:r>
          </w:p>
        </w:tc>
        <w:tc>
          <w:tcPr>
            <w:tcW w:w="2552" w:type="dxa"/>
            <w:gridSpan w:val="2"/>
            <w:tcBorders>
              <w:top w:val="single" w:sz="4" w:space="0" w:color="auto"/>
              <w:left w:val="single" w:sz="4" w:space="0" w:color="auto"/>
              <w:bottom w:val="single" w:sz="4" w:space="0" w:color="auto"/>
              <w:right w:val="single" w:sz="4" w:space="0" w:color="auto"/>
            </w:tcBorders>
          </w:tcPr>
          <w:p w14:paraId="23BBF43B" w14:textId="0D173326" w:rsidR="0077459F" w:rsidRDefault="0077459F" w:rsidP="00D0067A">
            <w:pPr>
              <w:pStyle w:val="Table8ptText-ASDEFCON"/>
              <w:tabs>
                <w:tab w:val="clear" w:pos="360"/>
                <w:tab w:val="clear" w:pos="782"/>
                <w:tab w:val="num" w:pos="0"/>
              </w:tabs>
              <w:ind w:left="0" w:firstLine="0"/>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r>
      <w:tr w:rsidR="0077459F" w14:paraId="60742019" w14:textId="77777777" w:rsidTr="00D0067A">
        <w:trPr>
          <w:trHeight w:val="331"/>
        </w:trPr>
        <w:tc>
          <w:tcPr>
            <w:tcW w:w="4678" w:type="dxa"/>
            <w:gridSpan w:val="4"/>
            <w:vMerge/>
            <w:tcBorders>
              <w:left w:val="single" w:sz="4" w:space="0" w:color="auto"/>
              <w:right w:val="single" w:sz="4" w:space="0" w:color="auto"/>
            </w:tcBorders>
            <w:vAlign w:val="center"/>
          </w:tcPr>
          <w:p w14:paraId="02D38B35" w14:textId="77777777" w:rsidR="0077459F" w:rsidRDefault="0077459F" w:rsidP="00D0067A">
            <w:pPr>
              <w:pStyle w:val="Table10ptText-ASDEFCON"/>
              <w:rPr>
                <w:sz w:val="16"/>
                <w:szCs w:val="16"/>
              </w:rPr>
            </w:pPr>
          </w:p>
        </w:tc>
        <w:tc>
          <w:tcPr>
            <w:tcW w:w="2126" w:type="dxa"/>
            <w:gridSpan w:val="3"/>
            <w:tcBorders>
              <w:top w:val="single" w:sz="4" w:space="0" w:color="auto"/>
              <w:left w:val="single" w:sz="4" w:space="0" w:color="auto"/>
              <w:bottom w:val="single" w:sz="4" w:space="0" w:color="auto"/>
              <w:right w:val="single" w:sz="4" w:space="0" w:color="auto"/>
            </w:tcBorders>
            <w:shd w:val="pct10" w:color="auto" w:fill="auto"/>
          </w:tcPr>
          <w:p w14:paraId="089026E1" w14:textId="77777777" w:rsidR="0077459F" w:rsidRDefault="0077459F" w:rsidP="00D0067A">
            <w:pPr>
              <w:pStyle w:val="Table8ptText-ASDEFCON"/>
              <w:tabs>
                <w:tab w:val="clear" w:pos="360"/>
                <w:tab w:val="clear" w:pos="782"/>
                <w:tab w:val="num" w:pos="0"/>
              </w:tabs>
              <w:ind w:left="0" w:firstLine="0"/>
              <w:jc w:val="left"/>
            </w:pPr>
            <w:r>
              <w:t>Approved Quotation No.</w:t>
            </w:r>
          </w:p>
        </w:tc>
        <w:tc>
          <w:tcPr>
            <w:tcW w:w="2552" w:type="dxa"/>
            <w:gridSpan w:val="2"/>
            <w:tcBorders>
              <w:top w:val="single" w:sz="4" w:space="0" w:color="auto"/>
              <w:left w:val="single" w:sz="4" w:space="0" w:color="auto"/>
              <w:bottom w:val="single" w:sz="4" w:space="0" w:color="auto"/>
              <w:right w:val="single" w:sz="4" w:space="0" w:color="auto"/>
            </w:tcBorders>
          </w:tcPr>
          <w:p w14:paraId="1D30492E" w14:textId="216E6EA6" w:rsidR="0077459F" w:rsidRDefault="0077459F" w:rsidP="00D0067A">
            <w:pPr>
              <w:pStyle w:val="Table8ptText-ASDEFCON"/>
              <w:tabs>
                <w:tab w:val="clear" w:pos="360"/>
                <w:tab w:val="clear" w:pos="782"/>
                <w:tab w:val="num" w:pos="0"/>
              </w:tabs>
              <w:ind w:left="0" w:firstLine="0"/>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r>
      <w:tr w:rsidR="0077459F" w14:paraId="0FD17C70" w14:textId="77777777" w:rsidTr="00D0067A">
        <w:trPr>
          <w:trHeight w:val="315"/>
        </w:trPr>
        <w:tc>
          <w:tcPr>
            <w:tcW w:w="4678" w:type="dxa"/>
            <w:gridSpan w:val="4"/>
            <w:vMerge/>
            <w:tcBorders>
              <w:left w:val="single" w:sz="4" w:space="0" w:color="auto"/>
              <w:right w:val="single" w:sz="4" w:space="0" w:color="auto"/>
            </w:tcBorders>
            <w:vAlign w:val="center"/>
          </w:tcPr>
          <w:p w14:paraId="62004B17" w14:textId="77777777" w:rsidR="0077459F" w:rsidRDefault="0077459F" w:rsidP="00D0067A">
            <w:pPr>
              <w:pStyle w:val="Table10ptText-ASDEFCON"/>
              <w:rPr>
                <w:sz w:val="16"/>
                <w:szCs w:val="16"/>
              </w:rPr>
            </w:pPr>
          </w:p>
        </w:tc>
        <w:tc>
          <w:tcPr>
            <w:tcW w:w="2126" w:type="dxa"/>
            <w:gridSpan w:val="3"/>
            <w:tcBorders>
              <w:top w:val="single" w:sz="4" w:space="0" w:color="auto"/>
              <w:left w:val="single" w:sz="4" w:space="0" w:color="auto"/>
              <w:bottom w:val="single" w:sz="4" w:space="0" w:color="auto"/>
              <w:right w:val="single" w:sz="4" w:space="0" w:color="auto"/>
            </w:tcBorders>
            <w:shd w:val="pct10" w:color="auto" w:fill="auto"/>
            <w:vAlign w:val="center"/>
          </w:tcPr>
          <w:p w14:paraId="404D9802" w14:textId="77777777" w:rsidR="0077459F" w:rsidRDefault="0077459F" w:rsidP="00D0067A">
            <w:pPr>
              <w:pStyle w:val="Table8ptText-ASDEFCON"/>
              <w:tabs>
                <w:tab w:val="clear" w:pos="360"/>
                <w:tab w:val="clear" w:pos="782"/>
                <w:tab w:val="num" w:pos="0"/>
              </w:tabs>
              <w:ind w:left="0" w:firstLine="0"/>
              <w:jc w:val="left"/>
            </w:pPr>
            <w:r>
              <w:t>S&amp;Q Order Services Title:</w:t>
            </w:r>
          </w:p>
        </w:tc>
        <w:tc>
          <w:tcPr>
            <w:tcW w:w="2552" w:type="dxa"/>
            <w:gridSpan w:val="2"/>
            <w:tcBorders>
              <w:top w:val="single" w:sz="4" w:space="0" w:color="auto"/>
              <w:left w:val="single" w:sz="4" w:space="0" w:color="auto"/>
              <w:bottom w:val="single" w:sz="4" w:space="0" w:color="auto"/>
              <w:right w:val="single" w:sz="4" w:space="0" w:color="auto"/>
            </w:tcBorders>
          </w:tcPr>
          <w:p w14:paraId="7BCD58B8" w14:textId="66A15767" w:rsidR="0077459F" w:rsidRDefault="0077459F" w:rsidP="00D0067A">
            <w:pPr>
              <w:pStyle w:val="Table8ptText-ASDEFCON"/>
              <w:tabs>
                <w:tab w:val="clear" w:pos="360"/>
                <w:tab w:val="clear" w:pos="782"/>
                <w:tab w:val="num" w:pos="0"/>
              </w:tabs>
              <w:ind w:left="0" w:firstLine="0"/>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r>
      <w:tr w:rsidR="0077459F" w14:paraId="545A5A5B" w14:textId="77777777" w:rsidTr="00D0067A">
        <w:trPr>
          <w:trHeight w:val="667"/>
        </w:trPr>
        <w:tc>
          <w:tcPr>
            <w:tcW w:w="4678" w:type="dxa"/>
            <w:gridSpan w:val="4"/>
            <w:vMerge/>
            <w:tcBorders>
              <w:left w:val="single" w:sz="4" w:space="0" w:color="auto"/>
              <w:bottom w:val="single" w:sz="4" w:space="0" w:color="auto"/>
              <w:right w:val="single" w:sz="4" w:space="0" w:color="auto"/>
            </w:tcBorders>
            <w:vAlign w:val="center"/>
          </w:tcPr>
          <w:p w14:paraId="729F963F" w14:textId="77777777" w:rsidR="0077459F" w:rsidRDefault="0077459F" w:rsidP="00D0067A">
            <w:pPr>
              <w:pStyle w:val="Table10ptText-ASDEFCON"/>
              <w:rPr>
                <w:sz w:val="16"/>
                <w:szCs w:val="16"/>
              </w:rPr>
            </w:pPr>
          </w:p>
        </w:tc>
        <w:tc>
          <w:tcPr>
            <w:tcW w:w="2126" w:type="dxa"/>
            <w:gridSpan w:val="3"/>
            <w:tcBorders>
              <w:top w:val="single" w:sz="4" w:space="0" w:color="auto"/>
              <w:left w:val="single" w:sz="4" w:space="0" w:color="auto"/>
              <w:bottom w:val="single" w:sz="4" w:space="0" w:color="auto"/>
              <w:right w:val="single" w:sz="4" w:space="0" w:color="auto"/>
            </w:tcBorders>
            <w:shd w:val="pct10" w:color="auto" w:fill="auto"/>
            <w:vAlign w:val="center"/>
          </w:tcPr>
          <w:p w14:paraId="6F53EC9D" w14:textId="77777777" w:rsidR="0077459F" w:rsidRDefault="0077459F" w:rsidP="00D0067A">
            <w:pPr>
              <w:pStyle w:val="Table8ptText-ASDEFCON"/>
              <w:tabs>
                <w:tab w:val="clear" w:pos="360"/>
                <w:tab w:val="clear" w:pos="782"/>
                <w:tab w:val="num" w:pos="0"/>
              </w:tabs>
              <w:ind w:left="0" w:firstLine="0"/>
              <w:jc w:val="left"/>
            </w:pPr>
            <w:r>
              <w:t>S&amp;Q Order Services Summary Description:</w:t>
            </w:r>
          </w:p>
        </w:tc>
        <w:tc>
          <w:tcPr>
            <w:tcW w:w="2552" w:type="dxa"/>
            <w:gridSpan w:val="2"/>
            <w:tcBorders>
              <w:top w:val="single" w:sz="4" w:space="0" w:color="auto"/>
              <w:left w:val="single" w:sz="4" w:space="0" w:color="auto"/>
              <w:bottom w:val="single" w:sz="4" w:space="0" w:color="auto"/>
              <w:right w:val="single" w:sz="4" w:space="0" w:color="auto"/>
            </w:tcBorders>
          </w:tcPr>
          <w:p w14:paraId="01A93B73" w14:textId="42C52205" w:rsidR="0077459F" w:rsidRDefault="0077459F" w:rsidP="00D0067A">
            <w:pPr>
              <w:pStyle w:val="Table8ptText-ASDEFCON"/>
              <w:tabs>
                <w:tab w:val="clear" w:pos="360"/>
                <w:tab w:val="clear" w:pos="782"/>
                <w:tab w:val="num" w:pos="0"/>
              </w:tabs>
              <w:ind w:left="0" w:firstLine="0"/>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r>
      <w:tr w:rsidR="0077459F" w14:paraId="27442AF1" w14:textId="77777777" w:rsidTr="00D0067A">
        <w:trPr>
          <w:trHeight w:val="70"/>
        </w:trPr>
        <w:tc>
          <w:tcPr>
            <w:tcW w:w="2481" w:type="dxa"/>
            <w:tcBorders>
              <w:left w:val="single" w:sz="4" w:space="0" w:color="auto"/>
              <w:bottom w:val="single" w:sz="4" w:space="0" w:color="auto"/>
              <w:right w:val="single" w:sz="4" w:space="0" w:color="auto"/>
            </w:tcBorders>
            <w:vAlign w:val="center"/>
          </w:tcPr>
          <w:p w14:paraId="29493C03" w14:textId="46ABBCDA" w:rsidR="0077459F" w:rsidRDefault="0077459F" w:rsidP="00D0067A">
            <w:pPr>
              <w:pStyle w:val="Table8ptText-ASDEFCON"/>
              <w:tabs>
                <w:tab w:val="clear" w:pos="360"/>
                <w:tab w:val="clear" w:pos="782"/>
                <w:tab w:val="num" w:pos="0"/>
              </w:tabs>
              <w:ind w:left="0" w:firstLine="0"/>
            </w:pPr>
            <w:r>
              <w:t xml:space="preserve">ACN </w:t>
            </w:r>
            <w:r>
              <w:fldChar w:fldCharType="begin">
                <w:ffData>
                  <w:name w:val=""/>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c>
          <w:tcPr>
            <w:tcW w:w="2197" w:type="dxa"/>
            <w:gridSpan w:val="3"/>
            <w:tcBorders>
              <w:left w:val="single" w:sz="4" w:space="0" w:color="auto"/>
              <w:bottom w:val="single" w:sz="4" w:space="0" w:color="auto"/>
              <w:right w:val="single" w:sz="4" w:space="0" w:color="auto"/>
            </w:tcBorders>
            <w:vAlign w:val="center"/>
          </w:tcPr>
          <w:p w14:paraId="7990140E" w14:textId="48372996" w:rsidR="0077459F" w:rsidRDefault="0077459F" w:rsidP="00D0067A">
            <w:pPr>
              <w:pStyle w:val="Table8ptText-ASDEFCON"/>
              <w:tabs>
                <w:tab w:val="clear" w:pos="360"/>
                <w:tab w:val="clear" w:pos="782"/>
                <w:tab w:val="num" w:pos="0"/>
              </w:tabs>
              <w:ind w:left="0" w:firstLine="0"/>
            </w:pPr>
            <w:r>
              <w:t xml:space="preserve">ABN </w:t>
            </w: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c>
          <w:tcPr>
            <w:tcW w:w="2126" w:type="dxa"/>
            <w:gridSpan w:val="3"/>
            <w:tcBorders>
              <w:top w:val="single" w:sz="4" w:space="0" w:color="auto"/>
              <w:left w:val="single" w:sz="4" w:space="0" w:color="auto"/>
              <w:bottom w:val="single" w:sz="4" w:space="0" w:color="auto"/>
              <w:right w:val="single" w:sz="4" w:space="0" w:color="auto"/>
            </w:tcBorders>
            <w:shd w:val="pct10" w:color="auto" w:fill="auto"/>
          </w:tcPr>
          <w:p w14:paraId="275E5C8A" w14:textId="77777777" w:rsidR="0077459F" w:rsidRDefault="0077459F" w:rsidP="00D0067A">
            <w:pPr>
              <w:pStyle w:val="Table8ptText-ASDEFCON"/>
              <w:tabs>
                <w:tab w:val="clear" w:pos="360"/>
                <w:tab w:val="clear" w:pos="782"/>
                <w:tab w:val="num" w:pos="0"/>
              </w:tabs>
              <w:ind w:left="0" w:firstLine="0"/>
              <w:jc w:val="left"/>
            </w:pPr>
            <w:r>
              <w:t>Approved Quotation Date:</w:t>
            </w:r>
          </w:p>
        </w:tc>
        <w:tc>
          <w:tcPr>
            <w:tcW w:w="2552" w:type="dxa"/>
            <w:gridSpan w:val="2"/>
            <w:tcBorders>
              <w:top w:val="single" w:sz="4" w:space="0" w:color="auto"/>
              <w:left w:val="single" w:sz="4" w:space="0" w:color="auto"/>
              <w:bottom w:val="single" w:sz="4" w:space="0" w:color="auto"/>
              <w:right w:val="single" w:sz="4" w:space="0" w:color="auto"/>
            </w:tcBorders>
          </w:tcPr>
          <w:p w14:paraId="6A10F2EC" w14:textId="395A1F49" w:rsidR="0077459F" w:rsidRDefault="0077459F" w:rsidP="00D0067A">
            <w:pPr>
              <w:pStyle w:val="Table8ptText-ASDEFCON"/>
              <w:tabs>
                <w:tab w:val="clear" w:pos="360"/>
                <w:tab w:val="clear" w:pos="782"/>
                <w:tab w:val="num" w:pos="0"/>
              </w:tabs>
              <w:ind w:left="0" w:firstLine="0"/>
            </w:pPr>
            <w:r>
              <w:fldChar w:fldCharType="begin">
                <w:ffData>
                  <w:name w:val=""/>
                  <w:enabled/>
                  <w:calcOnExit w:val="0"/>
                  <w:textInput>
                    <w:type w:val="number"/>
                    <w:default w:val="DDMMMYY"/>
                  </w:textInput>
                </w:ffData>
              </w:fldChar>
            </w:r>
            <w:r>
              <w:instrText xml:space="preserve"> FORMTEXT </w:instrText>
            </w:r>
            <w:r>
              <w:fldChar w:fldCharType="separate"/>
            </w:r>
            <w:r w:rsidR="000E6C6C">
              <w:rPr>
                <w:noProof/>
              </w:rPr>
              <w:t>DDMMMYY</w:t>
            </w:r>
            <w:r>
              <w:fldChar w:fldCharType="end"/>
            </w:r>
          </w:p>
        </w:tc>
      </w:tr>
      <w:tr w:rsidR="0077459F" w14:paraId="3B2B24A0" w14:textId="77777777" w:rsidTr="00D0067A">
        <w:trPr>
          <w:trHeight w:val="375"/>
        </w:trPr>
        <w:tc>
          <w:tcPr>
            <w:tcW w:w="9356" w:type="dxa"/>
            <w:gridSpan w:val="9"/>
            <w:tcBorders>
              <w:top w:val="single" w:sz="4" w:space="0" w:color="auto"/>
              <w:left w:val="single" w:sz="4" w:space="0" w:color="auto"/>
              <w:bottom w:val="single" w:sz="4" w:space="0" w:color="auto"/>
              <w:right w:val="single" w:sz="4" w:space="0" w:color="auto"/>
            </w:tcBorders>
            <w:shd w:val="pct25" w:color="auto" w:fill="auto"/>
          </w:tcPr>
          <w:p w14:paraId="7D3025E8" w14:textId="77777777" w:rsidR="0077459F" w:rsidRDefault="0077459F" w:rsidP="00D0067A">
            <w:pPr>
              <w:pStyle w:val="Table10ptHeading-ASDEFCON"/>
            </w:pPr>
            <w:r>
              <w:t>NTE PRICE / QUOTATION (AS SET OUT IN THE APPROVED QUOTATION)</w:t>
            </w:r>
          </w:p>
        </w:tc>
      </w:tr>
      <w:tr w:rsidR="0077459F" w14:paraId="2305A5BE" w14:textId="77777777" w:rsidTr="00D0067A">
        <w:trPr>
          <w:trHeight w:val="360"/>
        </w:trPr>
        <w:tc>
          <w:tcPr>
            <w:tcW w:w="4678" w:type="dxa"/>
            <w:gridSpan w:val="4"/>
            <w:tcBorders>
              <w:top w:val="single" w:sz="4" w:space="0" w:color="auto"/>
              <w:left w:val="single" w:sz="4" w:space="0" w:color="auto"/>
              <w:right w:val="single" w:sz="4" w:space="0" w:color="auto"/>
            </w:tcBorders>
            <w:shd w:val="pct10" w:color="auto" w:fill="auto"/>
          </w:tcPr>
          <w:p w14:paraId="0128E4F9" w14:textId="77777777" w:rsidR="0077459F" w:rsidRDefault="0077459F" w:rsidP="00D0067A">
            <w:pPr>
              <w:pStyle w:val="Table8ptHeading-ASDEFCON"/>
            </w:pPr>
            <w:r>
              <w:t>Description (select the relevant entry)</w:t>
            </w:r>
          </w:p>
        </w:tc>
        <w:tc>
          <w:tcPr>
            <w:tcW w:w="1701" w:type="dxa"/>
            <w:tcBorders>
              <w:top w:val="single" w:sz="4" w:space="0" w:color="auto"/>
              <w:left w:val="single" w:sz="4" w:space="0" w:color="auto"/>
              <w:right w:val="single" w:sz="4" w:space="0" w:color="auto"/>
            </w:tcBorders>
            <w:shd w:val="pct10" w:color="auto" w:fill="auto"/>
          </w:tcPr>
          <w:p w14:paraId="18E4C594" w14:textId="77777777" w:rsidR="0077459F" w:rsidRDefault="0077459F" w:rsidP="00D0067A">
            <w:pPr>
              <w:pStyle w:val="Table8ptHeading-ASDEFCON"/>
            </w:pPr>
            <w:r>
              <w:t xml:space="preserve">Price / Quotation </w:t>
            </w:r>
            <w:r>
              <w:br/>
              <w:t>(ex-GST)</w:t>
            </w:r>
          </w:p>
        </w:tc>
        <w:tc>
          <w:tcPr>
            <w:tcW w:w="1559" w:type="dxa"/>
            <w:gridSpan w:val="3"/>
            <w:tcBorders>
              <w:top w:val="single" w:sz="4" w:space="0" w:color="auto"/>
              <w:left w:val="single" w:sz="4" w:space="0" w:color="auto"/>
              <w:right w:val="single" w:sz="4" w:space="0" w:color="auto"/>
            </w:tcBorders>
            <w:shd w:val="pct10" w:color="auto" w:fill="auto"/>
          </w:tcPr>
          <w:p w14:paraId="1B7C7D2F" w14:textId="77777777" w:rsidR="0077459F" w:rsidRDefault="0077459F" w:rsidP="00D0067A">
            <w:pPr>
              <w:pStyle w:val="Table8ptHeading-ASDEFCON"/>
            </w:pPr>
            <w:r>
              <w:t>GST</w:t>
            </w:r>
          </w:p>
        </w:tc>
        <w:tc>
          <w:tcPr>
            <w:tcW w:w="1418" w:type="dxa"/>
            <w:tcBorders>
              <w:top w:val="single" w:sz="4" w:space="0" w:color="auto"/>
              <w:left w:val="single" w:sz="4" w:space="0" w:color="auto"/>
              <w:bottom w:val="single" w:sz="4" w:space="0" w:color="auto"/>
              <w:right w:val="single" w:sz="4" w:space="0" w:color="auto"/>
            </w:tcBorders>
            <w:shd w:val="pct10" w:color="auto" w:fill="auto"/>
          </w:tcPr>
          <w:p w14:paraId="11DB3ED1" w14:textId="77777777" w:rsidR="0077459F" w:rsidRDefault="0077459F" w:rsidP="00D0067A">
            <w:pPr>
              <w:pStyle w:val="Table8ptHeading-ASDEFCON"/>
            </w:pPr>
            <w:r>
              <w:t xml:space="preserve">Price / Quotation </w:t>
            </w:r>
            <w:r>
              <w:br/>
              <w:t>(incl GST)</w:t>
            </w:r>
          </w:p>
        </w:tc>
      </w:tr>
      <w:tr w:rsidR="0077459F" w14:paraId="2B47150A" w14:textId="77777777" w:rsidTr="00D0067A">
        <w:tc>
          <w:tcPr>
            <w:tcW w:w="4678" w:type="dxa"/>
            <w:gridSpan w:val="4"/>
            <w:tcBorders>
              <w:left w:val="single" w:sz="4" w:space="0" w:color="auto"/>
              <w:right w:val="single" w:sz="4" w:space="0" w:color="auto"/>
            </w:tcBorders>
            <w:vAlign w:val="center"/>
          </w:tcPr>
          <w:p w14:paraId="2AB422A2" w14:textId="77777777" w:rsidR="0077459F" w:rsidRPr="00CA0948" w:rsidRDefault="0077459F" w:rsidP="00D0067A">
            <w:pPr>
              <w:pStyle w:val="Table8ptText-ASDEFCON"/>
              <w:tabs>
                <w:tab w:val="clear" w:pos="360"/>
                <w:tab w:val="clear" w:pos="782"/>
                <w:tab w:val="num" w:pos="0"/>
              </w:tabs>
              <w:ind w:left="0" w:firstLine="0"/>
            </w:pPr>
            <w:r w:rsidRPr="00CA0948">
              <w:rPr>
                <w:szCs w:val="24"/>
              </w:rPr>
              <w:t>Fixed Price - Milestone Basis</w:t>
            </w:r>
          </w:p>
        </w:tc>
        <w:tc>
          <w:tcPr>
            <w:tcW w:w="1701" w:type="dxa"/>
            <w:tcBorders>
              <w:left w:val="single" w:sz="4" w:space="0" w:color="auto"/>
              <w:right w:val="single" w:sz="4" w:space="0" w:color="auto"/>
            </w:tcBorders>
            <w:vAlign w:val="center"/>
          </w:tcPr>
          <w:p w14:paraId="5BA17050" w14:textId="77777777" w:rsidR="0077459F" w:rsidRDefault="0077459F" w:rsidP="00D0067A">
            <w:pPr>
              <w:pStyle w:val="Table8ptText-ASDEFCON"/>
              <w:tabs>
                <w:tab w:val="clear" w:pos="360"/>
                <w:tab w:val="clear" w:pos="782"/>
                <w:tab w:val="num" w:pos="0"/>
              </w:tabs>
              <w:ind w:left="0" w:firstLine="0"/>
            </w:pPr>
          </w:p>
        </w:tc>
        <w:tc>
          <w:tcPr>
            <w:tcW w:w="1559" w:type="dxa"/>
            <w:gridSpan w:val="3"/>
            <w:tcBorders>
              <w:left w:val="single" w:sz="4" w:space="0" w:color="auto"/>
              <w:right w:val="single" w:sz="4" w:space="0" w:color="auto"/>
            </w:tcBorders>
            <w:vAlign w:val="center"/>
          </w:tcPr>
          <w:p w14:paraId="5B5E8BE2" w14:textId="77777777" w:rsidR="0077459F" w:rsidRDefault="0077459F" w:rsidP="00D0067A">
            <w:pPr>
              <w:pStyle w:val="Table8ptText-ASDEFCON"/>
              <w:tabs>
                <w:tab w:val="clear" w:pos="360"/>
                <w:tab w:val="clear" w:pos="782"/>
                <w:tab w:val="num" w:pos="0"/>
              </w:tabs>
              <w:ind w:left="0" w:firstLine="0"/>
            </w:pPr>
          </w:p>
        </w:tc>
        <w:tc>
          <w:tcPr>
            <w:tcW w:w="1418" w:type="dxa"/>
            <w:tcBorders>
              <w:top w:val="single" w:sz="4" w:space="0" w:color="auto"/>
              <w:left w:val="single" w:sz="4" w:space="0" w:color="auto"/>
              <w:bottom w:val="single" w:sz="4" w:space="0" w:color="auto"/>
              <w:right w:val="single" w:sz="4" w:space="0" w:color="auto"/>
            </w:tcBorders>
          </w:tcPr>
          <w:p w14:paraId="552944F4" w14:textId="77777777" w:rsidR="0077459F" w:rsidRDefault="0077459F" w:rsidP="00D0067A">
            <w:pPr>
              <w:pStyle w:val="Table10ptText-ASDEFCON"/>
              <w:jc w:val="right"/>
            </w:pPr>
          </w:p>
        </w:tc>
      </w:tr>
      <w:tr w:rsidR="0077459F" w14:paraId="78DA92AA" w14:textId="77777777" w:rsidTr="00D0067A">
        <w:tc>
          <w:tcPr>
            <w:tcW w:w="4678" w:type="dxa"/>
            <w:gridSpan w:val="4"/>
            <w:tcBorders>
              <w:left w:val="single" w:sz="4" w:space="0" w:color="auto"/>
              <w:right w:val="single" w:sz="4" w:space="0" w:color="auto"/>
            </w:tcBorders>
            <w:vAlign w:val="center"/>
          </w:tcPr>
          <w:p w14:paraId="60FEF6A6" w14:textId="77777777" w:rsidR="0077459F" w:rsidRDefault="0077459F" w:rsidP="00D0067A">
            <w:pPr>
              <w:pStyle w:val="Table8ptText-ASDEFCON"/>
              <w:tabs>
                <w:tab w:val="clear" w:pos="360"/>
                <w:tab w:val="clear" w:pos="782"/>
                <w:tab w:val="num" w:pos="0"/>
              </w:tabs>
              <w:ind w:left="0" w:firstLine="0"/>
            </w:pPr>
          </w:p>
        </w:tc>
        <w:tc>
          <w:tcPr>
            <w:tcW w:w="1701" w:type="dxa"/>
            <w:tcBorders>
              <w:left w:val="single" w:sz="4" w:space="0" w:color="auto"/>
              <w:right w:val="single" w:sz="4" w:space="0" w:color="auto"/>
            </w:tcBorders>
            <w:vAlign w:val="center"/>
          </w:tcPr>
          <w:p w14:paraId="30492C3A" w14:textId="77777777" w:rsidR="0077459F" w:rsidRDefault="0077459F" w:rsidP="00D0067A">
            <w:pPr>
              <w:pStyle w:val="Table8ptText-ASDEFCON"/>
              <w:tabs>
                <w:tab w:val="clear" w:pos="360"/>
                <w:tab w:val="clear" w:pos="782"/>
                <w:tab w:val="num" w:pos="0"/>
              </w:tabs>
              <w:ind w:left="0" w:firstLine="0"/>
            </w:pPr>
          </w:p>
        </w:tc>
        <w:tc>
          <w:tcPr>
            <w:tcW w:w="1559" w:type="dxa"/>
            <w:gridSpan w:val="3"/>
            <w:tcBorders>
              <w:left w:val="single" w:sz="4" w:space="0" w:color="auto"/>
              <w:right w:val="single" w:sz="4" w:space="0" w:color="auto"/>
            </w:tcBorders>
            <w:vAlign w:val="center"/>
          </w:tcPr>
          <w:p w14:paraId="02327275" w14:textId="77777777" w:rsidR="0077459F" w:rsidRDefault="0077459F" w:rsidP="00D0067A">
            <w:pPr>
              <w:pStyle w:val="Table8ptText-ASDEFCON"/>
              <w:tabs>
                <w:tab w:val="clear" w:pos="360"/>
                <w:tab w:val="clear" w:pos="782"/>
                <w:tab w:val="num" w:pos="0"/>
              </w:tabs>
              <w:ind w:left="0" w:firstLine="0"/>
            </w:pPr>
          </w:p>
        </w:tc>
        <w:tc>
          <w:tcPr>
            <w:tcW w:w="1418" w:type="dxa"/>
            <w:tcBorders>
              <w:top w:val="single" w:sz="4" w:space="0" w:color="auto"/>
              <w:left w:val="single" w:sz="4" w:space="0" w:color="auto"/>
              <w:bottom w:val="single" w:sz="4" w:space="0" w:color="auto"/>
              <w:right w:val="single" w:sz="4" w:space="0" w:color="auto"/>
            </w:tcBorders>
          </w:tcPr>
          <w:p w14:paraId="645DAD9F" w14:textId="77777777" w:rsidR="0077459F" w:rsidRDefault="0077459F" w:rsidP="00D0067A">
            <w:pPr>
              <w:pStyle w:val="Table10ptText-ASDEFCON"/>
              <w:jc w:val="right"/>
            </w:pPr>
          </w:p>
        </w:tc>
      </w:tr>
      <w:tr w:rsidR="0077459F" w14:paraId="41410E17" w14:textId="77777777" w:rsidTr="00D0067A">
        <w:tc>
          <w:tcPr>
            <w:tcW w:w="4678" w:type="dxa"/>
            <w:gridSpan w:val="4"/>
            <w:tcBorders>
              <w:left w:val="single" w:sz="4" w:space="0" w:color="auto"/>
              <w:bottom w:val="single" w:sz="4" w:space="0" w:color="auto"/>
              <w:right w:val="single" w:sz="4" w:space="0" w:color="auto"/>
            </w:tcBorders>
            <w:vAlign w:val="center"/>
          </w:tcPr>
          <w:p w14:paraId="743975CC" w14:textId="77777777" w:rsidR="0077459F" w:rsidRDefault="0077459F" w:rsidP="00D0067A">
            <w:pPr>
              <w:pStyle w:val="Table8ptText-ASDEFCON"/>
              <w:tabs>
                <w:tab w:val="clear" w:pos="360"/>
                <w:tab w:val="clear" w:pos="782"/>
                <w:tab w:val="num" w:pos="0"/>
              </w:tabs>
              <w:ind w:left="0" w:firstLine="0"/>
            </w:pPr>
            <w:r w:rsidRPr="009A36FF">
              <w:t>Outcome Based T&amp;M Services (</w:t>
            </w:r>
            <w:r>
              <w:t xml:space="preserve"> up to an NTE Price</w:t>
            </w:r>
            <w:r w:rsidRPr="009A36FF">
              <w:t>)</w:t>
            </w:r>
          </w:p>
        </w:tc>
        <w:tc>
          <w:tcPr>
            <w:tcW w:w="1701" w:type="dxa"/>
            <w:tcBorders>
              <w:left w:val="single" w:sz="4" w:space="0" w:color="auto"/>
              <w:bottom w:val="single" w:sz="4" w:space="0" w:color="auto"/>
              <w:right w:val="single" w:sz="4" w:space="0" w:color="auto"/>
            </w:tcBorders>
            <w:vAlign w:val="center"/>
          </w:tcPr>
          <w:p w14:paraId="5B68FEA1" w14:textId="77777777" w:rsidR="0077459F" w:rsidRDefault="0077459F" w:rsidP="00D0067A">
            <w:pPr>
              <w:pStyle w:val="Table8ptText-ASDEFCON"/>
              <w:tabs>
                <w:tab w:val="clear" w:pos="360"/>
                <w:tab w:val="clear" w:pos="782"/>
                <w:tab w:val="num" w:pos="0"/>
              </w:tabs>
              <w:ind w:left="0" w:firstLine="0"/>
            </w:pPr>
          </w:p>
        </w:tc>
        <w:tc>
          <w:tcPr>
            <w:tcW w:w="1559" w:type="dxa"/>
            <w:gridSpan w:val="3"/>
            <w:tcBorders>
              <w:left w:val="single" w:sz="4" w:space="0" w:color="auto"/>
              <w:bottom w:val="single" w:sz="4" w:space="0" w:color="auto"/>
              <w:right w:val="single" w:sz="4" w:space="0" w:color="auto"/>
            </w:tcBorders>
            <w:vAlign w:val="center"/>
          </w:tcPr>
          <w:p w14:paraId="65FD5980" w14:textId="77777777" w:rsidR="0077459F" w:rsidRDefault="0077459F" w:rsidP="00D0067A">
            <w:pPr>
              <w:pStyle w:val="Table8ptText-ASDEFCON"/>
              <w:tabs>
                <w:tab w:val="clear" w:pos="360"/>
                <w:tab w:val="clear" w:pos="782"/>
                <w:tab w:val="num" w:pos="0"/>
              </w:tabs>
              <w:ind w:left="0" w:firstLine="0"/>
            </w:pPr>
          </w:p>
        </w:tc>
        <w:tc>
          <w:tcPr>
            <w:tcW w:w="1418" w:type="dxa"/>
            <w:tcBorders>
              <w:top w:val="single" w:sz="4" w:space="0" w:color="auto"/>
              <w:left w:val="single" w:sz="4" w:space="0" w:color="auto"/>
              <w:bottom w:val="single" w:sz="4" w:space="0" w:color="auto"/>
              <w:right w:val="single" w:sz="4" w:space="0" w:color="auto"/>
            </w:tcBorders>
          </w:tcPr>
          <w:p w14:paraId="435F7CBC" w14:textId="77777777" w:rsidR="0077459F" w:rsidRDefault="0077459F" w:rsidP="00D0067A">
            <w:pPr>
              <w:pStyle w:val="Table10ptText-ASDEFCON"/>
              <w:jc w:val="right"/>
            </w:pPr>
          </w:p>
        </w:tc>
      </w:tr>
      <w:tr w:rsidR="0077459F" w14:paraId="4CB5A437" w14:textId="77777777" w:rsidTr="00D0067A">
        <w:tc>
          <w:tcPr>
            <w:tcW w:w="3969" w:type="dxa"/>
            <w:gridSpan w:val="3"/>
            <w:tcBorders>
              <w:left w:val="single" w:sz="4" w:space="0" w:color="auto"/>
              <w:right w:val="nil"/>
            </w:tcBorders>
            <w:vAlign w:val="center"/>
          </w:tcPr>
          <w:p w14:paraId="77C6615E" w14:textId="77777777" w:rsidR="0077459F" w:rsidRDefault="0077459F" w:rsidP="00D0067A">
            <w:pPr>
              <w:pStyle w:val="Table8ptText-ASDEFCON"/>
              <w:tabs>
                <w:tab w:val="clear" w:pos="360"/>
                <w:tab w:val="clear" w:pos="782"/>
                <w:tab w:val="num" w:pos="0"/>
              </w:tabs>
              <w:ind w:left="0" w:firstLine="0"/>
            </w:pPr>
          </w:p>
        </w:tc>
        <w:tc>
          <w:tcPr>
            <w:tcW w:w="3969" w:type="dxa"/>
            <w:gridSpan w:val="5"/>
            <w:tcBorders>
              <w:top w:val="single" w:sz="4" w:space="0" w:color="auto"/>
              <w:left w:val="nil"/>
              <w:bottom w:val="single" w:sz="4" w:space="0" w:color="auto"/>
              <w:right w:val="single" w:sz="4" w:space="0" w:color="auto"/>
            </w:tcBorders>
          </w:tcPr>
          <w:p w14:paraId="10924B43" w14:textId="77777777" w:rsidR="0077459F" w:rsidRPr="00795D46" w:rsidRDefault="0077459F" w:rsidP="00D0067A">
            <w:pPr>
              <w:pStyle w:val="Table8ptText-ASDEFCON"/>
              <w:tabs>
                <w:tab w:val="clear" w:pos="360"/>
                <w:tab w:val="clear" w:pos="782"/>
                <w:tab w:val="num" w:pos="0"/>
              </w:tabs>
              <w:ind w:left="0" w:firstLine="0"/>
              <w:jc w:val="right"/>
              <w:rPr>
                <w:b/>
              </w:rPr>
            </w:pPr>
            <w:r w:rsidRPr="00795D46">
              <w:rPr>
                <w:b/>
              </w:rPr>
              <w:t>TOTAL NTE PRICE / QUOTATION (GST inclusive):</w:t>
            </w:r>
          </w:p>
        </w:tc>
        <w:tc>
          <w:tcPr>
            <w:tcW w:w="1418" w:type="dxa"/>
            <w:tcBorders>
              <w:top w:val="single" w:sz="4" w:space="0" w:color="auto"/>
              <w:left w:val="single" w:sz="4" w:space="0" w:color="auto"/>
              <w:bottom w:val="single" w:sz="4" w:space="0" w:color="auto"/>
              <w:right w:val="single" w:sz="4" w:space="0" w:color="auto"/>
            </w:tcBorders>
          </w:tcPr>
          <w:p w14:paraId="575E0368" w14:textId="292D18F4" w:rsidR="0077459F" w:rsidRDefault="0077459F" w:rsidP="00D0067A">
            <w:pPr>
              <w:pStyle w:val="Table10ptText-ASDEFCON"/>
              <w:jc w:val="right"/>
            </w:pPr>
            <w:r w:rsidRPr="00896390">
              <w:rPr>
                <w:b/>
              </w:rPr>
              <w:t xml:space="preserve">$ </w:t>
            </w:r>
            <w:r w:rsidRPr="00896390">
              <w:rPr>
                <w:b/>
              </w:rPr>
              <w:fldChar w:fldCharType="begin">
                <w:ffData>
                  <w:name w:val="Text10"/>
                  <w:enabled/>
                  <w:calcOnExit w:val="0"/>
                  <w:textInput>
                    <w:type w:val="number"/>
                  </w:textInput>
                </w:ffData>
              </w:fldChar>
            </w:r>
            <w:r w:rsidRPr="00896390">
              <w:rPr>
                <w:b/>
              </w:rPr>
              <w:instrText xml:space="preserve"> FORMTEXT </w:instrText>
            </w:r>
            <w:r w:rsidRPr="00896390">
              <w:rPr>
                <w:b/>
              </w:rPr>
            </w:r>
            <w:r w:rsidRPr="00896390">
              <w:rPr>
                <w:b/>
              </w:rPr>
              <w:fldChar w:fldCharType="separate"/>
            </w:r>
            <w:r w:rsidR="000E6C6C">
              <w:rPr>
                <w:b/>
                <w:noProof/>
              </w:rPr>
              <w:t> </w:t>
            </w:r>
            <w:r w:rsidR="000E6C6C">
              <w:rPr>
                <w:b/>
                <w:noProof/>
              </w:rPr>
              <w:t> </w:t>
            </w:r>
            <w:r w:rsidR="000E6C6C">
              <w:rPr>
                <w:b/>
                <w:noProof/>
              </w:rPr>
              <w:t> </w:t>
            </w:r>
            <w:r w:rsidR="000E6C6C">
              <w:rPr>
                <w:b/>
                <w:noProof/>
              </w:rPr>
              <w:t> </w:t>
            </w:r>
            <w:r w:rsidR="000E6C6C">
              <w:rPr>
                <w:b/>
                <w:noProof/>
              </w:rPr>
              <w:t> </w:t>
            </w:r>
            <w:r w:rsidRPr="00896390">
              <w:rPr>
                <w:b/>
              </w:rPr>
              <w:fldChar w:fldCharType="end"/>
            </w:r>
          </w:p>
        </w:tc>
      </w:tr>
      <w:tr w:rsidR="0077459F" w14:paraId="47050587" w14:textId="77777777" w:rsidTr="00D0067A">
        <w:trPr>
          <w:trHeight w:val="360"/>
        </w:trPr>
        <w:tc>
          <w:tcPr>
            <w:tcW w:w="9356" w:type="dxa"/>
            <w:gridSpan w:val="9"/>
            <w:tcBorders>
              <w:top w:val="single" w:sz="4" w:space="0" w:color="auto"/>
              <w:left w:val="single" w:sz="4" w:space="0" w:color="auto"/>
              <w:bottom w:val="single" w:sz="4" w:space="0" w:color="auto"/>
              <w:right w:val="single" w:sz="4" w:space="0" w:color="auto"/>
            </w:tcBorders>
            <w:shd w:val="pct25" w:color="auto" w:fill="auto"/>
          </w:tcPr>
          <w:p w14:paraId="6F69C059" w14:textId="77777777" w:rsidR="0077459F" w:rsidRDefault="0077459F" w:rsidP="00D0067A">
            <w:pPr>
              <w:pStyle w:val="Table10ptHeading-ASDEFCON"/>
            </w:pPr>
            <w:r>
              <w:t>PRICE AND PAYMENT BASIS</w:t>
            </w:r>
          </w:p>
        </w:tc>
      </w:tr>
      <w:tr w:rsidR="0077459F" w14:paraId="0F3D7E43" w14:textId="77777777" w:rsidTr="00D0067A">
        <w:trPr>
          <w:trHeight w:val="360"/>
        </w:trPr>
        <w:tc>
          <w:tcPr>
            <w:tcW w:w="9356" w:type="dxa"/>
            <w:gridSpan w:val="9"/>
            <w:tcBorders>
              <w:top w:val="single" w:sz="4" w:space="0" w:color="auto"/>
              <w:left w:val="single" w:sz="4" w:space="0" w:color="auto"/>
              <w:bottom w:val="single" w:sz="4" w:space="0" w:color="auto"/>
              <w:right w:val="single" w:sz="4" w:space="0" w:color="auto"/>
            </w:tcBorders>
          </w:tcPr>
          <w:p w14:paraId="26B1D4CD" w14:textId="28CD9566" w:rsidR="0077459F" w:rsidRDefault="0077459F" w:rsidP="00D0067A">
            <w:pPr>
              <w:pStyle w:val="Table10ptText-ASDEFCON"/>
              <w:rPr>
                <w:sz w:val="24"/>
              </w:rPr>
            </w:pPr>
            <w:r>
              <w:fldChar w:fldCharType="begin">
                <w:ffData>
                  <w:name w:val=""/>
                  <w:enabled/>
                  <w:calcOnExit w:val="0"/>
                  <w:textInput>
                    <w:type w:val="number"/>
                    <w:default w:val="[...Insert details of the basis on which the Supplier will paid for the S&amp;Q Service – ie T&amp;M, Milestones etc....]"/>
                  </w:textInput>
                </w:ffData>
              </w:fldChar>
            </w:r>
            <w:r>
              <w:instrText xml:space="preserve"> FORMTEXT </w:instrText>
            </w:r>
            <w:r>
              <w:fldChar w:fldCharType="separate"/>
            </w:r>
            <w:r w:rsidR="000E6C6C">
              <w:rPr>
                <w:noProof/>
              </w:rPr>
              <w:t>[...Insert details of the basis on which the Supplier will paid for the S&amp;Q Service – ie T&amp;M, Milestones etc....]</w:t>
            </w:r>
            <w:r>
              <w:fldChar w:fldCharType="end"/>
            </w:r>
          </w:p>
        </w:tc>
      </w:tr>
    </w:tbl>
    <w:p w14:paraId="4521963F" w14:textId="77777777" w:rsidR="0077459F" w:rsidRDefault="0077459F" w:rsidP="0077459F">
      <w:pPr>
        <w:pStyle w:val="ASDEFCONOptionSpace"/>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984"/>
        <w:gridCol w:w="2977"/>
        <w:gridCol w:w="1701"/>
      </w:tblGrid>
      <w:tr w:rsidR="0077459F" w14:paraId="74BB3D85" w14:textId="77777777" w:rsidTr="00D0067A">
        <w:trPr>
          <w:cantSplit/>
          <w:trHeight w:val="341"/>
        </w:trPr>
        <w:tc>
          <w:tcPr>
            <w:tcW w:w="9351" w:type="dxa"/>
            <w:gridSpan w:val="4"/>
            <w:tcBorders>
              <w:top w:val="single" w:sz="4" w:space="0" w:color="auto"/>
              <w:left w:val="single" w:sz="4" w:space="0" w:color="auto"/>
              <w:bottom w:val="single" w:sz="4" w:space="0" w:color="auto"/>
              <w:right w:val="single" w:sz="4" w:space="0" w:color="auto"/>
            </w:tcBorders>
          </w:tcPr>
          <w:p w14:paraId="348DDAC9" w14:textId="77777777" w:rsidR="0077459F" w:rsidRDefault="0077459F" w:rsidP="00D0067A">
            <w:pPr>
              <w:pStyle w:val="Table10ptText-ASDEFCON"/>
            </w:pPr>
            <w:r>
              <w:t>This S&amp;Q Order is issued on the terms set out in the Conditions of Deed and Work Order, the Approved Quotation referred to above and any Special Conditions attached by the Commonwealth.</w:t>
            </w:r>
          </w:p>
          <w:p w14:paraId="410F1A13" w14:textId="77777777" w:rsidR="0077459F" w:rsidRDefault="0077459F" w:rsidP="00D0067A">
            <w:pPr>
              <w:pStyle w:val="Table10ptText-ASDEFCON"/>
            </w:pPr>
            <w:r>
              <w:t>This S&amp;Q Order comprises the following documents:</w:t>
            </w:r>
          </w:p>
          <w:p w14:paraId="7B68288F" w14:textId="77777777" w:rsidR="0077459F" w:rsidRDefault="0077459F" w:rsidP="00D0067A">
            <w:pPr>
              <w:pStyle w:val="Table10ptSub1-ASDEFCON"/>
              <w:tabs>
                <w:tab w:val="clear" w:pos="360"/>
                <w:tab w:val="num" w:pos="284"/>
              </w:tabs>
              <w:ind w:left="284" w:hanging="284"/>
            </w:pPr>
            <w:r>
              <w:t>this S&amp;Q Order;</w:t>
            </w:r>
          </w:p>
          <w:p w14:paraId="65E8F819" w14:textId="77777777" w:rsidR="0077459F" w:rsidRDefault="0077459F" w:rsidP="00D0067A">
            <w:pPr>
              <w:pStyle w:val="Table10ptSub1-ASDEFCON"/>
              <w:tabs>
                <w:tab w:val="clear" w:pos="360"/>
                <w:tab w:val="num" w:pos="284"/>
              </w:tabs>
              <w:ind w:left="284" w:hanging="284"/>
            </w:pPr>
            <w:r>
              <w:t>Appendix 1 – Approved Quotation;</w:t>
            </w:r>
          </w:p>
          <w:p w14:paraId="3582C48E" w14:textId="25AA66D8" w:rsidR="0077459F" w:rsidRDefault="0077459F" w:rsidP="00D0067A">
            <w:pPr>
              <w:pStyle w:val="Table10ptSub1-ASDEFCON"/>
              <w:tabs>
                <w:tab w:val="clear" w:pos="360"/>
                <w:tab w:val="num" w:pos="284"/>
              </w:tabs>
              <w:ind w:left="284" w:hanging="284"/>
            </w:pPr>
            <w:r>
              <w:t xml:space="preserve">[Appendix 2 – </w:t>
            </w:r>
            <w:r>
              <w:fldChar w:fldCharType="begin">
                <w:ffData>
                  <w:name w:val="Text10"/>
                  <w:enabled/>
                  <w:calcOnExit w:val="0"/>
                  <w:textInput>
                    <w:type w:val="number"/>
                    <w:default w:val="[...INSERT DETAILS...]"/>
                  </w:textInput>
                </w:ffData>
              </w:fldChar>
            </w:r>
            <w:r>
              <w:instrText xml:space="preserve"> FORMTEXT </w:instrText>
            </w:r>
            <w:r>
              <w:fldChar w:fldCharType="separate"/>
            </w:r>
            <w:r w:rsidR="000E6C6C">
              <w:rPr>
                <w:noProof/>
              </w:rPr>
              <w:t>[...INSERT DETAILS...]</w:t>
            </w:r>
            <w:r>
              <w:fldChar w:fldCharType="end"/>
            </w:r>
            <w:r>
              <w:t>]</w:t>
            </w:r>
          </w:p>
        </w:tc>
      </w:tr>
      <w:tr w:rsidR="0077459F" w14:paraId="3E912569" w14:textId="77777777" w:rsidTr="00D0067A">
        <w:trPr>
          <w:cantSplit/>
          <w:trHeight w:val="341"/>
        </w:trPr>
        <w:tc>
          <w:tcPr>
            <w:tcW w:w="9351" w:type="dxa"/>
            <w:gridSpan w:val="4"/>
            <w:tcBorders>
              <w:top w:val="single" w:sz="4" w:space="0" w:color="auto"/>
              <w:left w:val="single" w:sz="4" w:space="0" w:color="auto"/>
              <w:bottom w:val="single" w:sz="4" w:space="0" w:color="auto"/>
              <w:right w:val="single" w:sz="4" w:space="0" w:color="auto"/>
            </w:tcBorders>
          </w:tcPr>
          <w:p w14:paraId="4E341186" w14:textId="77777777" w:rsidR="0077459F" w:rsidRDefault="0077459F" w:rsidP="00D0067A">
            <w:pPr>
              <w:pStyle w:val="Table10ptText-ASDEFCON"/>
            </w:pPr>
            <w:r>
              <w:t>Inquiries regarding this order should be directed to the Contact Officer:</w:t>
            </w:r>
          </w:p>
        </w:tc>
      </w:tr>
      <w:tr w:rsidR="0077459F" w14:paraId="63B8B859" w14:textId="77777777" w:rsidTr="00D0067A">
        <w:trPr>
          <w:cantSplit/>
          <w:trHeight w:val="403"/>
        </w:trPr>
        <w:tc>
          <w:tcPr>
            <w:tcW w:w="2689" w:type="dxa"/>
            <w:tcBorders>
              <w:top w:val="single" w:sz="4" w:space="0" w:color="auto"/>
              <w:left w:val="single" w:sz="4" w:space="0" w:color="auto"/>
              <w:bottom w:val="single" w:sz="4" w:space="0" w:color="auto"/>
              <w:right w:val="single" w:sz="4" w:space="0" w:color="auto"/>
            </w:tcBorders>
          </w:tcPr>
          <w:p w14:paraId="6154FDEA" w14:textId="77777777" w:rsidR="0077459F" w:rsidRDefault="0077459F" w:rsidP="00D0067A">
            <w:pPr>
              <w:pStyle w:val="Table8ptText-ASDEFCON"/>
              <w:tabs>
                <w:tab w:val="clear" w:pos="360"/>
                <w:tab w:val="clear" w:pos="782"/>
                <w:tab w:val="num" w:pos="0"/>
              </w:tabs>
              <w:ind w:left="0" w:firstLine="0"/>
            </w:pPr>
            <w:r>
              <w:t>Printed name:</w:t>
            </w:r>
          </w:p>
          <w:p w14:paraId="149DF2DF" w14:textId="26B826DF" w:rsidR="0077459F" w:rsidRDefault="0077459F" w:rsidP="00D0067A">
            <w:pPr>
              <w:pStyle w:val="Table10ptText-ASDEFCON"/>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c>
          <w:tcPr>
            <w:tcW w:w="1984" w:type="dxa"/>
            <w:tcBorders>
              <w:top w:val="single" w:sz="4" w:space="0" w:color="auto"/>
              <w:left w:val="single" w:sz="4" w:space="0" w:color="auto"/>
              <w:bottom w:val="single" w:sz="4" w:space="0" w:color="auto"/>
              <w:right w:val="single" w:sz="4" w:space="0" w:color="auto"/>
            </w:tcBorders>
          </w:tcPr>
          <w:p w14:paraId="0A7B07F7" w14:textId="77777777" w:rsidR="0077459F" w:rsidRDefault="0077459F" w:rsidP="00D0067A">
            <w:pPr>
              <w:pStyle w:val="Table8ptText-ASDEFCON"/>
              <w:tabs>
                <w:tab w:val="clear" w:pos="360"/>
                <w:tab w:val="clear" w:pos="782"/>
                <w:tab w:val="num" w:pos="0"/>
              </w:tabs>
              <w:ind w:left="0" w:firstLine="0"/>
            </w:pPr>
            <w:r>
              <w:t>Phone no.</w:t>
            </w:r>
          </w:p>
          <w:p w14:paraId="2CED55FD" w14:textId="0987D71C" w:rsidR="0077459F" w:rsidRDefault="0077459F" w:rsidP="00D0067A">
            <w:pPr>
              <w:pStyle w:val="Table10ptText-ASDEFCON"/>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c>
          <w:tcPr>
            <w:tcW w:w="2977" w:type="dxa"/>
            <w:tcBorders>
              <w:top w:val="single" w:sz="4" w:space="0" w:color="auto"/>
              <w:left w:val="single" w:sz="4" w:space="0" w:color="auto"/>
              <w:bottom w:val="single" w:sz="4" w:space="0" w:color="auto"/>
              <w:right w:val="single" w:sz="4" w:space="0" w:color="auto"/>
            </w:tcBorders>
          </w:tcPr>
          <w:p w14:paraId="28089AC9" w14:textId="77777777" w:rsidR="0077459F" w:rsidRDefault="0077459F" w:rsidP="00D0067A">
            <w:pPr>
              <w:pStyle w:val="Table8ptText-ASDEFCON"/>
              <w:tabs>
                <w:tab w:val="clear" w:pos="360"/>
                <w:tab w:val="clear" w:pos="782"/>
                <w:tab w:val="num" w:pos="0"/>
              </w:tabs>
              <w:ind w:left="0" w:firstLine="0"/>
            </w:pPr>
            <w:r>
              <w:t>email:</w:t>
            </w:r>
          </w:p>
          <w:p w14:paraId="6D26DC9F" w14:textId="20FD2539" w:rsidR="0077459F" w:rsidRDefault="0077459F" w:rsidP="00D0067A">
            <w:pPr>
              <w:pStyle w:val="Table10ptText-ASDEFCON"/>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c>
          <w:tcPr>
            <w:tcW w:w="1701" w:type="dxa"/>
            <w:vMerge w:val="restart"/>
            <w:tcBorders>
              <w:top w:val="single" w:sz="4" w:space="0" w:color="auto"/>
              <w:left w:val="single" w:sz="4" w:space="0" w:color="auto"/>
              <w:bottom w:val="single" w:sz="4" w:space="0" w:color="auto"/>
              <w:right w:val="single" w:sz="4" w:space="0" w:color="auto"/>
            </w:tcBorders>
          </w:tcPr>
          <w:p w14:paraId="06EAA42B" w14:textId="77777777" w:rsidR="0077459F" w:rsidRDefault="0077459F" w:rsidP="00D0067A">
            <w:pPr>
              <w:pStyle w:val="Table8ptText-ASDEFCON"/>
              <w:tabs>
                <w:tab w:val="clear" w:pos="360"/>
                <w:tab w:val="clear" w:pos="782"/>
                <w:tab w:val="num" w:pos="0"/>
              </w:tabs>
              <w:ind w:left="0" w:firstLine="0"/>
              <w:jc w:val="left"/>
            </w:pPr>
            <w:r>
              <w:t>Special Conditions Attached:</w:t>
            </w:r>
          </w:p>
          <w:p w14:paraId="72A8C861" w14:textId="77777777" w:rsidR="0077459F" w:rsidRDefault="0077459F" w:rsidP="00D0067A">
            <w:pPr>
              <w:pStyle w:val="Table8ptText-ASDEFCON"/>
              <w:tabs>
                <w:tab w:val="clear" w:pos="360"/>
                <w:tab w:val="clear" w:pos="782"/>
                <w:tab w:val="num" w:pos="0"/>
              </w:tabs>
              <w:ind w:left="0" w:firstLine="0"/>
            </w:pPr>
            <w:r>
              <w:t xml:space="preserve"> </w:t>
            </w:r>
            <w:r>
              <w:fldChar w:fldCharType="begin">
                <w:ffData>
                  <w:name w:val="Check2"/>
                  <w:enabled/>
                  <w:calcOnExit w:val="0"/>
                  <w:checkBox>
                    <w:sizeAuto/>
                    <w:default w:val="0"/>
                  </w:checkBox>
                </w:ffData>
              </w:fldChar>
            </w:r>
            <w:bookmarkStart w:id="21" w:name="Check2"/>
            <w:r>
              <w:instrText xml:space="preserve"> FORMCHECKBOX </w:instrText>
            </w:r>
            <w:r w:rsidR="008A7A7A">
              <w:fldChar w:fldCharType="separate"/>
            </w:r>
            <w:r>
              <w:fldChar w:fldCharType="end"/>
            </w:r>
            <w:bookmarkEnd w:id="21"/>
            <w:r>
              <w:t xml:space="preserve">  Yes</w:t>
            </w:r>
          </w:p>
          <w:p w14:paraId="501C2B5F" w14:textId="77777777" w:rsidR="0077459F" w:rsidRDefault="0077459F" w:rsidP="00D0067A">
            <w:pPr>
              <w:pStyle w:val="Table8ptText-ASDEFCON"/>
              <w:tabs>
                <w:tab w:val="clear" w:pos="360"/>
                <w:tab w:val="clear" w:pos="782"/>
                <w:tab w:val="num" w:pos="0"/>
              </w:tabs>
              <w:ind w:left="0" w:firstLine="0"/>
              <w:rPr>
                <w:noProof/>
                <w:lang w:eastAsia="en-AU"/>
              </w:rPr>
            </w:pPr>
            <w:r>
              <w:t xml:space="preserve"> </w:t>
            </w:r>
            <w:r>
              <w:fldChar w:fldCharType="begin">
                <w:ffData>
                  <w:name w:val="Check2"/>
                  <w:enabled/>
                  <w:calcOnExit w:val="0"/>
                  <w:checkBox>
                    <w:sizeAuto/>
                    <w:default w:val="0"/>
                  </w:checkBox>
                </w:ffData>
              </w:fldChar>
            </w:r>
            <w:r>
              <w:instrText xml:space="preserve"> FORMCHECKBOX </w:instrText>
            </w:r>
            <w:r w:rsidR="008A7A7A">
              <w:fldChar w:fldCharType="separate"/>
            </w:r>
            <w:r>
              <w:fldChar w:fldCharType="end"/>
            </w:r>
            <w:r>
              <w:t xml:space="preserve">  No</w:t>
            </w:r>
          </w:p>
        </w:tc>
      </w:tr>
      <w:tr w:rsidR="0077459F" w14:paraId="2C7939F0" w14:textId="77777777" w:rsidTr="00D0067A">
        <w:trPr>
          <w:cantSplit/>
          <w:trHeight w:val="409"/>
        </w:trPr>
        <w:tc>
          <w:tcPr>
            <w:tcW w:w="7650" w:type="dxa"/>
            <w:gridSpan w:val="3"/>
            <w:tcBorders>
              <w:top w:val="single" w:sz="4" w:space="0" w:color="auto"/>
              <w:left w:val="single" w:sz="4" w:space="0" w:color="auto"/>
              <w:bottom w:val="single" w:sz="4" w:space="0" w:color="auto"/>
              <w:right w:val="single" w:sz="4" w:space="0" w:color="auto"/>
            </w:tcBorders>
          </w:tcPr>
          <w:p w14:paraId="40850A32" w14:textId="77777777" w:rsidR="0077459F" w:rsidRDefault="0077459F" w:rsidP="00D0067A">
            <w:pPr>
              <w:pStyle w:val="Table8ptText-ASDEFCON"/>
              <w:tabs>
                <w:tab w:val="clear" w:pos="360"/>
                <w:tab w:val="clear" w:pos="782"/>
                <w:tab w:val="num" w:pos="0"/>
              </w:tabs>
              <w:ind w:left="0" w:firstLine="0"/>
            </w:pPr>
            <w:r>
              <w:t>Address</w:t>
            </w:r>
          </w:p>
          <w:p w14:paraId="4AE4EE2A" w14:textId="00711FF9" w:rsidR="0077459F" w:rsidRDefault="0077459F" w:rsidP="00D0067A">
            <w:pPr>
              <w:pStyle w:val="Table10ptText-ASDEFCON"/>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c>
          <w:tcPr>
            <w:tcW w:w="1701" w:type="dxa"/>
            <w:vMerge/>
            <w:tcBorders>
              <w:top w:val="single" w:sz="4" w:space="0" w:color="auto"/>
              <w:left w:val="single" w:sz="4" w:space="0" w:color="auto"/>
              <w:bottom w:val="single" w:sz="4" w:space="0" w:color="auto"/>
              <w:right w:val="single" w:sz="4" w:space="0" w:color="auto"/>
            </w:tcBorders>
            <w:vAlign w:val="center"/>
          </w:tcPr>
          <w:p w14:paraId="4B919E78" w14:textId="77777777" w:rsidR="0077459F" w:rsidRDefault="0077459F" w:rsidP="00D0067A">
            <w:pPr>
              <w:rPr>
                <w:noProof/>
              </w:rPr>
            </w:pPr>
          </w:p>
        </w:tc>
      </w:tr>
      <w:tr w:rsidR="0077459F" w14:paraId="1DA5CAB5" w14:textId="77777777" w:rsidTr="00D0067A">
        <w:trPr>
          <w:cantSplit/>
          <w:trHeight w:val="409"/>
        </w:trPr>
        <w:tc>
          <w:tcPr>
            <w:tcW w:w="9351" w:type="dxa"/>
            <w:gridSpan w:val="4"/>
            <w:tcBorders>
              <w:top w:val="single" w:sz="4" w:space="0" w:color="auto"/>
              <w:left w:val="single" w:sz="4" w:space="0" w:color="auto"/>
              <w:bottom w:val="single" w:sz="4" w:space="0" w:color="auto"/>
              <w:right w:val="single" w:sz="4" w:space="0" w:color="auto"/>
            </w:tcBorders>
          </w:tcPr>
          <w:p w14:paraId="41B06595" w14:textId="77777777" w:rsidR="0077459F" w:rsidRDefault="0077459F" w:rsidP="00D0067A">
            <w:pPr>
              <w:pStyle w:val="Table8ptText-ASDEFCON"/>
              <w:tabs>
                <w:tab w:val="clear" w:pos="360"/>
                <w:tab w:val="clear" w:pos="782"/>
                <w:tab w:val="num" w:pos="0"/>
              </w:tabs>
              <w:ind w:left="0" w:firstLine="0"/>
            </w:pPr>
            <w:r>
              <w:t>Signed on behalf of the Commonwealth of Australia</w:t>
            </w:r>
          </w:p>
          <w:tbl>
            <w:tblPr>
              <w:tblW w:w="0" w:type="auto"/>
              <w:tblLayout w:type="fixed"/>
              <w:tblLook w:val="04A0" w:firstRow="1" w:lastRow="0" w:firstColumn="1" w:lastColumn="0" w:noHBand="0" w:noVBand="1"/>
            </w:tblPr>
            <w:tblGrid>
              <w:gridCol w:w="2839"/>
              <w:gridCol w:w="239"/>
              <w:gridCol w:w="4032"/>
              <w:gridCol w:w="283"/>
              <w:gridCol w:w="1701"/>
            </w:tblGrid>
            <w:tr w:rsidR="0077459F" w14:paraId="0A7FCC21" w14:textId="77777777" w:rsidTr="00D0067A">
              <w:trPr>
                <w:trHeight w:val="447"/>
              </w:trPr>
              <w:tc>
                <w:tcPr>
                  <w:tcW w:w="2839" w:type="dxa"/>
                  <w:tcBorders>
                    <w:top w:val="nil"/>
                    <w:left w:val="nil"/>
                    <w:bottom w:val="dashed" w:sz="4" w:space="0" w:color="auto"/>
                    <w:right w:val="nil"/>
                  </w:tcBorders>
                </w:tcPr>
                <w:p w14:paraId="2735E437" w14:textId="77777777" w:rsidR="0077459F" w:rsidRDefault="0077459F" w:rsidP="00D0067A">
                  <w:pPr>
                    <w:pStyle w:val="Table8ptText-ASDEFCON"/>
                    <w:tabs>
                      <w:tab w:val="clear" w:pos="360"/>
                      <w:tab w:val="clear" w:pos="782"/>
                      <w:tab w:val="num" w:pos="0"/>
                    </w:tabs>
                    <w:ind w:left="0" w:firstLine="0"/>
                  </w:pPr>
                </w:p>
              </w:tc>
              <w:tc>
                <w:tcPr>
                  <w:tcW w:w="239" w:type="dxa"/>
                </w:tcPr>
                <w:p w14:paraId="5980D8B6" w14:textId="77777777" w:rsidR="0077459F" w:rsidRDefault="0077459F" w:rsidP="00D0067A">
                  <w:pPr>
                    <w:pStyle w:val="Table8ptText-ASDEFCON"/>
                    <w:tabs>
                      <w:tab w:val="clear" w:pos="360"/>
                      <w:tab w:val="clear" w:pos="782"/>
                      <w:tab w:val="num" w:pos="0"/>
                    </w:tabs>
                    <w:ind w:left="0" w:firstLine="0"/>
                  </w:pPr>
                </w:p>
              </w:tc>
              <w:tc>
                <w:tcPr>
                  <w:tcW w:w="4032" w:type="dxa"/>
                  <w:tcBorders>
                    <w:top w:val="nil"/>
                    <w:left w:val="nil"/>
                    <w:bottom w:val="dashed" w:sz="4" w:space="0" w:color="auto"/>
                    <w:right w:val="nil"/>
                  </w:tcBorders>
                </w:tcPr>
                <w:p w14:paraId="3F06A9F0" w14:textId="65D59841" w:rsidR="0077459F" w:rsidRDefault="0077459F" w:rsidP="00D0067A">
                  <w:pPr>
                    <w:pStyle w:val="Table10ptText-ASDEFCON"/>
                  </w:pPr>
                  <w:r>
                    <w:fldChar w:fldCharType="begin">
                      <w:ffData>
                        <w:name w:val="Text10"/>
                        <w:enabled/>
                        <w:calcOnExit w:val="0"/>
                        <w:textInput>
                          <w:type w:val="number"/>
                        </w:textInput>
                      </w:ffData>
                    </w:fldChar>
                  </w:r>
                  <w:r>
                    <w:instrText xml:space="preserve"> FORMTEXT </w:instrText>
                  </w:r>
                  <w:r>
                    <w:fldChar w:fldCharType="separate"/>
                  </w:r>
                  <w:r w:rsidR="000E6C6C">
                    <w:rPr>
                      <w:noProof/>
                    </w:rPr>
                    <w:t> </w:t>
                  </w:r>
                  <w:r w:rsidR="000E6C6C">
                    <w:rPr>
                      <w:noProof/>
                    </w:rPr>
                    <w:t> </w:t>
                  </w:r>
                  <w:r w:rsidR="000E6C6C">
                    <w:rPr>
                      <w:noProof/>
                    </w:rPr>
                    <w:t> </w:t>
                  </w:r>
                  <w:r w:rsidR="000E6C6C">
                    <w:rPr>
                      <w:noProof/>
                    </w:rPr>
                    <w:t> </w:t>
                  </w:r>
                  <w:r w:rsidR="000E6C6C">
                    <w:rPr>
                      <w:noProof/>
                    </w:rPr>
                    <w:t> </w:t>
                  </w:r>
                  <w:r>
                    <w:fldChar w:fldCharType="end"/>
                  </w:r>
                </w:p>
              </w:tc>
              <w:tc>
                <w:tcPr>
                  <w:tcW w:w="283" w:type="dxa"/>
                </w:tcPr>
                <w:p w14:paraId="7DB244A2" w14:textId="77777777" w:rsidR="0077459F" w:rsidRDefault="0077459F" w:rsidP="00D0067A">
                  <w:pPr>
                    <w:pStyle w:val="Table8ptText-ASDEFCON"/>
                    <w:tabs>
                      <w:tab w:val="clear" w:pos="360"/>
                      <w:tab w:val="clear" w:pos="782"/>
                      <w:tab w:val="num" w:pos="0"/>
                    </w:tabs>
                    <w:ind w:left="0" w:firstLine="0"/>
                  </w:pPr>
                </w:p>
              </w:tc>
              <w:tc>
                <w:tcPr>
                  <w:tcW w:w="1701" w:type="dxa"/>
                  <w:tcBorders>
                    <w:top w:val="nil"/>
                    <w:left w:val="nil"/>
                    <w:bottom w:val="dashed" w:sz="4" w:space="0" w:color="auto"/>
                    <w:right w:val="nil"/>
                  </w:tcBorders>
                </w:tcPr>
                <w:p w14:paraId="3B0002FF" w14:textId="5EE0C649" w:rsidR="0077459F" w:rsidRDefault="0077459F" w:rsidP="00D0067A">
                  <w:pPr>
                    <w:pStyle w:val="Table10ptText-ASDEFCON"/>
                  </w:pPr>
                  <w:r>
                    <w:fldChar w:fldCharType="begin">
                      <w:ffData>
                        <w:name w:val=""/>
                        <w:enabled/>
                        <w:calcOnExit w:val="0"/>
                        <w:textInput>
                          <w:type w:val="number"/>
                          <w:default w:val="DDMMMYY"/>
                        </w:textInput>
                      </w:ffData>
                    </w:fldChar>
                  </w:r>
                  <w:r>
                    <w:instrText xml:space="preserve"> FORMTEXT </w:instrText>
                  </w:r>
                  <w:r>
                    <w:fldChar w:fldCharType="separate"/>
                  </w:r>
                  <w:r w:rsidR="000E6C6C">
                    <w:rPr>
                      <w:noProof/>
                    </w:rPr>
                    <w:t>DDMMMYY</w:t>
                  </w:r>
                  <w:r>
                    <w:fldChar w:fldCharType="end"/>
                  </w:r>
                </w:p>
              </w:tc>
            </w:tr>
            <w:tr w:rsidR="0077459F" w14:paraId="03FB7190" w14:textId="77777777" w:rsidTr="00D0067A">
              <w:tc>
                <w:tcPr>
                  <w:tcW w:w="2839" w:type="dxa"/>
                  <w:tcBorders>
                    <w:top w:val="dashed" w:sz="4" w:space="0" w:color="auto"/>
                    <w:left w:val="nil"/>
                    <w:bottom w:val="nil"/>
                    <w:right w:val="nil"/>
                  </w:tcBorders>
                </w:tcPr>
                <w:p w14:paraId="63C6B925" w14:textId="77777777" w:rsidR="0077459F" w:rsidRDefault="0077459F" w:rsidP="00D0067A">
                  <w:pPr>
                    <w:pStyle w:val="Table8ptText-ASDEFCON"/>
                    <w:tabs>
                      <w:tab w:val="clear" w:pos="360"/>
                      <w:tab w:val="clear" w:pos="782"/>
                      <w:tab w:val="num" w:pos="0"/>
                    </w:tabs>
                    <w:ind w:left="0" w:firstLine="0"/>
                  </w:pPr>
                  <w:r>
                    <w:t>(signature)</w:t>
                  </w:r>
                </w:p>
              </w:tc>
              <w:tc>
                <w:tcPr>
                  <w:tcW w:w="239" w:type="dxa"/>
                </w:tcPr>
                <w:p w14:paraId="59B9B242" w14:textId="77777777" w:rsidR="0077459F" w:rsidRDefault="0077459F" w:rsidP="00D0067A">
                  <w:pPr>
                    <w:pStyle w:val="Table8ptText-ASDEFCON"/>
                    <w:tabs>
                      <w:tab w:val="clear" w:pos="360"/>
                      <w:tab w:val="clear" w:pos="782"/>
                      <w:tab w:val="num" w:pos="0"/>
                    </w:tabs>
                    <w:ind w:left="0" w:firstLine="0"/>
                  </w:pPr>
                </w:p>
              </w:tc>
              <w:tc>
                <w:tcPr>
                  <w:tcW w:w="4032" w:type="dxa"/>
                  <w:tcBorders>
                    <w:top w:val="dashed" w:sz="4" w:space="0" w:color="auto"/>
                    <w:left w:val="nil"/>
                    <w:bottom w:val="nil"/>
                    <w:right w:val="nil"/>
                  </w:tcBorders>
                </w:tcPr>
                <w:p w14:paraId="43F86472" w14:textId="77777777" w:rsidR="0077459F" w:rsidRDefault="0077459F" w:rsidP="00D0067A">
                  <w:pPr>
                    <w:pStyle w:val="Table8ptText-ASDEFCON"/>
                    <w:tabs>
                      <w:tab w:val="clear" w:pos="360"/>
                      <w:tab w:val="clear" w:pos="782"/>
                      <w:tab w:val="num" w:pos="0"/>
                    </w:tabs>
                    <w:ind w:left="0" w:firstLine="0"/>
                  </w:pPr>
                  <w:r>
                    <w:t>(print name and position)</w:t>
                  </w:r>
                </w:p>
              </w:tc>
              <w:tc>
                <w:tcPr>
                  <w:tcW w:w="283" w:type="dxa"/>
                </w:tcPr>
                <w:p w14:paraId="2B32346B" w14:textId="77777777" w:rsidR="0077459F" w:rsidRDefault="0077459F" w:rsidP="00D0067A">
                  <w:pPr>
                    <w:pStyle w:val="Table8ptText-ASDEFCON"/>
                    <w:tabs>
                      <w:tab w:val="clear" w:pos="360"/>
                      <w:tab w:val="clear" w:pos="782"/>
                      <w:tab w:val="num" w:pos="0"/>
                    </w:tabs>
                    <w:ind w:left="0" w:firstLine="0"/>
                  </w:pPr>
                </w:p>
              </w:tc>
              <w:tc>
                <w:tcPr>
                  <w:tcW w:w="1701" w:type="dxa"/>
                  <w:tcBorders>
                    <w:top w:val="dashed" w:sz="4" w:space="0" w:color="auto"/>
                    <w:left w:val="nil"/>
                    <w:bottom w:val="nil"/>
                    <w:right w:val="nil"/>
                  </w:tcBorders>
                </w:tcPr>
                <w:p w14:paraId="4011BFE4" w14:textId="77777777" w:rsidR="0077459F" w:rsidRDefault="0077459F" w:rsidP="00D0067A">
                  <w:pPr>
                    <w:pStyle w:val="Table8ptText-ASDEFCON"/>
                    <w:tabs>
                      <w:tab w:val="clear" w:pos="360"/>
                      <w:tab w:val="clear" w:pos="782"/>
                      <w:tab w:val="num" w:pos="0"/>
                    </w:tabs>
                    <w:ind w:left="0" w:firstLine="0"/>
                  </w:pPr>
                  <w:r>
                    <w:t>(date)</w:t>
                  </w:r>
                </w:p>
              </w:tc>
            </w:tr>
          </w:tbl>
          <w:p w14:paraId="60404BB8" w14:textId="77777777" w:rsidR="0077459F" w:rsidRDefault="0077459F" w:rsidP="00D0067A">
            <w:pPr>
              <w:rPr>
                <w:sz w:val="18"/>
                <w:szCs w:val="18"/>
              </w:rPr>
            </w:pPr>
          </w:p>
        </w:tc>
      </w:tr>
    </w:tbl>
    <w:p w14:paraId="7C5E34B4" w14:textId="77777777" w:rsidR="0077459F" w:rsidRDefault="0077459F" w:rsidP="0077459F">
      <w:pPr>
        <w:pStyle w:val="ASDEFCONOptionSpace"/>
      </w:pPr>
    </w:p>
    <w:p w14:paraId="4518CB03" w14:textId="77777777" w:rsidR="0077459F" w:rsidRPr="006C186E" w:rsidRDefault="0077459F" w:rsidP="0077459F">
      <w:pPr>
        <w:pStyle w:val="COTCOCLV3-ASDEFCON"/>
        <w:numPr>
          <w:ilvl w:val="0"/>
          <w:numId w:val="0"/>
        </w:numPr>
        <w:rPr>
          <w:rFonts w:cs="Arial"/>
          <w:szCs w:val="20"/>
        </w:rPr>
      </w:pPr>
    </w:p>
    <w:p w14:paraId="64DAC189" w14:textId="406C7C0B" w:rsidR="002369F8" w:rsidRDefault="002369F8">
      <w:pPr>
        <w:spacing w:after="160" w:line="259" w:lineRule="auto"/>
        <w:rPr>
          <w:b/>
          <w:i/>
          <w:iCs/>
        </w:rPr>
      </w:pPr>
      <w:r>
        <w:rPr>
          <w:b/>
          <w:i/>
          <w:iCs/>
        </w:rPr>
        <w:br w:type="page"/>
      </w:r>
    </w:p>
    <w:p w14:paraId="51A0BF37" w14:textId="77777777" w:rsidR="002369F8" w:rsidRDefault="002369F8" w:rsidP="00233BB7">
      <w:pPr>
        <w:rPr>
          <w:b/>
          <w:i/>
          <w:iCs/>
        </w:rPr>
        <w:sectPr w:rsidR="002369F8" w:rsidSect="007C50C9">
          <w:footerReference w:type="default" r:id="rId31"/>
          <w:pgSz w:w="11906" w:h="16838"/>
          <w:pgMar w:top="1440" w:right="1440" w:bottom="1440" w:left="1440" w:header="709" w:footer="584" w:gutter="0"/>
          <w:cols w:space="708"/>
          <w:docGrid w:linePitch="360"/>
        </w:sectPr>
      </w:pPr>
    </w:p>
    <w:p w14:paraId="7D9A243F" w14:textId="77777777" w:rsidR="002369F8" w:rsidRPr="006077C5" w:rsidRDefault="002369F8" w:rsidP="002369F8">
      <w:pPr>
        <w:spacing w:after="160" w:line="259" w:lineRule="auto"/>
        <w:jc w:val="center"/>
        <w:rPr>
          <w:b/>
        </w:rPr>
      </w:pPr>
      <w:r w:rsidRPr="006077C5">
        <w:rPr>
          <w:b/>
        </w:rPr>
        <w:lastRenderedPageBreak/>
        <w:t>RFQ</w:t>
      </w:r>
      <w:r>
        <w:rPr>
          <w:b/>
        </w:rPr>
        <w:t xml:space="preserve"> &amp; WORK ORDER</w:t>
      </w:r>
    </w:p>
    <w:p w14:paraId="1D6D8517" w14:textId="77777777" w:rsidR="002369F8" w:rsidRDefault="002369F8" w:rsidP="002369F8">
      <w:pPr>
        <w:spacing w:after="160" w:line="259" w:lineRule="auto"/>
        <w:jc w:val="center"/>
        <w:rPr>
          <w:b/>
        </w:rPr>
      </w:pPr>
      <w:r>
        <w:rPr>
          <w:b/>
        </w:rPr>
        <w:t>SCHEDULE C – IP Schedule</w:t>
      </w:r>
    </w:p>
    <w:p w14:paraId="0D97951B" w14:textId="77777777" w:rsidR="002369F8" w:rsidRDefault="002369F8" w:rsidP="002369F8">
      <w:pPr>
        <w:rPr>
          <w:b/>
          <w:i/>
          <w:iCs/>
        </w:rPr>
      </w:pPr>
    </w:p>
    <w:p w14:paraId="0B3FE6CF" w14:textId="77777777" w:rsidR="002369F8" w:rsidRDefault="002369F8" w:rsidP="002369F8"/>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559"/>
        <w:gridCol w:w="3969"/>
        <w:gridCol w:w="2126"/>
        <w:gridCol w:w="2268"/>
        <w:gridCol w:w="1418"/>
        <w:gridCol w:w="1388"/>
      </w:tblGrid>
      <w:tr w:rsidR="002369F8" w14:paraId="640FADAE" w14:textId="77777777" w:rsidTr="008767ED">
        <w:tc>
          <w:tcPr>
            <w:tcW w:w="2122" w:type="dxa"/>
            <w:shd w:val="clear" w:color="auto" w:fill="000000" w:themeFill="text1"/>
          </w:tcPr>
          <w:p w14:paraId="2D8636F1" w14:textId="77777777" w:rsidR="002369F8" w:rsidRDefault="002369F8" w:rsidP="00236152">
            <w:pPr>
              <w:spacing w:before="120" w:after="120"/>
              <w:jc w:val="center"/>
              <w:rPr>
                <w:b/>
              </w:rPr>
            </w:pPr>
            <w:r>
              <w:rPr>
                <w:b/>
              </w:rPr>
              <w:t>Work Order #</w:t>
            </w:r>
          </w:p>
        </w:tc>
        <w:tc>
          <w:tcPr>
            <w:tcW w:w="1559" w:type="dxa"/>
            <w:shd w:val="clear" w:color="auto" w:fill="000000" w:themeFill="text1"/>
          </w:tcPr>
          <w:p w14:paraId="10F687AE" w14:textId="77777777" w:rsidR="002369F8" w:rsidRDefault="002369F8" w:rsidP="00236152">
            <w:pPr>
              <w:spacing w:before="120" w:after="120"/>
              <w:jc w:val="center"/>
              <w:rPr>
                <w:b/>
              </w:rPr>
            </w:pPr>
            <w:r>
              <w:rPr>
                <w:b/>
              </w:rPr>
              <w:t xml:space="preserve">Type of IP </w:t>
            </w:r>
          </w:p>
        </w:tc>
        <w:tc>
          <w:tcPr>
            <w:tcW w:w="3969" w:type="dxa"/>
            <w:shd w:val="clear" w:color="auto" w:fill="000000" w:themeFill="text1"/>
          </w:tcPr>
          <w:p w14:paraId="5CBFE6AA" w14:textId="77777777" w:rsidR="002369F8" w:rsidRDefault="002369F8" w:rsidP="00236152">
            <w:pPr>
              <w:spacing w:before="120" w:after="120"/>
              <w:jc w:val="center"/>
              <w:rPr>
                <w:b/>
              </w:rPr>
            </w:pPr>
            <w:r>
              <w:rPr>
                <w:b/>
              </w:rPr>
              <w:t>Item in which the IP subsists</w:t>
            </w:r>
          </w:p>
        </w:tc>
        <w:tc>
          <w:tcPr>
            <w:tcW w:w="2126" w:type="dxa"/>
            <w:shd w:val="clear" w:color="auto" w:fill="000000" w:themeFill="text1"/>
          </w:tcPr>
          <w:p w14:paraId="4900FA66" w14:textId="77777777" w:rsidR="002369F8" w:rsidRDefault="002369F8" w:rsidP="00236152">
            <w:pPr>
              <w:spacing w:before="120" w:after="120"/>
              <w:jc w:val="center"/>
              <w:rPr>
                <w:b/>
              </w:rPr>
            </w:pPr>
            <w:r>
              <w:rPr>
                <w:b/>
              </w:rPr>
              <w:t>Ownership and source</w:t>
            </w:r>
          </w:p>
          <w:p w14:paraId="4592F172" w14:textId="77777777" w:rsidR="002369F8" w:rsidRDefault="002369F8" w:rsidP="00236152">
            <w:pPr>
              <w:spacing w:before="120" w:after="120"/>
              <w:jc w:val="center"/>
              <w:rPr>
                <w:b/>
              </w:rPr>
            </w:pPr>
          </w:p>
        </w:tc>
        <w:tc>
          <w:tcPr>
            <w:tcW w:w="2268" w:type="dxa"/>
            <w:shd w:val="clear" w:color="auto" w:fill="000000" w:themeFill="text1"/>
          </w:tcPr>
          <w:p w14:paraId="31458CD0" w14:textId="77777777" w:rsidR="002369F8" w:rsidRDefault="002369F8" w:rsidP="00236152">
            <w:pPr>
              <w:spacing w:before="120" w:after="120"/>
              <w:jc w:val="center"/>
              <w:rPr>
                <w:b/>
              </w:rPr>
            </w:pPr>
            <w:r>
              <w:rPr>
                <w:b/>
              </w:rPr>
              <w:t>Licensing rights</w:t>
            </w:r>
          </w:p>
        </w:tc>
        <w:tc>
          <w:tcPr>
            <w:tcW w:w="1418" w:type="dxa"/>
            <w:shd w:val="clear" w:color="auto" w:fill="000000" w:themeFill="text1"/>
          </w:tcPr>
          <w:p w14:paraId="5437DEB4" w14:textId="77777777" w:rsidR="002369F8" w:rsidRDefault="002369F8" w:rsidP="00236152">
            <w:pPr>
              <w:spacing w:before="120" w:after="120"/>
              <w:jc w:val="center"/>
              <w:rPr>
                <w:b/>
              </w:rPr>
            </w:pPr>
            <w:r>
              <w:rPr>
                <w:b/>
              </w:rPr>
              <w:t>Further information</w:t>
            </w:r>
          </w:p>
        </w:tc>
        <w:tc>
          <w:tcPr>
            <w:tcW w:w="1388" w:type="dxa"/>
            <w:shd w:val="clear" w:color="auto" w:fill="000000" w:themeFill="text1"/>
          </w:tcPr>
          <w:p w14:paraId="7E6782BE" w14:textId="77777777" w:rsidR="002369F8" w:rsidRDefault="002369F8" w:rsidP="00236152">
            <w:pPr>
              <w:spacing w:before="120" w:after="120"/>
              <w:jc w:val="center"/>
              <w:rPr>
                <w:b/>
              </w:rPr>
            </w:pPr>
            <w:r>
              <w:rPr>
                <w:b/>
              </w:rPr>
              <w:t>Date added to the IP Schedule</w:t>
            </w:r>
          </w:p>
        </w:tc>
      </w:tr>
      <w:tr w:rsidR="002369F8" w14:paraId="3A6FD35B" w14:textId="77777777" w:rsidTr="008767ED">
        <w:trPr>
          <w:trHeight w:val="63"/>
        </w:trPr>
        <w:tc>
          <w:tcPr>
            <w:tcW w:w="2122" w:type="dxa"/>
          </w:tcPr>
          <w:p w14:paraId="4886D363" w14:textId="77777777" w:rsidR="002369F8" w:rsidRPr="007D75FA" w:rsidRDefault="002369F8" w:rsidP="00236152">
            <w:pPr>
              <w:spacing w:before="120" w:after="120"/>
              <w:jc w:val="center"/>
              <w:rPr>
                <w:highlight w:val="lightGray"/>
              </w:rPr>
            </w:pPr>
            <w:r w:rsidRPr="007D75FA">
              <w:rPr>
                <w:i/>
                <w:highlight w:val="lightGray"/>
              </w:rPr>
              <w:t>&lt;</w:t>
            </w:r>
            <w:r w:rsidRPr="007D75FA">
              <w:rPr>
                <w:i/>
                <w:highlight w:val="lightGray"/>
                <w:shd w:val="clear" w:color="auto" w:fill="FFFF00"/>
              </w:rPr>
              <w:t>insert the Work Order number</w:t>
            </w:r>
            <w:r w:rsidRPr="007D75FA">
              <w:rPr>
                <w:i/>
                <w:highlight w:val="lightGray"/>
              </w:rPr>
              <w:t>&gt;</w:t>
            </w:r>
          </w:p>
        </w:tc>
        <w:tc>
          <w:tcPr>
            <w:tcW w:w="1559" w:type="dxa"/>
          </w:tcPr>
          <w:p w14:paraId="77685B5F" w14:textId="77777777" w:rsidR="002369F8" w:rsidRPr="007D75FA" w:rsidRDefault="002369F8" w:rsidP="00236152">
            <w:pPr>
              <w:spacing w:before="120" w:after="120"/>
              <w:jc w:val="center"/>
              <w:rPr>
                <w:i/>
                <w:highlight w:val="lightGray"/>
              </w:rPr>
            </w:pPr>
            <w:r w:rsidRPr="007D75FA">
              <w:rPr>
                <w:i/>
                <w:highlight w:val="lightGray"/>
              </w:rPr>
              <w:t>&lt;specify the type of IP (e.g. Background IP / Third Party IP / Foreground IP)&gt;</w:t>
            </w:r>
          </w:p>
        </w:tc>
        <w:tc>
          <w:tcPr>
            <w:tcW w:w="3969" w:type="dxa"/>
          </w:tcPr>
          <w:p w14:paraId="7986469E" w14:textId="77777777" w:rsidR="002369F8" w:rsidRPr="007D75FA" w:rsidRDefault="002369F8" w:rsidP="00236152">
            <w:pPr>
              <w:spacing w:before="120" w:after="120"/>
              <w:jc w:val="center"/>
              <w:rPr>
                <w:i/>
                <w:highlight w:val="lightGray"/>
              </w:rPr>
            </w:pPr>
            <w:r w:rsidRPr="007D75FA">
              <w:rPr>
                <w:i/>
                <w:highlight w:val="lightGray"/>
              </w:rPr>
              <w:t xml:space="preserve">&lt;specify the </w:t>
            </w:r>
            <w:r>
              <w:rPr>
                <w:i/>
                <w:highlight w:val="lightGray"/>
              </w:rPr>
              <w:t xml:space="preserve">item or type of item e.g. </w:t>
            </w:r>
            <w:r w:rsidRPr="007D75FA">
              <w:rPr>
                <w:i/>
                <w:highlight w:val="lightGray"/>
              </w:rPr>
              <w:t xml:space="preserve"> </w:t>
            </w:r>
            <w:r>
              <w:rPr>
                <w:i/>
                <w:highlight w:val="lightGray"/>
              </w:rPr>
              <w:t>XYZ report, ABC Manual</w:t>
            </w:r>
            <w:r w:rsidRPr="007D75FA">
              <w:rPr>
                <w:i/>
                <w:highlight w:val="lightGray"/>
              </w:rPr>
              <w:t>&gt;</w:t>
            </w:r>
          </w:p>
        </w:tc>
        <w:tc>
          <w:tcPr>
            <w:tcW w:w="2126" w:type="dxa"/>
          </w:tcPr>
          <w:p w14:paraId="2F500606" w14:textId="0DC41910" w:rsidR="002369F8" w:rsidRPr="007D75FA" w:rsidRDefault="002369F8" w:rsidP="00236152">
            <w:pPr>
              <w:spacing w:before="120" w:after="120"/>
              <w:jc w:val="center"/>
              <w:rPr>
                <w:i/>
                <w:highlight w:val="lightGray"/>
              </w:rPr>
            </w:pPr>
            <w:r w:rsidRPr="007D75FA">
              <w:rPr>
                <w:i/>
                <w:highlight w:val="lightGray"/>
              </w:rPr>
              <w:t>&lt;specify the party / entity that owns the IP</w:t>
            </w:r>
            <w:r>
              <w:rPr>
                <w:i/>
                <w:highlight w:val="lightGray"/>
              </w:rPr>
              <w:t xml:space="preserve"> (e.g. Supplier). If the Supplier is providing a licence, include these details</w:t>
            </w:r>
            <w:r w:rsidRPr="007D75FA">
              <w:rPr>
                <w:i/>
                <w:highlight w:val="lightGray"/>
              </w:rPr>
              <w:t>&gt;</w:t>
            </w:r>
          </w:p>
        </w:tc>
        <w:tc>
          <w:tcPr>
            <w:tcW w:w="2268" w:type="dxa"/>
          </w:tcPr>
          <w:p w14:paraId="2C03D9F1" w14:textId="77777777" w:rsidR="002369F8" w:rsidRPr="007D75FA" w:rsidRDefault="002369F8" w:rsidP="00236152">
            <w:pPr>
              <w:spacing w:before="120" w:after="120"/>
              <w:jc w:val="center"/>
              <w:rPr>
                <w:i/>
                <w:highlight w:val="lightGray"/>
              </w:rPr>
            </w:pPr>
            <w:r w:rsidRPr="007D75FA">
              <w:rPr>
                <w:i/>
                <w:highlight w:val="lightGray"/>
              </w:rPr>
              <w:t>&lt;insert a reference to the licence rights that apply (e.g. the relevant Deed clause or Special Term and Condition in the Work Order)&gt;</w:t>
            </w:r>
          </w:p>
        </w:tc>
        <w:tc>
          <w:tcPr>
            <w:tcW w:w="1418" w:type="dxa"/>
          </w:tcPr>
          <w:p w14:paraId="2ACCAA26" w14:textId="77777777" w:rsidR="002369F8" w:rsidRPr="007D75FA" w:rsidRDefault="002369F8" w:rsidP="00236152">
            <w:pPr>
              <w:spacing w:before="120" w:after="120"/>
              <w:jc w:val="center"/>
              <w:rPr>
                <w:i/>
                <w:highlight w:val="lightGray"/>
              </w:rPr>
            </w:pPr>
            <w:r w:rsidRPr="007D75FA">
              <w:rPr>
                <w:i/>
                <w:highlight w:val="lightGray"/>
              </w:rPr>
              <w:t>&lt;insert any other relevant information&gt;</w:t>
            </w:r>
          </w:p>
        </w:tc>
        <w:tc>
          <w:tcPr>
            <w:tcW w:w="1388" w:type="dxa"/>
          </w:tcPr>
          <w:p w14:paraId="08A8451B" w14:textId="77777777" w:rsidR="002369F8" w:rsidRPr="007D75FA" w:rsidRDefault="002369F8" w:rsidP="00236152">
            <w:pPr>
              <w:spacing w:before="120" w:after="120"/>
              <w:jc w:val="center"/>
              <w:rPr>
                <w:i/>
                <w:highlight w:val="lightGray"/>
              </w:rPr>
            </w:pPr>
            <w:r w:rsidRPr="007D75FA">
              <w:rPr>
                <w:i/>
                <w:highlight w:val="lightGray"/>
              </w:rPr>
              <w:t>&lt;insert date&gt;</w:t>
            </w:r>
          </w:p>
        </w:tc>
      </w:tr>
      <w:tr w:rsidR="008767ED" w14:paraId="44C14E44" w14:textId="77777777" w:rsidTr="008767ED">
        <w:trPr>
          <w:trHeight w:val="63"/>
        </w:trPr>
        <w:tc>
          <w:tcPr>
            <w:tcW w:w="2122" w:type="dxa"/>
          </w:tcPr>
          <w:p w14:paraId="6F0C2CE3" w14:textId="49A794E5" w:rsidR="008767ED" w:rsidRDefault="008767ED" w:rsidP="008767ED">
            <w:pPr>
              <w:spacing w:before="120" w:after="120"/>
            </w:pPr>
            <w:r w:rsidRPr="00663FE6">
              <w:rPr>
                <w:i/>
                <w:color w:val="00B0F0"/>
              </w:rPr>
              <w:t>[Note to Supplier: reference will be updated as part of Work Order finalisation]</w:t>
            </w:r>
          </w:p>
        </w:tc>
        <w:tc>
          <w:tcPr>
            <w:tcW w:w="1559" w:type="dxa"/>
          </w:tcPr>
          <w:p w14:paraId="4122F0B5" w14:textId="2E5FB6F2" w:rsidR="008767ED" w:rsidRDefault="008767ED" w:rsidP="008767ED">
            <w:pPr>
              <w:spacing w:before="120" w:after="120"/>
            </w:pPr>
            <w:r w:rsidRPr="00663FE6">
              <w:rPr>
                <w:i/>
              </w:rPr>
              <w:t>Foreground IP</w:t>
            </w:r>
          </w:p>
        </w:tc>
        <w:tc>
          <w:tcPr>
            <w:tcW w:w="3969" w:type="dxa"/>
          </w:tcPr>
          <w:p w14:paraId="74792D7C" w14:textId="13DB3BA3" w:rsidR="008767ED" w:rsidRDefault="008767ED" w:rsidP="008767ED">
            <w:pPr>
              <w:spacing w:before="120" w:after="120"/>
            </w:pPr>
            <w:r w:rsidRPr="00663FE6">
              <w:rPr>
                <w:i/>
              </w:rPr>
              <w:t>All Technical Documentation development under the Work Order, SOW and associated Annexures</w:t>
            </w:r>
            <w:r>
              <w:rPr>
                <w:i/>
              </w:rPr>
              <w:t>.</w:t>
            </w:r>
          </w:p>
        </w:tc>
        <w:tc>
          <w:tcPr>
            <w:tcW w:w="2126" w:type="dxa"/>
          </w:tcPr>
          <w:p w14:paraId="67D2F72A" w14:textId="238E0462" w:rsidR="008767ED" w:rsidRDefault="008767ED" w:rsidP="008767ED">
            <w:pPr>
              <w:spacing w:before="120" w:after="120"/>
            </w:pPr>
            <w:r w:rsidRPr="00663FE6">
              <w:rPr>
                <w:i/>
              </w:rPr>
              <w:t>Commonwealth</w:t>
            </w:r>
          </w:p>
        </w:tc>
        <w:tc>
          <w:tcPr>
            <w:tcW w:w="2268" w:type="dxa"/>
          </w:tcPr>
          <w:p w14:paraId="2360EFAF" w14:textId="677950E4" w:rsidR="008767ED" w:rsidRDefault="008767ED" w:rsidP="008767ED">
            <w:pPr>
              <w:spacing w:before="120" w:after="120"/>
              <w:rPr>
                <w:i/>
                <w:highlight w:val="yellow"/>
              </w:rPr>
            </w:pPr>
            <w:r w:rsidRPr="00663FE6">
              <w:rPr>
                <w:i/>
                <w:sz w:val="20"/>
              </w:rPr>
              <w:t>as per clause 5.10(a) of the Conditions of Deed</w:t>
            </w:r>
            <w:r>
              <w:rPr>
                <w:i/>
                <w:sz w:val="20"/>
              </w:rPr>
              <w:t>.</w:t>
            </w:r>
          </w:p>
        </w:tc>
        <w:tc>
          <w:tcPr>
            <w:tcW w:w="1418" w:type="dxa"/>
          </w:tcPr>
          <w:p w14:paraId="58D7D5DA" w14:textId="44328B8D" w:rsidR="008767ED" w:rsidRDefault="008767ED" w:rsidP="008767ED">
            <w:pPr>
              <w:spacing w:before="120" w:after="120"/>
              <w:rPr>
                <w:i/>
                <w:highlight w:val="yellow"/>
              </w:rPr>
            </w:pPr>
            <w:r w:rsidRPr="00663FE6">
              <w:rPr>
                <w:i/>
              </w:rPr>
              <w:t>Nil</w:t>
            </w:r>
          </w:p>
        </w:tc>
        <w:tc>
          <w:tcPr>
            <w:tcW w:w="1388" w:type="dxa"/>
          </w:tcPr>
          <w:p w14:paraId="6B33FEC2" w14:textId="62206D3F" w:rsidR="008767ED" w:rsidRDefault="008767ED" w:rsidP="008767ED">
            <w:pPr>
              <w:spacing w:before="120" w:after="120"/>
              <w:rPr>
                <w:i/>
                <w:highlight w:val="yellow"/>
              </w:rPr>
            </w:pPr>
            <w:r w:rsidRPr="00DE3816">
              <w:rPr>
                <w:i/>
              </w:rPr>
              <w:t>Execution Date</w:t>
            </w:r>
          </w:p>
        </w:tc>
      </w:tr>
      <w:tr w:rsidR="008767ED" w14:paraId="7A8393F4" w14:textId="77777777" w:rsidTr="008767ED">
        <w:trPr>
          <w:trHeight w:val="63"/>
        </w:trPr>
        <w:tc>
          <w:tcPr>
            <w:tcW w:w="2122" w:type="dxa"/>
          </w:tcPr>
          <w:p w14:paraId="46E44EDC" w14:textId="77777777" w:rsidR="008767ED" w:rsidRDefault="008767ED" w:rsidP="008767ED">
            <w:pPr>
              <w:spacing w:before="120" w:after="120"/>
            </w:pPr>
          </w:p>
        </w:tc>
        <w:tc>
          <w:tcPr>
            <w:tcW w:w="1559" w:type="dxa"/>
          </w:tcPr>
          <w:p w14:paraId="3FB224B0" w14:textId="77777777" w:rsidR="008767ED" w:rsidRDefault="008767ED" w:rsidP="008767ED">
            <w:pPr>
              <w:spacing w:before="120" w:after="120"/>
            </w:pPr>
          </w:p>
        </w:tc>
        <w:tc>
          <w:tcPr>
            <w:tcW w:w="3969" w:type="dxa"/>
          </w:tcPr>
          <w:p w14:paraId="30365AD1" w14:textId="77777777" w:rsidR="008767ED" w:rsidRDefault="008767ED" w:rsidP="008767ED">
            <w:pPr>
              <w:spacing w:before="120" w:after="120"/>
            </w:pPr>
          </w:p>
        </w:tc>
        <w:tc>
          <w:tcPr>
            <w:tcW w:w="2126" w:type="dxa"/>
          </w:tcPr>
          <w:p w14:paraId="3046C677" w14:textId="77777777" w:rsidR="008767ED" w:rsidRDefault="008767ED" w:rsidP="008767ED">
            <w:pPr>
              <w:spacing w:before="120" w:after="120"/>
            </w:pPr>
          </w:p>
        </w:tc>
        <w:tc>
          <w:tcPr>
            <w:tcW w:w="2268" w:type="dxa"/>
          </w:tcPr>
          <w:p w14:paraId="26388219" w14:textId="77777777" w:rsidR="008767ED" w:rsidRDefault="008767ED" w:rsidP="008767ED">
            <w:pPr>
              <w:spacing w:before="120" w:after="120"/>
              <w:rPr>
                <w:i/>
                <w:highlight w:val="yellow"/>
              </w:rPr>
            </w:pPr>
          </w:p>
        </w:tc>
        <w:tc>
          <w:tcPr>
            <w:tcW w:w="1418" w:type="dxa"/>
          </w:tcPr>
          <w:p w14:paraId="60E3BBC4" w14:textId="77777777" w:rsidR="008767ED" w:rsidRDefault="008767ED" w:rsidP="008767ED">
            <w:pPr>
              <w:spacing w:before="120" w:after="120"/>
              <w:rPr>
                <w:i/>
                <w:highlight w:val="yellow"/>
              </w:rPr>
            </w:pPr>
          </w:p>
        </w:tc>
        <w:tc>
          <w:tcPr>
            <w:tcW w:w="1388" w:type="dxa"/>
          </w:tcPr>
          <w:p w14:paraId="1BA7415F" w14:textId="77777777" w:rsidR="008767ED" w:rsidRDefault="008767ED" w:rsidP="008767ED">
            <w:pPr>
              <w:spacing w:before="120" w:after="120"/>
              <w:rPr>
                <w:i/>
                <w:highlight w:val="yellow"/>
              </w:rPr>
            </w:pPr>
          </w:p>
        </w:tc>
      </w:tr>
      <w:tr w:rsidR="008767ED" w14:paraId="758522E3" w14:textId="77777777" w:rsidTr="008767ED">
        <w:trPr>
          <w:trHeight w:val="63"/>
        </w:trPr>
        <w:tc>
          <w:tcPr>
            <w:tcW w:w="2122" w:type="dxa"/>
          </w:tcPr>
          <w:p w14:paraId="24CFEB8F" w14:textId="77777777" w:rsidR="008767ED" w:rsidRDefault="008767ED" w:rsidP="008767ED">
            <w:pPr>
              <w:spacing w:before="120" w:after="120"/>
            </w:pPr>
          </w:p>
        </w:tc>
        <w:tc>
          <w:tcPr>
            <w:tcW w:w="1559" w:type="dxa"/>
          </w:tcPr>
          <w:p w14:paraId="578C806D" w14:textId="77777777" w:rsidR="008767ED" w:rsidRDefault="008767ED" w:rsidP="008767ED">
            <w:pPr>
              <w:spacing w:before="120" w:after="120"/>
            </w:pPr>
          </w:p>
        </w:tc>
        <w:tc>
          <w:tcPr>
            <w:tcW w:w="3969" w:type="dxa"/>
          </w:tcPr>
          <w:p w14:paraId="4427A745" w14:textId="77777777" w:rsidR="008767ED" w:rsidRDefault="008767ED" w:rsidP="008767ED">
            <w:pPr>
              <w:spacing w:before="120" w:after="120"/>
            </w:pPr>
          </w:p>
        </w:tc>
        <w:tc>
          <w:tcPr>
            <w:tcW w:w="2126" w:type="dxa"/>
          </w:tcPr>
          <w:p w14:paraId="4048DB75" w14:textId="77777777" w:rsidR="008767ED" w:rsidRDefault="008767ED" w:rsidP="008767ED">
            <w:pPr>
              <w:spacing w:before="120" w:after="120"/>
            </w:pPr>
          </w:p>
        </w:tc>
        <w:tc>
          <w:tcPr>
            <w:tcW w:w="2268" w:type="dxa"/>
          </w:tcPr>
          <w:p w14:paraId="4617E5BB" w14:textId="77777777" w:rsidR="008767ED" w:rsidRDefault="008767ED" w:rsidP="008767ED">
            <w:pPr>
              <w:spacing w:before="120" w:after="120"/>
              <w:rPr>
                <w:i/>
                <w:highlight w:val="yellow"/>
              </w:rPr>
            </w:pPr>
          </w:p>
        </w:tc>
        <w:tc>
          <w:tcPr>
            <w:tcW w:w="1418" w:type="dxa"/>
          </w:tcPr>
          <w:p w14:paraId="1DD502B0" w14:textId="77777777" w:rsidR="008767ED" w:rsidRDefault="008767ED" w:rsidP="008767ED">
            <w:pPr>
              <w:spacing w:before="120" w:after="120"/>
              <w:rPr>
                <w:i/>
                <w:highlight w:val="yellow"/>
              </w:rPr>
            </w:pPr>
          </w:p>
        </w:tc>
        <w:tc>
          <w:tcPr>
            <w:tcW w:w="1388" w:type="dxa"/>
          </w:tcPr>
          <w:p w14:paraId="0FD4E5EB" w14:textId="77777777" w:rsidR="008767ED" w:rsidRDefault="008767ED" w:rsidP="008767ED">
            <w:pPr>
              <w:spacing w:before="120" w:after="120"/>
              <w:rPr>
                <w:i/>
                <w:highlight w:val="yellow"/>
              </w:rPr>
            </w:pPr>
          </w:p>
        </w:tc>
      </w:tr>
      <w:tr w:rsidR="008767ED" w14:paraId="111A1119" w14:textId="77777777" w:rsidTr="008767ED">
        <w:trPr>
          <w:trHeight w:val="63"/>
        </w:trPr>
        <w:tc>
          <w:tcPr>
            <w:tcW w:w="2122" w:type="dxa"/>
          </w:tcPr>
          <w:p w14:paraId="0F98595A" w14:textId="77777777" w:rsidR="008767ED" w:rsidRDefault="008767ED" w:rsidP="008767ED">
            <w:pPr>
              <w:spacing w:before="120" w:after="120"/>
            </w:pPr>
          </w:p>
        </w:tc>
        <w:tc>
          <w:tcPr>
            <w:tcW w:w="1559" w:type="dxa"/>
          </w:tcPr>
          <w:p w14:paraId="62A880F9" w14:textId="77777777" w:rsidR="008767ED" w:rsidRDefault="008767ED" w:rsidP="008767ED">
            <w:pPr>
              <w:spacing w:before="120" w:after="120"/>
            </w:pPr>
          </w:p>
        </w:tc>
        <w:tc>
          <w:tcPr>
            <w:tcW w:w="3969" w:type="dxa"/>
          </w:tcPr>
          <w:p w14:paraId="7568C1E5" w14:textId="77777777" w:rsidR="008767ED" w:rsidRDefault="008767ED" w:rsidP="008767ED">
            <w:pPr>
              <w:spacing w:before="120" w:after="120"/>
            </w:pPr>
          </w:p>
        </w:tc>
        <w:tc>
          <w:tcPr>
            <w:tcW w:w="2126" w:type="dxa"/>
          </w:tcPr>
          <w:p w14:paraId="4EE36E8B" w14:textId="77777777" w:rsidR="008767ED" w:rsidRDefault="008767ED" w:rsidP="008767ED">
            <w:pPr>
              <w:spacing w:before="120" w:after="120"/>
            </w:pPr>
          </w:p>
        </w:tc>
        <w:tc>
          <w:tcPr>
            <w:tcW w:w="2268" w:type="dxa"/>
          </w:tcPr>
          <w:p w14:paraId="0614AA2F" w14:textId="77777777" w:rsidR="008767ED" w:rsidRDefault="008767ED" w:rsidP="008767ED">
            <w:pPr>
              <w:spacing w:before="120" w:after="120"/>
              <w:rPr>
                <w:i/>
                <w:highlight w:val="yellow"/>
              </w:rPr>
            </w:pPr>
          </w:p>
        </w:tc>
        <w:tc>
          <w:tcPr>
            <w:tcW w:w="1418" w:type="dxa"/>
          </w:tcPr>
          <w:p w14:paraId="61D17ED3" w14:textId="77777777" w:rsidR="008767ED" w:rsidRDefault="008767ED" w:rsidP="008767ED">
            <w:pPr>
              <w:spacing w:before="120" w:after="120"/>
              <w:rPr>
                <w:i/>
                <w:highlight w:val="yellow"/>
              </w:rPr>
            </w:pPr>
          </w:p>
        </w:tc>
        <w:tc>
          <w:tcPr>
            <w:tcW w:w="1388" w:type="dxa"/>
          </w:tcPr>
          <w:p w14:paraId="3CFB55DF" w14:textId="77777777" w:rsidR="008767ED" w:rsidRDefault="008767ED" w:rsidP="008767ED">
            <w:pPr>
              <w:spacing w:before="120" w:after="120"/>
              <w:rPr>
                <w:i/>
                <w:highlight w:val="yellow"/>
              </w:rPr>
            </w:pPr>
          </w:p>
        </w:tc>
      </w:tr>
      <w:tr w:rsidR="008767ED" w14:paraId="784A7CEE" w14:textId="77777777" w:rsidTr="008767ED">
        <w:trPr>
          <w:trHeight w:val="63"/>
        </w:trPr>
        <w:tc>
          <w:tcPr>
            <w:tcW w:w="2122" w:type="dxa"/>
          </w:tcPr>
          <w:p w14:paraId="300EB1B1" w14:textId="77777777" w:rsidR="008767ED" w:rsidRDefault="008767ED" w:rsidP="008767ED">
            <w:pPr>
              <w:spacing w:before="120" w:after="120"/>
            </w:pPr>
          </w:p>
        </w:tc>
        <w:tc>
          <w:tcPr>
            <w:tcW w:w="1559" w:type="dxa"/>
          </w:tcPr>
          <w:p w14:paraId="3EC3A353" w14:textId="77777777" w:rsidR="008767ED" w:rsidRDefault="008767ED" w:rsidP="008767ED">
            <w:pPr>
              <w:spacing w:before="120" w:after="120"/>
            </w:pPr>
          </w:p>
        </w:tc>
        <w:tc>
          <w:tcPr>
            <w:tcW w:w="3969" w:type="dxa"/>
          </w:tcPr>
          <w:p w14:paraId="725D80B0" w14:textId="77777777" w:rsidR="008767ED" w:rsidRDefault="008767ED" w:rsidP="008767ED">
            <w:pPr>
              <w:spacing w:before="120" w:after="120"/>
            </w:pPr>
          </w:p>
        </w:tc>
        <w:tc>
          <w:tcPr>
            <w:tcW w:w="2126" w:type="dxa"/>
          </w:tcPr>
          <w:p w14:paraId="081EE277" w14:textId="77777777" w:rsidR="008767ED" w:rsidRDefault="008767ED" w:rsidP="008767ED">
            <w:pPr>
              <w:spacing w:before="120" w:after="120"/>
            </w:pPr>
          </w:p>
        </w:tc>
        <w:tc>
          <w:tcPr>
            <w:tcW w:w="2268" w:type="dxa"/>
          </w:tcPr>
          <w:p w14:paraId="23E2B2E5" w14:textId="77777777" w:rsidR="008767ED" w:rsidRDefault="008767ED" w:rsidP="008767ED">
            <w:pPr>
              <w:spacing w:before="120" w:after="120"/>
              <w:rPr>
                <w:i/>
                <w:highlight w:val="yellow"/>
              </w:rPr>
            </w:pPr>
          </w:p>
        </w:tc>
        <w:tc>
          <w:tcPr>
            <w:tcW w:w="1418" w:type="dxa"/>
          </w:tcPr>
          <w:p w14:paraId="4AF5AF7E" w14:textId="77777777" w:rsidR="008767ED" w:rsidRDefault="008767ED" w:rsidP="008767ED">
            <w:pPr>
              <w:spacing w:before="120" w:after="120"/>
              <w:rPr>
                <w:i/>
                <w:highlight w:val="yellow"/>
              </w:rPr>
            </w:pPr>
          </w:p>
        </w:tc>
        <w:tc>
          <w:tcPr>
            <w:tcW w:w="1388" w:type="dxa"/>
          </w:tcPr>
          <w:p w14:paraId="4E5A465F" w14:textId="77777777" w:rsidR="008767ED" w:rsidRDefault="008767ED" w:rsidP="008767ED">
            <w:pPr>
              <w:spacing w:before="120" w:after="120"/>
              <w:rPr>
                <w:i/>
                <w:highlight w:val="yellow"/>
              </w:rPr>
            </w:pPr>
          </w:p>
        </w:tc>
      </w:tr>
    </w:tbl>
    <w:p w14:paraId="1CDF77AF" w14:textId="77B764BE" w:rsidR="0077459F" w:rsidRPr="00851D9B" w:rsidRDefault="0077459F" w:rsidP="00233BB7">
      <w:pPr>
        <w:rPr>
          <w:b/>
          <w:i/>
          <w:iCs/>
        </w:rPr>
      </w:pPr>
    </w:p>
    <w:sectPr w:rsidR="0077459F" w:rsidRPr="00851D9B" w:rsidSect="002369F8">
      <w:footerReference w:type="default" r:id="rId32"/>
      <w:pgSz w:w="16838" w:h="11906" w:orient="landscape"/>
      <w:pgMar w:top="1440" w:right="1440" w:bottom="1440" w:left="1440" w:header="709" w:footer="584"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8601AB" w16cex:dateUtc="2025-08-01T22:22:00Z"/>
  <w16cex:commentExtensible w16cex:durableId="3D4C8210" w16cex:dateUtc="2025-08-01T22:23:00Z"/>
  <w16cex:commentExtensible w16cex:durableId="6DA8BB4A" w16cex:dateUtc="2025-08-03T23:35:00Z"/>
  <w16cex:commentExtensible w16cex:durableId="27F5BB6D" w16cex:dateUtc="2025-08-01T23:10:00Z"/>
  <w16cex:commentExtensible w16cex:durableId="75151534" w16cex:dateUtc="2025-08-01T23:22:00Z"/>
  <w16cex:commentExtensible w16cex:durableId="228ABE22" w16cex:dateUtc="2025-08-01T23:28:00Z"/>
  <w16cex:commentExtensible w16cex:durableId="1894CC18" w16cex:dateUtc="2025-08-01T23:34:00Z"/>
  <w16cex:commentExtensible w16cex:durableId="204E2F04" w16cex:dateUtc="2025-08-01T23:43:00Z"/>
  <w16cex:commentExtensible w16cex:durableId="34FF0E24" w16cex:dateUtc="2025-08-01T12:45:00Z"/>
  <w16cex:commentExtensible w16cex:durableId="12083CEE" w16cex:dateUtc="2025-08-01T13:08:00Z"/>
  <w16cex:commentExtensible w16cex:durableId="39B1E6D7" w16cex:dateUtc="2025-08-01T18:15:00Z"/>
  <w16cex:commentExtensible w16cex:durableId="57F7943F" w16cex:dateUtc="2025-08-01T23:47:00Z"/>
  <w16cex:commentExtensible w16cex:durableId="16D9B365" w16cex:dateUtc="2025-08-01T18:15:00Z"/>
  <w16cex:commentExtensible w16cex:durableId="37CCBAA1" w16cex:dateUtc="2025-08-02T00:0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426B7" w14:textId="77777777" w:rsidR="009D4997" w:rsidRDefault="009D4997">
      <w:r>
        <w:separator/>
      </w:r>
    </w:p>
  </w:endnote>
  <w:endnote w:type="continuationSeparator" w:id="0">
    <w:p w14:paraId="1FA79042" w14:textId="77777777" w:rsidR="009D4997" w:rsidRDefault="009D4997">
      <w:r>
        <w:continuationSeparator/>
      </w:r>
    </w:p>
  </w:endnote>
  <w:endnote w:type="continuationNotice" w:id="1">
    <w:p w14:paraId="511AEB15" w14:textId="77777777" w:rsidR="009D4997" w:rsidRDefault="009D49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MT">
    <w:altName w:val="MS Gothic"/>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GMinchoE">
    <w:altName w:val="HG明朝E"/>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Angsana New">
    <w:panose1 w:val="02020603050405020304"/>
    <w:charset w:val="DE"/>
    <w:family w:val="roman"/>
    <w:pitch w:val="variable"/>
    <w:sig w:usb0="00000000"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EF43D" w14:textId="77777777" w:rsidR="009D4997" w:rsidRDefault="009D4997"/>
  <w:p w14:paraId="327C8095" w14:textId="77777777" w:rsidR="009D4997" w:rsidRDefault="009D4997">
    <w:pPr>
      <w:tabs>
        <w:tab w:val="right" w:pos="8505"/>
      </w:tabs>
    </w:pPr>
  </w:p>
  <w:p w14:paraId="6D5DA559" w14:textId="31EB332D" w:rsidR="009D4997" w:rsidRDefault="009D4997">
    <w:pPr>
      <w:pBdr>
        <w:top w:val="single" w:sz="4" w:space="4" w:color="auto"/>
      </w:pBdr>
      <w:tabs>
        <w:tab w:val="right" w:pos="8505"/>
      </w:tabs>
      <w:rPr>
        <w:szCs w:val="14"/>
      </w:rPr>
    </w:pPr>
    <w:r>
      <w:fldChar w:fldCharType="begin"/>
    </w:r>
    <w:r>
      <w:instrText xml:space="preserve"> DOCPROPERTY  DocID </w:instrText>
    </w:r>
    <w:r>
      <w:fldChar w:fldCharType="separate"/>
    </w:r>
    <w:r>
      <w:rPr>
        <w:b/>
        <w:bCs/>
        <w:lang w:val="en-US"/>
      </w:rPr>
      <w:t>Error! Unknown document property name.</w:t>
    </w:r>
    <w:r>
      <w:fldChar w:fldCharType="end"/>
    </w:r>
    <w:r>
      <w:tab/>
      <w:t xml:space="preserve">Page </w:t>
    </w:r>
    <w:r>
      <w:rPr>
        <w:szCs w:val="14"/>
      </w:rPr>
      <w:fldChar w:fldCharType="begin"/>
    </w:r>
    <w:r>
      <w:rPr>
        <w:szCs w:val="14"/>
      </w:rPr>
      <w:instrText xml:space="preserve"> PAGE </w:instrText>
    </w:r>
    <w:r>
      <w:rPr>
        <w:szCs w:val="14"/>
      </w:rPr>
      <w:fldChar w:fldCharType="separate"/>
    </w:r>
    <w:r>
      <w:rPr>
        <w:noProof/>
        <w:szCs w:val="14"/>
      </w:rPr>
      <w:t>2</w:t>
    </w:r>
    <w:r>
      <w:rPr>
        <w:szCs w:val="14"/>
      </w:rPr>
      <w:fldChar w:fldCharType="end"/>
    </w:r>
  </w:p>
  <w:p w14:paraId="3C9D43A3" w14:textId="77777777" w:rsidR="009D4997" w:rsidRDefault="009D4997"/>
  <w:p w14:paraId="7838AB3D" w14:textId="77777777" w:rsidR="009D4997" w:rsidRDefault="009D499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576" w:type="pct"/>
      <w:tblInd w:w="-567" w:type="dxa"/>
      <w:tblLook w:val="0000" w:firstRow="0" w:lastRow="0" w:firstColumn="0" w:lastColumn="0" w:noHBand="0" w:noVBand="0"/>
    </w:tblPr>
    <w:tblGrid>
      <w:gridCol w:w="4675"/>
      <w:gridCol w:w="5391"/>
    </w:tblGrid>
    <w:tr w:rsidR="009D4997" w:rsidRPr="00EB77B3" w14:paraId="1205DEDB" w14:textId="77777777" w:rsidTr="009979D0">
      <w:tc>
        <w:tcPr>
          <w:tcW w:w="2322" w:type="pct"/>
        </w:tcPr>
        <w:p w14:paraId="09D3C8C7" w14:textId="22607B1B" w:rsidR="009D4997" w:rsidRPr="00207A14" w:rsidRDefault="009D4997" w:rsidP="00885BCD">
          <w:pPr>
            <w:pStyle w:val="ASDEFCONHeaderFooterLeft"/>
            <w:spacing w:line="276" w:lineRule="auto"/>
            <w:rPr>
              <w:szCs w:val="16"/>
            </w:rPr>
          </w:pPr>
          <w:r>
            <w:rPr>
              <w:szCs w:val="16"/>
            </w:rPr>
            <w:t>Comprehensive</w:t>
          </w:r>
          <w:r w:rsidRPr="00AA7106">
            <w:rPr>
              <w:szCs w:val="16"/>
            </w:rPr>
            <w:t xml:space="preserve"> </w:t>
          </w:r>
          <w:r>
            <w:rPr>
              <w:szCs w:val="16"/>
            </w:rPr>
            <w:t>RFQ &amp; Work Order</w:t>
          </w:r>
        </w:p>
      </w:tc>
      <w:tc>
        <w:tcPr>
          <w:tcW w:w="2678" w:type="pct"/>
        </w:tcPr>
        <w:p w14:paraId="1CCA254E" w14:textId="65523F56" w:rsidR="009D4997" w:rsidRPr="00656873" w:rsidRDefault="009D4997" w:rsidP="00656873">
          <w:pPr>
            <w:pStyle w:val="ASDEFCONHeaderFooterRight"/>
          </w:pPr>
          <w:r w:rsidRPr="00656873">
            <w:t xml:space="preserve">Page </w:t>
          </w:r>
          <w:r w:rsidRPr="00656873">
            <w:rPr>
              <w:bCs/>
            </w:rPr>
            <w:fldChar w:fldCharType="begin"/>
          </w:r>
          <w:r w:rsidRPr="00656873">
            <w:rPr>
              <w:bCs/>
            </w:rPr>
            <w:instrText xml:space="preserve"> PAGE  \* Arabic  \* MERGEFORMAT </w:instrText>
          </w:r>
          <w:r w:rsidRPr="00656873">
            <w:rPr>
              <w:bCs/>
            </w:rPr>
            <w:fldChar w:fldCharType="separate"/>
          </w:r>
          <w:r w:rsidR="008A7A7A">
            <w:rPr>
              <w:bCs/>
              <w:noProof/>
            </w:rPr>
            <w:t>12</w:t>
          </w:r>
          <w:r w:rsidRPr="00656873">
            <w:rPr>
              <w:bCs/>
            </w:rPr>
            <w:fldChar w:fldCharType="end"/>
          </w:r>
          <w:r w:rsidRPr="00656873">
            <w:t xml:space="preserve"> of </w:t>
          </w:r>
          <w:r w:rsidRPr="00656873">
            <w:rPr>
              <w:bCs/>
            </w:rPr>
            <w:fldChar w:fldCharType="begin"/>
          </w:r>
          <w:r w:rsidRPr="00656873">
            <w:rPr>
              <w:bCs/>
            </w:rPr>
            <w:instrText xml:space="preserve"> NUMPAGES  \* Arabic  \* MERGEFORMAT </w:instrText>
          </w:r>
          <w:r w:rsidRPr="00656873">
            <w:rPr>
              <w:bCs/>
            </w:rPr>
            <w:fldChar w:fldCharType="separate"/>
          </w:r>
          <w:r w:rsidR="008A7A7A">
            <w:rPr>
              <w:bCs/>
              <w:noProof/>
            </w:rPr>
            <w:t>40</w:t>
          </w:r>
          <w:r w:rsidRPr="00656873">
            <w:rPr>
              <w:bCs/>
            </w:rPr>
            <w:fldChar w:fldCharType="end"/>
          </w:r>
        </w:p>
      </w:tc>
    </w:tr>
  </w:tbl>
  <w:p w14:paraId="06432FE9" w14:textId="0FC9CC24" w:rsidR="009D4997" w:rsidRPr="00B0566C" w:rsidRDefault="009D4997" w:rsidP="009979D0">
    <w:pPr>
      <w:spacing w:before="120"/>
      <w:ind w:left="-567" w:right="-471"/>
      <w:jc w:val="center"/>
      <w:rPr>
        <w:sz w:val="10"/>
        <w:szCs w:val="10"/>
      </w:rPr>
    </w:pPr>
    <w:r>
      <w:rPr>
        <w:b/>
        <w:bCs/>
        <w:color w:val="FF0000"/>
        <w:sz w:val="22"/>
        <w:szCs w:val="22"/>
      </w:rPr>
      <w:t>OFFICIAL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4513"/>
      <w:gridCol w:w="4513"/>
    </w:tblGrid>
    <w:tr w:rsidR="009D4997" w:rsidRPr="00EB77B3" w14:paraId="474FC5F1" w14:textId="77777777" w:rsidTr="0008605F">
      <w:tc>
        <w:tcPr>
          <w:tcW w:w="2500" w:type="pct"/>
        </w:tcPr>
        <w:p w14:paraId="683A6541" w14:textId="77777777" w:rsidR="009D4997" w:rsidRDefault="009D4997" w:rsidP="0008605F">
          <w:pPr>
            <w:pStyle w:val="ASDEFCONHeaderFooterLeft"/>
          </w:pPr>
          <w:r>
            <w:t>Attachments to the ICT Provider Arrangement</w:t>
          </w:r>
        </w:p>
        <w:p w14:paraId="234B562B" w14:textId="77777777" w:rsidR="009D4997" w:rsidRPr="00817CB4" w:rsidRDefault="009D4997" w:rsidP="0008605F">
          <w:pPr>
            <w:pStyle w:val="ASDEFCONHeaderFooterLeft"/>
            <w:rPr>
              <w:i/>
            </w:rPr>
          </w:pPr>
          <w:r w:rsidRPr="00817CB4">
            <w:rPr>
              <w:i/>
            </w:rPr>
            <w:t>Internal Working Draft</w:t>
          </w:r>
        </w:p>
      </w:tc>
      <w:tc>
        <w:tcPr>
          <w:tcW w:w="2500" w:type="pct"/>
        </w:tcPr>
        <w:p w14:paraId="1C356426" w14:textId="77777777" w:rsidR="009D4997" w:rsidRPr="00EB77B3" w:rsidRDefault="009D4997" w:rsidP="0008605F">
          <w:pPr>
            <w:pStyle w:val="ASDEFCONHeaderFooterRight"/>
          </w:pPr>
          <w:r>
            <w:t>FA</w:t>
          </w:r>
          <w:r w:rsidRPr="00EB77B3">
            <w:t>-</w:t>
          </w:r>
          <w:r w:rsidRPr="00EB77B3">
            <w:fldChar w:fldCharType="begin"/>
          </w:r>
          <w:r w:rsidRPr="00EB77B3">
            <w:instrText xml:space="preserve"> PAGE </w:instrText>
          </w:r>
          <w:r w:rsidRPr="00EB77B3">
            <w:fldChar w:fldCharType="separate"/>
          </w:r>
          <w:r>
            <w:rPr>
              <w:noProof/>
            </w:rPr>
            <w:t>2</w:t>
          </w:r>
          <w:r w:rsidRPr="00EB77B3">
            <w:fldChar w:fldCharType="end"/>
          </w:r>
        </w:p>
      </w:tc>
    </w:tr>
  </w:tbl>
  <w:p w14:paraId="5A699AF9" w14:textId="77777777" w:rsidR="009D4997" w:rsidRPr="005C00C2" w:rsidRDefault="009D4997" w:rsidP="0008605F">
    <w:pPr>
      <w:pStyle w:val="Footer"/>
    </w:pPr>
  </w:p>
  <w:p w14:paraId="206B15EE" w14:textId="77777777" w:rsidR="009D4997" w:rsidRDefault="009D4997"/>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14002"/>
    </w:tblGrid>
    <w:tr w:rsidR="009D4997" w14:paraId="687B5D18" w14:textId="77777777" w:rsidTr="00D0067A">
      <w:tc>
        <w:tcPr>
          <w:tcW w:w="5000" w:type="pct"/>
        </w:tcPr>
        <w:p w14:paraId="6189431D" w14:textId="77777777" w:rsidR="009D4997" w:rsidRDefault="008A7A7A" w:rsidP="00D0067A">
          <w:pPr>
            <w:pStyle w:val="ASDEFCONHeaderFooterLeft"/>
          </w:pPr>
          <w:r>
            <w:pict w14:anchorId="13DC5F81">
              <v:rect id="_x0000_i1025" style="width:0;height:1.5pt" o:hralign="center" o:hrstd="t" o:hr="t" fillcolor="#a0a0a0" stroked="f"/>
            </w:pict>
          </w:r>
        </w:p>
        <w:p w14:paraId="69E099DB" w14:textId="4330E212" w:rsidR="009D4997" w:rsidRPr="0034367C" w:rsidRDefault="009D4997" w:rsidP="00D554B3">
          <w:pPr>
            <w:pStyle w:val="ASDEFCONHeaderFooterLeft"/>
            <w:tabs>
              <w:tab w:val="left" w:pos="13503"/>
            </w:tabs>
            <w:rPr>
              <w:szCs w:val="16"/>
            </w:rPr>
          </w:pPr>
          <w:r w:rsidRPr="00D554B3">
            <w:t xml:space="preserve">Comprehensive RFQ &amp; Work Order </w:t>
          </w:r>
          <w:r>
            <w:t xml:space="preserve">                                                                                                                                                                                                                                     </w:t>
          </w:r>
          <w:r>
            <w:fldChar w:fldCharType="begin"/>
          </w:r>
          <w:r>
            <w:instrText xml:space="preserve"> DOCPROPERTY Footer_Left </w:instrText>
          </w:r>
          <w:r>
            <w:fldChar w:fldCharType="end"/>
          </w:r>
          <w:r w:rsidRPr="00656873">
            <w:t xml:space="preserve">Page </w:t>
          </w:r>
          <w:r w:rsidRPr="00656873">
            <w:rPr>
              <w:bCs/>
            </w:rPr>
            <w:fldChar w:fldCharType="begin"/>
          </w:r>
          <w:r w:rsidRPr="00656873">
            <w:rPr>
              <w:bCs/>
            </w:rPr>
            <w:instrText xml:space="preserve"> PAGE  \* Arabic  \* MERGEFORMAT </w:instrText>
          </w:r>
          <w:r w:rsidRPr="00656873">
            <w:rPr>
              <w:bCs/>
            </w:rPr>
            <w:fldChar w:fldCharType="separate"/>
          </w:r>
          <w:r w:rsidR="008A7A7A">
            <w:rPr>
              <w:bCs/>
              <w:noProof/>
            </w:rPr>
            <w:t>37</w:t>
          </w:r>
          <w:r w:rsidRPr="00656873">
            <w:rPr>
              <w:bCs/>
            </w:rPr>
            <w:fldChar w:fldCharType="end"/>
          </w:r>
          <w:r w:rsidRPr="00656873">
            <w:t xml:space="preserve"> of </w:t>
          </w:r>
          <w:r w:rsidRPr="00656873">
            <w:rPr>
              <w:bCs/>
            </w:rPr>
            <w:fldChar w:fldCharType="begin"/>
          </w:r>
          <w:r w:rsidRPr="00656873">
            <w:rPr>
              <w:bCs/>
            </w:rPr>
            <w:instrText xml:space="preserve"> NUMPAGES  \* Arabic  \* MERGEFORMAT </w:instrText>
          </w:r>
          <w:r w:rsidRPr="00656873">
            <w:rPr>
              <w:bCs/>
            </w:rPr>
            <w:fldChar w:fldCharType="separate"/>
          </w:r>
          <w:r w:rsidR="008A7A7A">
            <w:rPr>
              <w:bCs/>
              <w:noProof/>
            </w:rPr>
            <w:t>40</w:t>
          </w:r>
          <w:r w:rsidRPr="00656873">
            <w:rPr>
              <w:bCs/>
            </w:rPr>
            <w:fldChar w:fldCharType="end"/>
          </w:r>
        </w:p>
      </w:tc>
    </w:tr>
    <w:tr w:rsidR="009D4997" w14:paraId="6297D715" w14:textId="77777777" w:rsidTr="00D0067A">
      <w:tc>
        <w:tcPr>
          <w:tcW w:w="5000" w:type="pct"/>
        </w:tcPr>
        <w:p w14:paraId="5FAF4931" w14:textId="77777777" w:rsidR="009D4997" w:rsidRDefault="008A7A7A" w:rsidP="00D0067A">
          <w:pPr>
            <w:pStyle w:val="ASDEFCONHeaderFooterClassification"/>
          </w:pPr>
          <w:r>
            <w:fldChar w:fldCharType="begin"/>
          </w:r>
          <w:r>
            <w:instrText xml:space="preserve"> DOCPROPERTY  Classification  \* MERGEFORMAT </w:instrText>
          </w:r>
          <w:r>
            <w:fldChar w:fldCharType="separate"/>
          </w:r>
          <w:r w:rsidR="009D4997">
            <w:t>OFFICIAL</w:t>
          </w:r>
          <w:r>
            <w:fldChar w:fldCharType="end"/>
          </w:r>
        </w:p>
      </w:tc>
    </w:tr>
  </w:tbl>
  <w:p w14:paraId="76232B40" w14:textId="77777777" w:rsidR="009D4997" w:rsidRPr="00931486" w:rsidRDefault="009D4997" w:rsidP="00D0067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53" w:type="pct"/>
      <w:tblInd w:w="-567" w:type="dxa"/>
      <w:tblLook w:val="0000" w:firstRow="0" w:lastRow="0" w:firstColumn="0" w:lastColumn="0" w:noHBand="0" w:noVBand="0"/>
    </w:tblPr>
    <w:tblGrid>
      <w:gridCol w:w="6810"/>
      <w:gridCol w:w="7854"/>
    </w:tblGrid>
    <w:tr w:rsidR="009D4997" w:rsidRPr="00EB77B3" w14:paraId="5E8A0378" w14:textId="77777777" w:rsidTr="00D554B3">
      <w:trPr>
        <w:trHeight w:val="327"/>
      </w:trPr>
      <w:tc>
        <w:tcPr>
          <w:tcW w:w="2322" w:type="pct"/>
        </w:tcPr>
        <w:p w14:paraId="68078C67" w14:textId="77777777" w:rsidR="009D4997" w:rsidRPr="00207A14" w:rsidRDefault="009D4997" w:rsidP="00885BCD">
          <w:pPr>
            <w:pStyle w:val="ASDEFCONHeaderFooterLeft"/>
            <w:spacing w:line="276" w:lineRule="auto"/>
            <w:rPr>
              <w:szCs w:val="16"/>
            </w:rPr>
          </w:pPr>
          <w:r>
            <w:rPr>
              <w:szCs w:val="16"/>
            </w:rPr>
            <w:t>Comprehensive</w:t>
          </w:r>
          <w:r w:rsidRPr="00AA7106">
            <w:rPr>
              <w:szCs w:val="16"/>
            </w:rPr>
            <w:t xml:space="preserve"> </w:t>
          </w:r>
          <w:r>
            <w:rPr>
              <w:szCs w:val="16"/>
            </w:rPr>
            <w:t>RFQ &amp; Work Order</w:t>
          </w:r>
        </w:p>
      </w:tc>
      <w:tc>
        <w:tcPr>
          <w:tcW w:w="2678" w:type="pct"/>
        </w:tcPr>
        <w:p w14:paraId="04A239A4" w14:textId="75B19350" w:rsidR="009D4997" w:rsidRPr="00656873" w:rsidRDefault="009D4997" w:rsidP="00656873">
          <w:pPr>
            <w:pStyle w:val="ASDEFCONHeaderFooterRight"/>
          </w:pPr>
          <w:r w:rsidRPr="00656873">
            <w:t xml:space="preserve">Page </w:t>
          </w:r>
          <w:r w:rsidRPr="00656873">
            <w:rPr>
              <w:bCs/>
            </w:rPr>
            <w:fldChar w:fldCharType="begin"/>
          </w:r>
          <w:r w:rsidRPr="00656873">
            <w:rPr>
              <w:bCs/>
            </w:rPr>
            <w:instrText xml:space="preserve"> PAGE  \* Arabic  \* MERGEFORMAT </w:instrText>
          </w:r>
          <w:r w:rsidRPr="00656873">
            <w:rPr>
              <w:bCs/>
            </w:rPr>
            <w:fldChar w:fldCharType="separate"/>
          </w:r>
          <w:r w:rsidR="008A7A7A">
            <w:rPr>
              <w:bCs/>
              <w:noProof/>
            </w:rPr>
            <w:t>38</w:t>
          </w:r>
          <w:r w:rsidRPr="00656873">
            <w:rPr>
              <w:bCs/>
            </w:rPr>
            <w:fldChar w:fldCharType="end"/>
          </w:r>
          <w:r w:rsidRPr="00656873">
            <w:t xml:space="preserve"> of </w:t>
          </w:r>
          <w:r w:rsidRPr="00656873">
            <w:rPr>
              <w:bCs/>
            </w:rPr>
            <w:fldChar w:fldCharType="begin"/>
          </w:r>
          <w:r w:rsidRPr="00656873">
            <w:rPr>
              <w:bCs/>
            </w:rPr>
            <w:instrText xml:space="preserve"> NUMPAGES  \* Arabic  \* MERGEFORMAT </w:instrText>
          </w:r>
          <w:r w:rsidRPr="00656873">
            <w:rPr>
              <w:bCs/>
            </w:rPr>
            <w:fldChar w:fldCharType="separate"/>
          </w:r>
          <w:r w:rsidR="008A7A7A">
            <w:rPr>
              <w:bCs/>
              <w:noProof/>
            </w:rPr>
            <w:t>40</w:t>
          </w:r>
          <w:r w:rsidRPr="00656873">
            <w:rPr>
              <w:bCs/>
            </w:rPr>
            <w:fldChar w:fldCharType="end"/>
          </w:r>
        </w:p>
      </w:tc>
    </w:tr>
  </w:tbl>
  <w:p w14:paraId="6FB409F4" w14:textId="77777777" w:rsidR="009D4997" w:rsidRPr="00B0566C" w:rsidRDefault="009D4997" w:rsidP="009979D0">
    <w:pPr>
      <w:spacing w:before="120"/>
      <w:ind w:left="-567" w:right="-471"/>
      <w:jc w:val="center"/>
      <w:rPr>
        <w:sz w:val="10"/>
        <w:szCs w:val="10"/>
      </w:rPr>
    </w:pPr>
    <w:r>
      <w:rPr>
        <w:b/>
        <w:bCs/>
        <w:color w:val="FF0000"/>
        <w:sz w:val="22"/>
        <w:szCs w:val="22"/>
      </w:rPr>
      <w:t>OFFICIAL</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576" w:type="pct"/>
      <w:tblInd w:w="-567" w:type="dxa"/>
      <w:tblLook w:val="0000" w:firstRow="0" w:lastRow="0" w:firstColumn="0" w:lastColumn="0" w:noHBand="0" w:noVBand="0"/>
    </w:tblPr>
    <w:tblGrid>
      <w:gridCol w:w="4675"/>
      <w:gridCol w:w="5391"/>
    </w:tblGrid>
    <w:tr w:rsidR="009D4997" w:rsidRPr="00EB77B3" w14:paraId="3B6F7CC9" w14:textId="77777777" w:rsidTr="009979D0">
      <w:tc>
        <w:tcPr>
          <w:tcW w:w="2322" w:type="pct"/>
        </w:tcPr>
        <w:p w14:paraId="59E4D6D1" w14:textId="77777777" w:rsidR="009D4997" w:rsidRPr="00207A14" w:rsidRDefault="009D4997" w:rsidP="00885BCD">
          <w:pPr>
            <w:pStyle w:val="ASDEFCONHeaderFooterLeft"/>
            <w:spacing w:line="276" w:lineRule="auto"/>
            <w:rPr>
              <w:szCs w:val="16"/>
            </w:rPr>
          </w:pPr>
          <w:r>
            <w:rPr>
              <w:szCs w:val="16"/>
            </w:rPr>
            <w:t>Comprehensive</w:t>
          </w:r>
          <w:r w:rsidRPr="00AA7106">
            <w:rPr>
              <w:szCs w:val="16"/>
            </w:rPr>
            <w:t xml:space="preserve"> </w:t>
          </w:r>
          <w:r>
            <w:rPr>
              <w:szCs w:val="16"/>
            </w:rPr>
            <w:t>RFQ &amp; Work Order</w:t>
          </w:r>
        </w:p>
      </w:tc>
      <w:tc>
        <w:tcPr>
          <w:tcW w:w="2678" w:type="pct"/>
        </w:tcPr>
        <w:p w14:paraId="3B11F84D" w14:textId="5A1B88F5" w:rsidR="009D4997" w:rsidRPr="00656873" w:rsidRDefault="009D4997" w:rsidP="00656873">
          <w:pPr>
            <w:pStyle w:val="ASDEFCONHeaderFooterRight"/>
          </w:pPr>
          <w:r w:rsidRPr="00656873">
            <w:t xml:space="preserve">Page </w:t>
          </w:r>
          <w:r w:rsidRPr="00656873">
            <w:rPr>
              <w:bCs/>
            </w:rPr>
            <w:fldChar w:fldCharType="begin"/>
          </w:r>
          <w:r w:rsidRPr="00656873">
            <w:rPr>
              <w:bCs/>
            </w:rPr>
            <w:instrText xml:space="preserve"> PAGE  \* Arabic  \* MERGEFORMAT </w:instrText>
          </w:r>
          <w:r w:rsidRPr="00656873">
            <w:rPr>
              <w:bCs/>
            </w:rPr>
            <w:fldChar w:fldCharType="separate"/>
          </w:r>
          <w:r w:rsidR="008A7A7A">
            <w:rPr>
              <w:bCs/>
              <w:noProof/>
            </w:rPr>
            <w:t>39</w:t>
          </w:r>
          <w:r w:rsidRPr="00656873">
            <w:rPr>
              <w:bCs/>
            </w:rPr>
            <w:fldChar w:fldCharType="end"/>
          </w:r>
          <w:r w:rsidRPr="00656873">
            <w:t xml:space="preserve"> of </w:t>
          </w:r>
          <w:r w:rsidRPr="00656873">
            <w:rPr>
              <w:bCs/>
            </w:rPr>
            <w:fldChar w:fldCharType="begin"/>
          </w:r>
          <w:r w:rsidRPr="00656873">
            <w:rPr>
              <w:bCs/>
            </w:rPr>
            <w:instrText xml:space="preserve"> NUMPAGES  \* Arabic  \* MERGEFORMAT </w:instrText>
          </w:r>
          <w:r w:rsidRPr="00656873">
            <w:rPr>
              <w:bCs/>
            </w:rPr>
            <w:fldChar w:fldCharType="separate"/>
          </w:r>
          <w:r w:rsidR="008A7A7A">
            <w:rPr>
              <w:bCs/>
              <w:noProof/>
            </w:rPr>
            <w:t>40</w:t>
          </w:r>
          <w:r w:rsidRPr="00656873">
            <w:rPr>
              <w:bCs/>
            </w:rPr>
            <w:fldChar w:fldCharType="end"/>
          </w:r>
        </w:p>
      </w:tc>
    </w:tr>
  </w:tbl>
  <w:p w14:paraId="3F130A8E" w14:textId="77777777" w:rsidR="009D4997" w:rsidRPr="00B0566C" w:rsidRDefault="009D4997" w:rsidP="009979D0">
    <w:pPr>
      <w:spacing w:before="120"/>
      <w:ind w:left="-567" w:right="-471"/>
      <w:jc w:val="center"/>
      <w:rPr>
        <w:sz w:val="10"/>
        <w:szCs w:val="10"/>
      </w:rPr>
    </w:pPr>
    <w:r>
      <w:rPr>
        <w:b/>
        <w:bCs/>
        <w:color w:val="FF0000"/>
        <w:sz w:val="22"/>
        <w:szCs w:val="22"/>
      </w:rPr>
      <w:t>OFFICIAL</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576" w:type="pct"/>
      <w:tblInd w:w="-567" w:type="dxa"/>
      <w:tblLook w:val="0000" w:firstRow="0" w:lastRow="0" w:firstColumn="0" w:lastColumn="0" w:noHBand="0" w:noVBand="0"/>
    </w:tblPr>
    <w:tblGrid>
      <w:gridCol w:w="7229"/>
      <w:gridCol w:w="8337"/>
    </w:tblGrid>
    <w:tr w:rsidR="009D4997" w:rsidRPr="00EB77B3" w14:paraId="252EA1ED" w14:textId="77777777" w:rsidTr="009979D0">
      <w:tc>
        <w:tcPr>
          <w:tcW w:w="2322" w:type="pct"/>
        </w:tcPr>
        <w:p w14:paraId="2BB1EA19" w14:textId="77777777" w:rsidR="009D4997" w:rsidRPr="00207A14" w:rsidRDefault="009D4997" w:rsidP="00885BCD">
          <w:pPr>
            <w:pStyle w:val="ASDEFCONHeaderFooterLeft"/>
            <w:spacing w:line="276" w:lineRule="auto"/>
            <w:rPr>
              <w:szCs w:val="16"/>
            </w:rPr>
          </w:pPr>
          <w:r>
            <w:rPr>
              <w:szCs w:val="16"/>
            </w:rPr>
            <w:t>Comprehensive</w:t>
          </w:r>
          <w:r w:rsidRPr="00AA7106">
            <w:rPr>
              <w:szCs w:val="16"/>
            </w:rPr>
            <w:t xml:space="preserve"> </w:t>
          </w:r>
          <w:r>
            <w:rPr>
              <w:szCs w:val="16"/>
            </w:rPr>
            <w:t>RFQ &amp; Work Order</w:t>
          </w:r>
        </w:p>
      </w:tc>
      <w:tc>
        <w:tcPr>
          <w:tcW w:w="2678" w:type="pct"/>
        </w:tcPr>
        <w:p w14:paraId="636E9A9F" w14:textId="590C8404" w:rsidR="009D4997" w:rsidRPr="00656873" w:rsidRDefault="009D4997" w:rsidP="00656873">
          <w:pPr>
            <w:pStyle w:val="ASDEFCONHeaderFooterRight"/>
          </w:pPr>
          <w:r w:rsidRPr="00656873">
            <w:t xml:space="preserve">Page </w:t>
          </w:r>
          <w:r w:rsidRPr="00656873">
            <w:rPr>
              <w:bCs/>
            </w:rPr>
            <w:fldChar w:fldCharType="begin"/>
          </w:r>
          <w:r w:rsidRPr="00656873">
            <w:rPr>
              <w:bCs/>
            </w:rPr>
            <w:instrText xml:space="preserve"> PAGE  \* Arabic  \* MERGEFORMAT </w:instrText>
          </w:r>
          <w:r w:rsidRPr="00656873">
            <w:rPr>
              <w:bCs/>
            </w:rPr>
            <w:fldChar w:fldCharType="separate"/>
          </w:r>
          <w:r w:rsidR="008A7A7A">
            <w:rPr>
              <w:bCs/>
              <w:noProof/>
            </w:rPr>
            <w:t>40</w:t>
          </w:r>
          <w:r w:rsidRPr="00656873">
            <w:rPr>
              <w:bCs/>
            </w:rPr>
            <w:fldChar w:fldCharType="end"/>
          </w:r>
          <w:r w:rsidRPr="00656873">
            <w:t xml:space="preserve"> of </w:t>
          </w:r>
          <w:r w:rsidRPr="00656873">
            <w:rPr>
              <w:bCs/>
            </w:rPr>
            <w:fldChar w:fldCharType="begin"/>
          </w:r>
          <w:r w:rsidRPr="00656873">
            <w:rPr>
              <w:bCs/>
            </w:rPr>
            <w:instrText xml:space="preserve"> NUMPAGES  \* Arabic  \* MERGEFORMAT </w:instrText>
          </w:r>
          <w:r w:rsidRPr="00656873">
            <w:rPr>
              <w:bCs/>
            </w:rPr>
            <w:fldChar w:fldCharType="separate"/>
          </w:r>
          <w:r w:rsidR="008A7A7A">
            <w:rPr>
              <w:bCs/>
              <w:noProof/>
            </w:rPr>
            <w:t>40</w:t>
          </w:r>
          <w:r w:rsidRPr="00656873">
            <w:rPr>
              <w:bCs/>
            </w:rPr>
            <w:fldChar w:fldCharType="end"/>
          </w:r>
        </w:p>
      </w:tc>
    </w:tr>
  </w:tbl>
  <w:p w14:paraId="0906C49D" w14:textId="77777777" w:rsidR="009D4997" w:rsidRPr="00B0566C" w:rsidRDefault="009D4997" w:rsidP="009979D0">
    <w:pPr>
      <w:spacing w:before="120"/>
      <w:ind w:left="-567" w:right="-471"/>
      <w:jc w:val="center"/>
      <w:rPr>
        <w:sz w:val="10"/>
        <w:szCs w:val="10"/>
      </w:rPr>
    </w:pPr>
    <w:r>
      <w:rPr>
        <w:b/>
        <w:bCs/>
        <w:color w:val="FF0000"/>
        <w:sz w:val="22"/>
        <w:szCs w:val="22"/>
      </w:rPr>
      <w:t>OFFICIAL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32093" w14:textId="77777777" w:rsidR="009D4997" w:rsidRDefault="009D4997">
      <w:r>
        <w:separator/>
      </w:r>
    </w:p>
  </w:footnote>
  <w:footnote w:type="continuationSeparator" w:id="0">
    <w:p w14:paraId="14442CFC" w14:textId="77777777" w:rsidR="009D4997" w:rsidRDefault="009D4997">
      <w:r>
        <w:continuationSeparator/>
      </w:r>
    </w:p>
  </w:footnote>
  <w:footnote w:type="continuationNotice" w:id="1">
    <w:p w14:paraId="0E7F42CB" w14:textId="77777777" w:rsidR="009D4997" w:rsidRDefault="009D4997"/>
  </w:footnote>
  <w:footnote w:id="2">
    <w:p w14:paraId="1EAB08AF" w14:textId="7C978A0B" w:rsidR="009D4997" w:rsidRPr="00CE30B6" w:rsidRDefault="009D4997" w:rsidP="00D554B3">
      <w:pPr>
        <w:pStyle w:val="ASDEFCONHeaderFooterLeft"/>
      </w:pPr>
      <w:r>
        <w:rPr>
          <w:rStyle w:val="FootnoteReference"/>
        </w:rPr>
        <w:footnoteRef/>
      </w:r>
      <w:r>
        <w:t xml:space="preserve"> Insert ‘no’ or if restrictions apply to the use of IP provided as GFM, then cross-refer to an attachment</w:t>
      </w:r>
      <w:r w:rsidRPr="005E320C">
        <w:t xml:space="preserve"> </w:t>
      </w:r>
      <w:r>
        <w:t>for additional ‘</w:t>
      </w:r>
      <w:r w:rsidRPr="00CE30B6">
        <w:t xml:space="preserve">special conditions’.  See also section 8 and SC </w:t>
      </w:r>
      <w:r>
        <w:t>7</w:t>
      </w:r>
      <w:r w:rsidRPr="00CE30B6">
        <w:t xml:space="preserve"> Survey &amp; Quote Orders, in particular clause </w:t>
      </w:r>
      <w:r>
        <w:t>6</w:t>
      </w:r>
      <w:r w:rsidRPr="00CE30B6">
        <w:t>.</w:t>
      </w:r>
      <w:r>
        <w:t>6</w:t>
      </w:r>
      <w:r w:rsidRPr="00CE30B6">
        <w:t xml:space="preserve"> which sets out limits on such special conditions.</w:t>
      </w:r>
    </w:p>
  </w:footnote>
  <w:footnote w:id="3">
    <w:p w14:paraId="2278EB02" w14:textId="4FB95641" w:rsidR="009D4997" w:rsidRDefault="009D4997" w:rsidP="00D554B3">
      <w:pPr>
        <w:pStyle w:val="ASDEFCONHeaderFooterLeft"/>
      </w:pPr>
      <w:r w:rsidRPr="00CE30B6">
        <w:rPr>
          <w:rStyle w:val="FootnoteReference"/>
        </w:rPr>
        <w:footnoteRef/>
      </w:r>
      <w:r w:rsidRPr="00CE30B6">
        <w:t xml:space="preserve"> Insert ‘no’ or if IP is to be sourced from an Approved Subcontractor and restrictions would apply to Commonwealth rights, then cross-refer to an attachment for additional ‘special conditions’.  See also section 8 and SC </w:t>
      </w:r>
      <w:r>
        <w:t>6</w:t>
      </w:r>
      <w:r w:rsidRPr="00CE30B6">
        <w:t>: Survey &amp; Quote Orders, in particular clause 6 which sets out limits on such special conditions.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3825B" w14:textId="77777777" w:rsidR="009D4997" w:rsidRDefault="009D4997">
    <w:pPr>
      <w:pBdr>
        <w:bottom w:val="single" w:sz="4" w:space="4" w:color="auto"/>
      </w:pBdr>
      <w:tabs>
        <w:tab w:val="right" w:pos="8505"/>
      </w:tabs>
      <w:rPr>
        <w:spacing w:val="30"/>
        <w:szCs w:val="16"/>
      </w:rPr>
    </w:pPr>
    <w:r>
      <w:rPr>
        <w:noProof/>
        <w:sz w:val="16"/>
        <w:szCs w:val="16"/>
        <w:lang w:eastAsia="en-AU"/>
      </w:rPr>
      <mc:AlternateContent>
        <mc:Choice Requires="wps">
          <w:drawing>
            <wp:anchor distT="0" distB="0" distL="114300" distR="114300" simplePos="0" relativeHeight="251658240" behindDoc="1" locked="0" layoutInCell="0" allowOverlap="1" wp14:anchorId="70AD87D9" wp14:editId="4C417A61">
              <wp:simplePos x="0" y="0"/>
              <wp:positionH relativeFrom="margin">
                <wp:align>center</wp:align>
              </wp:positionH>
              <wp:positionV relativeFrom="margin">
                <wp:align>center</wp:align>
              </wp:positionV>
              <wp:extent cx="3754120" cy="1707515"/>
              <wp:effectExtent l="0" t="704850" r="0" b="57848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3754120" cy="17075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2CD5CF5" w14:textId="77777777" w:rsidR="009D4997" w:rsidRDefault="009D4997" w:rsidP="0008605F">
                          <w:pPr>
                            <w:pStyle w:val="NormalWeb"/>
                            <w:spacing w:before="0" w:beforeAutospacing="0" w:after="0" w:afterAutospacing="0"/>
                            <w:jc w:val="center"/>
                          </w:pPr>
                          <w:r>
                            <w:rPr>
                              <w:rFonts w:ascii="Calibri" w:hAnsi="Calibri" w:cs="Calibri"/>
                              <w:color w:val="D8D8D8"/>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0AD87D9" id="_x0000_t202" coordsize="21600,21600" o:spt="202" path="m,l,21600r21600,l21600,xe">
              <v:stroke joinstyle="miter"/>
              <v:path gradientshapeok="t" o:connecttype="rect"/>
            </v:shapetype>
            <v:shape id="Text Box 14" o:spid="_x0000_s1026" type="#_x0000_t202" style="position:absolute;margin-left:0;margin-top:0;width:295.6pt;height:134.4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" o:allowincell="f" filled="f" stroked="f">
              <v:stroke joinstyle="round"/>
              <o:lock v:ext="edit" shapetype="t"/>
              <v:textbox style="mso-fit-shape-to-text:t">
                <w:txbxContent>
                  <w:p w14:paraId="52CD5CF5" w14:textId="77777777" w:rsidR="009D4997" w:rsidRDefault="009D4997" w:rsidP="0008605F">
                    <w:pPr>
                      <w:pStyle w:val="NormalWeb"/>
                      <w:spacing w:before="0" w:beforeAutospacing="0" w:after="0" w:afterAutospacing="0"/>
                      <w:jc w:val="center"/>
                    </w:pPr>
                    <w:r>
                      <w:rPr>
                        <w:rFonts w:ascii="Calibri" w:hAnsi="Calibri" w:cs="Calibri"/>
                        <w:color w:val="D8D8D8"/>
                        <w:sz w:val="2"/>
                        <w:szCs w:val="2"/>
                      </w:rPr>
                      <w:t>draft</w:t>
                    </w:r>
                  </w:p>
                </w:txbxContent>
              </v:textbox>
              <w10:wrap anchorx="margin" anchory="margin"/>
            </v:shape>
          </w:pict>
        </mc:Fallback>
      </mc:AlternateContent>
    </w:r>
    <w:r>
      <w:tab/>
    </w:r>
    <w:r>
      <w:rPr>
        <w:spacing w:val="30"/>
        <w:szCs w:val="16"/>
      </w:rPr>
      <w:t>HENRY DAVIS YORK</w:t>
    </w:r>
  </w:p>
  <w:p w14:paraId="3CECC98E" w14:textId="77777777" w:rsidR="009D4997" w:rsidRDefault="009D4997">
    <w:pPr>
      <w:tabs>
        <w:tab w:val="right" w:pos="8505"/>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3420" w14:textId="314EEDE2" w:rsidR="009D4997" w:rsidRDefault="009D4997" w:rsidP="009979D0">
    <w:pPr>
      <w:ind w:left="-567" w:right="-472"/>
      <w:jc w:val="center"/>
      <w:rPr>
        <w:b/>
        <w:bCs/>
        <w:color w:val="FF0000"/>
        <w:sz w:val="22"/>
        <w:szCs w:val="22"/>
      </w:rPr>
    </w:pPr>
    <w:r>
      <w:rPr>
        <w:b/>
        <w:bCs/>
        <w:color w:val="FF0000"/>
        <w:sz w:val="22"/>
        <w:szCs w:val="22"/>
      </w:rPr>
      <w:t>OFFICIAL</w:t>
    </w:r>
  </w:p>
  <w:tbl>
    <w:tblPr>
      <w:tblW w:w="5576" w:type="pct"/>
      <w:tblInd w:w="-567" w:type="dxa"/>
      <w:tblLook w:val="0000" w:firstRow="0" w:lastRow="0" w:firstColumn="0" w:lastColumn="0" w:noHBand="0" w:noVBand="0"/>
    </w:tblPr>
    <w:tblGrid>
      <w:gridCol w:w="10066"/>
    </w:tblGrid>
    <w:tr w:rsidR="009D4997" w:rsidRPr="00EB77B3" w14:paraId="7183B5C1" w14:textId="77777777" w:rsidTr="006A048F">
      <w:tc>
        <w:tcPr>
          <w:tcW w:w="5000" w:type="pct"/>
        </w:tcPr>
        <w:p w14:paraId="6BD2FD6B" w14:textId="2E1A4DAE" w:rsidR="009D4997" w:rsidRDefault="009D4997" w:rsidP="00656873">
          <w:pPr>
            <w:pStyle w:val="ASDEFCONHeaderFooterLeft"/>
            <w:spacing w:line="276" w:lineRule="auto"/>
            <w:rPr>
              <w:szCs w:val="16"/>
            </w:rPr>
          </w:pPr>
          <w:r>
            <w:rPr>
              <w:szCs w:val="16"/>
            </w:rPr>
            <w:t>RFQ Number: NMP</w:t>
          </w:r>
          <w:r w:rsidRPr="000B370B">
            <w:rPr>
              <w:szCs w:val="16"/>
            </w:rPr>
            <w:t>64171</w:t>
          </w:r>
        </w:p>
        <w:p w14:paraId="1850DEE5" w14:textId="5C5CBC93" w:rsidR="009D4997" w:rsidRPr="00EB77B3" w:rsidRDefault="009D4997" w:rsidP="00656873">
          <w:pPr>
            <w:pStyle w:val="ASDEFCONHeaderFooterRight"/>
            <w:jc w:val="left"/>
          </w:pPr>
          <w:r>
            <w:rPr>
              <w:szCs w:val="16"/>
            </w:rPr>
            <w:t xml:space="preserve">Work Order Title: </w:t>
          </w:r>
          <w:r w:rsidRPr="000B370B">
            <w:rPr>
              <w:szCs w:val="16"/>
            </w:rPr>
            <w:t>Logistics C4I Capability Services</w:t>
          </w:r>
        </w:p>
      </w:tc>
    </w:tr>
  </w:tbl>
  <w:p w14:paraId="41264469" w14:textId="77777777" w:rsidR="009D4997" w:rsidRPr="00656873" w:rsidRDefault="009D4997" w:rsidP="00656873">
    <w:pPr>
      <w:ind w:left="-567" w:right="-472"/>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EDED6" w14:textId="77777777" w:rsidR="009D4997" w:rsidRDefault="009D4997">
    <w:pPr>
      <w:pStyle w:val="Header"/>
      <w:pBdr>
        <w:bottom w:val="single" w:sz="4" w:space="1" w:color="auto"/>
      </w:pBdr>
    </w:pPr>
    <w:r>
      <w:rPr>
        <w:noProof/>
        <w:lang w:eastAsia="en-AU"/>
      </w:rPr>
      <mc:AlternateContent>
        <mc:Choice Requires="wps">
          <w:drawing>
            <wp:anchor distT="0" distB="0" distL="114300" distR="114300" simplePos="0" relativeHeight="251658241" behindDoc="1" locked="0" layoutInCell="0" allowOverlap="1" wp14:anchorId="0700C078" wp14:editId="42E47E48">
              <wp:simplePos x="0" y="0"/>
              <wp:positionH relativeFrom="margin">
                <wp:posOffset>234315</wp:posOffset>
              </wp:positionH>
              <wp:positionV relativeFrom="margin">
                <wp:posOffset>3492500</wp:posOffset>
              </wp:positionV>
              <wp:extent cx="5237480" cy="3142615"/>
              <wp:effectExtent l="0" t="1149350" r="0" b="6515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CC3101E" w14:textId="77777777" w:rsidR="009D4997" w:rsidRDefault="009D4997" w:rsidP="0008605F">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700C078" id="_x0000_t202" coordsize="21600,21600" o:spt="202" path="m,l,21600r21600,l21600,xe">
              <v:stroke joinstyle="miter"/>
              <v:path gradientshapeok="t" o:connecttype="rect"/>
            </v:shapetype>
            <v:shape id="Text Box 10" o:spid="_x0000_s1027" type="#_x0000_t202" style="position:absolute;margin-left:18.45pt;margin-top:275pt;width:412.4pt;height:247.45pt;rotation:-45;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" o:allowincell="f" filled="f" stroked="f">
              <v:stroke joinstyle="round"/>
              <o:lock v:ext="edit" shapetype="t"/>
              <v:textbox style="mso-fit-shape-to-text:t">
                <w:txbxContent>
                  <w:p w14:paraId="1CC3101E" w14:textId="77777777" w:rsidR="009D4997" w:rsidRDefault="009D4997" w:rsidP="0008605F">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t xml:space="preserve">Department of Defence - ICTPA </w:t>
    </w:r>
  </w:p>
  <w:p w14:paraId="29E777F5" w14:textId="77777777" w:rsidR="009D4997" w:rsidRDefault="009D499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F236D" w14:textId="36D085A6" w:rsidR="009D4997" w:rsidRDefault="009D4997" w:rsidP="009979D0">
    <w:pPr>
      <w:ind w:left="-567" w:right="-472"/>
      <w:jc w:val="center"/>
      <w:rPr>
        <w:b/>
        <w:bCs/>
        <w:color w:val="FF0000"/>
        <w:sz w:val="22"/>
        <w:szCs w:val="22"/>
      </w:rPr>
    </w:pPr>
    <w:r>
      <w:rPr>
        <w:b/>
        <w:bCs/>
        <w:color w:val="FF0000"/>
        <w:sz w:val="22"/>
        <w:szCs w:val="22"/>
      </w:rPr>
      <w:t>OFFICIAL</w:t>
    </w:r>
  </w:p>
  <w:tbl>
    <w:tblPr>
      <w:tblW w:w="5576" w:type="pct"/>
      <w:tblInd w:w="-567" w:type="dxa"/>
      <w:tblLook w:val="0000" w:firstRow="0" w:lastRow="0" w:firstColumn="0" w:lastColumn="0" w:noHBand="0" w:noVBand="0"/>
    </w:tblPr>
    <w:tblGrid>
      <w:gridCol w:w="10066"/>
    </w:tblGrid>
    <w:tr w:rsidR="009D4997" w:rsidRPr="00EB77B3" w14:paraId="495E46CD" w14:textId="77777777" w:rsidTr="006A048F">
      <w:tc>
        <w:tcPr>
          <w:tcW w:w="5000" w:type="pct"/>
        </w:tcPr>
        <w:p w14:paraId="141ED342" w14:textId="58F8FBE1" w:rsidR="009D4997" w:rsidRDefault="009D4997" w:rsidP="00656873">
          <w:pPr>
            <w:pStyle w:val="ASDEFCONHeaderFooterLeft"/>
            <w:spacing w:line="276" w:lineRule="auto"/>
            <w:rPr>
              <w:szCs w:val="16"/>
            </w:rPr>
          </w:pPr>
          <w:r>
            <w:rPr>
              <w:szCs w:val="16"/>
            </w:rPr>
            <w:t xml:space="preserve">Work Order Number: </w:t>
          </w:r>
          <w:r w:rsidRPr="00885BCD">
            <w:rPr>
              <w:szCs w:val="16"/>
            </w:rPr>
            <w:t>NMP64171</w:t>
          </w:r>
        </w:p>
        <w:p w14:paraId="7D9B4977" w14:textId="0C202213" w:rsidR="009D4997" w:rsidRPr="00EB77B3" w:rsidRDefault="009D4997" w:rsidP="00656873">
          <w:pPr>
            <w:pStyle w:val="ASDEFCONHeaderFooterRight"/>
            <w:jc w:val="left"/>
          </w:pPr>
          <w:r>
            <w:rPr>
              <w:szCs w:val="16"/>
            </w:rPr>
            <w:t xml:space="preserve">Work Order Title: </w:t>
          </w:r>
          <w:r w:rsidRPr="00885BCD">
            <w:rPr>
              <w:szCs w:val="16"/>
            </w:rPr>
            <w:t>Logistics C4I Capability Services</w:t>
          </w:r>
        </w:p>
      </w:tc>
    </w:tr>
  </w:tbl>
  <w:p w14:paraId="40CF07F4" w14:textId="77777777" w:rsidR="009D4997" w:rsidRPr="00656873" w:rsidRDefault="009D4997" w:rsidP="00656873">
    <w:pPr>
      <w:ind w:left="-567" w:right="-472"/>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14002"/>
    </w:tblGrid>
    <w:tr w:rsidR="009D4997" w14:paraId="650A5843" w14:textId="77777777" w:rsidTr="00D0067A">
      <w:tc>
        <w:tcPr>
          <w:tcW w:w="5000" w:type="pct"/>
        </w:tcPr>
        <w:p w14:paraId="08489F0D" w14:textId="77777777" w:rsidR="009D4997" w:rsidRDefault="008A7A7A" w:rsidP="00D0067A">
          <w:pPr>
            <w:pStyle w:val="ASDEFCONHeaderFooterClassification"/>
          </w:pPr>
          <w:r>
            <w:fldChar w:fldCharType="begin"/>
          </w:r>
          <w:r>
            <w:instrText xml:space="preserve"> DOCPROPERTY  Classification  \* MERGEFORMAT </w:instrText>
          </w:r>
          <w:r>
            <w:fldChar w:fldCharType="separate"/>
          </w:r>
          <w:r w:rsidR="009D4997">
            <w:t>OFFICIAL</w:t>
          </w:r>
          <w:r>
            <w:fldChar w:fldCharType="end"/>
          </w:r>
        </w:p>
      </w:tc>
    </w:tr>
    <w:tr w:rsidR="009D4997" w14:paraId="7C099517" w14:textId="77777777" w:rsidTr="00D0067A">
      <w:tc>
        <w:tcPr>
          <w:tcW w:w="5000" w:type="pct"/>
        </w:tcPr>
        <w:p w14:paraId="58E8F86D" w14:textId="77777777" w:rsidR="009D4997" w:rsidRPr="0027093E" w:rsidRDefault="009D4997" w:rsidP="00D0067A">
          <w:pPr>
            <w:pStyle w:val="ASDEFCONHeaderFooterClassification"/>
            <w:jc w:val="left"/>
            <w:rPr>
              <w:rFonts w:ascii="Arial" w:hAnsi="Arial" w:cs="Arial"/>
              <w:b w:val="0"/>
              <w:caps w:val="0"/>
              <w:sz w:val="16"/>
              <w:szCs w:val="16"/>
            </w:rPr>
          </w:pPr>
          <w:r w:rsidRPr="0027093E">
            <w:rPr>
              <w:rFonts w:ascii="Arial" w:hAnsi="Arial" w:cs="Arial"/>
              <w:b w:val="0"/>
              <w:caps w:val="0"/>
              <w:sz w:val="16"/>
              <w:szCs w:val="16"/>
            </w:rPr>
            <w:t>Information Communications Technology Provider Arrangement (ICTPA)</w:t>
          </w:r>
        </w:p>
        <w:p w14:paraId="7C8F51A0" w14:textId="77777777" w:rsidR="009D4997" w:rsidRDefault="009D4997" w:rsidP="00D0067A">
          <w:pPr>
            <w:pStyle w:val="ASDEFCONHeaderFooterClassification"/>
            <w:jc w:val="left"/>
            <w:rPr>
              <w:rFonts w:ascii="Arial" w:hAnsi="Arial" w:cs="Arial"/>
              <w:b w:val="0"/>
              <w:caps w:val="0"/>
              <w:sz w:val="16"/>
              <w:szCs w:val="16"/>
            </w:rPr>
          </w:pPr>
          <w:r>
            <w:rPr>
              <w:rFonts w:ascii="Arial" w:hAnsi="Arial" w:cs="Arial"/>
              <w:b w:val="0"/>
              <w:caps w:val="0"/>
              <w:sz w:val="16"/>
              <w:szCs w:val="16"/>
            </w:rPr>
            <w:t xml:space="preserve">RFQ Number: </w:t>
          </w:r>
          <w:r w:rsidRPr="00F63EF4">
            <w:rPr>
              <w:rFonts w:ascii="Arial" w:hAnsi="Arial" w:cs="Arial"/>
              <w:b w:val="0"/>
              <w:caps w:val="0"/>
              <w:sz w:val="16"/>
              <w:szCs w:val="16"/>
            </w:rPr>
            <w:t>NMP64171</w:t>
          </w:r>
        </w:p>
        <w:p w14:paraId="213B53C6" w14:textId="77777777" w:rsidR="009D4997" w:rsidRPr="009C08ED" w:rsidRDefault="009D4997" w:rsidP="00D0067A">
          <w:pPr>
            <w:pStyle w:val="ASDEFCONHeaderFooterClassification"/>
            <w:jc w:val="left"/>
            <w:rPr>
              <w:rFonts w:ascii="Arial" w:hAnsi="Arial" w:cs="Arial"/>
              <w:b w:val="0"/>
              <w:caps w:val="0"/>
              <w:sz w:val="16"/>
              <w:szCs w:val="16"/>
            </w:rPr>
          </w:pPr>
          <w:r>
            <w:rPr>
              <w:rFonts w:ascii="Arial" w:hAnsi="Arial" w:cs="Arial"/>
              <w:b w:val="0"/>
              <w:caps w:val="0"/>
              <w:sz w:val="16"/>
              <w:szCs w:val="16"/>
            </w:rPr>
            <w:t xml:space="preserve">Work Order Title: </w:t>
          </w:r>
          <w:r w:rsidRPr="00F63EF4">
            <w:rPr>
              <w:rFonts w:ascii="Arial" w:hAnsi="Arial" w:cs="Arial"/>
              <w:b w:val="0"/>
              <w:caps w:val="0"/>
              <w:sz w:val="16"/>
              <w:szCs w:val="16"/>
            </w:rPr>
            <w:t>Logistics C4I Capability Services</w:t>
          </w:r>
        </w:p>
      </w:tc>
    </w:tr>
  </w:tbl>
  <w:p w14:paraId="16A97C1C" w14:textId="77777777" w:rsidR="009D4997" w:rsidRPr="00931486" w:rsidRDefault="009D4997" w:rsidP="00D0067A">
    <w:pPr>
      <w:pStyle w:val="ASDEFCONHeaderFooter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36560E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996BCE8"/>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3"/>
    <w:multiLevelType w:val="singleLevel"/>
    <w:tmpl w:val="106EB444"/>
    <w:lvl w:ilvl="0">
      <w:start w:val="1"/>
      <w:numFmt w:val="bullet"/>
      <w:pStyle w:val="ListBullet2"/>
      <w:lvlText w:val="o"/>
      <w:lvlJc w:val="left"/>
      <w:pPr>
        <w:tabs>
          <w:tab w:val="num" w:pos="782"/>
        </w:tabs>
        <w:ind w:left="782" w:hanging="782"/>
      </w:pPr>
      <w:rPr>
        <w:rFonts w:ascii="Courier New" w:hAnsi="Courier New" w:hint="default"/>
      </w:rPr>
    </w:lvl>
  </w:abstractNum>
  <w:abstractNum w:abstractNumId="3" w15:restartNumberingAfterBreak="0">
    <w:nsid w:val="FFFFFF88"/>
    <w:multiLevelType w:val="singleLevel"/>
    <w:tmpl w:val="F8C2C1AE"/>
    <w:lvl w:ilvl="0">
      <w:start w:val="1"/>
      <w:numFmt w:val="decimal"/>
      <w:pStyle w:val="ListNumber"/>
      <w:lvlText w:val="%1."/>
      <w:lvlJc w:val="left"/>
      <w:pPr>
        <w:tabs>
          <w:tab w:val="num" w:pos="782"/>
        </w:tabs>
        <w:ind w:left="782" w:hanging="782"/>
      </w:pPr>
      <w:rPr>
        <w:rFonts w:hint="default"/>
      </w:rPr>
    </w:lvl>
  </w:abstractNum>
  <w:abstractNum w:abstractNumId="4" w15:restartNumberingAfterBreak="0">
    <w:nsid w:val="00000006"/>
    <w:multiLevelType w:val="multilevel"/>
    <w:tmpl w:val="614E6CAE"/>
    <w:name w:val="Recitals"/>
    <w:lvl w:ilvl="0">
      <w:start w:val="1"/>
      <w:numFmt w:val="upperLetter"/>
      <w:pStyle w:val="RecitalsA"/>
      <w:lvlText w:val="%1"/>
      <w:lvlJc w:val="left"/>
      <w:pPr>
        <w:tabs>
          <w:tab w:val="num" w:pos="720"/>
        </w:tabs>
        <w:ind w:left="720" w:hanging="720"/>
      </w:pPr>
      <w:rPr>
        <w:rFonts w:cs="Times New Roman" w:hint="default"/>
        <w:b w:val="0"/>
        <w:sz w:val="21"/>
      </w:rPr>
    </w:lvl>
    <w:lvl w:ilvl="1">
      <w:start w:val="1"/>
      <w:numFmt w:val="lowerLetter"/>
      <w:pStyle w:val="Recitalsa0"/>
      <w:lvlText w:val="(%2)"/>
      <w:lvlJc w:val="left"/>
      <w:pPr>
        <w:tabs>
          <w:tab w:val="num" w:pos="1440"/>
        </w:tabs>
        <w:ind w:left="1440" w:hanging="720"/>
      </w:pPr>
      <w:rPr>
        <w:rFonts w:cs="Times New Roman" w:hint="default"/>
        <w:b w:val="0"/>
        <w:sz w:val="21"/>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01500B94"/>
    <w:multiLevelType w:val="multilevel"/>
    <w:tmpl w:val="35B24AE4"/>
    <w:styleLink w:val="CUNumber"/>
    <w:lvl w:ilvl="0">
      <w:start w:val="1"/>
      <w:numFmt w:val="decimal"/>
      <w:lvlText w:val="%1."/>
      <w:lvlJc w:val="left"/>
      <w:pPr>
        <w:tabs>
          <w:tab w:val="num" w:pos="964"/>
        </w:tabs>
        <w:ind w:left="964" w:hanging="964"/>
      </w:pPr>
      <w:rPr>
        <w:rFonts w:cs="Times New Roman" w:hint="default"/>
        <w:b w:val="0"/>
        <w:i w:val="0"/>
        <w:caps/>
        <w:sz w:val="22"/>
        <w:szCs w:val="22"/>
        <w:u w:val="none"/>
      </w:rPr>
    </w:lvl>
    <w:lvl w:ilvl="1">
      <w:start w:val="1"/>
      <w:numFmt w:val="decimal"/>
      <w:lvlText w:val="%1.%2"/>
      <w:lvlJc w:val="left"/>
      <w:pPr>
        <w:tabs>
          <w:tab w:val="num" w:pos="964"/>
        </w:tabs>
        <w:ind w:left="964" w:hanging="964"/>
      </w:pPr>
      <w:rPr>
        <w:rFonts w:ascii="Arial" w:hAnsi="Arial" w:cs="Times New Roman" w:hint="default"/>
        <w:b w:val="0"/>
        <w:i w:val="0"/>
        <w:sz w:val="20"/>
        <w:u w:val="none"/>
      </w:rPr>
    </w:lvl>
    <w:lvl w:ilvl="2">
      <w:start w:val="1"/>
      <w:numFmt w:val="lowerLetter"/>
      <w:lvlText w:val="(%3)"/>
      <w:lvlJc w:val="left"/>
      <w:pPr>
        <w:tabs>
          <w:tab w:val="num" w:pos="1928"/>
        </w:tabs>
        <w:ind w:left="1928" w:hanging="964"/>
      </w:pPr>
      <w:rPr>
        <w:rFonts w:ascii="Arial" w:hAnsi="Arial" w:cs="Times New Roman" w:hint="default"/>
        <w:b w:val="0"/>
        <w:i w:val="0"/>
        <w:sz w:val="20"/>
        <w:u w:val="none"/>
      </w:rPr>
    </w:lvl>
    <w:lvl w:ilvl="3">
      <w:start w:val="1"/>
      <w:numFmt w:val="lowerRoman"/>
      <w:lvlText w:val="(%4)"/>
      <w:lvlJc w:val="left"/>
      <w:pPr>
        <w:tabs>
          <w:tab w:val="num" w:pos="2891"/>
        </w:tabs>
        <w:ind w:left="2891" w:hanging="963"/>
      </w:pPr>
      <w:rPr>
        <w:rFonts w:ascii="Arial" w:hAnsi="Arial" w:cs="Times New Roman" w:hint="default"/>
        <w:b w:val="0"/>
        <w:i w:val="0"/>
        <w:sz w:val="20"/>
        <w:u w:val="none"/>
      </w:rPr>
    </w:lvl>
    <w:lvl w:ilvl="4">
      <w:start w:val="1"/>
      <w:numFmt w:val="upperLetter"/>
      <w:lvlText w:val="%5."/>
      <w:lvlJc w:val="left"/>
      <w:pPr>
        <w:tabs>
          <w:tab w:val="num" w:pos="3855"/>
        </w:tabs>
        <w:ind w:left="3855" w:hanging="964"/>
      </w:pPr>
      <w:rPr>
        <w:rFonts w:ascii="Arial" w:hAnsi="Arial" w:cs="Times New Roman" w:hint="default"/>
        <w:b w:val="0"/>
        <w:i w:val="0"/>
        <w:sz w:val="20"/>
        <w:u w:val="none"/>
      </w:rPr>
    </w:lvl>
    <w:lvl w:ilvl="5">
      <w:start w:val="1"/>
      <w:numFmt w:val="decimal"/>
      <w:lvlText w:val="%6)"/>
      <w:lvlJc w:val="left"/>
      <w:pPr>
        <w:tabs>
          <w:tab w:val="num" w:pos="4819"/>
        </w:tabs>
        <w:ind w:left="4819" w:hanging="964"/>
      </w:pPr>
      <w:rPr>
        <w:rFonts w:ascii="Arial" w:hAnsi="Arial" w:cs="Times New Roman" w:hint="default"/>
        <w:b w:val="0"/>
        <w:i w:val="0"/>
        <w:sz w:val="20"/>
        <w:u w:val="none"/>
      </w:rPr>
    </w:lvl>
    <w:lvl w:ilvl="6">
      <w:start w:val="1"/>
      <w:numFmt w:val="lowerLetter"/>
      <w:lvlText w:val="%7)"/>
      <w:lvlJc w:val="left"/>
      <w:pPr>
        <w:tabs>
          <w:tab w:val="num" w:pos="5783"/>
        </w:tabs>
        <w:ind w:left="5783" w:hanging="964"/>
      </w:pPr>
      <w:rPr>
        <w:rFonts w:ascii="Arial" w:hAnsi="Arial" w:cs="Times New Roman" w:hint="default"/>
        <w:b w:val="0"/>
        <w:i w:val="0"/>
        <w:sz w:val="20"/>
        <w:u w:val="none"/>
      </w:rPr>
    </w:lvl>
    <w:lvl w:ilvl="7">
      <w:start w:val="1"/>
      <w:numFmt w:val="lowerRoman"/>
      <w:lvlText w:val="%8)"/>
      <w:lvlJc w:val="left"/>
      <w:pPr>
        <w:tabs>
          <w:tab w:val="num" w:pos="6746"/>
        </w:tabs>
        <w:ind w:left="6746" w:hanging="963"/>
      </w:pPr>
      <w:rPr>
        <w:rFonts w:ascii="Arial" w:hAnsi="Arial" w:cs="Times New Roman" w:hint="default"/>
        <w:b w:val="0"/>
        <w:i w:val="0"/>
        <w:sz w:val="20"/>
        <w:u w:val="none"/>
      </w:rPr>
    </w:lvl>
    <w:lvl w:ilvl="8">
      <w:start w:val="1"/>
      <w:numFmt w:val="none"/>
      <w:suff w:val="nothing"/>
      <w:lvlText w:val=""/>
      <w:lvlJc w:val="left"/>
      <w:rPr>
        <w:rFonts w:ascii="Times New Roman" w:hAnsi="Times New Roman" w:cs="Times New Roman" w:hint="default"/>
        <w:b w:val="0"/>
        <w:i w:val="0"/>
        <w:sz w:val="24"/>
      </w:rPr>
    </w:lvl>
  </w:abstractNum>
  <w:abstractNum w:abstractNumId="6" w15:restartNumberingAfterBreak="0">
    <w:nsid w:val="022A459F"/>
    <w:multiLevelType w:val="multilevel"/>
    <w:tmpl w:val="AE1840AC"/>
    <w:name w:val="Definitions"/>
    <w:lvl w:ilvl="0">
      <w:start w:val="1"/>
      <w:numFmt w:val="none"/>
      <w:pStyle w:val="Definitionsitem"/>
      <w:suff w:val="nothing"/>
      <w:lvlText w:val=""/>
      <w:lvlJc w:val="left"/>
      <w:pPr>
        <w:tabs>
          <w:tab w:val="num" w:pos="720"/>
        </w:tabs>
        <w:ind w:left="720" w:firstLine="0"/>
      </w:pPr>
      <w:rPr>
        <w:b w:val="0"/>
        <w:sz w:val="21"/>
      </w:rPr>
    </w:lvl>
    <w:lvl w:ilvl="1">
      <w:start w:val="1"/>
      <w:numFmt w:val="lowerLetter"/>
      <w:pStyle w:val="Definitionsa"/>
      <w:lvlText w:val="(%2)"/>
      <w:lvlJc w:val="left"/>
      <w:pPr>
        <w:tabs>
          <w:tab w:val="num" w:pos="1440"/>
        </w:tabs>
        <w:ind w:left="1440" w:hanging="720"/>
      </w:pPr>
      <w:rPr>
        <w:b w:val="0"/>
        <w:i w:val="0"/>
        <w:sz w:val="21"/>
      </w:rPr>
    </w:lvl>
    <w:lvl w:ilvl="2">
      <w:start w:val="1"/>
      <w:numFmt w:val="lowerRoman"/>
      <w:pStyle w:val="Definitionsi"/>
      <w:lvlText w:val="(%3)"/>
      <w:lvlJc w:val="left"/>
      <w:pPr>
        <w:tabs>
          <w:tab w:val="num" w:pos="2160"/>
        </w:tabs>
        <w:ind w:left="2160" w:hanging="720"/>
      </w:pPr>
      <w:rPr>
        <w:b w:val="0"/>
        <w:sz w:val="21"/>
      </w:rPr>
    </w:lvl>
    <w:lvl w:ilvl="3">
      <w:start w:val="1"/>
      <w:numFmt w:val="upperLetter"/>
      <w:pStyle w:val="DefinitionsCapA"/>
      <w:lvlText w:val="(%4)"/>
      <w:lvlJc w:val="left"/>
      <w:pPr>
        <w:tabs>
          <w:tab w:val="num" w:pos="2880"/>
        </w:tabs>
        <w:ind w:left="2880" w:hanging="720"/>
      </w:pPr>
      <w:rPr>
        <w:b w:val="0"/>
        <w:sz w:val="21"/>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47B1E7A"/>
    <w:multiLevelType w:val="multilevel"/>
    <w:tmpl w:val="D36A47AA"/>
    <w:lvl w:ilvl="0">
      <w:start w:val="1"/>
      <w:numFmt w:val="decimal"/>
      <w:pStyle w:val="BilingualScheduleNumbering1"/>
      <w:lvlText w:val="%1"/>
      <w:lvlJc w:val="left"/>
      <w:pPr>
        <w:ind w:left="709" w:hanging="709"/>
      </w:pPr>
      <w:rPr>
        <w:rFonts w:ascii="Arial Bold" w:hAnsi="Arial Bold" w:hint="default"/>
        <w:b/>
        <w:i w:val="0"/>
        <w:sz w:val="20"/>
      </w:rPr>
    </w:lvl>
    <w:lvl w:ilvl="1">
      <w:start w:val="1"/>
      <w:numFmt w:val="decimal"/>
      <w:pStyle w:val="BilingualScheduleNumbering2"/>
      <w:lvlText w:val="%1.%2"/>
      <w:lvlJc w:val="left"/>
      <w:pPr>
        <w:ind w:left="709" w:hanging="709"/>
      </w:pPr>
      <w:rPr>
        <w:rFonts w:ascii="Arial" w:hAnsi="Arial" w:hint="default"/>
        <w:b w:val="0"/>
        <w:i w:val="0"/>
        <w:sz w:val="20"/>
      </w:rPr>
    </w:lvl>
    <w:lvl w:ilvl="2">
      <w:start w:val="1"/>
      <w:numFmt w:val="decimal"/>
      <w:pStyle w:val="BilingualScheduleNumbering3"/>
      <w:lvlText w:val="(%3)"/>
      <w:lvlJc w:val="right"/>
      <w:pPr>
        <w:ind w:left="1418" w:hanging="709"/>
      </w:pPr>
      <w:rPr>
        <w:rFonts w:hint="default"/>
      </w:rPr>
    </w:lvl>
    <w:lvl w:ilvl="3">
      <w:start w:val="1"/>
      <w:numFmt w:val="lowerLetter"/>
      <w:pStyle w:val="BilingualScheduleNumbering4"/>
      <w:lvlText w:val="(%4)"/>
      <w:lvlJc w:val="left"/>
      <w:pPr>
        <w:ind w:left="2126" w:hanging="708"/>
      </w:pPr>
      <w:rPr>
        <w:rFonts w:hint="default"/>
      </w:rPr>
    </w:lvl>
    <w:lvl w:ilvl="4">
      <w:start w:val="1"/>
      <w:numFmt w:val="lowerRoman"/>
      <w:pStyle w:val="BilingualScheduleNumbering5"/>
      <w:lvlText w:val="(%5)"/>
      <w:lvlJc w:val="left"/>
      <w:pPr>
        <w:ind w:left="2835" w:hanging="709"/>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32767" w:firstLine="0"/>
      </w:pPr>
      <w:rPr>
        <w:rFonts w:hint="default"/>
      </w:rPr>
    </w:lvl>
    <w:lvl w:ilvl="8">
      <w:start w:val="1"/>
      <w:numFmt w:val="none"/>
      <w:lvlRestart w:val="0"/>
      <w:suff w:val="nothing"/>
      <w:lvlText w:val=""/>
      <w:lvlJc w:val="left"/>
      <w:pPr>
        <w:ind w:left="-32767" w:firstLine="0"/>
      </w:pPr>
      <w:rPr>
        <w:rFonts w:hint="default"/>
      </w:rPr>
    </w:lvl>
  </w:abstractNum>
  <w:abstractNum w:abstractNumId="8" w15:restartNumberingAfterBreak="0">
    <w:nsid w:val="05026036"/>
    <w:multiLevelType w:val="multilevel"/>
    <w:tmpl w:val="434AC19E"/>
    <w:lvl w:ilvl="0">
      <w:start w:val="1"/>
      <w:numFmt w:val="decimal"/>
      <w:pStyle w:val="BilingualSchedule"/>
      <w:suff w:val="nothing"/>
      <w:lvlText w:val="Schedule %1"/>
      <w:lvlJc w:val="left"/>
      <w:pPr>
        <w:ind w:left="709" w:hanging="709"/>
      </w:pPr>
      <w:rPr>
        <w:rFonts w:hint="default"/>
        <w:b/>
        <w:i w:val="0"/>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righ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righ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right"/>
      <w:pPr>
        <w:ind w:left="0" w:firstLine="0"/>
      </w:pPr>
      <w:rPr>
        <w:rFonts w:hint="default"/>
      </w:rPr>
    </w:lvl>
  </w:abstractNum>
  <w:abstractNum w:abstractNumId="9" w15:restartNumberingAfterBreak="0">
    <w:nsid w:val="06CB3B9E"/>
    <w:multiLevelType w:val="multilevel"/>
    <w:tmpl w:val="4A5E8DEC"/>
    <w:lvl w:ilvl="0">
      <w:start w:val="1"/>
      <w:numFmt w:val="none"/>
      <w:pStyle w:val="Table8ptText-ASDEFCON"/>
      <w:lvlText w:val="%1"/>
      <w:lvlJc w:val="left"/>
      <w:pPr>
        <w:tabs>
          <w:tab w:val="num" w:pos="0"/>
        </w:tabs>
        <w:ind w:left="0" w:firstLine="0"/>
      </w:pPr>
      <w:rPr>
        <w:rFonts w:ascii="Arial" w:hAnsi="Arial" w:hint="default"/>
        <w:b w:val="0"/>
        <w:i w:val="0"/>
        <w:sz w:val="16"/>
        <w:szCs w:val="16"/>
      </w:rPr>
    </w:lvl>
    <w:lvl w:ilvl="1">
      <w:start w:val="1"/>
      <w:numFmt w:val="lowerLetter"/>
      <w:pStyle w:val="Table8ptSub1-ASDEFCON"/>
      <w:lvlText w:val="%2."/>
      <w:lvlJc w:val="left"/>
      <w:pPr>
        <w:tabs>
          <w:tab w:val="num" w:pos="284"/>
        </w:tabs>
        <w:ind w:left="284" w:hanging="284"/>
      </w:pPr>
      <w:rPr>
        <w:rFonts w:ascii="Arial" w:hAnsi="Arial" w:hint="default"/>
        <w:b w:val="0"/>
        <w:i w:val="0"/>
      </w:rPr>
    </w:lvl>
    <w:lvl w:ilvl="2">
      <w:start w:val="1"/>
      <w:numFmt w:val="lowerRoman"/>
      <w:pStyle w:val="Table8ptSub2-ASDEFCON"/>
      <w:lvlText w:val="(%3)"/>
      <w:lvlJc w:val="left"/>
      <w:pPr>
        <w:tabs>
          <w:tab w:val="num" w:pos="284"/>
        </w:tabs>
        <w:ind w:left="567" w:hanging="283"/>
      </w:pPr>
      <w:rPr>
        <w:rFonts w:ascii="Arial" w:hAnsi="Arial" w:hint="default"/>
        <w:b w:val="0"/>
        <w:i w:val="0"/>
      </w:rPr>
    </w:lvl>
    <w:lvl w:ilvl="3">
      <w:start w:val="1"/>
      <w:numFmt w:val="decimal"/>
      <w:lvlText w:val="%1.%2.%4"/>
      <w:lvlJc w:val="left"/>
      <w:pPr>
        <w:tabs>
          <w:tab w:val="num" w:pos="1134"/>
        </w:tabs>
        <w:ind w:left="1134" w:hanging="1134"/>
      </w:pPr>
      <w:rPr>
        <w:rFonts w:ascii="Arial" w:hAnsi="Arial" w:hint="default"/>
        <w:b/>
        <w:i w:val="0"/>
      </w:rPr>
    </w:lvl>
    <w:lvl w:ilvl="4">
      <w:start w:val="1"/>
      <w:numFmt w:val="decimal"/>
      <w:lvlText w:val="%1.%2.%5"/>
      <w:lvlJc w:val="left"/>
      <w:pPr>
        <w:tabs>
          <w:tab w:val="num" w:pos="1134"/>
        </w:tabs>
        <w:ind w:left="1134" w:hanging="1134"/>
      </w:pPr>
      <w:rPr>
        <w:rFonts w:ascii="Arial" w:hAnsi="Arial" w:hint="default"/>
        <w:b w:val="0"/>
        <w:i w:val="0"/>
      </w:rPr>
    </w:lvl>
    <w:lvl w:ilvl="5">
      <w:start w:val="1"/>
      <w:numFmt w:val="decimal"/>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0" w15:restartNumberingAfterBreak="0">
    <w:nsid w:val="073A5B0F"/>
    <w:multiLevelType w:val="multilevel"/>
    <w:tmpl w:val="3BFED5DC"/>
    <w:lvl w:ilvl="0">
      <w:start w:val="1"/>
      <w:numFmt w:val="decimal"/>
      <w:lvlText w:val="%1"/>
      <w:lvlJc w:val="left"/>
      <w:pPr>
        <w:tabs>
          <w:tab w:val="num" w:pos="709"/>
        </w:tabs>
        <w:ind w:left="709" w:hanging="709"/>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09"/>
        </w:tabs>
        <w:ind w:left="709" w:hanging="709"/>
      </w:pPr>
      <w:rPr>
        <w:rFonts w:ascii="Arial" w:hAnsi="Arial" w:hint="default"/>
        <w:b w:val="0"/>
        <w:i w:val="0"/>
        <w:sz w:val="21"/>
      </w:rPr>
    </w:lvl>
    <w:lvl w:ilvl="2">
      <w:start w:val="1"/>
      <w:numFmt w:val="lowerLetter"/>
      <w:lvlText w:val="(%3)"/>
      <w:lvlJc w:val="left"/>
      <w:pPr>
        <w:tabs>
          <w:tab w:val="num" w:pos="1418"/>
        </w:tabs>
        <w:ind w:left="1418" w:hanging="709"/>
      </w:pPr>
      <w:rPr>
        <w:rFonts w:ascii="Arial" w:hAnsi="Arial" w:hint="default"/>
        <w:b w:val="0"/>
        <w:i w:val="0"/>
        <w:sz w:val="21"/>
      </w:rPr>
    </w:lvl>
    <w:lvl w:ilvl="3">
      <w:start w:val="1"/>
      <w:numFmt w:val="lowerRoman"/>
      <w:lvlText w:val="(%4)"/>
      <w:lvlJc w:val="left"/>
      <w:pPr>
        <w:tabs>
          <w:tab w:val="num" w:pos="2126"/>
        </w:tabs>
        <w:ind w:left="2126" w:hanging="708"/>
      </w:pPr>
      <w:rPr>
        <w:rFonts w:ascii="Arial" w:hAnsi="Arial" w:hint="default"/>
        <w:b w:val="0"/>
        <w:i w:val="0"/>
        <w:sz w:val="21"/>
      </w:rPr>
    </w:lvl>
    <w:lvl w:ilvl="4">
      <w:start w:val="1"/>
      <w:numFmt w:val="upperLetter"/>
      <w:lvlText w:val="(%5)"/>
      <w:lvlJc w:val="left"/>
      <w:pPr>
        <w:tabs>
          <w:tab w:val="num" w:pos="2835"/>
        </w:tabs>
        <w:ind w:left="2835" w:hanging="709"/>
      </w:pPr>
      <w:rPr>
        <w:rFonts w:ascii="Arial" w:hAnsi="Arial" w:hint="default"/>
        <w:b w:val="0"/>
        <w:i w:val="0"/>
        <w:sz w:val="21"/>
      </w:rPr>
    </w:lvl>
    <w:lvl w:ilvl="5">
      <w:start w:val="1"/>
      <w:numFmt w:val="decimal"/>
      <w:lvlText w:val="(%6)"/>
      <w:lvlJc w:val="left"/>
      <w:pPr>
        <w:tabs>
          <w:tab w:val="num" w:pos="3544"/>
        </w:tabs>
        <w:ind w:left="3544" w:hanging="709"/>
      </w:pPr>
      <w:rPr>
        <w:rFonts w:ascii="Arial" w:hAnsi="Arial" w:hint="default"/>
        <w:b w:val="0"/>
        <w:i w:val="0"/>
        <w:sz w:val="21"/>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1" w15:restartNumberingAfterBreak="0">
    <w:nsid w:val="09860F2A"/>
    <w:multiLevelType w:val="multilevel"/>
    <w:tmpl w:val="CAA25E4A"/>
    <w:lvl w:ilvl="0">
      <w:start w:val="1"/>
      <w:numFmt w:val="lowerLetter"/>
      <w:pStyle w:val="tablepara"/>
      <w:lvlText w:val="%1."/>
      <w:lvlJc w:val="left"/>
      <w:pPr>
        <w:tabs>
          <w:tab w:val="num" w:pos="475"/>
        </w:tabs>
        <w:ind w:left="475" w:hanging="475"/>
      </w:pPr>
      <w:rPr>
        <w:rFonts w:hint="default"/>
      </w:rPr>
    </w:lvl>
    <w:lvl w:ilvl="1">
      <w:start w:val="1"/>
      <w:numFmt w:val="decimal"/>
      <w:lvlText w:val="%1.%2"/>
      <w:lvlJc w:val="left"/>
      <w:pPr>
        <w:tabs>
          <w:tab w:val="num" w:pos="907"/>
        </w:tabs>
        <w:ind w:left="907" w:hanging="907"/>
      </w:pPr>
      <w:rPr>
        <w:rFonts w:hint="default"/>
      </w:rPr>
    </w:lvl>
    <w:lvl w:ilvl="2">
      <w:start w:val="1"/>
      <w:numFmt w:val="decimal"/>
      <w:lvlText w:val="%1.%2.%3"/>
      <w:lvlJc w:val="left"/>
      <w:pPr>
        <w:tabs>
          <w:tab w:val="num" w:pos="907"/>
        </w:tabs>
        <w:ind w:left="907" w:hanging="907"/>
      </w:pPr>
      <w:rPr>
        <w:rFonts w:hint="default"/>
      </w:rPr>
    </w:lvl>
    <w:lvl w:ilvl="3">
      <w:start w:val="1"/>
      <w:numFmt w:val="lowerLetter"/>
      <w:lvlText w:val="%4."/>
      <w:lvlJc w:val="left"/>
      <w:pPr>
        <w:tabs>
          <w:tab w:val="num" w:pos="1440"/>
        </w:tabs>
        <w:ind w:left="1440" w:hanging="533"/>
      </w:pPr>
      <w:rPr>
        <w:rFonts w:ascii="Arial" w:hAnsi="Arial" w:hint="default"/>
        <w:b w:val="0"/>
        <w:i w:val="0"/>
        <w:sz w:val="20"/>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440" w:hanging="1440"/>
      </w:pPr>
      <w:rPr>
        <w:rFonts w:hint="default"/>
      </w:rPr>
    </w:lvl>
    <w:lvl w:ilvl="6">
      <w:start w:val="1"/>
      <w:numFmt w:val="decimal"/>
      <w:lvlText w:val="%1.%2.%3.%4.%5.%6.%7"/>
      <w:lvlJc w:val="left"/>
      <w:pPr>
        <w:tabs>
          <w:tab w:val="num" w:pos="2160"/>
        </w:tabs>
        <w:ind w:left="1440" w:hanging="1440"/>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440" w:hanging="1440"/>
      </w:pPr>
      <w:rPr>
        <w:rFonts w:hint="default"/>
      </w:rPr>
    </w:lvl>
  </w:abstractNum>
  <w:abstractNum w:abstractNumId="12" w15:restartNumberingAfterBreak="0">
    <w:nsid w:val="0A225F39"/>
    <w:multiLevelType w:val="multilevel"/>
    <w:tmpl w:val="8E7818E6"/>
    <w:lvl w:ilvl="0">
      <w:start w:val="1"/>
      <w:numFmt w:val="upperLetter"/>
      <w:pStyle w:val="BilingualAnnexure"/>
      <w:suff w:val="nothing"/>
      <w:lvlText w:val="Annexure %1"/>
      <w:lvlJc w:val="left"/>
      <w:pPr>
        <w:ind w:left="431" w:hanging="431"/>
      </w:pPr>
      <w:rPr>
        <w:rFonts w:ascii="Arial Bold" w:hAnsi="Arial Bold" w:hint="default"/>
        <w:b/>
        <w:i w:val="0"/>
        <w:sz w:val="24"/>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righ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righ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right"/>
      <w:pPr>
        <w:ind w:left="0" w:firstLine="0"/>
      </w:pPr>
      <w:rPr>
        <w:rFonts w:hint="default"/>
      </w:rPr>
    </w:lvl>
  </w:abstractNum>
  <w:abstractNum w:abstractNumId="13" w15:restartNumberingAfterBreak="0">
    <w:nsid w:val="0ABC0F53"/>
    <w:multiLevelType w:val="hybridMultilevel"/>
    <w:tmpl w:val="3C96A63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C026B33"/>
    <w:multiLevelType w:val="hybridMultilevel"/>
    <w:tmpl w:val="44A029EE"/>
    <w:lvl w:ilvl="0" w:tplc="18303678">
      <w:start w:val="1"/>
      <w:numFmt w:val="bullet"/>
      <w:pStyle w:val="NoteBullets-ASDEFCON"/>
      <w:lvlText w:val=""/>
      <w:lvlJc w:val="left"/>
      <w:pPr>
        <w:tabs>
          <w:tab w:val="num" w:pos="851"/>
        </w:tabs>
        <w:ind w:left="851" w:hanging="851"/>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DF34BEE"/>
    <w:multiLevelType w:val="multilevel"/>
    <w:tmpl w:val="66B0F702"/>
    <w:styleLink w:val="OutlineList3"/>
    <w:lvl w:ilvl="0">
      <w:start w:val="1"/>
      <w:numFmt w:val="none"/>
      <w:pStyle w:val="sch1"/>
      <w:suff w:val="nothing"/>
      <w:lvlText w:val=""/>
      <w:lvlJc w:val="left"/>
      <w:pPr>
        <w:ind w:left="0" w:firstLine="0"/>
      </w:pPr>
      <w:rPr>
        <w:rFonts w:hint="default"/>
      </w:rPr>
    </w:lvl>
    <w:lvl w:ilvl="1">
      <w:start w:val="1"/>
      <w:numFmt w:val="decimal"/>
      <w:pStyle w:val="sch2"/>
      <w:lvlText w:val="%2."/>
      <w:lvlJc w:val="left"/>
      <w:pPr>
        <w:tabs>
          <w:tab w:val="num" w:pos="782"/>
        </w:tabs>
        <w:ind w:left="782" w:hanging="782"/>
      </w:pPr>
      <w:rPr>
        <w:rFonts w:hint="default"/>
      </w:rPr>
    </w:lvl>
    <w:lvl w:ilvl="2">
      <w:start w:val="1"/>
      <w:numFmt w:val="decimal"/>
      <w:pStyle w:val="sch3"/>
      <w:lvlText w:val="%2.%3"/>
      <w:lvlJc w:val="left"/>
      <w:pPr>
        <w:tabs>
          <w:tab w:val="num" w:pos="782"/>
        </w:tabs>
        <w:ind w:left="782" w:hanging="782"/>
      </w:pPr>
      <w:rPr>
        <w:rFonts w:hint="default"/>
      </w:rPr>
    </w:lvl>
    <w:lvl w:ilvl="3">
      <w:start w:val="1"/>
      <w:numFmt w:val="lowerLetter"/>
      <w:pStyle w:val="sch4"/>
      <w:lvlText w:val="(%4)"/>
      <w:lvlJc w:val="left"/>
      <w:pPr>
        <w:tabs>
          <w:tab w:val="num" w:pos="1406"/>
        </w:tabs>
        <w:ind w:left="1406" w:hanging="624"/>
      </w:pPr>
      <w:rPr>
        <w:rFonts w:hint="default"/>
      </w:rPr>
    </w:lvl>
    <w:lvl w:ilvl="4">
      <w:start w:val="1"/>
      <w:numFmt w:val="lowerRoman"/>
      <w:pStyle w:val="sch5"/>
      <w:lvlText w:val="(%5)"/>
      <w:lvlJc w:val="left"/>
      <w:pPr>
        <w:tabs>
          <w:tab w:val="num" w:pos="2030"/>
        </w:tabs>
        <w:ind w:left="2030" w:hanging="624"/>
      </w:pPr>
      <w:rPr>
        <w:rFonts w:hint="default"/>
      </w:rPr>
    </w:lvl>
    <w:lvl w:ilvl="5">
      <w:start w:val="1"/>
      <w:numFmt w:val="upperLetter"/>
      <w:pStyle w:val="sch6"/>
      <w:lvlText w:val="(%6)"/>
      <w:lvlJc w:val="left"/>
      <w:pPr>
        <w:tabs>
          <w:tab w:val="num" w:pos="2654"/>
        </w:tabs>
        <w:ind w:left="2654" w:hanging="624"/>
      </w:pPr>
      <w:rPr>
        <w:rFonts w:hint="default"/>
      </w:rPr>
    </w:lvl>
    <w:lvl w:ilvl="6">
      <w:start w:val="27"/>
      <w:numFmt w:val="lowerLetter"/>
      <w:pStyle w:val="sch7"/>
      <w:lvlText w:val="(%7)"/>
      <w:lvlJc w:val="left"/>
      <w:pPr>
        <w:tabs>
          <w:tab w:val="num" w:pos="3277"/>
        </w:tabs>
        <w:ind w:left="3277" w:hanging="623"/>
      </w:pPr>
      <w:rPr>
        <w:rFonts w:hint="default"/>
      </w:rPr>
    </w:lvl>
    <w:lvl w:ilvl="7">
      <w:start w:val="1"/>
      <w:numFmt w:val="lowerLetter"/>
      <w:pStyle w:val="sch8"/>
      <w:lvlText w:val="(%8)"/>
      <w:lvlJc w:val="left"/>
      <w:pPr>
        <w:tabs>
          <w:tab w:val="num" w:pos="3901"/>
        </w:tabs>
        <w:ind w:left="3901" w:hanging="624"/>
      </w:pPr>
      <w:rPr>
        <w:rFonts w:hint="default"/>
      </w:rPr>
    </w:lvl>
    <w:lvl w:ilvl="8">
      <w:start w:val="1"/>
      <w:numFmt w:val="lowerRoman"/>
      <w:pStyle w:val="sch9"/>
      <w:lvlText w:val="(%9)"/>
      <w:lvlJc w:val="left"/>
      <w:pPr>
        <w:tabs>
          <w:tab w:val="num" w:pos="4525"/>
        </w:tabs>
        <w:ind w:left="4525" w:hanging="624"/>
      </w:pPr>
      <w:rPr>
        <w:rFonts w:hint="default"/>
      </w:rPr>
    </w:lvl>
  </w:abstractNum>
  <w:abstractNum w:abstractNumId="16" w15:restartNumberingAfterBreak="0">
    <w:nsid w:val="11B4484C"/>
    <w:multiLevelType w:val="hybridMultilevel"/>
    <w:tmpl w:val="91C0E5AA"/>
    <w:lvl w:ilvl="0" w:tplc="62163D54">
      <w:start w:val="1"/>
      <w:numFmt w:val="lowerLetter"/>
      <w:lvlText w:val="%1."/>
      <w:lvlJc w:val="left"/>
      <w:pPr>
        <w:ind w:left="720" w:hanging="360"/>
      </w:pPr>
      <w:rPr>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462266A"/>
    <w:multiLevelType w:val="hybridMultilevel"/>
    <w:tmpl w:val="F29C0CCA"/>
    <w:lvl w:ilvl="0" w:tplc="FA88F290">
      <w:start w:val="1"/>
      <w:numFmt w:val="lowerLetter"/>
      <w:lvlText w:val="%1)"/>
      <w:lvlJc w:val="left"/>
      <w:pPr>
        <w:tabs>
          <w:tab w:val="num" w:pos="720"/>
        </w:tabs>
        <w:ind w:left="720" w:hanging="360"/>
      </w:pPr>
    </w:lvl>
    <w:lvl w:ilvl="1" w:tplc="24C85BA2" w:tentative="1">
      <w:start w:val="1"/>
      <w:numFmt w:val="lowerLetter"/>
      <w:lvlText w:val="%2)"/>
      <w:lvlJc w:val="left"/>
      <w:pPr>
        <w:tabs>
          <w:tab w:val="num" w:pos="1440"/>
        </w:tabs>
        <w:ind w:left="1440" w:hanging="360"/>
      </w:pPr>
    </w:lvl>
    <w:lvl w:ilvl="2" w:tplc="B7221BB8" w:tentative="1">
      <w:start w:val="1"/>
      <w:numFmt w:val="lowerLetter"/>
      <w:lvlText w:val="%3)"/>
      <w:lvlJc w:val="left"/>
      <w:pPr>
        <w:tabs>
          <w:tab w:val="num" w:pos="2160"/>
        </w:tabs>
        <w:ind w:left="2160" w:hanging="360"/>
      </w:pPr>
    </w:lvl>
    <w:lvl w:ilvl="3" w:tplc="D62A9DE8" w:tentative="1">
      <w:start w:val="1"/>
      <w:numFmt w:val="lowerLetter"/>
      <w:lvlText w:val="%4)"/>
      <w:lvlJc w:val="left"/>
      <w:pPr>
        <w:tabs>
          <w:tab w:val="num" w:pos="2880"/>
        </w:tabs>
        <w:ind w:left="2880" w:hanging="360"/>
      </w:pPr>
    </w:lvl>
    <w:lvl w:ilvl="4" w:tplc="52BAF934" w:tentative="1">
      <w:start w:val="1"/>
      <w:numFmt w:val="lowerLetter"/>
      <w:lvlText w:val="%5)"/>
      <w:lvlJc w:val="left"/>
      <w:pPr>
        <w:tabs>
          <w:tab w:val="num" w:pos="3600"/>
        </w:tabs>
        <w:ind w:left="3600" w:hanging="360"/>
      </w:pPr>
    </w:lvl>
    <w:lvl w:ilvl="5" w:tplc="0262C820" w:tentative="1">
      <w:start w:val="1"/>
      <w:numFmt w:val="lowerLetter"/>
      <w:lvlText w:val="%6)"/>
      <w:lvlJc w:val="left"/>
      <w:pPr>
        <w:tabs>
          <w:tab w:val="num" w:pos="4320"/>
        </w:tabs>
        <w:ind w:left="4320" w:hanging="360"/>
      </w:pPr>
    </w:lvl>
    <w:lvl w:ilvl="6" w:tplc="0ED673FA" w:tentative="1">
      <w:start w:val="1"/>
      <w:numFmt w:val="lowerLetter"/>
      <w:lvlText w:val="%7)"/>
      <w:lvlJc w:val="left"/>
      <w:pPr>
        <w:tabs>
          <w:tab w:val="num" w:pos="5040"/>
        </w:tabs>
        <w:ind w:left="5040" w:hanging="360"/>
      </w:pPr>
    </w:lvl>
    <w:lvl w:ilvl="7" w:tplc="D03AF706" w:tentative="1">
      <w:start w:val="1"/>
      <w:numFmt w:val="lowerLetter"/>
      <w:lvlText w:val="%8)"/>
      <w:lvlJc w:val="left"/>
      <w:pPr>
        <w:tabs>
          <w:tab w:val="num" w:pos="5760"/>
        </w:tabs>
        <w:ind w:left="5760" w:hanging="360"/>
      </w:pPr>
    </w:lvl>
    <w:lvl w:ilvl="8" w:tplc="2BD4BA88" w:tentative="1">
      <w:start w:val="1"/>
      <w:numFmt w:val="lowerLetter"/>
      <w:lvlText w:val="%9)"/>
      <w:lvlJc w:val="left"/>
      <w:pPr>
        <w:tabs>
          <w:tab w:val="num" w:pos="6480"/>
        </w:tabs>
        <w:ind w:left="6480" w:hanging="360"/>
      </w:pPr>
    </w:lvl>
  </w:abstractNum>
  <w:abstractNum w:abstractNumId="18" w15:restartNumberingAfterBreak="0">
    <w:nsid w:val="15BE5257"/>
    <w:multiLevelType w:val="hybridMultilevel"/>
    <w:tmpl w:val="12EE862E"/>
    <w:lvl w:ilvl="0" w:tplc="9872C1B0">
      <w:start w:val="1"/>
      <w:numFmt w:val="upperLetter"/>
      <w:pStyle w:val="ListNumber3"/>
      <w:lvlText w:val="%1."/>
      <w:lvlJc w:val="left"/>
      <w:pPr>
        <w:tabs>
          <w:tab w:val="num" w:pos="782"/>
        </w:tabs>
        <w:ind w:left="782" w:hanging="78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7AA1B93"/>
    <w:multiLevelType w:val="hybridMultilevel"/>
    <w:tmpl w:val="33E074B4"/>
    <w:lvl w:ilvl="0" w:tplc="8C146B1C">
      <w:start w:val="1"/>
      <w:numFmt w:val="lowerLetter"/>
      <w:lvlText w:val="%1."/>
      <w:lvlJc w:val="left"/>
      <w:pPr>
        <w:ind w:left="720" w:hanging="360"/>
      </w:pPr>
      <w:rPr>
        <w:rFonts w:ascii="ArialMT" w:eastAsiaTheme="minorHAnsi" w:hAnsi="ArialMT" w:cs="ArialM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18FA5AF9"/>
    <w:multiLevelType w:val="multilevel"/>
    <w:tmpl w:val="5560DF9E"/>
    <w:lvl w:ilvl="0">
      <w:start w:val="1"/>
      <w:numFmt w:val="decimal"/>
      <w:lvlText w:val="%1."/>
      <w:lvlJc w:val="left"/>
      <w:pPr>
        <w:tabs>
          <w:tab w:val="num" w:pos="851"/>
        </w:tabs>
        <w:ind w:left="851" w:hanging="851"/>
      </w:pPr>
      <w:rPr>
        <w:rFonts w:ascii="Arial" w:hAnsi="Arial" w:cs="Times New Roman" w:hint="default"/>
        <w:b/>
        <w:i w:val="0"/>
        <w:sz w:val="20"/>
      </w:rPr>
    </w:lvl>
    <w:lvl w:ilvl="1">
      <w:start w:val="1"/>
      <w:numFmt w:val="decimal"/>
      <w:pStyle w:val="TextLevel2"/>
      <w:lvlText w:val="%1.%2"/>
      <w:lvlJc w:val="left"/>
      <w:pPr>
        <w:tabs>
          <w:tab w:val="num" w:pos="851"/>
        </w:tabs>
        <w:ind w:left="851" w:hanging="851"/>
      </w:pPr>
      <w:rPr>
        <w:rFonts w:ascii="Arial" w:hAnsi="Arial" w:cs="Times New Roman" w:hint="default"/>
        <w:sz w:val="20"/>
      </w:rPr>
    </w:lvl>
    <w:lvl w:ilvl="2">
      <w:start w:val="1"/>
      <w:numFmt w:val="decimal"/>
      <w:lvlText w:val="%1.%2."/>
      <w:lvlJc w:val="left"/>
      <w:pPr>
        <w:tabs>
          <w:tab w:val="num" w:pos="1440"/>
        </w:tabs>
        <w:ind w:left="1440" w:hanging="1440"/>
      </w:pPr>
      <w:rPr>
        <w:rFonts w:cs="Times New Roman"/>
      </w:rPr>
    </w:lvl>
    <w:lvl w:ilvl="3">
      <w:start w:val="1"/>
      <w:numFmt w:val="decimal"/>
      <w:lvlText w:val="%1.%2.%3.%4"/>
      <w:lvlJc w:val="left"/>
      <w:pPr>
        <w:tabs>
          <w:tab w:val="num" w:pos="1440"/>
        </w:tabs>
        <w:ind w:left="1440" w:hanging="1440"/>
      </w:pPr>
      <w:rPr>
        <w:rFonts w:cs="Times New Roman"/>
      </w:rPr>
    </w:lvl>
    <w:lvl w:ilvl="4">
      <w:start w:val="1"/>
      <w:numFmt w:val="decimal"/>
      <w:lvlText w:val="%1.%2.%3.%4.%5"/>
      <w:lvlJc w:val="left"/>
      <w:pPr>
        <w:tabs>
          <w:tab w:val="num" w:pos="1440"/>
        </w:tabs>
        <w:ind w:left="1440" w:hanging="1440"/>
      </w:pPr>
      <w:rPr>
        <w:rFonts w:cs="Times New Roman"/>
      </w:rPr>
    </w:lvl>
    <w:lvl w:ilvl="5">
      <w:start w:val="1"/>
      <w:numFmt w:val="decimal"/>
      <w:lvlText w:val="%1.%2.%3.%4.%5.%6"/>
      <w:lvlJc w:val="left"/>
      <w:pPr>
        <w:tabs>
          <w:tab w:val="num" w:pos="1800"/>
        </w:tabs>
        <w:ind w:left="1440" w:hanging="1440"/>
      </w:pPr>
      <w:rPr>
        <w:rFonts w:cs="Times New Roman"/>
      </w:rPr>
    </w:lvl>
    <w:lvl w:ilvl="6">
      <w:start w:val="1"/>
      <w:numFmt w:val="decimal"/>
      <w:lvlText w:val="%1.%2.%3.%4.%5.%6.%7"/>
      <w:lvlJc w:val="left"/>
      <w:pPr>
        <w:tabs>
          <w:tab w:val="num" w:pos="2160"/>
        </w:tabs>
        <w:ind w:left="1440" w:hanging="1440"/>
      </w:pPr>
      <w:rPr>
        <w:rFonts w:cs="Times New Roman"/>
      </w:rPr>
    </w:lvl>
    <w:lvl w:ilvl="7">
      <w:start w:val="1"/>
      <w:numFmt w:val="decimal"/>
      <w:lvlText w:val="%1.%2.%3.%4.%5.%6.%7.%8"/>
      <w:lvlJc w:val="left"/>
      <w:pPr>
        <w:tabs>
          <w:tab w:val="num" w:pos="2520"/>
        </w:tabs>
        <w:ind w:left="1440" w:hanging="1440"/>
      </w:pPr>
      <w:rPr>
        <w:rFonts w:cs="Times New Roman"/>
      </w:rPr>
    </w:lvl>
    <w:lvl w:ilvl="8">
      <w:start w:val="1"/>
      <w:numFmt w:val="decimal"/>
      <w:lvlText w:val="%1.%2.%3.%4.%5.%6.%7.%8.%9"/>
      <w:lvlJc w:val="left"/>
      <w:pPr>
        <w:tabs>
          <w:tab w:val="num" w:pos="2880"/>
        </w:tabs>
        <w:ind w:left="1440" w:hanging="1440"/>
      </w:pPr>
      <w:rPr>
        <w:rFonts w:cs="Times New Roman"/>
      </w:rPr>
    </w:lvl>
  </w:abstractNum>
  <w:abstractNum w:abstractNumId="21" w15:restartNumberingAfterBreak="0">
    <w:nsid w:val="19C71A0D"/>
    <w:multiLevelType w:val="multilevel"/>
    <w:tmpl w:val="3BFED5DC"/>
    <w:lvl w:ilvl="0">
      <w:start w:val="1"/>
      <w:numFmt w:val="decimal"/>
      <w:lvlText w:val="%1"/>
      <w:lvlJc w:val="left"/>
      <w:pPr>
        <w:tabs>
          <w:tab w:val="num" w:pos="709"/>
        </w:tabs>
        <w:ind w:left="709" w:hanging="709"/>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09"/>
        </w:tabs>
        <w:ind w:left="709" w:hanging="709"/>
      </w:pPr>
      <w:rPr>
        <w:rFonts w:ascii="Arial" w:hAnsi="Arial" w:hint="default"/>
        <w:b w:val="0"/>
        <w:i w:val="0"/>
        <w:sz w:val="21"/>
      </w:rPr>
    </w:lvl>
    <w:lvl w:ilvl="2">
      <w:start w:val="1"/>
      <w:numFmt w:val="lowerLetter"/>
      <w:lvlText w:val="(%3)"/>
      <w:lvlJc w:val="left"/>
      <w:pPr>
        <w:tabs>
          <w:tab w:val="num" w:pos="1418"/>
        </w:tabs>
        <w:ind w:left="1418" w:hanging="709"/>
      </w:pPr>
      <w:rPr>
        <w:rFonts w:ascii="Arial" w:hAnsi="Arial" w:hint="default"/>
        <w:b w:val="0"/>
        <w:i w:val="0"/>
        <w:sz w:val="21"/>
      </w:rPr>
    </w:lvl>
    <w:lvl w:ilvl="3">
      <w:start w:val="1"/>
      <w:numFmt w:val="lowerRoman"/>
      <w:lvlText w:val="(%4)"/>
      <w:lvlJc w:val="left"/>
      <w:pPr>
        <w:tabs>
          <w:tab w:val="num" w:pos="2126"/>
        </w:tabs>
        <w:ind w:left="2126" w:hanging="708"/>
      </w:pPr>
      <w:rPr>
        <w:rFonts w:ascii="Arial" w:hAnsi="Arial" w:hint="default"/>
        <w:b w:val="0"/>
        <w:i w:val="0"/>
        <w:sz w:val="21"/>
      </w:rPr>
    </w:lvl>
    <w:lvl w:ilvl="4">
      <w:start w:val="1"/>
      <w:numFmt w:val="upperLetter"/>
      <w:lvlText w:val="(%5)"/>
      <w:lvlJc w:val="left"/>
      <w:pPr>
        <w:tabs>
          <w:tab w:val="num" w:pos="2835"/>
        </w:tabs>
        <w:ind w:left="2835" w:hanging="709"/>
      </w:pPr>
      <w:rPr>
        <w:rFonts w:ascii="Arial" w:hAnsi="Arial" w:hint="default"/>
        <w:b w:val="0"/>
        <w:i w:val="0"/>
        <w:sz w:val="21"/>
      </w:rPr>
    </w:lvl>
    <w:lvl w:ilvl="5">
      <w:start w:val="1"/>
      <w:numFmt w:val="decimal"/>
      <w:lvlText w:val="(%6)"/>
      <w:lvlJc w:val="left"/>
      <w:pPr>
        <w:tabs>
          <w:tab w:val="num" w:pos="3544"/>
        </w:tabs>
        <w:ind w:left="3544" w:hanging="709"/>
      </w:pPr>
      <w:rPr>
        <w:rFonts w:ascii="Arial" w:hAnsi="Arial" w:hint="default"/>
        <w:b w:val="0"/>
        <w:i w:val="0"/>
        <w:sz w:val="21"/>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1BEF6324"/>
    <w:multiLevelType w:val="multilevel"/>
    <w:tmpl w:val="00ECD606"/>
    <w:lvl w:ilvl="0">
      <w:start w:val="1"/>
      <w:numFmt w:val="decimal"/>
      <w:pStyle w:val="ScheduleNumbering1"/>
      <w:lvlText w:val="%1"/>
      <w:lvlJc w:val="left"/>
      <w:pPr>
        <w:ind w:left="709" w:hanging="709"/>
      </w:pPr>
      <w:rPr>
        <w:rFonts w:ascii="Arial Bold" w:hAnsi="Arial Bold" w:hint="default"/>
        <w:b/>
        <w:i w:val="0"/>
        <w:sz w:val="21"/>
      </w:rPr>
    </w:lvl>
    <w:lvl w:ilvl="1">
      <w:start w:val="1"/>
      <w:numFmt w:val="decimal"/>
      <w:pStyle w:val="ScheduleNumbering2"/>
      <w:lvlText w:val="%1.%2"/>
      <w:lvlJc w:val="left"/>
      <w:pPr>
        <w:ind w:left="709" w:hanging="709"/>
      </w:pPr>
      <w:rPr>
        <w:rFonts w:hint="default"/>
        <w:sz w:val="21"/>
      </w:rPr>
    </w:lvl>
    <w:lvl w:ilvl="2">
      <w:start w:val="1"/>
      <w:numFmt w:val="lowerLetter"/>
      <w:pStyle w:val="ScheduleNumbering3"/>
      <w:lvlText w:val="(%3)"/>
      <w:lvlJc w:val="left"/>
      <w:pPr>
        <w:ind w:left="1418" w:hanging="709"/>
      </w:pPr>
      <w:rPr>
        <w:rFonts w:hint="default"/>
        <w:sz w:val="21"/>
      </w:rPr>
    </w:lvl>
    <w:lvl w:ilvl="3">
      <w:start w:val="1"/>
      <w:numFmt w:val="lowerRoman"/>
      <w:pStyle w:val="ScheduleNumbering4"/>
      <w:lvlText w:val="(%4)"/>
      <w:lvlJc w:val="left"/>
      <w:pPr>
        <w:ind w:left="2126" w:hanging="708"/>
      </w:pPr>
      <w:rPr>
        <w:rFonts w:hint="default"/>
        <w:sz w:val="21"/>
      </w:rPr>
    </w:lvl>
    <w:lvl w:ilvl="4">
      <w:start w:val="1"/>
      <w:numFmt w:val="upperLetter"/>
      <w:pStyle w:val="ScheduleNumbering5"/>
      <w:lvlText w:val="(%5)"/>
      <w:lvlJc w:val="left"/>
      <w:pPr>
        <w:ind w:left="2835" w:hanging="709"/>
      </w:pPr>
      <w:rPr>
        <w:rFonts w:hint="default"/>
        <w:sz w:val="21"/>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1C356454"/>
    <w:multiLevelType w:val="multilevel"/>
    <w:tmpl w:val="9476E00C"/>
    <w:lvl w:ilvl="0">
      <w:start w:val="1"/>
      <w:numFmt w:val="upperLetter"/>
      <w:pStyle w:val="Recital"/>
      <w:lvlText w:val="%1"/>
      <w:lvlJc w:val="left"/>
      <w:pPr>
        <w:tabs>
          <w:tab w:val="num" w:pos="709"/>
        </w:tabs>
        <w:ind w:left="709" w:hanging="709"/>
      </w:pPr>
      <w:rPr>
        <w:rFonts w:hint="default"/>
        <w:b w:val="0"/>
        <w:i w:val="0"/>
        <w:sz w:val="21"/>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4" w15:restartNumberingAfterBreak="0">
    <w:nsid w:val="1E060C17"/>
    <w:multiLevelType w:val="multilevel"/>
    <w:tmpl w:val="E2A44E24"/>
    <w:lvl w:ilvl="0">
      <w:start w:val="1"/>
      <w:numFmt w:val="bullet"/>
      <w:pStyle w:val="Table10ptBP1-ASDEFCON"/>
      <w:lvlText w:val=""/>
      <w:lvlJc w:val="left"/>
      <w:pPr>
        <w:tabs>
          <w:tab w:val="num" w:pos="284"/>
        </w:tabs>
        <w:ind w:left="284" w:hanging="284"/>
      </w:pPr>
      <w:rPr>
        <w:rFonts w:ascii="Symbol" w:hAnsi="Symbol" w:hint="default"/>
        <w:bCs w:val="0"/>
        <w:i w:val="0"/>
        <w:iCs w:val="0"/>
        <w:smallCaps w:val="0"/>
        <w:strike w:val="0"/>
        <w:dstrike w:val="0"/>
        <w:vanish w:val="0"/>
        <w:color w:val="000000"/>
        <w:spacing w:val="0"/>
        <w:kern w:val="0"/>
        <w:position w:val="0"/>
        <w:u w:val="none"/>
        <w:vertAlign w:val="baseline"/>
        <w:em w:val="none"/>
      </w:rPr>
    </w:lvl>
    <w:lvl w:ilvl="1">
      <w:start w:val="1"/>
      <w:numFmt w:val="bullet"/>
      <w:pStyle w:val="Table10ptBP2-ASDEFCON"/>
      <w:lvlText w:val=""/>
      <w:lvlJc w:val="left"/>
      <w:pPr>
        <w:tabs>
          <w:tab w:val="num" w:pos="567"/>
        </w:tabs>
        <w:ind w:left="567" w:hanging="283"/>
      </w:pPr>
      <w:rPr>
        <w:rFonts w:ascii="Symbol" w:hAnsi="Symbol" w:hint="default"/>
      </w:rPr>
    </w:lvl>
    <w:lvl w:ilvl="2">
      <w:start w:val="1"/>
      <w:numFmt w:val="decimal"/>
      <w:lvlText w:val="%1.%2.%3"/>
      <w:lvlJc w:val="left"/>
      <w:pPr>
        <w:tabs>
          <w:tab w:val="num" w:pos="851"/>
        </w:tabs>
        <w:ind w:left="851" w:hanging="851"/>
      </w:pPr>
      <w:rPr>
        <w:rFonts w:hint="default"/>
      </w:rPr>
    </w:lvl>
    <w:lvl w:ilvl="3">
      <w:start w:val="1"/>
      <w:numFmt w:val="lowerLetter"/>
      <w:lvlText w:val="%4."/>
      <w:lvlJc w:val="left"/>
      <w:pPr>
        <w:tabs>
          <w:tab w:val="num" w:pos="1418"/>
        </w:tabs>
        <w:ind w:left="1588" w:hanging="737"/>
      </w:pPr>
      <w:rPr>
        <w:rFonts w:hint="default"/>
      </w:rPr>
    </w:lvl>
    <w:lvl w:ilvl="4">
      <w:start w:val="1"/>
      <w:numFmt w:val="lowerRoman"/>
      <w:lvlText w:val="(%5)"/>
      <w:lvlJc w:val="left"/>
      <w:pPr>
        <w:tabs>
          <w:tab w:val="num" w:pos="1985"/>
        </w:tabs>
        <w:ind w:left="1985" w:hanging="567"/>
      </w:pPr>
      <w:rPr>
        <w:rFonts w:hint="default"/>
      </w:rPr>
    </w:lvl>
    <w:lvl w:ilvl="5">
      <w:start w:val="1"/>
      <w:numFmt w:val="decimal"/>
      <w:lvlText w:val="%6)"/>
      <w:lvlJc w:val="left"/>
      <w:pPr>
        <w:tabs>
          <w:tab w:val="num" w:pos="2552"/>
        </w:tabs>
        <w:ind w:left="2552" w:hanging="56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1E107FF6"/>
    <w:multiLevelType w:val="hybridMultilevel"/>
    <w:tmpl w:val="E7E86DAA"/>
    <w:lvl w:ilvl="0" w:tplc="8DC2C2CE">
      <w:start w:val="1"/>
      <w:numFmt w:val="decimal"/>
      <w:pStyle w:val="ListNumber2"/>
      <w:lvlText w:val="(%1)"/>
      <w:lvlJc w:val="left"/>
      <w:pPr>
        <w:tabs>
          <w:tab w:val="num" w:pos="782"/>
        </w:tabs>
        <w:ind w:left="782" w:hanging="78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1E6F4587"/>
    <w:multiLevelType w:val="multilevel"/>
    <w:tmpl w:val="58B22A0C"/>
    <w:lvl w:ilvl="0">
      <w:start w:val="1"/>
      <w:numFmt w:val="lowerLetter"/>
      <w:lvlRestart w:val="0"/>
      <w:pStyle w:val="ssspara"/>
      <w:lvlText w:val="%1. "/>
      <w:lvlJc w:val="left"/>
      <w:pPr>
        <w:tabs>
          <w:tab w:val="num" w:pos="1467"/>
        </w:tabs>
        <w:ind w:left="1467" w:hanging="567"/>
      </w:pPr>
      <w:rPr>
        <w:rFonts w:ascii="Arial" w:hAnsi="Arial" w:cs="Times New Roman" w:hint="default"/>
        <w:b w:val="0"/>
        <w:i w:val="0"/>
        <w:sz w:val="20"/>
      </w:rPr>
    </w:lvl>
    <w:lvl w:ilvl="1">
      <w:start w:val="1"/>
      <w:numFmt w:val="lowerLetter"/>
      <w:lvlText w:val="%2."/>
      <w:lvlJc w:val="left"/>
      <w:pPr>
        <w:tabs>
          <w:tab w:val="num" w:pos="1206"/>
        </w:tabs>
        <w:ind w:left="1206" w:hanging="360"/>
      </w:pPr>
      <w:rPr>
        <w:rFonts w:cs="Times New Roman" w:hint="default"/>
      </w:rPr>
    </w:lvl>
    <w:lvl w:ilvl="2">
      <w:start w:val="1"/>
      <w:numFmt w:val="lowerRoman"/>
      <w:lvlText w:val="%3."/>
      <w:lvlJc w:val="right"/>
      <w:pPr>
        <w:tabs>
          <w:tab w:val="num" w:pos="1926"/>
        </w:tabs>
        <w:ind w:left="1926" w:hanging="180"/>
      </w:pPr>
      <w:rPr>
        <w:rFonts w:cs="Times New Roman" w:hint="default"/>
      </w:rPr>
    </w:lvl>
    <w:lvl w:ilvl="3">
      <w:start w:val="1"/>
      <w:numFmt w:val="lowerLetter"/>
      <w:pStyle w:val="ssspara"/>
      <w:lvlText w:val="(%4)"/>
      <w:lvlJc w:val="left"/>
      <w:pPr>
        <w:tabs>
          <w:tab w:val="num" w:pos="3024"/>
        </w:tabs>
        <w:ind w:left="3024" w:hanging="648"/>
      </w:pPr>
      <w:rPr>
        <w:rFonts w:ascii="Arial" w:hAnsi="Arial" w:cs="Times New Roman" w:hint="default"/>
        <w:b w:val="0"/>
        <w:i w:val="0"/>
        <w:sz w:val="20"/>
      </w:rPr>
    </w:lvl>
    <w:lvl w:ilvl="4">
      <w:start w:val="1"/>
      <w:numFmt w:val="lowerLetter"/>
      <w:lvlText w:val="%5."/>
      <w:lvlJc w:val="left"/>
      <w:pPr>
        <w:tabs>
          <w:tab w:val="num" w:pos="3366"/>
        </w:tabs>
        <w:ind w:left="3366" w:hanging="360"/>
      </w:pPr>
      <w:rPr>
        <w:rFonts w:cs="Times New Roman" w:hint="default"/>
      </w:rPr>
    </w:lvl>
    <w:lvl w:ilvl="5">
      <w:start w:val="1"/>
      <w:numFmt w:val="lowerRoman"/>
      <w:lvlText w:val="%6."/>
      <w:lvlJc w:val="right"/>
      <w:pPr>
        <w:tabs>
          <w:tab w:val="num" w:pos="4086"/>
        </w:tabs>
        <w:ind w:left="4086" w:hanging="180"/>
      </w:pPr>
      <w:rPr>
        <w:rFonts w:cs="Times New Roman" w:hint="default"/>
      </w:rPr>
    </w:lvl>
    <w:lvl w:ilvl="6">
      <w:start w:val="1"/>
      <w:numFmt w:val="decimal"/>
      <w:lvlText w:val="%7."/>
      <w:lvlJc w:val="left"/>
      <w:pPr>
        <w:tabs>
          <w:tab w:val="num" w:pos="4806"/>
        </w:tabs>
        <w:ind w:left="4806" w:hanging="360"/>
      </w:pPr>
      <w:rPr>
        <w:rFonts w:cs="Times New Roman" w:hint="default"/>
      </w:rPr>
    </w:lvl>
    <w:lvl w:ilvl="7">
      <w:start w:val="1"/>
      <w:numFmt w:val="lowerLetter"/>
      <w:lvlText w:val="%8."/>
      <w:lvlJc w:val="left"/>
      <w:pPr>
        <w:tabs>
          <w:tab w:val="num" w:pos="5526"/>
        </w:tabs>
        <w:ind w:left="5526" w:hanging="360"/>
      </w:pPr>
      <w:rPr>
        <w:rFonts w:cs="Times New Roman" w:hint="default"/>
      </w:rPr>
    </w:lvl>
    <w:lvl w:ilvl="8">
      <w:start w:val="1"/>
      <w:numFmt w:val="lowerRoman"/>
      <w:lvlText w:val="%9."/>
      <w:lvlJc w:val="right"/>
      <w:pPr>
        <w:tabs>
          <w:tab w:val="num" w:pos="6246"/>
        </w:tabs>
        <w:ind w:left="6246" w:hanging="180"/>
      </w:pPr>
      <w:rPr>
        <w:rFonts w:cs="Times New Roman" w:hint="default"/>
      </w:rPr>
    </w:lvl>
  </w:abstractNum>
  <w:abstractNum w:abstractNumId="27" w15:restartNumberingAfterBreak="0">
    <w:nsid w:val="239A7F63"/>
    <w:multiLevelType w:val="multilevel"/>
    <w:tmpl w:val="8E18C3E6"/>
    <w:lvl w:ilvl="0">
      <w:start w:val="1"/>
      <w:numFmt w:val="decimal"/>
      <w:pStyle w:val="SOWHL1-ASDEFCON"/>
      <w:lvlText w:val="%1."/>
      <w:lvlJc w:val="left"/>
      <w:pPr>
        <w:tabs>
          <w:tab w:val="num" w:pos="1134"/>
        </w:tabs>
        <w:ind w:left="1134" w:hanging="1134"/>
      </w:pPr>
      <w:rPr>
        <w:rFonts w:ascii="Arial" w:hAnsi="Arial" w:hint="default"/>
        <w:b/>
        <w:i w:val="0"/>
        <w:sz w:val="20"/>
      </w:rPr>
    </w:lvl>
    <w:lvl w:ilvl="1">
      <w:start w:val="1"/>
      <w:numFmt w:val="decimal"/>
      <w:pStyle w:val="SOWHL2-ASDEFCON"/>
      <w:lvlText w:val="%1.%2"/>
      <w:lvlJc w:val="left"/>
      <w:pPr>
        <w:tabs>
          <w:tab w:val="num" w:pos="1134"/>
        </w:tabs>
        <w:ind w:left="1134" w:hanging="1134"/>
      </w:pPr>
      <w:rPr>
        <w:rFonts w:ascii="Arial" w:hAnsi="Arial" w:hint="default"/>
        <w:b w:val="0"/>
        <w:i w:val="0"/>
      </w:rPr>
    </w:lvl>
    <w:lvl w:ilvl="2">
      <w:start w:val="1"/>
      <w:numFmt w:val="decimal"/>
      <w:pStyle w:val="SOWHL3-ASDEFCON"/>
      <w:lvlText w:val="%1.%2.%3"/>
      <w:lvlJc w:val="left"/>
      <w:pPr>
        <w:tabs>
          <w:tab w:val="num" w:pos="1134"/>
        </w:tabs>
        <w:ind w:left="1134" w:hanging="1134"/>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lvlText w:val="%1.%2.%3.%4"/>
      <w:lvlJc w:val="left"/>
      <w:pPr>
        <w:tabs>
          <w:tab w:val="num" w:pos="1134"/>
        </w:tabs>
        <w:ind w:left="1134" w:hanging="1134"/>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4">
      <w:start w:val="1"/>
      <w:numFmt w:val="decimal"/>
      <w:pStyle w:val="SOWHL5-ASDEFCON"/>
      <w:lvlText w:val="%1.%2.%3.%4.%5"/>
      <w:lvlJc w:val="left"/>
      <w:pPr>
        <w:tabs>
          <w:tab w:val="num" w:pos="1134"/>
        </w:tabs>
        <w:ind w:left="1134" w:hanging="1134"/>
      </w:pPr>
      <w:rPr>
        <w:rFonts w:ascii="Arial" w:hAnsi="Arial" w:hint="default"/>
        <w:b/>
        <w:i w:val="0"/>
      </w:rPr>
    </w:lvl>
    <w:lvl w:ilvl="5">
      <w:start w:val="1"/>
      <w:numFmt w:val="lowerLetter"/>
      <w:pStyle w:val="SOWSubL1-ASDEFCON"/>
      <w:lvlText w:val="%6."/>
      <w:lvlJc w:val="left"/>
      <w:pPr>
        <w:tabs>
          <w:tab w:val="num" w:pos="1701"/>
        </w:tabs>
        <w:ind w:left="1701" w:hanging="567"/>
      </w:pPr>
      <w:rPr>
        <w:rFonts w:hint="default"/>
      </w:rPr>
    </w:lvl>
    <w:lvl w:ilvl="6">
      <w:start w:val="1"/>
      <w:numFmt w:val="lowerRoman"/>
      <w:pStyle w:val="SOWSubL2-ASDEFCON"/>
      <w:lvlText w:val="(%7)"/>
      <w:lvlJc w:val="left"/>
      <w:pPr>
        <w:tabs>
          <w:tab w:val="num" w:pos="2268"/>
        </w:tabs>
        <w:ind w:left="2268" w:hanging="567"/>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28" w15:restartNumberingAfterBreak="0">
    <w:nsid w:val="24057AF7"/>
    <w:multiLevelType w:val="hybridMultilevel"/>
    <w:tmpl w:val="33E074B4"/>
    <w:lvl w:ilvl="0" w:tplc="8C146B1C">
      <w:start w:val="1"/>
      <w:numFmt w:val="lowerLetter"/>
      <w:lvlText w:val="%1."/>
      <w:lvlJc w:val="left"/>
      <w:pPr>
        <w:ind w:left="720" w:hanging="360"/>
      </w:pPr>
      <w:rPr>
        <w:rFonts w:ascii="ArialMT" w:eastAsiaTheme="minorHAnsi" w:hAnsi="ArialMT" w:cs="ArialM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243B2FE7"/>
    <w:multiLevelType w:val="hybridMultilevel"/>
    <w:tmpl w:val="ACBAE260"/>
    <w:lvl w:ilvl="0" w:tplc="9CC2346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247135B2"/>
    <w:multiLevelType w:val="hybridMultilevel"/>
    <w:tmpl w:val="AF10909E"/>
    <w:lvl w:ilvl="0" w:tplc="A70C1458">
      <w:start w:val="1"/>
      <w:numFmt w:val="lowerLetter"/>
      <w:pStyle w:val="NoteList-ASDEFCON"/>
      <w:lvlText w:val="%1."/>
      <w:lvlJc w:val="left"/>
      <w:pPr>
        <w:tabs>
          <w:tab w:val="num" w:pos="851"/>
        </w:tabs>
        <w:ind w:left="851" w:hanging="851"/>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270519EB"/>
    <w:multiLevelType w:val="hybridMultilevel"/>
    <w:tmpl w:val="6504CD32"/>
    <w:lvl w:ilvl="0" w:tplc="6F9AD928">
      <w:start w:val="1"/>
      <w:numFmt w:val="lowerRoman"/>
      <w:pStyle w:val="ListNumber5"/>
      <w:lvlText w:val="(%1)"/>
      <w:lvlJc w:val="left"/>
      <w:pPr>
        <w:tabs>
          <w:tab w:val="num" w:pos="782"/>
        </w:tabs>
        <w:ind w:left="782" w:hanging="78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27325D0E"/>
    <w:multiLevelType w:val="multilevel"/>
    <w:tmpl w:val="73AAAAE0"/>
    <w:lvl w:ilvl="0">
      <w:start w:val="1"/>
      <w:numFmt w:val="upperLetter"/>
      <w:pStyle w:val="BilingualRecital"/>
      <w:lvlText w:val="%1"/>
      <w:lvlJc w:val="left"/>
      <w:pPr>
        <w:tabs>
          <w:tab w:val="num" w:pos="709"/>
        </w:tabs>
        <w:ind w:left="709" w:hanging="709"/>
      </w:pPr>
      <w:rPr>
        <w:rFonts w:hint="default"/>
        <w:b/>
        <w:i w:val="0"/>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righ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righ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right"/>
      <w:pPr>
        <w:ind w:left="0" w:firstLine="0"/>
      </w:pPr>
      <w:rPr>
        <w:rFonts w:hint="default"/>
      </w:rPr>
    </w:lvl>
  </w:abstractNum>
  <w:abstractNum w:abstractNumId="33" w15:restartNumberingAfterBreak="0">
    <w:nsid w:val="2774556E"/>
    <w:multiLevelType w:val="hybridMultilevel"/>
    <w:tmpl w:val="02E2D940"/>
    <w:lvl w:ilvl="0" w:tplc="6876D876">
      <w:start w:val="1"/>
      <w:numFmt w:val="upperLetter"/>
      <w:pStyle w:val="ASDEFCONRecitals"/>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27841F1F"/>
    <w:multiLevelType w:val="hybridMultilevel"/>
    <w:tmpl w:val="38348D9E"/>
    <w:lvl w:ilvl="0" w:tplc="7A5C97BA">
      <w:start w:val="1"/>
      <w:numFmt w:val="bullet"/>
      <w:pStyle w:val="NoteToDraftersBullets-ASDEFCON"/>
      <w:lvlText w:val=""/>
      <w:lvlJc w:val="left"/>
      <w:pPr>
        <w:tabs>
          <w:tab w:val="num" w:pos="851"/>
        </w:tabs>
        <w:ind w:left="851" w:hanging="851"/>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99917FF"/>
    <w:multiLevelType w:val="multilevel"/>
    <w:tmpl w:val="9176ECA2"/>
    <w:lvl w:ilvl="0">
      <w:start w:val="1"/>
      <w:numFmt w:val="decimal"/>
      <w:lvlText w:val="%1."/>
      <w:lvlJc w:val="left"/>
      <w:pPr>
        <w:tabs>
          <w:tab w:val="num" w:pos="720"/>
        </w:tabs>
        <w:ind w:left="720" w:hanging="720"/>
      </w:pPr>
    </w:lvl>
    <w:lvl w:ilvl="1">
      <w:start w:val="1"/>
      <w:numFmt w:val="decimal"/>
      <w:pStyle w:val="HandbookLevel2Head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Style1"/>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Text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2B3B2A8A"/>
    <w:multiLevelType w:val="multilevel"/>
    <w:tmpl w:val="4D400834"/>
    <w:lvl w:ilvl="0">
      <w:start w:val="1"/>
      <w:numFmt w:val="decimal"/>
      <w:pStyle w:val="Item"/>
      <w:lvlText w:val="Item %1"/>
      <w:lvlJc w:val="left"/>
      <w:pPr>
        <w:tabs>
          <w:tab w:val="num" w:pos="1418"/>
        </w:tabs>
        <w:ind w:left="1418" w:hanging="1418"/>
      </w:pPr>
      <w:rPr>
        <w:rFonts w:ascii="Arial" w:hAnsi="Arial" w:hint="default"/>
        <w:b w:val="0"/>
        <w:i w:val="0"/>
        <w:sz w:val="20"/>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7" w15:restartNumberingAfterBreak="0">
    <w:nsid w:val="2DDD2F8F"/>
    <w:multiLevelType w:val="singleLevel"/>
    <w:tmpl w:val="FD261D0A"/>
    <w:lvl w:ilvl="0">
      <w:start w:val="1"/>
      <w:numFmt w:val="upperLetter"/>
      <w:pStyle w:val="Attachments"/>
      <w:lvlText w:val="%1."/>
      <w:lvlJc w:val="left"/>
      <w:pPr>
        <w:tabs>
          <w:tab w:val="num" w:pos="1440"/>
        </w:tabs>
        <w:ind w:left="1440" w:hanging="533"/>
      </w:pPr>
      <w:rPr>
        <w:rFonts w:cs="Times New Roman"/>
      </w:rPr>
    </w:lvl>
  </w:abstractNum>
  <w:abstractNum w:abstractNumId="38" w15:restartNumberingAfterBreak="0">
    <w:nsid w:val="2E2501CC"/>
    <w:multiLevelType w:val="multilevel"/>
    <w:tmpl w:val="5CEC51D4"/>
    <w:name w:val="List"/>
    <w:lvl w:ilvl="0">
      <w:start w:val="1"/>
      <w:numFmt w:val="decimal"/>
      <w:pStyle w:val="Level1List"/>
      <w:lvlText w:val="%1."/>
      <w:lvlJc w:val="left"/>
      <w:pPr>
        <w:tabs>
          <w:tab w:val="num" w:pos="720"/>
        </w:tabs>
        <w:ind w:left="720" w:hanging="720"/>
      </w:pPr>
      <w:rPr>
        <w:rFonts w:ascii="Arial Bold" w:hAnsi="Arial Bold"/>
        <w:b/>
        <w:color w:val="D15120"/>
        <w:spacing w:val="0"/>
        <w:w w:val="100"/>
        <w:sz w:val="26"/>
        <w:szCs w:val="26"/>
      </w:rPr>
    </w:lvl>
    <w:lvl w:ilvl="1">
      <w:start w:val="1"/>
      <w:numFmt w:val="lowerLetter"/>
      <w:pStyle w:val="Level2List"/>
      <w:lvlText w:val="(%2)"/>
      <w:lvlJc w:val="left"/>
      <w:pPr>
        <w:tabs>
          <w:tab w:val="num" w:pos="1440"/>
        </w:tabs>
        <w:ind w:left="1440" w:hanging="720"/>
      </w:pPr>
      <w:rPr>
        <w:b w:val="0"/>
        <w:sz w:val="21"/>
      </w:rPr>
    </w:lvl>
    <w:lvl w:ilvl="2">
      <w:start w:val="1"/>
      <w:numFmt w:val="lowerRoman"/>
      <w:pStyle w:val="Level3List"/>
      <w:lvlText w:val="(%3)"/>
      <w:lvlJc w:val="left"/>
      <w:pPr>
        <w:tabs>
          <w:tab w:val="num" w:pos="2160"/>
        </w:tabs>
        <w:ind w:left="2160" w:hanging="720"/>
      </w:pPr>
      <w:rPr>
        <w:b w:val="0"/>
        <w:sz w:val="21"/>
      </w:rPr>
    </w:lvl>
    <w:lvl w:ilvl="3">
      <w:start w:val="1"/>
      <w:numFmt w:val="upperLetter"/>
      <w:pStyle w:val="Level4List"/>
      <w:lvlText w:val="(%4)"/>
      <w:lvlJc w:val="left"/>
      <w:pPr>
        <w:tabs>
          <w:tab w:val="num" w:pos="2880"/>
        </w:tabs>
        <w:ind w:left="2880" w:hanging="720"/>
      </w:pPr>
      <w:rPr>
        <w:b w:val="0"/>
        <w:sz w:val="20"/>
      </w:rPr>
    </w:lvl>
    <w:lvl w:ilvl="4">
      <w:start w:val="1"/>
      <w:numFmt w:val="decimal"/>
      <w:pStyle w:val="Level5List"/>
      <w:lvlText w:val="(%5)"/>
      <w:lvlJc w:val="left"/>
      <w:pPr>
        <w:tabs>
          <w:tab w:val="num" w:pos="3600"/>
        </w:tabs>
        <w:ind w:left="3600" w:hanging="720"/>
      </w:pPr>
      <w:rPr>
        <w:b w:val="0"/>
        <w:sz w:val="2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32465C0D"/>
    <w:multiLevelType w:val="multilevel"/>
    <w:tmpl w:val="3B3CF0BA"/>
    <w:lvl w:ilvl="0">
      <w:start w:val="1"/>
      <w:numFmt w:val="decimal"/>
      <w:pStyle w:val="Schedule"/>
      <w:suff w:val="nothing"/>
      <w:lvlText w:val="Schedule %1"/>
      <w:lvlJc w:val="left"/>
      <w:pPr>
        <w:ind w:left="0" w:firstLine="0"/>
      </w:pPr>
      <w:rPr>
        <w:rFonts w:hint="default"/>
        <w:b/>
        <w:i w:val="0"/>
        <w:sz w:val="21"/>
      </w:rPr>
    </w:lvl>
    <w:lvl w:ilvl="1">
      <w:start w:val="1"/>
      <w:numFmt w:val="decimal"/>
      <w:lvlText w:val="%1.%2"/>
      <w:lvlJc w:val="left"/>
      <w:pPr>
        <w:tabs>
          <w:tab w:val="num" w:pos="3456"/>
        </w:tabs>
        <w:ind w:left="3456" w:hanging="576"/>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3744"/>
        </w:tabs>
        <w:ind w:left="3744" w:hanging="864"/>
      </w:pPr>
      <w:rPr>
        <w:rFonts w:hint="default"/>
      </w:rPr>
    </w:lvl>
    <w:lvl w:ilvl="4">
      <w:start w:val="1"/>
      <w:numFmt w:val="decimal"/>
      <w:lvlText w:val="%1.%2.%3.%4.%5"/>
      <w:lvlJc w:val="left"/>
      <w:pPr>
        <w:tabs>
          <w:tab w:val="num" w:pos="3888"/>
        </w:tabs>
        <w:ind w:left="3888" w:hanging="1008"/>
      </w:pPr>
      <w:rPr>
        <w:rFonts w:hint="default"/>
      </w:rPr>
    </w:lvl>
    <w:lvl w:ilvl="5">
      <w:start w:val="1"/>
      <w:numFmt w:val="decimal"/>
      <w:lvlText w:val="%1.%2.%3.%4.%5.%6"/>
      <w:lvlJc w:val="left"/>
      <w:pPr>
        <w:tabs>
          <w:tab w:val="num" w:pos="4032"/>
        </w:tabs>
        <w:ind w:left="4032" w:hanging="1152"/>
      </w:pPr>
      <w:rPr>
        <w:rFonts w:hint="default"/>
      </w:rPr>
    </w:lvl>
    <w:lvl w:ilvl="6">
      <w:start w:val="1"/>
      <w:numFmt w:val="decimal"/>
      <w:lvlText w:val="%1.%2.%3.%4.%5.%6.%7"/>
      <w:lvlJc w:val="left"/>
      <w:pPr>
        <w:tabs>
          <w:tab w:val="num" w:pos="4176"/>
        </w:tabs>
        <w:ind w:left="4176" w:hanging="1296"/>
      </w:pPr>
      <w:rPr>
        <w:rFonts w:hint="default"/>
      </w:rPr>
    </w:lvl>
    <w:lvl w:ilvl="7">
      <w:start w:val="1"/>
      <w:numFmt w:val="decimal"/>
      <w:lvlText w:val="%1.%2.%3.%4.%5.%6.%7.%8"/>
      <w:lvlJc w:val="left"/>
      <w:pPr>
        <w:tabs>
          <w:tab w:val="num" w:pos="4320"/>
        </w:tabs>
        <w:ind w:left="4320" w:hanging="1440"/>
      </w:pPr>
      <w:rPr>
        <w:rFonts w:hint="default"/>
      </w:rPr>
    </w:lvl>
    <w:lvl w:ilvl="8">
      <w:start w:val="1"/>
      <w:numFmt w:val="decimal"/>
      <w:lvlText w:val="%1.%2.%3.%4.%5.%6.%7.%8.%9"/>
      <w:lvlJc w:val="left"/>
      <w:pPr>
        <w:tabs>
          <w:tab w:val="num" w:pos="4464"/>
        </w:tabs>
        <w:ind w:left="4464" w:hanging="1584"/>
      </w:pPr>
      <w:rPr>
        <w:rFonts w:hint="default"/>
      </w:rPr>
    </w:lvl>
  </w:abstractNum>
  <w:abstractNum w:abstractNumId="40" w15:restartNumberingAfterBreak="0">
    <w:nsid w:val="333B1B3A"/>
    <w:multiLevelType w:val="hybridMultilevel"/>
    <w:tmpl w:val="741A7EBC"/>
    <w:lvl w:ilvl="0" w:tplc="77B495BA">
      <w:start w:val="1"/>
      <w:numFmt w:val="lowerLetter"/>
      <w:pStyle w:val="NoteToDraftersList-ASDEFCON"/>
      <w:lvlText w:val="%1."/>
      <w:lvlJc w:val="left"/>
      <w:pPr>
        <w:tabs>
          <w:tab w:val="num" w:pos="851"/>
        </w:tabs>
        <w:ind w:left="851" w:hanging="851"/>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1" w15:restartNumberingAfterBreak="0">
    <w:nsid w:val="3391028F"/>
    <w:multiLevelType w:val="multilevel"/>
    <w:tmpl w:val="B210C0A8"/>
    <w:lvl w:ilvl="0">
      <w:start w:val="1"/>
      <w:numFmt w:val="decimal"/>
      <w:pStyle w:val="BilingualHeading1"/>
      <w:lvlText w:val="%1"/>
      <w:lvlJc w:val="left"/>
      <w:pPr>
        <w:tabs>
          <w:tab w:val="num" w:pos="709"/>
        </w:tabs>
        <w:ind w:left="709" w:hanging="709"/>
      </w:pPr>
      <w:rPr>
        <w:rFonts w:ascii="Arial" w:hAnsi="Arial" w:hint="default"/>
        <w:b/>
        <w:i w:val="0"/>
        <w:sz w:val="24"/>
        <w:szCs w:val="24"/>
      </w:rPr>
    </w:lvl>
    <w:lvl w:ilvl="1">
      <w:start w:val="1"/>
      <w:numFmt w:val="decimal"/>
      <w:pStyle w:val="BilingualHeading2"/>
      <w:lvlText w:val="%1.%2"/>
      <w:lvlJc w:val="left"/>
      <w:pPr>
        <w:tabs>
          <w:tab w:val="num" w:pos="709"/>
        </w:tabs>
        <w:ind w:left="709" w:hanging="709"/>
      </w:pPr>
      <w:rPr>
        <w:rFonts w:ascii="Arial" w:hAnsi="Arial" w:hint="default"/>
        <w:b w:val="0"/>
        <w:i w:val="0"/>
        <w:sz w:val="20"/>
      </w:rPr>
    </w:lvl>
    <w:lvl w:ilvl="2">
      <w:start w:val="1"/>
      <w:numFmt w:val="decimal"/>
      <w:pStyle w:val="BilingualHeading3"/>
      <w:lvlText w:val="(%3)"/>
      <w:lvlJc w:val="left"/>
      <w:pPr>
        <w:tabs>
          <w:tab w:val="num" w:pos="1418"/>
        </w:tabs>
        <w:ind w:left="1418" w:hanging="709"/>
      </w:pPr>
      <w:rPr>
        <w:rFonts w:ascii="Arial" w:hAnsi="Arial" w:hint="default"/>
        <w:b w:val="0"/>
        <w:i w:val="0"/>
        <w:sz w:val="20"/>
      </w:rPr>
    </w:lvl>
    <w:lvl w:ilvl="3">
      <w:start w:val="1"/>
      <w:numFmt w:val="lowerLetter"/>
      <w:pStyle w:val="BilingualHeading4"/>
      <w:lvlText w:val="(%4)"/>
      <w:lvlJc w:val="left"/>
      <w:pPr>
        <w:tabs>
          <w:tab w:val="num" w:pos="2126"/>
        </w:tabs>
        <w:ind w:left="2126" w:hanging="708"/>
      </w:pPr>
      <w:rPr>
        <w:rFonts w:ascii="Arial" w:hAnsi="Arial" w:hint="default"/>
        <w:b w:val="0"/>
        <w:i w:val="0"/>
        <w:sz w:val="20"/>
      </w:rPr>
    </w:lvl>
    <w:lvl w:ilvl="4">
      <w:start w:val="1"/>
      <w:numFmt w:val="lowerRoman"/>
      <w:pStyle w:val="BilingualHeading5"/>
      <w:lvlText w:val="(%5)"/>
      <w:lvlJc w:val="left"/>
      <w:pPr>
        <w:tabs>
          <w:tab w:val="num" w:pos="2835"/>
        </w:tabs>
        <w:ind w:left="2835" w:hanging="709"/>
      </w:pPr>
      <w:rPr>
        <w:rFonts w:ascii="Arial" w:hAnsi="Arial" w:hint="default"/>
        <w:b w:val="0"/>
        <w:i w:val="0"/>
        <w:sz w:val="20"/>
      </w:rPr>
    </w:lvl>
    <w:lvl w:ilvl="5">
      <w:start w:val="1"/>
      <w:numFmt w:val="upperLetter"/>
      <w:pStyle w:val="BilingualHeading6"/>
      <w:lvlText w:val="(%6)"/>
      <w:lvlJc w:val="left"/>
      <w:pPr>
        <w:tabs>
          <w:tab w:val="num" w:pos="3544"/>
        </w:tabs>
        <w:ind w:left="3544" w:hanging="709"/>
      </w:pPr>
      <w:rPr>
        <w:rFonts w:ascii="Arial" w:hAnsi="Arial" w:hint="default"/>
        <w:b w:val="0"/>
        <w:i w:val="0"/>
        <w:sz w:val="20"/>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2" w15:restartNumberingAfterBreak="0">
    <w:nsid w:val="33C830B0"/>
    <w:multiLevelType w:val="hybridMultilevel"/>
    <w:tmpl w:val="046C2060"/>
    <w:lvl w:ilvl="0" w:tplc="DCEA7D94">
      <w:start w:val="1"/>
      <w:numFmt w:val="lowerLetter"/>
      <w:pStyle w:val="ListNumber4"/>
      <w:lvlText w:val="(%1)"/>
      <w:lvlJc w:val="left"/>
      <w:pPr>
        <w:tabs>
          <w:tab w:val="num" w:pos="782"/>
        </w:tabs>
        <w:ind w:left="782" w:hanging="78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34137597"/>
    <w:multiLevelType w:val="multilevel"/>
    <w:tmpl w:val="B5B099A6"/>
    <w:styleLink w:val="Definition"/>
    <w:lvl w:ilvl="0">
      <w:start w:val="1"/>
      <w:numFmt w:val="none"/>
      <w:pStyle w:val="DefinitionL1"/>
      <w:suff w:val="nothing"/>
      <w:lvlText w:val=""/>
      <w:lvlJc w:val="left"/>
      <w:pPr>
        <w:ind w:left="680" w:firstLine="0"/>
      </w:pPr>
      <w:rPr>
        <w:rFonts w:hint="default"/>
      </w:rPr>
    </w:lvl>
    <w:lvl w:ilvl="1">
      <w:start w:val="1"/>
      <w:numFmt w:val="lowerLetter"/>
      <w:pStyle w:val="DefinitionL2"/>
      <w:lvlText w:val="(%2)"/>
      <w:lvlJc w:val="left"/>
      <w:pPr>
        <w:ind w:left="1361" w:hanging="681"/>
      </w:pPr>
      <w:rPr>
        <w:rFonts w:hint="default"/>
      </w:rPr>
    </w:lvl>
    <w:lvl w:ilvl="2">
      <w:start w:val="1"/>
      <w:numFmt w:val="lowerRoman"/>
      <w:pStyle w:val="DefinitionL3"/>
      <w:lvlText w:val="(%3)"/>
      <w:lvlJc w:val="left"/>
      <w:pPr>
        <w:tabs>
          <w:tab w:val="num" w:pos="2041"/>
        </w:tabs>
        <w:ind w:left="2041" w:hanging="680"/>
      </w:pPr>
      <w:rPr>
        <w:rFonts w:hint="default"/>
      </w:rPr>
    </w:lvl>
    <w:lvl w:ilvl="3">
      <w:start w:val="1"/>
      <w:numFmt w:val="upperLetter"/>
      <w:pStyle w:val="DefinitionL4"/>
      <w:lvlText w:val="(%4)"/>
      <w:lvlJc w:val="left"/>
      <w:pPr>
        <w:tabs>
          <w:tab w:val="num" w:pos="2722"/>
        </w:tabs>
        <w:ind w:left="2722" w:hanging="681"/>
      </w:pPr>
      <w:rPr>
        <w:rFonts w:hint="default"/>
      </w:rPr>
    </w:lvl>
    <w:lvl w:ilvl="4">
      <w:start w:val="1"/>
      <w:numFmt w:val="upperRoman"/>
      <w:pStyle w:val="DefinitionL5"/>
      <w:lvlText w:val="(%5)"/>
      <w:lvlJc w:val="left"/>
      <w:pPr>
        <w:tabs>
          <w:tab w:val="num" w:pos="2722"/>
        </w:tabs>
        <w:ind w:left="3402" w:hanging="68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4" w15:restartNumberingAfterBreak="0">
    <w:nsid w:val="342F3596"/>
    <w:multiLevelType w:val="multilevel"/>
    <w:tmpl w:val="E24067F8"/>
    <w:lvl w:ilvl="0">
      <w:start w:val="1"/>
      <w:numFmt w:val="bullet"/>
      <w:pStyle w:val="Table8ptBP1-ASDEFCON"/>
      <w:lvlText w:val=""/>
      <w:lvlJc w:val="left"/>
      <w:pPr>
        <w:tabs>
          <w:tab w:val="num" w:pos="284"/>
        </w:tabs>
        <w:ind w:left="284" w:hanging="284"/>
      </w:pPr>
      <w:rPr>
        <w:rFonts w:ascii="Symbol" w:hAnsi="Symbol" w:hint="default"/>
      </w:rPr>
    </w:lvl>
    <w:lvl w:ilvl="1">
      <w:start w:val="1"/>
      <w:numFmt w:val="bullet"/>
      <w:pStyle w:val="Table8ptBP2-ASDEFCON"/>
      <w:lvlText w:val=""/>
      <w:lvlJc w:val="left"/>
      <w:pPr>
        <w:tabs>
          <w:tab w:val="num" w:pos="284"/>
        </w:tabs>
        <w:ind w:left="567" w:hanging="283"/>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5" w15:restartNumberingAfterBreak="0">
    <w:nsid w:val="34A3219A"/>
    <w:multiLevelType w:val="multilevel"/>
    <w:tmpl w:val="94528BF2"/>
    <w:lvl w:ilvl="0">
      <w:start w:val="1"/>
      <w:numFmt w:val="decimal"/>
      <w:lvlText w:val="%1"/>
      <w:lvlJc w:val="left"/>
      <w:pPr>
        <w:tabs>
          <w:tab w:val="num" w:pos="720"/>
        </w:tabs>
        <w:ind w:left="720" w:hanging="720"/>
      </w:pPr>
      <w:rPr>
        <w:b/>
        <w:sz w:val="21"/>
      </w:rPr>
    </w:lvl>
    <w:lvl w:ilvl="1">
      <w:start w:val="1"/>
      <w:numFmt w:val="decimal"/>
      <w:lvlText w:val="%1.%2"/>
      <w:lvlJc w:val="left"/>
      <w:pPr>
        <w:tabs>
          <w:tab w:val="num" w:pos="720"/>
        </w:tabs>
        <w:ind w:left="720" w:hanging="720"/>
      </w:pPr>
      <w:rPr>
        <w:b w:val="0"/>
        <w:sz w:val="21"/>
      </w:rPr>
    </w:lvl>
    <w:lvl w:ilvl="2">
      <w:start w:val="1"/>
      <w:numFmt w:val="decimal"/>
      <w:lvlText w:val="%3."/>
      <w:lvlJc w:val="left"/>
      <w:pPr>
        <w:tabs>
          <w:tab w:val="num" w:pos="720"/>
        </w:tabs>
        <w:ind w:left="720" w:hanging="720"/>
      </w:pPr>
      <w:rPr>
        <w:b w:val="0"/>
        <w:sz w:val="21"/>
      </w:rPr>
    </w:lvl>
    <w:lvl w:ilvl="3">
      <w:start w:val="1"/>
      <w:numFmt w:val="lowerRoman"/>
      <w:lvlText w:val="(%4)"/>
      <w:lvlJc w:val="left"/>
      <w:pPr>
        <w:tabs>
          <w:tab w:val="num" w:pos="2160"/>
        </w:tabs>
        <w:ind w:left="2160" w:hanging="720"/>
      </w:pPr>
      <w:rPr>
        <w:b w:val="0"/>
        <w:sz w:val="21"/>
      </w:rPr>
    </w:lvl>
    <w:lvl w:ilvl="4">
      <w:start w:val="1"/>
      <w:numFmt w:val="upperLetter"/>
      <w:lvlText w:val="(%5)"/>
      <w:lvlJc w:val="left"/>
      <w:pPr>
        <w:tabs>
          <w:tab w:val="num" w:pos="2880"/>
        </w:tabs>
        <w:ind w:left="2880" w:hanging="720"/>
      </w:pPr>
      <w:rPr>
        <w:b w:val="0"/>
        <w:sz w:val="2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785"/>
        </w:tabs>
        <w:ind w:left="785" w:hanging="360"/>
      </w:pPr>
    </w:lvl>
    <w:lvl w:ilvl="8">
      <w:start w:val="1"/>
      <w:numFmt w:val="lowerRoman"/>
      <w:lvlText w:val="%9."/>
      <w:lvlJc w:val="left"/>
      <w:pPr>
        <w:tabs>
          <w:tab w:val="num" w:pos="3240"/>
        </w:tabs>
        <w:ind w:left="3240" w:hanging="360"/>
      </w:pPr>
    </w:lvl>
  </w:abstractNum>
  <w:abstractNum w:abstractNumId="46" w15:restartNumberingAfterBreak="0">
    <w:nsid w:val="35746240"/>
    <w:multiLevelType w:val="hybridMultilevel"/>
    <w:tmpl w:val="E3920242"/>
    <w:lvl w:ilvl="0" w:tplc="E54E9E3C">
      <w:start w:val="1"/>
      <w:numFmt w:val="lowerLetter"/>
      <w:lvlText w:val="%1)"/>
      <w:lvlJc w:val="left"/>
      <w:pPr>
        <w:tabs>
          <w:tab w:val="num" w:pos="720"/>
        </w:tabs>
        <w:ind w:left="720" w:hanging="360"/>
      </w:pPr>
    </w:lvl>
    <w:lvl w:ilvl="1" w:tplc="FA9E1800" w:tentative="1">
      <w:start w:val="1"/>
      <w:numFmt w:val="lowerLetter"/>
      <w:lvlText w:val="%2)"/>
      <w:lvlJc w:val="left"/>
      <w:pPr>
        <w:tabs>
          <w:tab w:val="num" w:pos="1440"/>
        </w:tabs>
        <w:ind w:left="1440" w:hanging="360"/>
      </w:pPr>
    </w:lvl>
    <w:lvl w:ilvl="2" w:tplc="1A36048C" w:tentative="1">
      <w:start w:val="1"/>
      <w:numFmt w:val="lowerLetter"/>
      <w:lvlText w:val="%3)"/>
      <w:lvlJc w:val="left"/>
      <w:pPr>
        <w:tabs>
          <w:tab w:val="num" w:pos="2160"/>
        </w:tabs>
        <w:ind w:left="2160" w:hanging="360"/>
      </w:pPr>
    </w:lvl>
    <w:lvl w:ilvl="3" w:tplc="D298C928" w:tentative="1">
      <w:start w:val="1"/>
      <w:numFmt w:val="lowerLetter"/>
      <w:lvlText w:val="%4)"/>
      <w:lvlJc w:val="left"/>
      <w:pPr>
        <w:tabs>
          <w:tab w:val="num" w:pos="2880"/>
        </w:tabs>
        <w:ind w:left="2880" w:hanging="360"/>
      </w:pPr>
    </w:lvl>
    <w:lvl w:ilvl="4" w:tplc="A54CCB1E" w:tentative="1">
      <w:start w:val="1"/>
      <w:numFmt w:val="lowerLetter"/>
      <w:lvlText w:val="%5)"/>
      <w:lvlJc w:val="left"/>
      <w:pPr>
        <w:tabs>
          <w:tab w:val="num" w:pos="3600"/>
        </w:tabs>
        <w:ind w:left="3600" w:hanging="360"/>
      </w:pPr>
    </w:lvl>
    <w:lvl w:ilvl="5" w:tplc="B504CD88" w:tentative="1">
      <w:start w:val="1"/>
      <w:numFmt w:val="lowerLetter"/>
      <w:lvlText w:val="%6)"/>
      <w:lvlJc w:val="left"/>
      <w:pPr>
        <w:tabs>
          <w:tab w:val="num" w:pos="4320"/>
        </w:tabs>
        <w:ind w:left="4320" w:hanging="360"/>
      </w:pPr>
    </w:lvl>
    <w:lvl w:ilvl="6" w:tplc="5440AD0E" w:tentative="1">
      <w:start w:val="1"/>
      <w:numFmt w:val="lowerLetter"/>
      <w:lvlText w:val="%7)"/>
      <w:lvlJc w:val="left"/>
      <w:pPr>
        <w:tabs>
          <w:tab w:val="num" w:pos="5040"/>
        </w:tabs>
        <w:ind w:left="5040" w:hanging="360"/>
      </w:pPr>
    </w:lvl>
    <w:lvl w:ilvl="7" w:tplc="A0963DA2" w:tentative="1">
      <w:start w:val="1"/>
      <w:numFmt w:val="lowerLetter"/>
      <w:lvlText w:val="%8)"/>
      <w:lvlJc w:val="left"/>
      <w:pPr>
        <w:tabs>
          <w:tab w:val="num" w:pos="5760"/>
        </w:tabs>
        <w:ind w:left="5760" w:hanging="360"/>
      </w:pPr>
    </w:lvl>
    <w:lvl w:ilvl="8" w:tplc="DD442E88" w:tentative="1">
      <w:start w:val="1"/>
      <w:numFmt w:val="lowerLetter"/>
      <w:lvlText w:val="%9)"/>
      <w:lvlJc w:val="left"/>
      <w:pPr>
        <w:tabs>
          <w:tab w:val="num" w:pos="6480"/>
        </w:tabs>
        <w:ind w:left="6480" w:hanging="360"/>
      </w:pPr>
    </w:lvl>
  </w:abstractNum>
  <w:abstractNum w:abstractNumId="47" w15:restartNumberingAfterBreak="0">
    <w:nsid w:val="35BE7685"/>
    <w:multiLevelType w:val="singleLevel"/>
    <w:tmpl w:val="C9BEFCD0"/>
    <w:lvl w:ilvl="0">
      <w:start w:val="1"/>
      <w:numFmt w:val="lowerLetter"/>
      <w:pStyle w:val="spara"/>
      <w:lvlText w:val="%1."/>
      <w:lvlJc w:val="left"/>
      <w:pPr>
        <w:tabs>
          <w:tab w:val="num" w:pos="1843"/>
        </w:tabs>
        <w:ind w:left="1843"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15:restartNumberingAfterBreak="0">
    <w:nsid w:val="3606316C"/>
    <w:multiLevelType w:val="multilevel"/>
    <w:tmpl w:val="91BC7992"/>
    <w:name w:val="Table"/>
    <w:lvl w:ilvl="0">
      <w:start w:val="1"/>
      <w:numFmt w:val="decimal"/>
      <w:pStyle w:val="Level1Table"/>
      <w:lvlText w:val="%1."/>
      <w:lvlJc w:val="left"/>
      <w:pPr>
        <w:tabs>
          <w:tab w:val="num" w:pos="499"/>
        </w:tabs>
        <w:ind w:left="499" w:hanging="357"/>
      </w:pPr>
      <w:rPr>
        <w:b w:val="0"/>
        <w:sz w:val="21"/>
      </w:rPr>
    </w:lvl>
    <w:lvl w:ilvl="1">
      <w:start w:val="1"/>
      <w:numFmt w:val="lowerLetter"/>
      <w:pStyle w:val="Level2Table"/>
      <w:lvlText w:val="(%2)"/>
      <w:lvlJc w:val="left"/>
      <w:pPr>
        <w:tabs>
          <w:tab w:val="num" w:pos="139"/>
        </w:tabs>
        <w:ind w:left="139" w:hanging="357"/>
      </w:pPr>
      <w:rPr>
        <w:b w:val="0"/>
        <w:i/>
        <w:sz w:val="20"/>
        <w:szCs w:val="20"/>
      </w:rPr>
    </w:lvl>
    <w:lvl w:ilvl="2">
      <w:start w:val="1"/>
      <w:numFmt w:val="lowerRoman"/>
      <w:lvlText w:val="(%3)"/>
      <w:lvlJc w:val="left"/>
      <w:pPr>
        <w:tabs>
          <w:tab w:val="num" w:pos="139"/>
        </w:tabs>
        <w:ind w:left="139" w:hanging="357"/>
      </w:pPr>
      <w:rPr>
        <w:b w:val="0"/>
        <w:i/>
        <w:sz w:val="21"/>
      </w:rPr>
    </w:lvl>
    <w:lvl w:ilvl="3">
      <w:start w:val="1"/>
      <w:numFmt w:val="upperLetter"/>
      <w:lvlText w:val="(%4)"/>
      <w:lvlJc w:val="left"/>
      <w:pPr>
        <w:tabs>
          <w:tab w:val="num" w:pos="139"/>
        </w:tabs>
        <w:ind w:left="139" w:hanging="357"/>
      </w:pPr>
      <w:rPr>
        <w:b w:val="0"/>
        <w:sz w:val="20"/>
      </w:rPr>
    </w:lvl>
    <w:lvl w:ilvl="4">
      <w:start w:val="1"/>
      <w:numFmt w:val="decimal"/>
      <w:pStyle w:val="Level5Table"/>
      <w:lvlText w:val="(%5)"/>
      <w:lvlJc w:val="left"/>
      <w:pPr>
        <w:tabs>
          <w:tab w:val="num" w:pos="139"/>
        </w:tabs>
        <w:ind w:left="139" w:hanging="357"/>
      </w:pPr>
      <w:rPr>
        <w:b w:val="0"/>
        <w:sz w:val="20"/>
      </w:rPr>
    </w:lvl>
    <w:lvl w:ilvl="5">
      <w:start w:val="1"/>
      <w:numFmt w:val="lowerRoman"/>
      <w:lvlText w:val="(%6)"/>
      <w:lvlJc w:val="left"/>
      <w:pPr>
        <w:ind w:left="1942" w:hanging="360"/>
      </w:pPr>
    </w:lvl>
    <w:lvl w:ilvl="6">
      <w:start w:val="1"/>
      <w:numFmt w:val="decimal"/>
      <w:lvlText w:val="%7."/>
      <w:lvlJc w:val="left"/>
      <w:pPr>
        <w:ind w:left="2302" w:hanging="360"/>
      </w:pPr>
      <w:rPr>
        <w:rFonts w:ascii="Arial" w:hAnsi="Arial" w:cs="Arial" w:hint="default"/>
        <w:b w:val="0"/>
      </w:rPr>
    </w:lvl>
    <w:lvl w:ilvl="7">
      <w:start w:val="1"/>
      <w:numFmt w:val="lowerLetter"/>
      <w:lvlText w:val="%8."/>
      <w:lvlJc w:val="left"/>
      <w:pPr>
        <w:ind w:left="2662" w:hanging="360"/>
      </w:pPr>
      <w:rPr>
        <w:i/>
      </w:rPr>
    </w:lvl>
    <w:lvl w:ilvl="8">
      <w:start w:val="1"/>
      <w:numFmt w:val="lowerRoman"/>
      <w:lvlText w:val="%9."/>
      <w:lvlJc w:val="left"/>
      <w:pPr>
        <w:ind w:left="3022" w:hanging="360"/>
      </w:pPr>
    </w:lvl>
  </w:abstractNum>
  <w:abstractNum w:abstractNumId="49" w15:restartNumberingAfterBreak="0">
    <w:nsid w:val="362E4170"/>
    <w:multiLevelType w:val="multilevel"/>
    <w:tmpl w:val="84CC1628"/>
    <w:lvl w:ilvl="0">
      <w:start w:val="1"/>
      <w:numFmt w:val="decimal"/>
      <w:pStyle w:val="ASDEFCONOperativePartListLV1"/>
      <w:lvlText w:val="%1."/>
      <w:lvlJc w:val="left"/>
      <w:pPr>
        <w:tabs>
          <w:tab w:val="num" w:pos="567"/>
        </w:tabs>
        <w:ind w:left="567" w:hanging="567"/>
      </w:pPr>
      <w:rPr>
        <w:rFonts w:cs="Times New Roman" w:hint="default"/>
        <w:bCs w:val="0"/>
        <w:i w:val="0"/>
        <w:iCs w:val="0"/>
        <w:smallCaps w:val="0"/>
        <w:strike w:val="0"/>
        <w:dstrike w:val="0"/>
        <w:vanish w:val="0"/>
        <w:color w:val="000000"/>
        <w:spacing w:val="0"/>
        <w:kern w:val="0"/>
        <w:position w:val="0"/>
        <w:u w:val="none"/>
        <w:vertAlign w:val="baseline"/>
        <w:em w:val="none"/>
      </w:rPr>
    </w:lvl>
    <w:lvl w:ilvl="1">
      <w:start w:val="1"/>
      <w:numFmt w:val="lowerLetter"/>
      <w:pStyle w:val="ASDEFCONOperativePartListLV2"/>
      <w:lvlText w:val="%2."/>
      <w:lvlJc w:val="left"/>
      <w:pPr>
        <w:tabs>
          <w:tab w:val="num" w:pos="1134"/>
        </w:tabs>
        <w:ind w:left="1134" w:hanging="567"/>
      </w:pPr>
      <w:rPr>
        <w:rFonts w:hint="default"/>
      </w:rPr>
    </w:lvl>
    <w:lvl w:ilvl="2">
      <w:start w:val="1"/>
      <w:numFmt w:val="none"/>
      <w:lvlText w:val=""/>
      <w:lvlJc w:val="left"/>
      <w:pPr>
        <w:tabs>
          <w:tab w:val="num" w:pos="1701"/>
        </w:tabs>
        <w:ind w:left="1701" w:hanging="1701"/>
      </w:pPr>
      <w:rPr>
        <w:rFonts w:hint="default"/>
      </w:rPr>
    </w:lvl>
    <w:lvl w:ilvl="3">
      <w:start w:val="1"/>
      <w:numFmt w:val="lowerLetter"/>
      <w:lvlText w:val="%4."/>
      <w:lvlJc w:val="left"/>
      <w:pPr>
        <w:tabs>
          <w:tab w:val="num" w:pos="2268"/>
        </w:tabs>
        <w:ind w:left="2268" w:hanging="567"/>
      </w:pPr>
      <w:rPr>
        <w:rFonts w:hint="default"/>
      </w:rPr>
    </w:lvl>
    <w:lvl w:ilvl="4">
      <w:start w:val="1"/>
      <w:numFmt w:val="bullet"/>
      <w:lvlText w:val=""/>
      <w:lvlJc w:val="left"/>
      <w:pPr>
        <w:tabs>
          <w:tab w:val="num" w:pos="2835"/>
        </w:tabs>
        <w:ind w:left="2835" w:hanging="567"/>
      </w:pPr>
      <w:rPr>
        <w:rFonts w:ascii="Symbol" w:hAnsi="Symbol" w:hint="default"/>
      </w:rPr>
    </w:lvl>
    <w:lvl w:ilvl="5">
      <w:start w:val="1"/>
      <w:numFmt w:val="decimal"/>
      <w:lvlText w:val="%6)"/>
      <w:lvlJc w:val="left"/>
      <w:pPr>
        <w:tabs>
          <w:tab w:val="num" w:pos="2552"/>
        </w:tabs>
        <w:ind w:left="2552" w:hanging="56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0" w15:restartNumberingAfterBreak="0">
    <w:nsid w:val="387635AE"/>
    <w:multiLevelType w:val="hybridMultilevel"/>
    <w:tmpl w:val="26307298"/>
    <w:lvl w:ilvl="0" w:tplc="C1849BF6">
      <w:start w:val="1"/>
      <w:numFmt w:val="bullet"/>
      <w:pStyle w:val="ProjectPlanBullets"/>
      <w:lvlText w:val=""/>
      <w:lvlJc w:val="left"/>
      <w:pPr>
        <w:ind w:left="720" w:hanging="360"/>
      </w:pPr>
      <w:rPr>
        <w:rFonts w:ascii="Symbol" w:hAnsi="Symbol" w:hint="default"/>
      </w:rPr>
    </w:lvl>
    <w:lvl w:ilvl="1" w:tplc="E15ACBC6">
      <w:start w:val="1"/>
      <w:numFmt w:val="bullet"/>
      <w:pStyle w:val="StyleBullet-ProjectPlan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38F07F1D"/>
    <w:multiLevelType w:val="hybridMultilevel"/>
    <w:tmpl w:val="3230E174"/>
    <w:lvl w:ilvl="0" w:tplc="CC161CD2">
      <w:start w:val="1"/>
      <w:numFmt w:val="lowerLetter"/>
      <w:pStyle w:val="DMO-NotetoTenderersLIST"/>
      <w:lvlText w:val="%1."/>
      <w:lvlJc w:val="left"/>
      <w:pPr>
        <w:tabs>
          <w:tab w:val="num" w:pos="851"/>
        </w:tabs>
        <w:ind w:left="851" w:hanging="851"/>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 w15:restartNumberingAfterBreak="0">
    <w:nsid w:val="3A2F682E"/>
    <w:multiLevelType w:val="multilevel"/>
    <w:tmpl w:val="61043144"/>
    <w:lvl w:ilvl="0">
      <w:start w:val="1"/>
      <w:numFmt w:val="bullet"/>
      <w:pStyle w:val="GuideBullets-ASDEFCON"/>
      <w:lvlText w:val=""/>
      <w:lvlJc w:val="left"/>
      <w:pPr>
        <w:tabs>
          <w:tab w:val="num" w:pos="2268"/>
        </w:tabs>
        <w:ind w:left="2268" w:hanging="567"/>
      </w:pPr>
      <w:rPr>
        <w:rFonts w:ascii="Symbol" w:hAnsi="Symbol" w:hint="default"/>
        <w:b w:val="0"/>
        <w:bCs w:val="0"/>
        <w:i w:val="0"/>
        <w:iCs w:val="0"/>
        <w:smallCaps w:val="0"/>
        <w:strike w:val="0"/>
        <w:dstrike w:val="0"/>
        <w:vanish w:val="0"/>
        <w:color w:val="auto"/>
        <w:spacing w:val="0"/>
        <w:kern w:val="0"/>
        <w:position w:val="0"/>
        <w:u w:val="none"/>
        <w:vertAlign w:val="baseline"/>
        <w:em w:val="no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4."/>
      <w:lvlJc w:val="left"/>
      <w:pPr>
        <w:tabs>
          <w:tab w:val="num" w:pos="1701"/>
        </w:tabs>
        <w:ind w:left="1701" w:hanging="1701"/>
      </w:pPr>
      <w:rPr>
        <w:rFonts w:hint="default"/>
      </w:rPr>
    </w:lvl>
    <w:lvl w:ilvl="4">
      <w:start w:val="1"/>
      <w:numFmt w:val="lowerLetter"/>
      <w:lvlText w:val="%5."/>
      <w:lvlJc w:val="left"/>
      <w:pPr>
        <w:tabs>
          <w:tab w:val="num" w:pos="2268"/>
        </w:tabs>
        <w:ind w:left="2268" w:hanging="567"/>
      </w:pPr>
      <w:rPr>
        <w:rFonts w:hint="default"/>
      </w:rPr>
    </w:lvl>
    <w:lvl w:ilvl="5">
      <w:start w:val="1"/>
      <w:numFmt w:val="lowerRoman"/>
      <w:lvlText w:val="(%6)"/>
      <w:lvlJc w:val="left"/>
      <w:pPr>
        <w:tabs>
          <w:tab w:val="num" w:pos="2835"/>
        </w:tabs>
        <w:ind w:left="2835" w:hanging="567"/>
      </w:pPr>
      <w:rPr>
        <w:rFonts w:hint="default"/>
      </w:rPr>
    </w:lvl>
    <w:lvl w:ilvl="6">
      <w:start w:val="1"/>
      <w:numFmt w:val="bullet"/>
      <w:pStyle w:val="GuideBullets-ASDEFCON"/>
      <w:lvlText w:val=""/>
      <w:lvlJc w:val="left"/>
      <w:pPr>
        <w:tabs>
          <w:tab w:val="num" w:pos="3402"/>
        </w:tabs>
        <w:ind w:left="3402" w:hanging="567"/>
      </w:pPr>
      <w:rPr>
        <w:rFonts w:ascii="Symbol" w:hAnsi="Symbol"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3" w15:restartNumberingAfterBreak="0">
    <w:nsid w:val="3C9157C0"/>
    <w:multiLevelType w:val="multilevel"/>
    <w:tmpl w:val="9FD8B506"/>
    <w:styleLink w:val="CUIndent"/>
    <w:lvl w:ilvl="0">
      <w:start w:val="1"/>
      <w:numFmt w:val="none"/>
      <w:pStyle w:val="IndentParaLevel1"/>
      <w:lvlText w:val="%1"/>
      <w:lvlJc w:val="left"/>
      <w:pPr>
        <w:tabs>
          <w:tab w:val="num" w:pos="964"/>
        </w:tabs>
        <w:ind w:left="964"/>
      </w:pPr>
      <w:rPr>
        <w:rFonts w:cs="Times New Roman" w:hint="default"/>
      </w:rPr>
    </w:lvl>
    <w:lvl w:ilvl="1">
      <w:start w:val="1"/>
      <w:numFmt w:val="none"/>
      <w:pStyle w:val="IndentParaLevel2"/>
      <w:lvlText w:val="%2"/>
      <w:lvlJc w:val="left"/>
      <w:pPr>
        <w:tabs>
          <w:tab w:val="num" w:pos="1928"/>
        </w:tabs>
        <w:ind w:left="1928"/>
      </w:pPr>
      <w:rPr>
        <w:rFonts w:cs="Times New Roman" w:hint="default"/>
      </w:rPr>
    </w:lvl>
    <w:lvl w:ilvl="2">
      <w:start w:val="1"/>
      <w:numFmt w:val="none"/>
      <w:pStyle w:val="IndentParaLevel3"/>
      <w:lvlText w:val=""/>
      <w:lvlJc w:val="left"/>
      <w:pPr>
        <w:tabs>
          <w:tab w:val="num" w:pos="2892"/>
        </w:tabs>
        <w:ind w:left="2892"/>
      </w:pPr>
      <w:rPr>
        <w:rFonts w:cs="Times New Roman" w:hint="default"/>
      </w:rPr>
    </w:lvl>
    <w:lvl w:ilvl="3">
      <w:start w:val="1"/>
      <w:numFmt w:val="none"/>
      <w:pStyle w:val="IndentParaLevel4"/>
      <w:lvlText w:val=""/>
      <w:lvlJc w:val="left"/>
      <w:pPr>
        <w:tabs>
          <w:tab w:val="num" w:pos="3856"/>
        </w:tabs>
        <w:ind w:left="3856"/>
      </w:pPr>
      <w:rPr>
        <w:rFonts w:cs="Times New Roman" w:hint="default"/>
      </w:rPr>
    </w:lvl>
    <w:lvl w:ilvl="4">
      <w:start w:val="1"/>
      <w:numFmt w:val="none"/>
      <w:pStyle w:val="IndentParaLevel5"/>
      <w:lvlText w:val=""/>
      <w:lvlJc w:val="left"/>
      <w:pPr>
        <w:tabs>
          <w:tab w:val="num" w:pos="4820"/>
        </w:tabs>
        <w:ind w:left="4820"/>
      </w:pPr>
      <w:rPr>
        <w:rFonts w:cs="Times New Roman" w:hint="default"/>
      </w:rPr>
    </w:lvl>
    <w:lvl w:ilvl="5">
      <w:start w:val="1"/>
      <w:numFmt w:val="none"/>
      <w:pStyle w:val="IndentParaLevel6"/>
      <w:lvlText w:val=""/>
      <w:lvlJc w:val="left"/>
      <w:pPr>
        <w:tabs>
          <w:tab w:val="num" w:pos="5783"/>
        </w:tabs>
        <w:ind w:left="5783"/>
      </w:pPr>
      <w:rPr>
        <w:rFonts w:cs="Times New Roman" w:hint="default"/>
      </w:rPr>
    </w:lvl>
    <w:lvl w:ilvl="6">
      <w:start w:val="1"/>
      <w:numFmt w:val="none"/>
      <w:lvlText w:val=""/>
      <w:lvlJc w:val="left"/>
      <w:pPr>
        <w:tabs>
          <w:tab w:val="num" w:pos="964"/>
        </w:tabs>
        <w:ind w:left="964"/>
      </w:pPr>
      <w:rPr>
        <w:rFonts w:cs="Times New Roman" w:hint="default"/>
      </w:rPr>
    </w:lvl>
    <w:lvl w:ilvl="7">
      <w:start w:val="1"/>
      <w:numFmt w:val="none"/>
      <w:lvlText w:val=""/>
      <w:lvlJc w:val="left"/>
      <w:pPr>
        <w:tabs>
          <w:tab w:val="num" w:pos="964"/>
        </w:tabs>
        <w:ind w:left="964"/>
      </w:pPr>
      <w:rPr>
        <w:rFonts w:cs="Times New Roman" w:hint="default"/>
      </w:rPr>
    </w:lvl>
    <w:lvl w:ilvl="8">
      <w:start w:val="1"/>
      <w:numFmt w:val="none"/>
      <w:lvlText w:val=""/>
      <w:lvlJc w:val="left"/>
      <w:pPr>
        <w:tabs>
          <w:tab w:val="num" w:pos="964"/>
        </w:tabs>
        <w:ind w:left="964"/>
      </w:pPr>
      <w:rPr>
        <w:rFonts w:cs="Times New Roman" w:hint="default"/>
      </w:rPr>
    </w:lvl>
  </w:abstractNum>
  <w:abstractNum w:abstractNumId="54" w15:restartNumberingAfterBreak="0">
    <w:nsid w:val="3F850FBF"/>
    <w:multiLevelType w:val="hybridMultilevel"/>
    <w:tmpl w:val="9FB45076"/>
    <w:lvl w:ilvl="0" w:tplc="69B49F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4005385E"/>
    <w:multiLevelType w:val="hybridMultilevel"/>
    <w:tmpl w:val="50786EA8"/>
    <w:lvl w:ilvl="0" w:tplc="A69085AC">
      <w:start w:val="1"/>
      <w:numFmt w:val="decimal"/>
      <w:pStyle w:val="ASDEFCONList"/>
      <w:lvlText w:val="%1."/>
      <w:lvlJc w:val="left"/>
      <w:pPr>
        <w:tabs>
          <w:tab w:val="num" w:pos="855"/>
        </w:tabs>
        <w:ind w:left="855" w:hanging="855"/>
      </w:pPr>
      <w:rPr>
        <w:rFonts w:hint="default"/>
      </w:rPr>
    </w:lvl>
    <w:lvl w:ilvl="1" w:tplc="E0022880">
      <w:start w:val="1"/>
      <w:numFmt w:val="lowerLetter"/>
      <w:lvlText w:val="%2."/>
      <w:lvlJc w:val="left"/>
      <w:pPr>
        <w:tabs>
          <w:tab w:val="num" w:pos="855"/>
        </w:tabs>
        <w:ind w:left="855" w:hanging="85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40DE429D"/>
    <w:multiLevelType w:val="hybridMultilevel"/>
    <w:tmpl w:val="F70E925A"/>
    <w:lvl w:ilvl="0" w:tplc="F8A4397C">
      <w:start w:val="1"/>
      <w:numFmt w:val="bullet"/>
      <w:pStyle w:val="ASDEFCONBulletsLV2"/>
      <w:lvlText w:val=""/>
      <w:lvlJc w:val="left"/>
      <w:pPr>
        <w:tabs>
          <w:tab w:val="num" w:pos="1134"/>
        </w:tabs>
        <w:ind w:left="1134" w:hanging="567"/>
      </w:pPr>
      <w:rPr>
        <w:rFonts w:ascii="Symbol" w:hAnsi="Symbol" w:hint="default"/>
      </w:rPr>
    </w:lvl>
    <w:lvl w:ilvl="1" w:tplc="0C090003" w:tentative="1">
      <w:start w:val="1"/>
      <w:numFmt w:val="bullet"/>
      <w:lvlText w:val="o"/>
      <w:lvlJc w:val="left"/>
      <w:pPr>
        <w:tabs>
          <w:tab w:val="num" w:pos="873"/>
        </w:tabs>
        <w:ind w:left="873" w:hanging="360"/>
      </w:pPr>
      <w:rPr>
        <w:rFonts w:ascii="Courier New" w:hAnsi="Courier New" w:cs="Courier New" w:hint="default"/>
      </w:rPr>
    </w:lvl>
    <w:lvl w:ilvl="2" w:tplc="0C090005" w:tentative="1">
      <w:start w:val="1"/>
      <w:numFmt w:val="bullet"/>
      <w:lvlText w:val=""/>
      <w:lvlJc w:val="left"/>
      <w:pPr>
        <w:tabs>
          <w:tab w:val="num" w:pos="1593"/>
        </w:tabs>
        <w:ind w:left="1593" w:hanging="360"/>
      </w:pPr>
      <w:rPr>
        <w:rFonts w:ascii="Wingdings" w:hAnsi="Wingdings" w:hint="default"/>
      </w:rPr>
    </w:lvl>
    <w:lvl w:ilvl="3" w:tplc="0C090001" w:tentative="1">
      <w:start w:val="1"/>
      <w:numFmt w:val="bullet"/>
      <w:lvlText w:val=""/>
      <w:lvlJc w:val="left"/>
      <w:pPr>
        <w:tabs>
          <w:tab w:val="num" w:pos="2313"/>
        </w:tabs>
        <w:ind w:left="2313" w:hanging="360"/>
      </w:pPr>
      <w:rPr>
        <w:rFonts w:ascii="Symbol" w:hAnsi="Symbol" w:hint="default"/>
      </w:rPr>
    </w:lvl>
    <w:lvl w:ilvl="4" w:tplc="0C090003" w:tentative="1">
      <w:start w:val="1"/>
      <w:numFmt w:val="bullet"/>
      <w:lvlText w:val="o"/>
      <w:lvlJc w:val="left"/>
      <w:pPr>
        <w:tabs>
          <w:tab w:val="num" w:pos="3033"/>
        </w:tabs>
        <w:ind w:left="3033" w:hanging="360"/>
      </w:pPr>
      <w:rPr>
        <w:rFonts w:ascii="Courier New" w:hAnsi="Courier New" w:cs="Courier New" w:hint="default"/>
      </w:rPr>
    </w:lvl>
    <w:lvl w:ilvl="5" w:tplc="0C090005" w:tentative="1">
      <w:start w:val="1"/>
      <w:numFmt w:val="bullet"/>
      <w:lvlText w:val=""/>
      <w:lvlJc w:val="left"/>
      <w:pPr>
        <w:tabs>
          <w:tab w:val="num" w:pos="3753"/>
        </w:tabs>
        <w:ind w:left="3753" w:hanging="360"/>
      </w:pPr>
      <w:rPr>
        <w:rFonts w:ascii="Wingdings" w:hAnsi="Wingdings" w:hint="default"/>
      </w:rPr>
    </w:lvl>
    <w:lvl w:ilvl="6" w:tplc="0C090001" w:tentative="1">
      <w:start w:val="1"/>
      <w:numFmt w:val="bullet"/>
      <w:lvlText w:val=""/>
      <w:lvlJc w:val="left"/>
      <w:pPr>
        <w:tabs>
          <w:tab w:val="num" w:pos="4473"/>
        </w:tabs>
        <w:ind w:left="4473" w:hanging="360"/>
      </w:pPr>
      <w:rPr>
        <w:rFonts w:ascii="Symbol" w:hAnsi="Symbol" w:hint="default"/>
      </w:rPr>
    </w:lvl>
    <w:lvl w:ilvl="7" w:tplc="0C090003" w:tentative="1">
      <w:start w:val="1"/>
      <w:numFmt w:val="bullet"/>
      <w:lvlText w:val="o"/>
      <w:lvlJc w:val="left"/>
      <w:pPr>
        <w:tabs>
          <w:tab w:val="num" w:pos="5193"/>
        </w:tabs>
        <w:ind w:left="5193" w:hanging="360"/>
      </w:pPr>
      <w:rPr>
        <w:rFonts w:ascii="Courier New" w:hAnsi="Courier New" w:cs="Courier New" w:hint="default"/>
      </w:rPr>
    </w:lvl>
    <w:lvl w:ilvl="8" w:tplc="0C090005" w:tentative="1">
      <w:start w:val="1"/>
      <w:numFmt w:val="bullet"/>
      <w:lvlText w:val=""/>
      <w:lvlJc w:val="left"/>
      <w:pPr>
        <w:tabs>
          <w:tab w:val="num" w:pos="5913"/>
        </w:tabs>
        <w:ind w:left="5913" w:hanging="360"/>
      </w:pPr>
      <w:rPr>
        <w:rFonts w:ascii="Wingdings" w:hAnsi="Wingdings" w:hint="default"/>
      </w:rPr>
    </w:lvl>
  </w:abstractNum>
  <w:abstractNum w:abstractNumId="57" w15:restartNumberingAfterBreak="0">
    <w:nsid w:val="41257434"/>
    <w:multiLevelType w:val="multilevel"/>
    <w:tmpl w:val="B1BE3C86"/>
    <w:lvl w:ilvl="0">
      <w:start w:val="1"/>
      <w:numFmt w:val="decimal"/>
      <w:lvlText w:val="%1."/>
      <w:lvlJc w:val="left"/>
      <w:pPr>
        <w:tabs>
          <w:tab w:val="num" w:pos="782"/>
        </w:tabs>
        <w:ind w:left="782" w:hanging="782"/>
      </w:pPr>
      <w:rPr>
        <w:rFonts w:ascii="Arial" w:hAnsi="Arial" w:cs="Arial" w:hint="default"/>
        <w:b w:val="0"/>
        <w:i w:val="0"/>
      </w:rPr>
    </w:lvl>
    <w:lvl w:ilvl="1">
      <w:start w:val="1"/>
      <w:numFmt w:val="decimal"/>
      <w:lvlText w:val="%1.%2"/>
      <w:lvlJc w:val="left"/>
      <w:pPr>
        <w:tabs>
          <w:tab w:val="num" w:pos="782"/>
        </w:tabs>
        <w:ind w:left="782" w:hanging="782"/>
      </w:pPr>
      <w:rPr>
        <w:rFonts w:hint="default"/>
        <w:b w:val="0"/>
        <w:i w:val="0"/>
      </w:rPr>
    </w:lvl>
    <w:lvl w:ilvl="2">
      <w:start w:val="1"/>
      <w:numFmt w:val="lowerLetter"/>
      <w:lvlText w:val="%3)"/>
      <w:lvlJc w:val="left"/>
      <w:pPr>
        <w:tabs>
          <w:tab w:val="num" w:pos="1406"/>
        </w:tabs>
        <w:ind w:left="1406" w:hanging="624"/>
      </w:pPr>
      <w:rPr>
        <w:rFonts w:hint="default"/>
        <w:b w:val="0"/>
        <w:i w:val="0"/>
        <w:sz w:val="18"/>
        <w:szCs w:val="18"/>
      </w:rPr>
    </w:lvl>
    <w:lvl w:ilvl="3">
      <w:start w:val="1"/>
      <w:numFmt w:val="lowerRoman"/>
      <w:lvlText w:val="(%4)"/>
      <w:lvlJc w:val="left"/>
      <w:pPr>
        <w:tabs>
          <w:tab w:val="num" w:pos="2030"/>
        </w:tabs>
        <w:ind w:left="2030" w:hanging="624"/>
      </w:pPr>
      <w:rPr>
        <w:rFonts w:hint="default"/>
      </w:rPr>
    </w:lvl>
    <w:lvl w:ilvl="4">
      <w:start w:val="1"/>
      <w:numFmt w:val="upperLetter"/>
      <w:lvlText w:val="(%5)"/>
      <w:lvlJc w:val="left"/>
      <w:pPr>
        <w:tabs>
          <w:tab w:val="num" w:pos="2654"/>
        </w:tabs>
        <w:ind w:left="2654" w:hanging="624"/>
      </w:pPr>
      <w:rPr>
        <w:rFonts w:hint="default"/>
      </w:rPr>
    </w:lvl>
    <w:lvl w:ilvl="5">
      <w:start w:val="27"/>
      <w:numFmt w:val="lowerLetter"/>
      <w:lvlText w:val="(%6)"/>
      <w:lvlJc w:val="left"/>
      <w:pPr>
        <w:tabs>
          <w:tab w:val="num" w:pos="3277"/>
        </w:tabs>
        <w:ind w:left="3277" w:hanging="623"/>
      </w:pPr>
      <w:rPr>
        <w:rFonts w:hint="default"/>
      </w:rPr>
    </w:lvl>
    <w:lvl w:ilvl="6">
      <w:start w:val="1"/>
      <w:numFmt w:val="lowerLetter"/>
      <w:lvlText w:val="(%7)"/>
      <w:lvlJc w:val="left"/>
      <w:pPr>
        <w:tabs>
          <w:tab w:val="num" w:pos="3901"/>
        </w:tabs>
        <w:ind w:left="3901" w:hanging="624"/>
      </w:pPr>
      <w:rPr>
        <w:rFonts w:hint="default"/>
      </w:rPr>
    </w:lvl>
    <w:lvl w:ilvl="7">
      <w:start w:val="1"/>
      <w:numFmt w:val="lowerRoman"/>
      <w:lvlText w:val="(%8)"/>
      <w:lvlJc w:val="left"/>
      <w:pPr>
        <w:tabs>
          <w:tab w:val="num" w:pos="4525"/>
        </w:tabs>
        <w:ind w:left="4525" w:hanging="624"/>
      </w:pPr>
      <w:rPr>
        <w:rFonts w:hint="default"/>
      </w:rPr>
    </w:lvl>
    <w:lvl w:ilvl="8">
      <w:start w:val="1"/>
      <w:numFmt w:val="none"/>
      <w:lvlText w:val=""/>
      <w:lvlJc w:val="left"/>
      <w:pPr>
        <w:ind w:left="0" w:firstLine="0"/>
      </w:pPr>
      <w:rPr>
        <w:rFonts w:hint="default"/>
      </w:rPr>
    </w:lvl>
  </w:abstractNum>
  <w:abstractNum w:abstractNumId="58" w15:restartNumberingAfterBreak="0">
    <w:nsid w:val="417F6DFB"/>
    <w:multiLevelType w:val="hybridMultilevel"/>
    <w:tmpl w:val="182EF8EA"/>
    <w:lvl w:ilvl="0" w:tplc="34589988">
      <w:start w:val="1"/>
      <w:numFmt w:val="lowerLetter"/>
      <w:pStyle w:val="NoteToTenderersList-ASDEFCON"/>
      <w:lvlText w:val="%1."/>
      <w:lvlJc w:val="left"/>
      <w:pPr>
        <w:tabs>
          <w:tab w:val="num" w:pos="851"/>
        </w:tabs>
        <w:ind w:left="851" w:hanging="851"/>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9" w15:restartNumberingAfterBreak="0">
    <w:nsid w:val="42D234C0"/>
    <w:multiLevelType w:val="multilevel"/>
    <w:tmpl w:val="3BFED5DC"/>
    <w:lvl w:ilvl="0">
      <w:start w:val="1"/>
      <w:numFmt w:val="decimal"/>
      <w:lvlText w:val="%1"/>
      <w:lvlJc w:val="left"/>
      <w:pPr>
        <w:tabs>
          <w:tab w:val="num" w:pos="709"/>
        </w:tabs>
        <w:ind w:left="709" w:hanging="709"/>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09"/>
        </w:tabs>
        <w:ind w:left="709" w:hanging="709"/>
      </w:pPr>
      <w:rPr>
        <w:rFonts w:ascii="Arial" w:hAnsi="Arial" w:hint="default"/>
        <w:b w:val="0"/>
        <w:i w:val="0"/>
        <w:sz w:val="21"/>
      </w:rPr>
    </w:lvl>
    <w:lvl w:ilvl="2">
      <w:start w:val="1"/>
      <w:numFmt w:val="lowerLetter"/>
      <w:lvlText w:val="(%3)"/>
      <w:lvlJc w:val="left"/>
      <w:pPr>
        <w:tabs>
          <w:tab w:val="num" w:pos="1418"/>
        </w:tabs>
        <w:ind w:left="1418" w:hanging="709"/>
      </w:pPr>
      <w:rPr>
        <w:rFonts w:ascii="Arial" w:hAnsi="Arial" w:hint="default"/>
        <w:b w:val="0"/>
        <w:i w:val="0"/>
        <w:sz w:val="21"/>
      </w:rPr>
    </w:lvl>
    <w:lvl w:ilvl="3">
      <w:start w:val="1"/>
      <w:numFmt w:val="lowerRoman"/>
      <w:lvlText w:val="(%4)"/>
      <w:lvlJc w:val="left"/>
      <w:pPr>
        <w:tabs>
          <w:tab w:val="num" w:pos="2126"/>
        </w:tabs>
        <w:ind w:left="2126" w:hanging="708"/>
      </w:pPr>
      <w:rPr>
        <w:rFonts w:ascii="Arial" w:hAnsi="Arial" w:hint="default"/>
        <w:b w:val="0"/>
        <w:i w:val="0"/>
        <w:sz w:val="21"/>
      </w:rPr>
    </w:lvl>
    <w:lvl w:ilvl="4">
      <w:start w:val="1"/>
      <w:numFmt w:val="upperLetter"/>
      <w:lvlText w:val="(%5)"/>
      <w:lvlJc w:val="left"/>
      <w:pPr>
        <w:tabs>
          <w:tab w:val="num" w:pos="2835"/>
        </w:tabs>
        <w:ind w:left="2835" w:hanging="709"/>
      </w:pPr>
      <w:rPr>
        <w:rFonts w:ascii="Arial" w:hAnsi="Arial" w:hint="default"/>
        <w:b w:val="0"/>
        <w:i w:val="0"/>
        <w:sz w:val="21"/>
      </w:rPr>
    </w:lvl>
    <w:lvl w:ilvl="5">
      <w:start w:val="1"/>
      <w:numFmt w:val="decimal"/>
      <w:lvlText w:val="(%6)"/>
      <w:lvlJc w:val="left"/>
      <w:pPr>
        <w:tabs>
          <w:tab w:val="num" w:pos="3544"/>
        </w:tabs>
        <w:ind w:left="3544" w:hanging="709"/>
      </w:pPr>
      <w:rPr>
        <w:rFonts w:ascii="Arial" w:hAnsi="Arial" w:hint="default"/>
        <w:b w:val="0"/>
        <w:i w:val="0"/>
        <w:sz w:val="21"/>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60" w15:restartNumberingAfterBreak="0">
    <w:nsid w:val="43BB12DC"/>
    <w:multiLevelType w:val="singleLevel"/>
    <w:tmpl w:val="24A88CF4"/>
    <w:lvl w:ilvl="0">
      <w:start w:val="1"/>
      <w:numFmt w:val="lowerRoman"/>
      <w:pStyle w:val="sspara"/>
      <w:lvlText w:val="(%1)"/>
      <w:lvlJc w:val="left"/>
      <w:pPr>
        <w:tabs>
          <w:tab w:val="num" w:pos="2160"/>
        </w:tabs>
        <w:ind w:left="2016" w:hanging="576"/>
      </w:pPr>
      <w:rPr>
        <w:rFonts w:cs="Times New Roman"/>
      </w:rPr>
    </w:lvl>
  </w:abstractNum>
  <w:abstractNum w:abstractNumId="61" w15:restartNumberingAfterBreak="0">
    <w:nsid w:val="45A2158C"/>
    <w:multiLevelType w:val="multilevel"/>
    <w:tmpl w:val="A7ACE360"/>
    <w:lvl w:ilvl="0">
      <w:start w:val="1"/>
      <w:numFmt w:val="decimal"/>
      <w:pStyle w:val="Level1Legal"/>
      <w:lvlText w:val="%1"/>
      <w:lvlJc w:val="left"/>
      <w:pPr>
        <w:tabs>
          <w:tab w:val="num" w:pos="720"/>
        </w:tabs>
        <w:ind w:left="720" w:hanging="720"/>
      </w:pPr>
      <w:rPr>
        <w:rFonts w:cs="Times New Roman" w:hint="default"/>
        <w:b/>
        <w:sz w:val="21"/>
      </w:rPr>
    </w:lvl>
    <w:lvl w:ilvl="1">
      <w:start w:val="1"/>
      <w:numFmt w:val="decimal"/>
      <w:pStyle w:val="Level2Legal"/>
      <w:lvlText w:val="%1.%2"/>
      <w:lvlJc w:val="left"/>
      <w:pPr>
        <w:tabs>
          <w:tab w:val="num" w:pos="2847"/>
        </w:tabs>
        <w:ind w:left="2847" w:hanging="720"/>
      </w:pPr>
      <w:rPr>
        <w:rFonts w:cs="Times New Roman" w:hint="default"/>
        <w:b w:val="0"/>
        <w:i w:val="0"/>
        <w:sz w:val="21"/>
      </w:rPr>
    </w:lvl>
    <w:lvl w:ilvl="2">
      <w:start w:val="2"/>
      <w:numFmt w:val="lowerLetter"/>
      <w:pStyle w:val="Level3Legal"/>
      <w:lvlText w:val="(%3)"/>
      <w:lvlJc w:val="left"/>
      <w:pPr>
        <w:tabs>
          <w:tab w:val="num" w:pos="1440"/>
        </w:tabs>
        <w:ind w:left="144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Level4Legal"/>
      <w:lvlText w:val="(%4)"/>
      <w:lvlJc w:val="left"/>
      <w:pPr>
        <w:tabs>
          <w:tab w:val="num" w:pos="2160"/>
        </w:tabs>
        <w:ind w:left="216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upperLetter"/>
      <w:pStyle w:val="Level5Legal"/>
      <w:lvlText w:val="(%5)"/>
      <w:lvlJc w:val="left"/>
      <w:pPr>
        <w:tabs>
          <w:tab w:val="num" w:pos="2880"/>
        </w:tabs>
        <w:ind w:left="2880" w:hanging="720"/>
      </w:pPr>
      <w:rPr>
        <w:rFonts w:ascii="Arial" w:eastAsia="Times New Roman" w:hAnsi="Arial" w:cs="Arial" w:hint="default"/>
        <w:b w:val="0"/>
        <w:sz w:val="20"/>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2" w15:restartNumberingAfterBreak="0">
    <w:nsid w:val="465273DB"/>
    <w:multiLevelType w:val="multilevel"/>
    <w:tmpl w:val="21C8526A"/>
    <w:lvl w:ilvl="0">
      <w:start w:val="1"/>
      <w:numFmt w:val="upperLetter"/>
      <w:pStyle w:val="Part"/>
      <w:suff w:val="nothing"/>
      <w:lvlText w:val="Part %1"/>
      <w:lvlJc w:val="left"/>
      <w:pPr>
        <w:ind w:left="0" w:firstLine="0"/>
      </w:pPr>
      <w:rPr>
        <w:rFonts w:ascii="Arial Bold" w:hAnsi="Arial Bold" w:hint="default"/>
        <w:b/>
        <w:i w:val="0"/>
        <w:caps/>
        <w:vanish w:val="0"/>
        <w:sz w:val="2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489419D2"/>
    <w:multiLevelType w:val="multilevel"/>
    <w:tmpl w:val="3BFED5DC"/>
    <w:lvl w:ilvl="0">
      <w:start w:val="1"/>
      <w:numFmt w:val="decimal"/>
      <w:lvlText w:val="%1"/>
      <w:lvlJc w:val="left"/>
      <w:pPr>
        <w:tabs>
          <w:tab w:val="num" w:pos="709"/>
        </w:tabs>
        <w:ind w:left="709" w:hanging="709"/>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09"/>
        </w:tabs>
        <w:ind w:left="709" w:hanging="709"/>
      </w:pPr>
      <w:rPr>
        <w:rFonts w:ascii="Arial" w:hAnsi="Arial" w:hint="default"/>
        <w:b w:val="0"/>
        <w:i w:val="0"/>
        <w:sz w:val="21"/>
      </w:rPr>
    </w:lvl>
    <w:lvl w:ilvl="2">
      <w:start w:val="1"/>
      <w:numFmt w:val="lowerLetter"/>
      <w:lvlText w:val="(%3)"/>
      <w:lvlJc w:val="left"/>
      <w:pPr>
        <w:tabs>
          <w:tab w:val="num" w:pos="1418"/>
        </w:tabs>
        <w:ind w:left="1418" w:hanging="709"/>
      </w:pPr>
      <w:rPr>
        <w:rFonts w:ascii="Arial" w:hAnsi="Arial" w:hint="default"/>
        <w:b w:val="0"/>
        <w:i w:val="0"/>
        <w:sz w:val="21"/>
      </w:rPr>
    </w:lvl>
    <w:lvl w:ilvl="3">
      <w:start w:val="1"/>
      <w:numFmt w:val="lowerRoman"/>
      <w:lvlText w:val="(%4)"/>
      <w:lvlJc w:val="left"/>
      <w:pPr>
        <w:tabs>
          <w:tab w:val="num" w:pos="2126"/>
        </w:tabs>
        <w:ind w:left="2126" w:hanging="708"/>
      </w:pPr>
      <w:rPr>
        <w:rFonts w:ascii="Arial" w:hAnsi="Arial" w:hint="default"/>
        <w:b w:val="0"/>
        <w:i w:val="0"/>
        <w:sz w:val="21"/>
      </w:rPr>
    </w:lvl>
    <w:lvl w:ilvl="4">
      <w:start w:val="1"/>
      <w:numFmt w:val="upperLetter"/>
      <w:lvlText w:val="(%5)"/>
      <w:lvlJc w:val="left"/>
      <w:pPr>
        <w:tabs>
          <w:tab w:val="num" w:pos="2835"/>
        </w:tabs>
        <w:ind w:left="2835" w:hanging="709"/>
      </w:pPr>
      <w:rPr>
        <w:rFonts w:ascii="Arial" w:hAnsi="Arial" w:hint="default"/>
        <w:b w:val="0"/>
        <w:i w:val="0"/>
        <w:sz w:val="21"/>
      </w:rPr>
    </w:lvl>
    <w:lvl w:ilvl="5">
      <w:start w:val="1"/>
      <w:numFmt w:val="decimal"/>
      <w:lvlText w:val="(%6)"/>
      <w:lvlJc w:val="left"/>
      <w:pPr>
        <w:tabs>
          <w:tab w:val="num" w:pos="3544"/>
        </w:tabs>
        <w:ind w:left="3544" w:hanging="709"/>
      </w:pPr>
      <w:rPr>
        <w:rFonts w:ascii="Arial" w:hAnsi="Arial" w:hint="default"/>
        <w:b w:val="0"/>
        <w:i w:val="0"/>
        <w:sz w:val="21"/>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64" w15:restartNumberingAfterBreak="0">
    <w:nsid w:val="4A5200BF"/>
    <w:multiLevelType w:val="hybridMultilevel"/>
    <w:tmpl w:val="88E0A32E"/>
    <w:lvl w:ilvl="0" w:tplc="0C09000D">
      <w:start w:val="1"/>
      <w:numFmt w:val="bullet"/>
      <w:lvlText w:val=""/>
      <w:lvlJc w:val="left"/>
      <w:pPr>
        <w:ind w:left="1077" w:hanging="360"/>
      </w:pPr>
      <w:rPr>
        <w:rFonts w:ascii="Wingdings" w:hAnsi="Wingdings"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65" w15:restartNumberingAfterBreak="0">
    <w:nsid w:val="4B4E3BF2"/>
    <w:multiLevelType w:val="multilevel"/>
    <w:tmpl w:val="E3969832"/>
    <w:lvl w:ilvl="0">
      <w:start w:val="1"/>
      <w:numFmt w:val="decimal"/>
      <w:pStyle w:val="Bullettext2"/>
      <w:lvlText w:val="%1."/>
      <w:lvlJc w:val="left"/>
      <w:pPr>
        <w:tabs>
          <w:tab w:val="num" w:pos="1134"/>
        </w:tabs>
        <w:ind w:left="1134" w:hanging="1134"/>
      </w:pPr>
      <w:rPr>
        <w:rFonts w:cs="Times New Roman"/>
      </w:rPr>
    </w:lvl>
    <w:lvl w:ilvl="1">
      <w:start w:val="1"/>
      <w:numFmt w:val="decimal"/>
      <w:lvlText w:val="%1.%2"/>
      <w:lvlJc w:val="left"/>
      <w:pPr>
        <w:tabs>
          <w:tab w:val="num" w:pos="1134"/>
        </w:tabs>
        <w:ind w:left="1134" w:hanging="1134"/>
      </w:pPr>
      <w:rPr>
        <w:rFonts w:cs="Times New Roman"/>
      </w:rPr>
    </w:lvl>
    <w:lvl w:ilvl="2">
      <w:start w:val="1"/>
      <w:numFmt w:val="decimal"/>
      <w:lvlText w:val="%1.%2.%3"/>
      <w:lvlJc w:val="left"/>
      <w:pPr>
        <w:tabs>
          <w:tab w:val="num" w:pos="1134"/>
        </w:tabs>
        <w:ind w:left="1134" w:hanging="1134"/>
      </w:pPr>
      <w:rPr>
        <w:rFonts w:cs="Times New Roman"/>
      </w:rPr>
    </w:lvl>
    <w:lvl w:ilvl="3">
      <w:start w:val="1"/>
      <w:numFmt w:val="decimal"/>
      <w:lvlText w:val="%1.%2.%3.%4"/>
      <w:lvlJc w:val="left"/>
      <w:pPr>
        <w:tabs>
          <w:tab w:val="num" w:pos="1134"/>
        </w:tabs>
        <w:ind w:left="1134" w:hanging="1134"/>
      </w:pPr>
      <w:rPr>
        <w:rFonts w:cs="Times New Roman"/>
      </w:rPr>
    </w:lvl>
    <w:lvl w:ilvl="4">
      <w:start w:val="1"/>
      <w:numFmt w:val="decimal"/>
      <w:lvlText w:val="%1.%2.%3.%4.%5"/>
      <w:lvlJc w:val="left"/>
      <w:pPr>
        <w:tabs>
          <w:tab w:val="num" w:pos="1134"/>
        </w:tabs>
        <w:ind w:left="1134" w:hanging="1134"/>
      </w:pPr>
      <w:rPr>
        <w:rFonts w:cs="Times New Roman"/>
      </w:rPr>
    </w:lvl>
    <w:lvl w:ilvl="5">
      <w:start w:val="1"/>
      <w:numFmt w:val="decimal"/>
      <w:lvlText w:val="%1.%2.%3.%4.%5.%6"/>
      <w:lvlJc w:val="left"/>
      <w:pPr>
        <w:tabs>
          <w:tab w:val="num" w:pos="1800"/>
        </w:tabs>
        <w:ind w:left="1440" w:hanging="1440"/>
      </w:pPr>
      <w:rPr>
        <w:rFonts w:cs="Times New Roman"/>
      </w:rPr>
    </w:lvl>
    <w:lvl w:ilvl="6">
      <w:start w:val="1"/>
      <w:numFmt w:val="decimal"/>
      <w:lvlText w:val="%1.%2.%3.%4.%5.%6.%7"/>
      <w:lvlJc w:val="left"/>
      <w:pPr>
        <w:tabs>
          <w:tab w:val="num" w:pos="2160"/>
        </w:tabs>
        <w:ind w:left="1440" w:hanging="1440"/>
      </w:pPr>
      <w:rPr>
        <w:rFonts w:cs="Times New Roman"/>
      </w:rPr>
    </w:lvl>
    <w:lvl w:ilvl="7">
      <w:start w:val="1"/>
      <w:numFmt w:val="decimal"/>
      <w:lvlText w:val="%1.%2.%3.%4.%5.%6.%7.%8"/>
      <w:lvlJc w:val="left"/>
      <w:pPr>
        <w:tabs>
          <w:tab w:val="num" w:pos="2520"/>
        </w:tabs>
        <w:ind w:left="1440" w:hanging="1440"/>
      </w:pPr>
      <w:rPr>
        <w:rFonts w:cs="Times New Roman"/>
      </w:rPr>
    </w:lvl>
    <w:lvl w:ilvl="8">
      <w:start w:val="1"/>
      <w:numFmt w:val="decimal"/>
      <w:lvlText w:val="%1.%2.%3.%4.%5.%6.%7.%8.%9"/>
      <w:lvlJc w:val="left"/>
      <w:pPr>
        <w:tabs>
          <w:tab w:val="num" w:pos="2880"/>
        </w:tabs>
        <w:ind w:left="1440" w:hanging="1440"/>
      </w:pPr>
      <w:rPr>
        <w:rFonts w:cs="Times New Roman"/>
      </w:rPr>
    </w:lvl>
  </w:abstractNum>
  <w:abstractNum w:abstractNumId="66" w15:restartNumberingAfterBreak="0">
    <w:nsid w:val="4C383F8D"/>
    <w:multiLevelType w:val="multilevel"/>
    <w:tmpl w:val="F310752E"/>
    <w:lvl w:ilvl="0">
      <w:start w:val="1"/>
      <w:numFmt w:val="none"/>
      <w:pStyle w:val="Table10ptText-ASDEFCON"/>
      <w:lvlText w:val=""/>
      <w:lvlJc w:val="left"/>
      <w:pPr>
        <w:tabs>
          <w:tab w:val="num" w:pos="0"/>
        </w:tabs>
        <w:ind w:left="0" w:firstLine="0"/>
      </w:pPr>
      <w:rPr>
        <w:rFonts w:ascii="Arial" w:hAnsi="Arial" w:hint="default"/>
        <w:b w:val="0"/>
        <w:i w:val="0"/>
        <w:sz w:val="20"/>
        <w:szCs w:val="20"/>
      </w:rPr>
    </w:lvl>
    <w:lvl w:ilvl="1">
      <w:start w:val="1"/>
      <w:numFmt w:val="lowerLetter"/>
      <w:pStyle w:val="Table10ptSub1-ASDEFCON"/>
      <w:lvlText w:val="%2."/>
      <w:lvlJc w:val="left"/>
      <w:pPr>
        <w:tabs>
          <w:tab w:val="num" w:pos="284"/>
        </w:tabs>
        <w:ind w:left="284" w:hanging="284"/>
      </w:pPr>
      <w:rPr>
        <w:rFonts w:ascii="Arial" w:hAnsi="Arial" w:hint="default"/>
        <w:b w:val="0"/>
        <w:i w:val="0"/>
        <w:lang w:val="en-AU"/>
      </w:rPr>
    </w:lvl>
    <w:lvl w:ilvl="2">
      <w:start w:val="1"/>
      <w:numFmt w:val="lowerRoman"/>
      <w:pStyle w:val="Table10ptSub2-ASDEFCON"/>
      <w:lvlText w:val="(%3)"/>
      <w:lvlJc w:val="left"/>
      <w:pPr>
        <w:tabs>
          <w:tab w:val="num" w:pos="567"/>
        </w:tabs>
        <w:ind w:left="567" w:hanging="283"/>
      </w:pPr>
      <w:rPr>
        <w:rFonts w:ascii="Arial" w:hAnsi="Arial" w:hint="default"/>
        <w:b w:val="0"/>
        <w:i w:val="0"/>
      </w:rPr>
    </w:lvl>
    <w:lvl w:ilvl="3">
      <w:start w:val="1"/>
      <w:numFmt w:val="decimal"/>
      <w:lvlText w:val="%1.%2.%3.%4"/>
      <w:lvlJc w:val="left"/>
      <w:pPr>
        <w:tabs>
          <w:tab w:val="num" w:pos="1134"/>
        </w:tabs>
        <w:ind w:left="1134" w:hanging="1134"/>
      </w:pPr>
      <w:rPr>
        <w:rFonts w:ascii="Arial" w:hAnsi="Arial" w:hint="default"/>
        <w:b/>
        <w:i w:val="0"/>
      </w:rPr>
    </w:lvl>
    <w:lvl w:ilvl="4">
      <w:start w:val="1"/>
      <w:numFmt w:val="decimal"/>
      <w:lvlText w:val="%1.%2.%3.%4.%5"/>
      <w:lvlJc w:val="left"/>
      <w:pPr>
        <w:tabs>
          <w:tab w:val="num" w:pos="1134"/>
        </w:tabs>
        <w:ind w:left="1134" w:hanging="1134"/>
      </w:pPr>
      <w:rPr>
        <w:rFonts w:ascii="Arial" w:hAnsi="Arial" w:hint="default"/>
        <w:b/>
        <w:i w:val="0"/>
      </w:rPr>
    </w:lvl>
    <w:lvl w:ilvl="5">
      <w:start w:val="1"/>
      <w:numFmt w:val="decimal"/>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67" w15:restartNumberingAfterBreak="0">
    <w:nsid w:val="4FD319C4"/>
    <w:multiLevelType w:val="multilevel"/>
    <w:tmpl w:val="AC6C4D22"/>
    <w:lvl w:ilvl="0">
      <w:start w:val="1"/>
      <w:numFmt w:val="decimal"/>
      <w:pStyle w:val="DMONumListALV1"/>
      <w:lvlText w:val="%1"/>
      <w:lvlJc w:val="left"/>
      <w:pPr>
        <w:tabs>
          <w:tab w:val="num" w:pos="851"/>
        </w:tabs>
        <w:ind w:left="851" w:hanging="851"/>
      </w:pPr>
      <w:rPr>
        <w:rFonts w:ascii="Arial" w:hAnsi="Arial" w:hint="default"/>
        <w:b/>
        <w:i w:val="0"/>
        <w:sz w:val="20"/>
      </w:rPr>
    </w:lvl>
    <w:lvl w:ilvl="1">
      <w:start w:val="1"/>
      <w:numFmt w:val="decimal"/>
      <w:pStyle w:val="DMONumListALV2"/>
      <w:lvlText w:val="%1.%2"/>
      <w:lvlJc w:val="left"/>
      <w:pPr>
        <w:tabs>
          <w:tab w:val="num" w:pos="851"/>
        </w:tabs>
        <w:ind w:left="851" w:hanging="851"/>
      </w:pPr>
      <w:rPr>
        <w:rFonts w:ascii="Arial" w:hAnsi="Arial" w:hint="default"/>
        <w:b/>
        <w:i w:val="0"/>
        <w:sz w:val="20"/>
      </w:rPr>
    </w:lvl>
    <w:lvl w:ilvl="2">
      <w:start w:val="1"/>
      <w:numFmt w:val="decimal"/>
      <w:pStyle w:val="DMONumListALV3"/>
      <w:lvlText w:val="%1.%2.%3"/>
      <w:lvlJc w:val="left"/>
      <w:pPr>
        <w:tabs>
          <w:tab w:val="num" w:pos="851"/>
        </w:tabs>
        <w:ind w:left="851" w:hanging="851"/>
      </w:pPr>
      <w:rPr>
        <w:rFonts w:hint="default"/>
        <w:b w:val="0"/>
        <w:i w:val="0"/>
      </w:rPr>
    </w:lvl>
    <w:lvl w:ilvl="3">
      <w:start w:val="1"/>
      <w:numFmt w:val="lowerLetter"/>
      <w:pStyle w:val="DMONumListALV4"/>
      <w:lvlText w:val="%4."/>
      <w:lvlJc w:val="left"/>
      <w:pPr>
        <w:tabs>
          <w:tab w:val="num" w:pos="1418"/>
        </w:tabs>
        <w:ind w:left="1418" w:hanging="567"/>
      </w:pPr>
      <w:rPr>
        <w:rFonts w:hint="default"/>
        <w:i w:val="0"/>
      </w:rPr>
    </w:lvl>
    <w:lvl w:ilvl="4">
      <w:start w:val="1"/>
      <w:numFmt w:val="lowerRoman"/>
      <w:pStyle w:val="DMO-NumListALV5"/>
      <w:lvlText w:val="(%5)"/>
      <w:lvlJc w:val="left"/>
      <w:pPr>
        <w:tabs>
          <w:tab w:val="num" w:pos="1985"/>
        </w:tabs>
        <w:ind w:left="1985" w:hanging="567"/>
      </w:pPr>
      <w:rPr>
        <w:rFonts w:hint="default"/>
      </w:rPr>
    </w:lvl>
    <w:lvl w:ilvl="5">
      <w:start w:val="1"/>
      <w:numFmt w:val="decimal"/>
      <w:pStyle w:val="DMO-NumListALV6"/>
      <w:lvlText w:val="%6)"/>
      <w:lvlJc w:val="left"/>
      <w:pPr>
        <w:tabs>
          <w:tab w:val="num" w:pos="2552"/>
        </w:tabs>
        <w:ind w:left="2552" w:hanging="567"/>
      </w:pPr>
      <w:rPr>
        <w:rFonts w:hint="default"/>
      </w:rPr>
    </w:lvl>
    <w:lvl w:ilvl="6">
      <w:start w:val="1"/>
      <w:numFmt w:val="decimal"/>
      <w:lvlText w:val="%7."/>
      <w:lvlJc w:val="left"/>
      <w:pPr>
        <w:tabs>
          <w:tab w:val="num" w:pos="0"/>
        </w:tabs>
        <w:ind w:left="5760" w:hanging="360"/>
      </w:pPr>
      <w:rPr>
        <w:rFonts w:hint="default"/>
      </w:rPr>
    </w:lvl>
    <w:lvl w:ilvl="7">
      <w:start w:val="1"/>
      <w:numFmt w:val="lowerLetter"/>
      <w:lvlText w:val="%8."/>
      <w:lvlJc w:val="left"/>
      <w:pPr>
        <w:tabs>
          <w:tab w:val="num" w:pos="0"/>
        </w:tabs>
        <w:ind w:left="6120" w:hanging="360"/>
      </w:pPr>
      <w:rPr>
        <w:rFonts w:hint="default"/>
      </w:rPr>
    </w:lvl>
    <w:lvl w:ilvl="8">
      <w:start w:val="1"/>
      <w:numFmt w:val="lowerRoman"/>
      <w:lvlText w:val="%9."/>
      <w:lvlJc w:val="left"/>
      <w:pPr>
        <w:tabs>
          <w:tab w:val="num" w:pos="0"/>
        </w:tabs>
        <w:ind w:left="6480" w:hanging="360"/>
      </w:pPr>
      <w:rPr>
        <w:rFonts w:hint="default"/>
      </w:rPr>
    </w:lvl>
  </w:abstractNum>
  <w:abstractNum w:abstractNumId="68" w15:restartNumberingAfterBreak="0">
    <w:nsid w:val="53285E90"/>
    <w:multiLevelType w:val="singleLevel"/>
    <w:tmpl w:val="342037A4"/>
    <w:lvl w:ilvl="0">
      <w:start w:val="1"/>
      <w:numFmt w:val="lowerLetter"/>
      <w:pStyle w:val="Indentlist"/>
      <w:lvlText w:val="%1."/>
      <w:lvlJc w:val="left"/>
      <w:pPr>
        <w:tabs>
          <w:tab w:val="num" w:pos="2552"/>
        </w:tabs>
        <w:ind w:left="2552" w:hanging="851"/>
      </w:pPr>
      <w:rPr>
        <w:rFonts w:hint="default"/>
      </w:rPr>
    </w:lvl>
  </w:abstractNum>
  <w:abstractNum w:abstractNumId="69" w15:restartNumberingAfterBreak="0">
    <w:nsid w:val="53A06D82"/>
    <w:multiLevelType w:val="multilevel"/>
    <w:tmpl w:val="AEB62736"/>
    <w:styleLink w:val="StyleBulleted"/>
    <w:lvl w:ilvl="0">
      <w:start w:val="1"/>
      <w:numFmt w:val="bullet"/>
      <w:lvlText w:val=""/>
      <w:lvlJc w:val="left"/>
      <w:pPr>
        <w:tabs>
          <w:tab w:val="num" w:pos="720"/>
        </w:tabs>
        <w:ind w:left="720" w:hanging="360"/>
      </w:pPr>
      <w:rPr>
        <w:rFonts w:ascii="Wingdings" w:hAnsi="Wingdings" w:hint="default"/>
        <w:color w:val="000000"/>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3A5360E"/>
    <w:multiLevelType w:val="multilevel"/>
    <w:tmpl w:val="B3DA3BAE"/>
    <w:lvl w:ilvl="0">
      <w:start w:val="1"/>
      <w:numFmt w:val="decimal"/>
      <w:lvlText w:val="%1."/>
      <w:lvlJc w:val="left"/>
      <w:pPr>
        <w:tabs>
          <w:tab w:val="num" w:pos="1134"/>
        </w:tabs>
        <w:ind w:left="1134" w:hanging="1134"/>
      </w:pPr>
      <w:rPr>
        <w:rFonts w:ascii="Arial" w:hAnsi="Arial" w:hint="default"/>
        <w:b/>
        <w:i w:val="0"/>
        <w:sz w:val="20"/>
      </w:rPr>
    </w:lvl>
    <w:lvl w:ilvl="1">
      <w:start w:val="1"/>
      <w:numFmt w:val="decimal"/>
      <w:lvlText w:val="%1.%2"/>
      <w:lvlJc w:val="left"/>
      <w:pPr>
        <w:tabs>
          <w:tab w:val="num" w:pos="1134"/>
        </w:tabs>
        <w:ind w:left="1134" w:hanging="1134"/>
      </w:pPr>
      <w:rPr>
        <w:rFonts w:ascii="Arial" w:hAnsi="Arial" w:hint="default"/>
        <w:b w:val="0"/>
        <w:i w:val="0"/>
      </w:rPr>
    </w:lvl>
    <w:lvl w:ilvl="2">
      <w:start w:val="1"/>
      <w:numFmt w:val="decimal"/>
      <w:lvlText w:val="%1.%2.%3"/>
      <w:lvlJc w:val="left"/>
      <w:pPr>
        <w:tabs>
          <w:tab w:val="num" w:pos="1134"/>
        </w:tabs>
        <w:ind w:left="1134" w:hanging="1134"/>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lowerLetter"/>
      <w:lvlText w:val="%4."/>
      <w:lvlJc w:val="left"/>
      <w:pPr>
        <w:tabs>
          <w:tab w:val="num" w:pos="1134"/>
        </w:tabs>
        <w:ind w:left="1134" w:hanging="1134"/>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4">
      <w:start w:val="1"/>
      <w:numFmt w:val="lowerRoman"/>
      <w:lvlText w:val="%5."/>
      <w:lvlJc w:val="right"/>
      <w:pPr>
        <w:tabs>
          <w:tab w:val="num" w:pos="1134"/>
        </w:tabs>
        <w:ind w:left="1134" w:hanging="1134"/>
      </w:pPr>
      <w:rPr>
        <w:rFonts w:hint="default"/>
        <w:b w:val="0"/>
        <w:i w:val="0"/>
      </w:rPr>
    </w:lvl>
    <w:lvl w:ilvl="5">
      <w:start w:val="1"/>
      <w:numFmt w:val="lowerLetter"/>
      <w:lvlText w:val="%6."/>
      <w:lvlJc w:val="left"/>
      <w:pPr>
        <w:tabs>
          <w:tab w:val="num" w:pos="1701"/>
        </w:tabs>
        <w:ind w:left="1701" w:hanging="567"/>
      </w:pPr>
      <w:rPr>
        <w:rFonts w:hint="default"/>
      </w:rPr>
    </w:lvl>
    <w:lvl w:ilvl="6">
      <w:start w:val="1"/>
      <w:numFmt w:val="lowerRoman"/>
      <w:lvlText w:val="(%7)"/>
      <w:lvlJc w:val="left"/>
      <w:pPr>
        <w:tabs>
          <w:tab w:val="num" w:pos="2268"/>
        </w:tabs>
        <w:ind w:left="2268" w:hanging="567"/>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71" w15:restartNumberingAfterBreak="0">
    <w:nsid w:val="55D52682"/>
    <w:multiLevelType w:val="singleLevel"/>
    <w:tmpl w:val="12A0EC38"/>
    <w:lvl w:ilvl="0">
      <w:start w:val="1"/>
      <w:numFmt w:val="bullet"/>
      <w:pStyle w:val="ICTPADeedTabledot"/>
      <w:lvlText w:val=""/>
      <w:lvlJc w:val="left"/>
      <w:pPr>
        <w:tabs>
          <w:tab w:val="num" w:pos="737"/>
        </w:tabs>
        <w:ind w:left="737" w:hanging="737"/>
      </w:pPr>
      <w:rPr>
        <w:rFonts w:ascii="Symbol" w:hAnsi="Symbol" w:hint="default"/>
      </w:rPr>
    </w:lvl>
  </w:abstractNum>
  <w:abstractNum w:abstractNumId="72" w15:restartNumberingAfterBreak="0">
    <w:nsid w:val="5880727B"/>
    <w:multiLevelType w:val="multilevel"/>
    <w:tmpl w:val="3BFED5DC"/>
    <w:lvl w:ilvl="0">
      <w:start w:val="1"/>
      <w:numFmt w:val="decimal"/>
      <w:lvlText w:val="%1"/>
      <w:lvlJc w:val="left"/>
      <w:pPr>
        <w:tabs>
          <w:tab w:val="num" w:pos="709"/>
        </w:tabs>
        <w:ind w:left="709" w:hanging="709"/>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09"/>
        </w:tabs>
        <w:ind w:left="709" w:hanging="709"/>
      </w:pPr>
      <w:rPr>
        <w:rFonts w:ascii="Arial" w:hAnsi="Arial" w:hint="default"/>
        <w:b w:val="0"/>
        <w:i w:val="0"/>
        <w:sz w:val="21"/>
      </w:rPr>
    </w:lvl>
    <w:lvl w:ilvl="2">
      <w:start w:val="1"/>
      <w:numFmt w:val="lowerLetter"/>
      <w:lvlText w:val="(%3)"/>
      <w:lvlJc w:val="left"/>
      <w:pPr>
        <w:tabs>
          <w:tab w:val="num" w:pos="1418"/>
        </w:tabs>
        <w:ind w:left="1418" w:hanging="709"/>
      </w:pPr>
      <w:rPr>
        <w:rFonts w:ascii="Arial" w:hAnsi="Arial" w:hint="default"/>
        <w:b w:val="0"/>
        <w:i w:val="0"/>
        <w:sz w:val="21"/>
      </w:rPr>
    </w:lvl>
    <w:lvl w:ilvl="3">
      <w:start w:val="1"/>
      <w:numFmt w:val="lowerRoman"/>
      <w:lvlText w:val="(%4)"/>
      <w:lvlJc w:val="left"/>
      <w:pPr>
        <w:tabs>
          <w:tab w:val="num" w:pos="2126"/>
        </w:tabs>
        <w:ind w:left="2126" w:hanging="708"/>
      </w:pPr>
      <w:rPr>
        <w:rFonts w:ascii="Arial" w:hAnsi="Arial" w:hint="default"/>
        <w:b w:val="0"/>
        <w:i w:val="0"/>
        <w:sz w:val="21"/>
      </w:rPr>
    </w:lvl>
    <w:lvl w:ilvl="4">
      <w:start w:val="1"/>
      <w:numFmt w:val="upperLetter"/>
      <w:lvlText w:val="(%5)"/>
      <w:lvlJc w:val="left"/>
      <w:pPr>
        <w:tabs>
          <w:tab w:val="num" w:pos="2835"/>
        </w:tabs>
        <w:ind w:left="2835" w:hanging="709"/>
      </w:pPr>
      <w:rPr>
        <w:rFonts w:ascii="Arial" w:hAnsi="Arial" w:hint="default"/>
        <w:b w:val="0"/>
        <w:i w:val="0"/>
        <w:sz w:val="21"/>
      </w:rPr>
    </w:lvl>
    <w:lvl w:ilvl="5">
      <w:start w:val="1"/>
      <w:numFmt w:val="decimal"/>
      <w:lvlText w:val="(%6)"/>
      <w:lvlJc w:val="left"/>
      <w:pPr>
        <w:tabs>
          <w:tab w:val="num" w:pos="3544"/>
        </w:tabs>
        <w:ind w:left="3544" w:hanging="709"/>
      </w:pPr>
      <w:rPr>
        <w:rFonts w:ascii="Arial" w:hAnsi="Arial" w:hint="default"/>
        <w:b w:val="0"/>
        <w:i w:val="0"/>
        <w:sz w:val="21"/>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73" w15:restartNumberingAfterBreak="0">
    <w:nsid w:val="58823FF2"/>
    <w:multiLevelType w:val="multilevel"/>
    <w:tmpl w:val="E02ED1AA"/>
    <w:styleLink w:val="OutlineBullets"/>
    <w:lvl w:ilvl="0">
      <w:start w:val="1"/>
      <w:numFmt w:val="bullet"/>
      <w:pStyle w:val="Bullet1"/>
      <w:lvlText w:val=""/>
      <w:lvlJc w:val="left"/>
      <w:pPr>
        <w:tabs>
          <w:tab w:val="num" w:pos="782"/>
        </w:tabs>
        <w:ind w:left="782" w:hanging="782"/>
      </w:pPr>
      <w:rPr>
        <w:rFonts w:ascii="Symbol" w:hAnsi="Symbol" w:hint="default"/>
      </w:rPr>
    </w:lvl>
    <w:lvl w:ilvl="1">
      <w:start w:val="1"/>
      <w:numFmt w:val="bullet"/>
      <w:pStyle w:val="Bullet2"/>
      <w:lvlText w:val=""/>
      <w:lvlJc w:val="left"/>
      <w:pPr>
        <w:tabs>
          <w:tab w:val="num" w:pos="1406"/>
        </w:tabs>
        <w:ind w:left="1406" w:hanging="624"/>
      </w:pPr>
      <w:rPr>
        <w:rFonts w:ascii="Symbol" w:hAnsi="Symbol" w:hint="default"/>
        <w:color w:val="auto"/>
      </w:rPr>
    </w:lvl>
    <w:lvl w:ilvl="2">
      <w:start w:val="1"/>
      <w:numFmt w:val="bullet"/>
      <w:pStyle w:val="Bullet3"/>
      <w:lvlText w:val=""/>
      <w:lvlJc w:val="left"/>
      <w:pPr>
        <w:tabs>
          <w:tab w:val="num" w:pos="2030"/>
        </w:tabs>
        <w:ind w:left="2030" w:hanging="624"/>
      </w:pPr>
      <w:rPr>
        <w:rFonts w:ascii="Symbol" w:hAnsi="Symbol" w:hint="default"/>
      </w:rPr>
    </w:lvl>
    <w:lvl w:ilvl="3">
      <w:start w:val="1"/>
      <w:numFmt w:val="bullet"/>
      <w:pStyle w:val="Bullet4"/>
      <w:lvlText w:val=""/>
      <w:lvlJc w:val="left"/>
      <w:pPr>
        <w:tabs>
          <w:tab w:val="num" w:pos="2654"/>
        </w:tabs>
        <w:ind w:left="2654" w:hanging="624"/>
      </w:pPr>
      <w:rPr>
        <w:rFonts w:ascii="Symbol" w:hAnsi="Symbol" w:hint="default"/>
      </w:rPr>
    </w:lvl>
    <w:lvl w:ilvl="4">
      <w:start w:val="1"/>
      <w:numFmt w:val="bullet"/>
      <w:pStyle w:val="Bullet5"/>
      <w:lvlText w:val=""/>
      <w:lvlJc w:val="left"/>
      <w:pPr>
        <w:tabs>
          <w:tab w:val="num" w:pos="3277"/>
        </w:tabs>
        <w:ind w:left="3277" w:hanging="623"/>
      </w:pPr>
      <w:rPr>
        <w:rFonts w:ascii="Symbol" w:hAnsi="Symbol" w:hint="default"/>
      </w:rPr>
    </w:lvl>
    <w:lvl w:ilvl="5">
      <w:start w:val="1"/>
      <w:numFmt w:val="bullet"/>
      <w:pStyle w:val="Bullet6"/>
      <w:lvlText w:val=""/>
      <w:lvlJc w:val="left"/>
      <w:pPr>
        <w:tabs>
          <w:tab w:val="num" w:pos="3901"/>
        </w:tabs>
        <w:ind w:left="3901" w:hanging="624"/>
      </w:pPr>
      <w:rPr>
        <w:rFonts w:ascii="Symbol" w:hAnsi="Symbol" w:hint="default"/>
      </w:rPr>
    </w:lvl>
    <w:lvl w:ilvl="6">
      <w:start w:val="1"/>
      <w:numFmt w:val="bullet"/>
      <w:pStyle w:val="Bullet7"/>
      <w:lvlText w:val=""/>
      <w:lvlJc w:val="left"/>
      <w:pPr>
        <w:tabs>
          <w:tab w:val="num" w:pos="4525"/>
        </w:tabs>
        <w:ind w:left="4525" w:hanging="624"/>
      </w:pPr>
      <w:rPr>
        <w:rFonts w:ascii="Symbol" w:hAnsi="Symbol"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4" w15:restartNumberingAfterBreak="0">
    <w:nsid w:val="588B0683"/>
    <w:multiLevelType w:val="singleLevel"/>
    <w:tmpl w:val="779AEF68"/>
    <w:lvl w:ilvl="0">
      <w:start w:val="1"/>
      <w:numFmt w:val="lowerRoman"/>
      <w:pStyle w:val="subsubpara"/>
      <w:lvlText w:val="(%1)"/>
      <w:lvlJc w:val="left"/>
      <w:pPr>
        <w:tabs>
          <w:tab w:val="num" w:pos="2138"/>
        </w:tabs>
        <w:ind w:left="1418" w:firstLine="0"/>
      </w:pPr>
      <w:rPr>
        <w:rFonts w:ascii="Arial" w:hAnsi="Arial" w:hint="default"/>
        <w:b w:val="0"/>
        <w:i w:val="0"/>
        <w:sz w:val="20"/>
      </w:rPr>
    </w:lvl>
  </w:abstractNum>
  <w:abstractNum w:abstractNumId="75" w15:restartNumberingAfterBreak="0">
    <w:nsid w:val="589047C7"/>
    <w:multiLevelType w:val="hybridMultilevel"/>
    <w:tmpl w:val="B3C29FBC"/>
    <w:lvl w:ilvl="0" w:tplc="7340EC88">
      <w:start w:val="1"/>
      <w:numFmt w:val="lowerLetter"/>
      <w:lvlText w:val="%1)"/>
      <w:lvlJc w:val="left"/>
      <w:pPr>
        <w:tabs>
          <w:tab w:val="num" w:pos="720"/>
        </w:tabs>
        <w:ind w:left="720" w:hanging="360"/>
      </w:pPr>
    </w:lvl>
    <w:lvl w:ilvl="1" w:tplc="D6C00E58" w:tentative="1">
      <w:start w:val="1"/>
      <w:numFmt w:val="lowerLetter"/>
      <w:lvlText w:val="%2)"/>
      <w:lvlJc w:val="left"/>
      <w:pPr>
        <w:tabs>
          <w:tab w:val="num" w:pos="1440"/>
        </w:tabs>
        <w:ind w:left="1440" w:hanging="360"/>
      </w:pPr>
    </w:lvl>
    <w:lvl w:ilvl="2" w:tplc="831C642E" w:tentative="1">
      <w:start w:val="1"/>
      <w:numFmt w:val="lowerLetter"/>
      <w:lvlText w:val="%3)"/>
      <w:lvlJc w:val="left"/>
      <w:pPr>
        <w:tabs>
          <w:tab w:val="num" w:pos="2160"/>
        </w:tabs>
        <w:ind w:left="2160" w:hanging="360"/>
      </w:pPr>
    </w:lvl>
    <w:lvl w:ilvl="3" w:tplc="CC7C414C" w:tentative="1">
      <w:start w:val="1"/>
      <w:numFmt w:val="lowerLetter"/>
      <w:lvlText w:val="%4)"/>
      <w:lvlJc w:val="left"/>
      <w:pPr>
        <w:tabs>
          <w:tab w:val="num" w:pos="2880"/>
        </w:tabs>
        <w:ind w:left="2880" w:hanging="360"/>
      </w:pPr>
    </w:lvl>
    <w:lvl w:ilvl="4" w:tplc="68A8597E" w:tentative="1">
      <w:start w:val="1"/>
      <w:numFmt w:val="lowerLetter"/>
      <w:lvlText w:val="%5)"/>
      <w:lvlJc w:val="left"/>
      <w:pPr>
        <w:tabs>
          <w:tab w:val="num" w:pos="3600"/>
        </w:tabs>
        <w:ind w:left="3600" w:hanging="360"/>
      </w:pPr>
    </w:lvl>
    <w:lvl w:ilvl="5" w:tplc="A8DA4F82" w:tentative="1">
      <w:start w:val="1"/>
      <w:numFmt w:val="lowerLetter"/>
      <w:lvlText w:val="%6)"/>
      <w:lvlJc w:val="left"/>
      <w:pPr>
        <w:tabs>
          <w:tab w:val="num" w:pos="4320"/>
        </w:tabs>
        <w:ind w:left="4320" w:hanging="360"/>
      </w:pPr>
    </w:lvl>
    <w:lvl w:ilvl="6" w:tplc="B884413E" w:tentative="1">
      <w:start w:val="1"/>
      <w:numFmt w:val="lowerLetter"/>
      <w:lvlText w:val="%7)"/>
      <w:lvlJc w:val="left"/>
      <w:pPr>
        <w:tabs>
          <w:tab w:val="num" w:pos="5040"/>
        </w:tabs>
        <w:ind w:left="5040" w:hanging="360"/>
      </w:pPr>
    </w:lvl>
    <w:lvl w:ilvl="7" w:tplc="60D42D3A" w:tentative="1">
      <w:start w:val="1"/>
      <w:numFmt w:val="lowerLetter"/>
      <w:lvlText w:val="%8)"/>
      <w:lvlJc w:val="left"/>
      <w:pPr>
        <w:tabs>
          <w:tab w:val="num" w:pos="5760"/>
        </w:tabs>
        <w:ind w:left="5760" w:hanging="360"/>
      </w:pPr>
    </w:lvl>
    <w:lvl w:ilvl="8" w:tplc="66D69B70" w:tentative="1">
      <w:start w:val="1"/>
      <w:numFmt w:val="lowerLetter"/>
      <w:lvlText w:val="%9)"/>
      <w:lvlJc w:val="left"/>
      <w:pPr>
        <w:tabs>
          <w:tab w:val="num" w:pos="6480"/>
        </w:tabs>
        <w:ind w:left="6480" w:hanging="360"/>
      </w:pPr>
    </w:lvl>
  </w:abstractNum>
  <w:abstractNum w:abstractNumId="76" w15:restartNumberingAfterBreak="0">
    <w:nsid w:val="5A7A400E"/>
    <w:multiLevelType w:val="multilevel"/>
    <w:tmpl w:val="66B0F702"/>
    <w:numStyleLink w:val="OutlineList3"/>
  </w:abstractNum>
  <w:abstractNum w:abstractNumId="77" w15:restartNumberingAfterBreak="0">
    <w:nsid w:val="5B633194"/>
    <w:multiLevelType w:val="multilevel"/>
    <w:tmpl w:val="2C04127E"/>
    <w:styleLink w:val="OutlineList2"/>
    <w:lvl w:ilvl="0">
      <w:start w:val="1"/>
      <w:numFmt w:val="none"/>
      <w:suff w:val="nothing"/>
      <w:lvlText w:val=""/>
      <w:lvlJc w:val="left"/>
      <w:pPr>
        <w:ind w:left="0" w:firstLine="0"/>
      </w:pPr>
      <w:rPr>
        <w:rFonts w:hint="default"/>
      </w:rPr>
    </w:lvl>
    <w:lvl w:ilvl="1">
      <w:start w:val="1"/>
      <w:numFmt w:val="decimal"/>
      <w:lvlText w:val="%2."/>
      <w:lvlJc w:val="left"/>
      <w:pPr>
        <w:tabs>
          <w:tab w:val="num" w:pos="782"/>
        </w:tabs>
        <w:ind w:left="782" w:hanging="782"/>
      </w:pPr>
      <w:rPr>
        <w:rFonts w:hint="default"/>
        <w:b w:val="0"/>
        <w:i w:val="0"/>
      </w:rPr>
    </w:lvl>
    <w:lvl w:ilvl="2">
      <w:start w:val="1"/>
      <w:numFmt w:val="decimal"/>
      <w:lvlText w:val="%2.%3"/>
      <w:lvlJc w:val="left"/>
      <w:pPr>
        <w:tabs>
          <w:tab w:val="num" w:pos="782"/>
        </w:tabs>
        <w:ind w:left="782" w:hanging="782"/>
      </w:pPr>
      <w:rPr>
        <w:rFonts w:hint="default"/>
        <w:b w:val="0"/>
        <w:i w:val="0"/>
      </w:rPr>
    </w:lvl>
    <w:lvl w:ilvl="3">
      <w:start w:val="1"/>
      <w:numFmt w:val="lowerLetter"/>
      <w:lvlText w:val="(%4)"/>
      <w:lvlJc w:val="left"/>
      <w:pPr>
        <w:tabs>
          <w:tab w:val="num" w:pos="1406"/>
        </w:tabs>
        <w:ind w:left="1406" w:hanging="624"/>
      </w:pPr>
      <w:rPr>
        <w:rFonts w:hint="default"/>
      </w:rPr>
    </w:lvl>
    <w:lvl w:ilvl="4">
      <w:start w:val="1"/>
      <w:numFmt w:val="lowerRoman"/>
      <w:lvlText w:val="(%5)"/>
      <w:lvlJc w:val="left"/>
      <w:pPr>
        <w:tabs>
          <w:tab w:val="num" w:pos="2030"/>
        </w:tabs>
        <w:ind w:left="2030" w:hanging="624"/>
      </w:pPr>
      <w:rPr>
        <w:rFonts w:hint="default"/>
      </w:rPr>
    </w:lvl>
    <w:lvl w:ilvl="5">
      <w:start w:val="1"/>
      <w:numFmt w:val="upperLetter"/>
      <w:lvlText w:val="(%6)"/>
      <w:lvlJc w:val="left"/>
      <w:pPr>
        <w:tabs>
          <w:tab w:val="num" w:pos="2654"/>
        </w:tabs>
        <w:ind w:left="2654" w:hanging="624"/>
      </w:pPr>
      <w:rPr>
        <w:rFonts w:hint="default"/>
      </w:rPr>
    </w:lvl>
    <w:lvl w:ilvl="6">
      <w:start w:val="27"/>
      <w:numFmt w:val="lowerLetter"/>
      <w:lvlText w:val="(%7)"/>
      <w:lvlJc w:val="left"/>
      <w:pPr>
        <w:tabs>
          <w:tab w:val="num" w:pos="3277"/>
        </w:tabs>
        <w:ind w:left="3277" w:hanging="623"/>
      </w:pPr>
      <w:rPr>
        <w:rFonts w:hint="default"/>
      </w:rPr>
    </w:lvl>
    <w:lvl w:ilvl="7">
      <w:start w:val="1"/>
      <w:numFmt w:val="lowerLetter"/>
      <w:lvlText w:val="(%8)"/>
      <w:lvlJc w:val="left"/>
      <w:pPr>
        <w:tabs>
          <w:tab w:val="num" w:pos="3901"/>
        </w:tabs>
        <w:ind w:left="3901" w:hanging="624"/>
      </w:pPr>
      <w:rPr>
        <w:rFonts w:hint="default"/>
      </w:rPr>
    </w:lvl>
    <w:lvl w:ilvl="8">
      <w:start w:val="1"/>
      <w:numFmt w:val="lowerRoman"/>
      <w:lvlText w:val="(%9)"/>
      <w:lvlJc w:val="left"/>
      <w:pPr>
        <w:tabs>
          <w:tab w:val="num" w:pos="4525"/>
        </w:tabs>
        <w:ind w:left="4525" w:hanging="624"/>
      </w:pPr>
      <w:rPr>
        <w:rFonts w:hint="default"/>
      </w:rPr>
    </w:lvl>
  </w:abstractNum>
  <w:abstractNum w:abstractNumId="78" w15:restartNumberingAfterBreak="0">
    <w:nsid w:val="5C921D2E"/>
    <w:multiLevelType w:val="multilevel"/>
    <w:tmpl w:val="3BFED5DC"/>
    <w:lvl w:ilvl="0">
      <w:start w:val="1"/>
      <w:numFmt w:val="decimal"/>
      <w:lvlText w:val="%1"/>
      <w:lvlJc w:val="left"/>
      <w:pPr>
        <w:tabs>
          <w:tab w:val="num" w:pos="709"/>
        </w:tabs>
        <w:ind w:left="709" w:hanging="709"/>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09"/>
        </w:tabs>
        <w:ind w:left="709" w:hanging="709"/>
      </w:pPr>
      <w:rPr>
        <w:rFonts w:ascii="Arial" w:hAnsi="Arial" w:hint="default"/>
        <w:b w:val="0"/>
        <w:i w:val="0"/>
        <w:sz w:val="21"/>
      </w:rPr>
    </w:lvl>
    <w:lvl w:ilvl="2">
      <w:start w:val="1"/>
      <w:numFmt w:val="lowerLetter"/>
      <w:lvlText w:val="(%3)"/>
      <w:lvlJc w:val="left"/>
      <w:pPr>
        <w:tabs>
          <w:tab w:val="num" w:pos="1418"/>
        </w:tabs>
        <w:ind w:left="1418" w:hanging="709"/>
      </w:pPr>
      <w:rPr>
        <w:rFonts w:ascii="Arial" w:hAnsi="Arial" w:hint="default"/>
        <w:b w:val="0"/>
        <w:i w:val="0"/>
        <w:sz w:val="21"/>
      </w:rPr>
    </w:lvl>
    <w:lvl w:ilvl="3">
      <w:start w:val="1"/>
      <w:numFmt w:val="lowerRoman"/>
      <w:lvlText w:val="(%4)"/>
      <w:lvlJc w:val="left"/>
      <w:pPr>
        <w:tabs>
          <w:tab w:val="num" w:pos="2126"/>
        </w:tabs>
        <w:ind w:left="2126" w:hanging="708"/>
      </w:pPr>
      <w:rPr>
        <w:rFonts w:ascii="Arial" w:hAnsi="Arial" w:hint="default"/>
        <w:b w:val="0"/>
        <w:i w:val="0"/>
        <w:sz w:val="21"/>
      </w:rPr>
    </w:lvl>
    <w:lvl w:ilvl="4">
      <w:start w:val="1"/>
      <w:numFmt w:val="upperLetter"/>
      <w:lvlText w:val="(%5)"/>
      <w:lvlJc w:val="left"/>
      <w:pPr>
        <w:tabs>
          <w:tab w:val="num" w:pos="2835"/>
        </w:tabs>
        <w:ind w:left="2835" w:hanging="709"/>
      </w:pPr>
      <w:rPr>
        <w:rFonts w:ascii="Arial" w:hAnsi="Arial" w:hint="default"/>
        <w:b w:val="0"/>
        <w:i w:val="0"/>
        <w:sz w:val="21"/>
      </w:rPr>
    </w:lvl>
    <w:lvl w:ilvl="5">
      <w:start w:val="1"/>
      <w:numFmt w:val="decimal"/>
      <w:lvlText w:val="(%6)"/>
      <w:lvlJc w:val="left"/>
      <w:pPr>
        <w:tabs>
          <w:tab w:val="num" w:pos="3544"/>
        </w:tabs>
        <w:ind w:left="3544" w:hanging="709"/>
      </w:pPr>
      <w:rPr>
        <w:rFonts w:ascii="Arial" w:hAnsi="Arial" w:hint="default"/>
        <w:b w:val="0"/>
        <w:i w:val="0"/>
        <w:sz w:val="21"/>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79" w15:restartNumberingAfterBreak="0">
    <w:nsid w:val="5E3F6F80"/>
    <w:multiLevelType w:val="singleLevel"/>
    <w:tmpl w:val="1B7019E4"/>
    <w:lvl w:ilvl="0">
      <w:start w:val="1"/>
      <w:numFmt w:val="upperLetter"/>
      <w:pStyle w:val="Recitals"/>
      <w:lvlText w:val="%1."/>
      <w:lvlJc w:val="left"/>
      <w:pPr>
        <w:tabs>
          <w:tab w:val="num" w:pos="1134"/>
        </w:tabs>
        <w:ind w:left="1134" w:hanging="1134"/>
      </w:pPr>
    </w:lvl>
  </w:abstractNum>
  <w:abstractNum w:abstractNumId="80" w15:restartNumberingAfterBreak="0">
    <w:nsid w:val="5FDF3DC8"/>
    <w:multiLevelType w:val="multilevel"/>
    <w:tmpl w:val="20EC6CCA"/>
    <w:lvl w:ilvl="0">
      <w:start w:val="1"/>
      <w:numFmt w:val="upperLetter"/>
      <w:pStyle w:val="Annexure"/>
      <w:suff w:val="nothing"/>
      <w:lvlText w:val="Annexure %1"/>
      <w:lvlJc w:val="left"/>
      <w:pPr>
        <w:ind w:left="431" w:hanging="43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81" w15:restartNumberingAfterBreak="0">
    <w:nsid w:val="607B27FA"/>
    <w:multiLevelType w:val="multilevel"/>
    <w:tmpl w:val="D3E0D148"/>
    <w:lvl w:ilvl="0">
      <w:start w:val="1"/>
      <w:numFmt w:val="lowerLetter"/>
      <w:pStyle w:val="Notespara"/>
      <w:lvlText w:val="%1."/>
      <w:lvlJc w:val="left"/>
      <w:pPr>
        <w:tabs>
          <w:tab w:val="num" w:pos="851"/>
        </w:tabs>
        <w:ind w:left="851" w:hanging="851"/>
      </w:pPr>
      <w:rPr>
        <w:rFonts w:ascii="Times New Roman" w:hAnsi="Times New Roman" w:hint="default"/>
        <w:sz w:val="2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2" w15:restartNumberingAfterBreak="0">
    <w:nsid w:val="60F43281"/>
    <w:multiLevelType w:val="multilevel"/>
    <w:tmpl w:val="4EF6C242"/>
    <w:styleLink w:val="ListStyleNumber"/>
    <w:lvl w:ilvl="0">
      <w:start w:val="1"/>
      <w:numFmt w:val="lowerLetter"/>
      <w:lvlText w:val="%1)"/>
      <w:lvlJc w:val="left"/>
      <w:pPr>
        <w:tabs>
          <w:tab w:val="num" w:pos="1800"/>
        </w:tabs>
        <w:ind w:left="1800" w:hanging="360"/>
      </w:pPr>
      <w:rPr>
        <w:rFonts w:cs="Times New Roman" w:hint="default"/>
        <w:b w:val="0"/>
        <w:i w:val="0"/>
        <w:color w:val="auto"/>
      </w:rPr>
    </w:lvl>
    <w:lvl w:ilvl="1">
      <w:start w:val="1"/>
      <w:numFmt w:val="lowerLetter"/>
      <w:lvlText w:val="%2."/>
      <w:lvlJc w:val="left"/>
      <w:pPr>
        <w:tabs>
          <w:tab w:val="num" w:pos="2160"/>
        </w:tabs>
        <w:ind w:left="2160" w:hanging="360"/>
      </w:pPr>
      <w:rPr>
        <w:rFonts w:cs="Times New Roman" w:hint="default"/>
        <w:b w:val="0"/>
        <w:i w:val="0"/>
      </w:rPr>
    </w:lvl>
    <w:lvl w:ilvl="2">
      <w:start w:val="1"/>
      <w:numFmt w:val="lowerRoman"/>
      <w:lvlText w:val="%3."/>
      <w:lvlJc w:val="left"/>
      <w:pPr>
        <w:tabs>
          <w:tab w:val="num" w:pos="2520"/>
        </w:tabs>
        <w:ind w:left="2520" w:hanging="360"/>
      </w:pPr>
      <w:rPr>
        <w:rFonts w:cs="Times New Roman" w:hint="default"/>
        <w:b w:val="0"/>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left"/>
      <w:pPr>
        <w:tabs>
          <w:tab w:val="num" w:pos="3600"/>
        </w:tabs>
        <w:ind w:left="3600" w:hanging="360"/>
      </w:pPr>
      <w:rPr>
        <w:rFonts w:cs="Times New Roman" w:hint="default"/>
      </w:rPr>
    </w:lvl>
    <w:lvl w:ilvl="6">
      <w:start w:val="1"/>
      <w:numFmt w:val="decimal"/>
      <w:lvlText w:val="%7)"/>
      <w:lvlJc w:val="left"/>
      <w:pPr>
        <w:tabs>
          <w:tab w:val="num" w:pos="3960"/>
        </w:tabs>
        <w:ind w:left="3960" w:hanging="360"/>
      </w:pPr>
      <w:rPr>
        <w:rFonts w:cs="Times New Roman" w:hint="default"/>
      </w:rPr>
    </w:lvl>
    <w:lvl w:ilvl="7">
      <w:start w:val="1"/>
      <w:numFmt w:val="lowerLetter"/>
      <w:lvlText w:val="%8)"/>
      <w:lvlJc w:val="left"/>
      <w:pPr>
        <w:tabs>
          <w:tab w:val="num" w:pos="4320"/>
        </w:tabs>
        <w:ind w:left="4320" w:hanging="360"/>
      </w:pPr>
      <w:rPr>
        <w:rFonts w:cs="Times New Roman" w:hint="default"/>
      </w:rPr>
    </w:lvl>
    <w:lvl w:ilvl="8">
      <w:start w:val="1"/>
      <w:numFmt w:val="lowerRoman"/>
      <w:lvlText w:val="%9)"/>
      <w:lvlJc w:val="left"/>
      <w:pPr>
        <w:tabs>
          <w:tab w:val="num" w:pos="4680"/>
        </w:tabs>
        <w:ind w:left="4680" w:hanging="360"/>
      </w:pPr>
      <w:rPr>
        <w:rFonts w:cs="Times New Roman" w:hint="default"/>
      </w:rPr>
    </w:lvl>
  </w:abstractNum>
  <w:abstractNum w:abstractNumId="83" w15:restartNumberingAfterBreak="0">
    <w:nsid w:val="61B470E9"/>
    <w:multiLevelType w:val="hybridMultilevel"/>
    <w:tmpl w:val="D0F01A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62483434"/>
    <w:multiLevelType w:val="multilevel"/>
    <w:tmpl w:val="C72679B4"/>
    <w:lvl w:ilvl="0">
      <w:start w:val="1"/>
      <w:numFmt w:val="bullet"/>
      <w:pStyle w:val="NRFABullet1"/>
      <w:lvlText w:val=""/>
      <w:lvlJc w:val="left"/>
      <w:pPr>
        <w:ind w:left="709" w:hanging="709"/>
      </w:pPr>
      <w:rPr>
        <w:rFonts w:ascii="Symbol" w:hAnsi="Symbol" w:hint="default"/>
      </w:rPr>
    </w:lvl>
    <w:lvl w:ilvl="1">
      <w:start w:val="1"/>
      <w:numFmt w:val="bullet"/>
      <w:pStyle w:val="NRFABullet2"/>
      <w:lvlText w:val="-"/>
      <w:lvlJc w:val="left"/>
      <w:pPr>
        <w:ind w:left="1418" w:hanging="709"/>
      </w:pPr>
      <w:rPr>
        <w:rFonts w:ascii="Courier New" w:hAnsi="Courier New" w:hint="default"/>
      </w:rPr>
    </w:lvl>
    <w:lvl w:ilvl="2">
      <w:start w:val="1"/>
      <w:numFmt w:val="none"/>
      <w:lvlText w:val=""/>
      <w:lvlJc w:val="left"/>
      <w:pPr>
        <w:ind w:left="2126" w:hanging="708"/>
      </w:pPr>
      <w:rPr>
        <w:rFonts w:hint="default"/>
      </w:rPr>
    </w:lvl>
    <w:lvl w:ilvl="3">
      <w:start w:val="1"/>
      <w:numFmt w:val="none"/>
      <w:lvlText w:val=""/>
      <w:lvlJc w:val="left"/>
      <w:pPr>
        <w:ind w:left="2835" w:hanging="709"/>
      </w:pPr>
      <w:rPr>
        <w:rFonts w:hint="default"/>
      </w:rPr>
    </w:lvl>
    <w:lvl w:ilvl="4">
      <w:start w:val="1"/>
      <w:numFmt w:val="none"/>
      <w:lvlText w:val=""/>
      <w:lvlJc w:val="left"/>
      <w:pPr>
        <w:ind w:left="3544" w:hanging="709"/>
      </w:pPr>
      <w:rPr>
        <w:rFonts w:hint="default"/>
      </w:rPr>
    </w:lvl>
    <w:lvl w:ilvl="5">
      <w:start w:val="1"/>
      <w:numFmt w:val="none"/>
      <w:lvlText w:val=""/>
      <w:lvlJc w:val="left"/>
      <w:pPr>
        <w:ind w:left="4253" w:hanging="709"/>
      </w:pPr>
      <w:rPr>
        <w:rFonts w:hint="default"/>
      </w:rPr>
    </w:lvl>
    <w:lvl w:ilvl="6">
      <w:start w:val="1"/>
      <w:numFmt w:val="none"/>
      <w:lvlText w:val="%7"/>
      <w:lvlJc w:val="left"/>
      <w:pPr>
        <w:ind w:left="4820" w:hanging="709"/>
      </w:pPr>
      <w:rPr>
        <w:rFonts w:hint="default"/>
      </w:rPr>
    </w:lvl>
    <w:lvl w:ilvl="7">
      <w:start w:val="1"/>
      <w:numFmt w:val="none"/>
      <w:lvlText w:val=""/>
      <w:lvlJc w:val="left"/>
      <w:pPr>
        <w:ind w:left="5528" w:hanging="708"/>
      </w:pPr>
      <w:rPr>
        <w:rFonts w:hint="default"/>
      </w:rPr>
    </w:lvl>
    <w:lvl w:ilvl="8">
      <w:start w:val="1"/>
      <w:numFmt w:val="none"/>
      <w:lvlText w:val=""/>
      <w:lvlJc w:val="left"/>
      <w:pPr>
        <w:ind w:left="6237" w:hanging="709"/>
      </w:pPr>
      <w:rPr>
        <w:rFonts w:hint="default"/>
      </w:rPr>
    </w:lvl>
  </w:abstractNum>
  <w:abstractNum w:abstractNumId="85" w15:restartNumberingAfterBreak="0">
    <w:nsid w:val="6471022D"/>
    <w:multiLevelType w:val="hybridMultilevel"/>
    <w:tmpl w:val="6E82D220"/>
    <w:lvl w:ilvl="0" w:tplc="ABF686EE">
      <w:start w:val="1"/>
      <w:numFmt w:val="decimal"/>
      <w:pStyle w:val="BilingualItem"/>
      <w:lvlText w:val="Item %1"/>
      <w:lvlJc w:val="left"/>
      <w:pPr>
        <w:ind w:left="720" w:hanging="360"/>
      </w:pPr>
      <w:rPr>
        <w:rFonts w:hint="default"/>
        <w:b w:val="0"/>
        <w:i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6" w15:restartNumberingAfterBreak="0">
    <w:nsid w:val="64B8248A"/>
    <w:multiLevelType w:val="multilevel"/>
    <w:tmpl w:val="89D096BC"/>
    <w:lvl w:ilvl="0">
      <w:start w:val="1"/>
      <w:numFmt w:val="decimal"/>
      <w:pStyle w:val="COTCOCLV1-ASDEFCON"/>
      <w:lvlText w:val="%1"/>
      <w:lvlJc w:val="left"/>
      <w:pPr>
        <w:tabs>
          <w:tab w:val="num" w:pos="851"/>
        </w:tabs>
        <w:ind w:left="851" w:hanging="851"/>
      </w:pPr>
      <w:rPr>
        <w:rFonts w:cs="Times New Roman" w:hint="default"/>
        <w:bCs w:val="0"/>
        <w:i w:val="0"/>
        <w:iCs w:val="0"/>
        <w:smallCaps w:val="0"/>
        <w:strike w:val="0"/>
        <w:dstrike w:val="0"/>
        <w:vanish w:val="0"/>
        <w:color w:val="000000"/>
        <w:spacing w:val="0"/>
        <w:kern w:val="0"/>
        <w:position w:val="0"/>
        <w:u w:val="none"/>
        <w:vertAlign w:val="baseline"/>
        <w:em w:val="none"/>
      </w:rPr>
    </w:lvl>
    <w:lvl w:ilvl="1">
      <w:start w:val="1"/>
      <w:numFmt w:val="decimal"/>
      <w:pStyle w:val="COTCOCLV2-ASDEFCON"/>
      <w:lvlText w:val="%2."/>
      <w:lvlJc w:val="left"/>
      <w:pPr>
        <w:tabs>
          <w:tab w:val="num" w:pos="851"/>
        </w:tabs>
        <w:ind w:left="851" w:hanging="851"/>
      </w:pPr>
      <w:rPr>
        <w:rFonts w:ascii="Arial" w:eastAsia="Times New Roman" w:hAnsi="Arial" w:cs="Times New Roman"/>
      </w:rPr>
    </w:lvl>
    <w:lvl w:ilvl="2">
      <w:start w:val="1"/>
      <w:numFmt w:val="decimal"/>
      <w:pStyle w:val="COTCOCLV3-ASDEFCON"/>
      <w:lvlText w:val="%3."/>
      <w:lvlJc w:val="left"/>
      <w:pPr>
        <w:tabs>
          <w:tab w:val="num" w:pos="851"/>
        </w:tabs>
        <w:ind w:left="851" w:hanging="851"/>
      </w:pPr>
      <w:rPr>
        <w:rFonts w:hint="default"/>
        <w:b w:val="0"/>
      </w:rPr>
    </w:lvl>
    <w:lvl w:ilvl="3">
      <w:start w:val="1"/>
      <w:numFmt w:val="lowerLetter"/>
      <w:pStyle w:val="COTCOCLV4-ASDEFCON"/>
      <w:lvlText w:val="%4."/>
      <w:lvlJc w:val="left"/>
      <w:pPr>
        <w:tabs>
          <w:tab w:val="num" w:pos="1418"/>
        </w:tabs>
        <w:ind w:left="1418" w:hanging="567"/>
      </w:pPr>
      <w:rPr>
        <w:rFonts w:hint="default"/>
      </w:rPr>
    </w:lvl>
    <w:lvl w:ilvl="4">
      <w:start w:val="1"/>
      <w:numFmt w:val="lowerRoman"/>
      <w:pStyle w:val="COTCOCLV5-ASDEFCON"/>
      <w:lvlText w:val="(%5)"/>
      <w:lvlJc w:val="left"/>
      <w:pPr>
        <w:tabs>
          <w:tab w:val="num" w:pos="1985"/>
        </w:tabs>
        <w:ind w:left="1985" w:hanging="567"/>
      </w:pPr>
      <w:rPr>
        <w:rFonts w:hint="default"/>
      </w:rPr>
    </w:lvl>
    <w:lvl w:ilvl="5">
      <w:start w:val="1"/>
      <w:numFmt w:val="decimal"/>
      <w:pStyle w:val="COTCOCLV6-ASDEFCON"/>
      <w:lvlText w:val="%6)"/>
      <w:lvlJc w:val="left"/>
      <w:pPr>
        <w:tabs>
          <w:tab w:val="num" w:pos="2552"/>
        </w:tabs>
        <w:ind w:left="2552" w:hanging="56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7" w15:restartNumberingAfterBreak="0">
    <w:nsid w:val="660F0FB9"/>
    <w:multiLevelType w:val="hybridMultilevel"/>
    <w:tmpl w:val="E242B18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8" w15:restartNumberingAfterBreak="0">
    <w:nsid w:val="66713A7F"/>
    <w:multiLevelType w:val="multilevel"/>
    <w:tmpl w:val="1C58A482"/>
    <w:lvl w:ilvl="0">
      <w:start w:val="1"/>
      <w:numFmt w:val="decimal"/>
      <w:pStyle w:val="MECHeading1"/>
      <w:lvlText w:val="%1."/>
      <w:lvlJc w:val="left"/>
      <w:pPr>
        <w:ind w:left="680" w:hanging="680"/>
      </w:pPr>
      <w:rPr>
        <w:rFonts w:hint="default"/>
      </w:rPr>
    </w:lvl>
    <w:lvl w:ilvl="1">
      <w:start w:val="1"/>
      <w:numFmt w:val="decimal"/>
      <w:pStyle w:val="MECHeading2"/>
      <w:lvlText w:val="%1.%2"/>
      <w:lvlJc w:val="left"/>
      <w:pPr>
        <w:ind w:left="680" w:hanging="680"/>
      </w:pPr>
      <w:rPr>
        <w:rFonts w:hint="default"/>
      </w:rPr>
    </w:lvl>
    <w:lvl w:ilvl="2">
      <w:start w:val="1"/>
      <w:numFmt w:val="decimal"/>
      <w:pStyle w:val="MECHeading3"/>
      <w:lvlText w:val="%1.%2.%3"/>
      <w:lvlJc w:val="left"/>
      <w:pPr>
        <w:ind w:left="680" w:hanging="680"/>
      </w:pPr>
      <w:rPr>
        <w:rFonts w:hint="default"/>
      </w:rPr>
    </w:lvl>
    <w:lvl w:ilvl="3">
      <w:start w:val="1"/>
      <w:numFmt w:val="lowerLetter"/>
      <w:pStyle w:val="MECHeading4"/>
      <w:lvlText w:val="(%4)"/>
      <w:lvlJc w:val="left"/>
      <w:pPr>
        <w:ind w:left="1361" w:hanging="681"/>
      </w:pPr>
      <w:rPr>
        <w:rFonts w:hint="default"/>
      </w:rPr>
    </w:lvl>
    <w:lvl w:ilvl="4">
      <w:start w:val="1"/>
      <w:numFmt w:val="lowerRoman"/>
      <w:pStyle w:val="MECHeading5"/>
      <w:lvlText w:val="(%5)"/>
      <w:lvlJc w:val="left"/>
      <w:pPr>
        <w:ind w:left="2041" w:hanging="680"/>
      </w:pPr>
      <w:rPr>
        <w:rFonts w:hint="default"/>
      </w:rPr>
    </w:lvl>
    <w:lvl w:ilvl="5">
      <w:start w:val="1"/>
      <w:numFmt w:val="upperLetter"/>
      <w:lvlText w:val="%6."/>
      <w:lvlJc w:val="left"/>
      <w:pPr>
        <w:ind w:left="2608" w:hanging="680"/>
      </w:pPr>
      <w:rPr>
        <w:rFonts w:hint="default"/>
      </w:rPr>
    </w:lvl>
    <w:lvl w:ilvl="6">
      <w:start w:val="1"/>
      <w:numFmt w:val="none"/>
      <w:lvlText w:val=""/>
      <w:lvlJc w:val="left"/>
      <w:pPr>
        <w:ind w:left="680" w:hanging="680"/>
      </w:pPr>
      <w:rPr>
        <w:rFonts w:hint="default"/>
      </w:rPr>
    </w:lvl>
    <w:lvl w:ilvl="7">
      <w:start w:val="1"/>
      <w:numFmt w:val="none"/>
      <w:lvlText w:val=""/>
      <w:lvlJc w:val="left"/>
      <w:pPr>
        <w:ind w:left="680" w:hanging="680"/>
      </w:pPr>
      <w:rPr>
        <w:rFonts w:hint="default"/>
      </w:rPr>
    </w:lvl>
    <w:lvl w:ilvl="8">
      <w:start w:val="1"/>
      <w:numFmt w:val="none"/>
      <w:lvlText w:val=""/>
      <w:lvlJc w:val="left"/>
      <w:pPr>
        <w:ind w:left="680" w:hanging="680"/>
      </w:pPr>
      <w:rPr>
        <w:rFonts w:hint="default"/>
      </w:rPr>
    </w:lvl>
  </w:abstractNum>
  <w:abstractNum w:abstractNumId="89" w15:restartNumberingAfterBreak="0">
    <w:nsid w:val="67545DF5"/>
    <w:multiLevelType w:val="multilevel"/>
    <w:tmpl w:val="C7F812CE"/>
    <w:styleLink w:val="OutlineList1"/>
    <w:lvl w:ilvl="0">
      <w:start w:val="1"/>
      <w:numFmt w:val="decimal"/>
      <w:pStyle w:val="Level1"/>
      <w:lvlText w:val="%1."/>
      <w:lvlJc w:val="left"/>
      <w:pPr>
        <w:tabs>
          <w:tab w:val="num" w:pos="782"/>
        </w:tabs>
        <w:ind w:left="782" w:hanging="782"/>
      </w:pPr>
      <w:rPr>
        <w:rFonts w:hint="default"/>
        <w:b w:val="0"/>
        <w:i w:val="0"/>
      </w:rPr>
    </w:lvl>
    <w:lvl w:ilvl="1">
      <w:start w:val="1"/>
      <w:numFmt w:val="decimal"/>
      <w:pStyle w:val="Level11"/>
      <w:lvlText w:val="%1.%2"/>
      <w:lvlJc w:val="left"/>
      <w:pPr>
        <w:tabs>
          <w:tab w:val="num" w:pos="782"/>
        </w:tabs>
        <w:ind w:left="782" w:hanging="782"/>
      </w:pPr>
      <w:rPr>
        <w:rFonts w:hint="default"/>
        <w:b w:val="0"/>
        <w:i w:val="0"/>
      </w:rPr>
    </w:lvl>
    <w:lvl w:ilvl="2">
      <w:start w:val="1"/>
      <w:numFmt w:val="lowerLetter"/>
      <w:pStyle w:val="Levela"/>
      <w:lvlText w:val="(%3)"/>
      <w:lvlJc w:val="left"/>
      <w:pPr>
        <w:tabs>
          <w:tab w:val="num" w:pos="1406"/>
        </w:tabs>
        <w:ind w:left="1406" w:hanging="624"/>
      </w:pPr>
      <w:rPr>
        <w:rFonts w:hint="default"/>
      </w:rPr>
    </w:lvl>
    <w:lvl w:ilvl="3">
      <w:start w:val="1"/>
      <w:numFmt w:val="lowerRoman"/>
      <w:pStyle w:val="Leveli"/>
      <w:lvlText w:val="(%4)"/>
      <w:lvlJc w:val="left"/>
      <w:pPr>
        <w:tabs>
          <w:tab w:val="num" w:pos="2030"/>
        </w:tabs>
        <w:ind w:left="2030" w:hanging="624"/>
      </w:pPr>
      <w:rPr>
        <w:rFonts w:hint="default"/>
      </w:rPr>
    </w:lvl>
    <w:lvl w:ilvl="4">
      <w:start w:val="1"/>
      <w:numFmt w:val="upperLetter"/>
      <w:pStyle w:val="LevelA0"/>
      <w:lvlText w:val="(%5)"/>
      <w:lvlJc w:val="left"/>
      <w:pPr>
        <w:tabs>
          <w:tab w:val="num" w:pos="2654"/>
        </w:tabs>
        <w:ind w:left="2654" w:hanging="624"/>
      </w:pPr>
      <w:rPr>
        <w:rFonts w:hint="default"/>
      </w:rPr>
    </w:lvl>
    <w:lvl w:ilvl="5">
      <w:start w:val="27"/>
      <w:numFmt w:val="lowerLetter"/>
      <w:pStyle w:val="Levelaa"/>
      <w:lvlText w:val="(%6)"/>
      <w:lvlJc w:val="left"/>
      <w:pPr>
        <w:tabs>
          <w:tab w:val="num" w:pos="3277"/>
        </w:tabs>
        <w:ind w:left="3277" w:hanging="623"/>
      </w:pPr>
      <w:rPr>
        <w:rFonts w:hint="default"/>
      </w:rPr>
    </w:lvl>
    <w:lvl w:ilvl="6">
      <w:start w:val="1"/>
      <w:numFmt w:val="lowerLetter"/>
      <w:pStyle w:val="Levelalower"/>
      <w:lvlText w:val="(%7)"/>
      <w:lvlJc w:val="left"/>
      <w:pPr>
        <w:tabs>
          <w:tab w:val="num" w:pos="3901"/>
        </w:tabs>
        <w:ind w:left="3901" w:hanging="624"/>
      </w:pPr>
      <w:rPr>
        <w:rFonts w:hint="default"/>
      </w:rPr>
    </w:lvl>
    <w:lvl w:ilvl="7">
      <w:start w:val="1"/>
      <w:numFmt w:val="lowerRoman"/>
      <w:pStyle w:val="Levelilower"/>
      <w:lvlText w:val="(%8)"/>
      <w:lvlJc w:val="left"/>
      <w:pPr>
        <w:tabs>
          <w:tab w:val="num" w:pos="4525"/>
        </w:tabs>
        <w:ind w:left="4525" w:hanging="624"/>
      </w:pPr>
      <w:rPr>
        <w:rFonts w:hint="default"/>
      </w:rPr>
    </w:lvl>
    <w:lvl w:ilvl="8">
      <w:start w:val="1"/>
      <w:numFmt w:val="none"/>
      <w:lvlText w:val=""/>
      <w:lvlJc w:val="left"/>
      <w:pPr>
        <w:ind w:left="0" w:firstLine="0"/>
      </w:pPr>
      <w:rPr>
        <w:rFonts w:hint="default"/>
      </w:rPr>
    </w:lvl>
  </w:abstractNum>
  <w:abstractNum w:abstractNumId="90" w15:restartNumberingAfterBreak="0">
    <w:nsid w:val="67A27155"/>
    <w:multiLevelType w:val="multilevel"/>
    <w:tmpl w:val="6B620166"/>
    <w:lvl w:ilvl="0">
      <w:start w:val="1"/>
      <w:numFmt w:val="lowerLetter"/>
      <w:lvlText w:val="%1."/>
      <w:lvlJc w:val="left"/>
      <w:pPr>
        <w:ind w:left="720" w:hanging="360"/>
      </w:pPr>
      <w:rPr>
        <w:rFonts w:ascii="Arial" w:hAnsi="Arial" w:cs="Arial" w:hint="default"/>
        <w:i/>
        <w:sz w:val="20"/>
        <w:szCs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1" w15:restartNumberingAfterBreak="0">
    <w:nsid w:val="67D81068"/>
    <w:multiLevelType w:val="hybridMultilevel"/>
    <w:tmpl w:val="41A82F8C"/>
    <w:lvl w:ilvl="0" w:tplc="35B6E120">
      <w:start w:val="1"/>
      <w:numFmt w:val="lowerLetter"/>
      <w:pStyle w:val="ASDEFCONSublist"/>
      <w:lvlText w:val="%1."/>
      <w:lvlJc w:val="left"/>
      <w:pPr>
        <w:tabs>
          <w:tab w:val="num" w:pos="855"/>
        </w:tabs>
        <w:ind w:left="855" w:hanging="85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2" w15:restartNumberingAfterBreak="0">
    <w:nsid w:val="69A8193E"/>
    <w:multiLevelType w:val="hybridMultilevel"/>
    <w:tmpl w:val="2612F0F4"/>
    <w:lvl w:ilvl="0" w:tplc="F8DE1AEA">
      <w:start w:val="1"/>
      <w:numFmt w:val="bullet"/>
      <w:pStyle w:val="NoteToTenderersBullets-ASDEFCON"/>
      <w:lvlText w:val=""/>
      <w:lvlJc w:val="left"/>
      <w:pPr>
        <w:tabs>
          <w:tab w:val="num" w:pos="851"/>
        </w:tabs>
        <w:ind w:left="851" w:hanging="851"/>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6A371BD7"/>
    <w:multiLevelType w:val="multilevel"/>
    <w:tmpl w:val="B50AAF94"/>
    <w:lvl w:ilvl="0">
      <w:start w:val="1"/>
      <w:numFmt w:val="lowerLetter"/>
      <w:pStyle w:val="GuideSublistLv1-ASDEFCON"/>
      <w:lvlText w:val="%1."/>
      <w:lvlJc w:val="left"/>
      <w:pPr>
        <w:tabs>
          <w:tab w:val="num" w:pos="2268"/>
        </w:tabs>
        <w:ind w:left="2268" w:hanging="567"/>
      </w:pPr>
      <w:rPr>
        <w:rFonts w:cs="Times New Roman" w:hint="default"/>
        <w:bCs w:val="0"/>
        <w:i w:val="0"/>
        <w:iCs w:val="0"/>
        <w:smallCaps w:val="0"/>
        <w:strike w:val="0"/>
        <w:dstrike w:val="0"/>
        <w:vanish w:val="0"/>
        <w:color w:val="000000"/>
        <w:spacing w:val="0"/>
        <w:kern w:val="0"/>
        <w:position w:val="0"/>
        <w:u w:val="none"/>
        <w:vertAlign w:val="baseline"/>
        <w:em w:val="none"/>
      </w:rPr>
    </w:lvl>
    <w:lvl w:ilvl="1">
      <w:start w:val="1"/>
      <w:numFmt w:val="lowerRoman"/>
      <w:pStyle w:val="GuideSublistLv2-ASDEFCON"/>
      <w:lvlText w:val="(%2)"/>
      <w:lvlJc w:val="left"/>
      <w:pPr>
        <w:tabs>
          <w:tab w:val="num" w:pos="2835"/>
        </w:tabs>
        <w:ind w:left="2835" w:hanging="567"/>
      </w:pPr>
      <w:rPr>
        <w:rFonts w:hint="default"/>
      </w:rPr>
    </w:lvl>
    <w:lvl w:ilvl="2">
      <w:start w:val="1"/>
      <w:numFmt w:val="none"/>
      <w:lvlText w:val=""/>
      <w:lvlJc w:val="left"/>
      <w:pPr>
        <w:tabs>
          <w:tab w:val="num" w:pos="2835"/>
        </w:tabs>
        <w:ind w:left="2835" w:hanging="567"/>
      </w:pPr>
      <w:rPr>
        <w:rFonts w:hint="default"/>
      </w:rPr>
    </w:lvl>
    <w:lvl w:ilvl="3">
      <w:start w:val="1"/>
      <w:numFmt w:val="none"/>
      <w:lvlText w:val="%4."/>
      <w:lvlJc w:val="left"/>
      <w:pPr>
        <w:tabs>
          <w:tab w:val="num" w:pos="2835"/>
        </w:tabs>
        <w:ind w:left="2835" w:hanging="567"/>
      </w:pPr>
      <w:rPr>
        <w:rFonts w:hint="default"/>
      </w:rPr>
    </w:lvl>
    <w:lvl w:ilvl="4">
      <w:start w:val="1"/>
      <w:numFmt w:val="none"/>
      <w:lvlText w:val="%5."/>
      <w:lvlJc w:val="left"/>
      <w:pPr>
        <w:tabs>
          <w:tab w:val="num" w:pos="2835"/>
        </w:tabs>
        <w:ind w:left="2835" w:hanging="567"/>
      </w:pPr>
      <w:rPr>
        <w:rFonts w:hint="default"/>
      </w:rPr>
    </w:lvl>
    <w:lvl w:ilvl="5">
      <w:start w:val="1"/>
      <w:numFmt w:val="lowerRoman"/>
      <w:lvlText w:val="(%6)"/>
      <w:lvlJc w:val="left"/>
      <w:pPr>
        <w:tabs>
          <w:tab w:val="num" w:pos="2835"/>
        </w:tabs>
        <w:ind w:left="2835" w:hanging="56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4" w15:restartNumberingAfterBreak="0">
    <w:nsid w:val="6A6336D4"/>
    <w:multiLevelType w:val="hybridMultilevel"/>
    <w:tmpl w:val="65480EC2"/>
    <w:lvl w:ilvl="0" w:tplc="69B49F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15:restartNumberingAfterBreak="0">
    <w:nsid w:val="6C3E44CD"/>
    <w:multiLevelType w:val="multilevel"/>
    <w:tmpl w:val="C7F812CE"/>
    <w:numStyleLink w:val="OutlineList1"/>
  </w:abstractNum>
  <w:abstractNum w:abstractNumId="96" w15:restartNumberingAfterBreak="0">
    <w:nsid w:val="6EB90DA0"/>
    <w:multiLevelType w:val="hybridMultilevel"/>
    <w:tmpl w:val="47AABFB6"/>
    <w:lvl w:ilvl="0" w:tplc="34F89982">
      <w:start w:val="1"/>
      <w:numFmt w:val="upperLetter"/>
      <w:pStyle w:val="AttachmentList"/>
      <w:lvlText w:val="Attachment %1"/>
      <w:lvlJc w:val="left"/>
      <w:pPr>
        <w:ind w:left="5038" w:hanging="360"/>
      </w:pPr>
      <w:rPr>
        <w:rFonts w:ascii="Arial" w:hAnsi="Arial" w:hint="default"/>
        <w:b w:val="0"/>
        <w:i w:val="0"/>
        <w:caps w:val="0"/>
        <w:strike w:val="0"/>
        <w:dstrike w:val="0"/>
        <w:vanish w:val="0"/>
        <w:sz w:val="21"/>
        <w:vertAlign w:val="baseli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7" w15:restartNumberingAfterBreak="0">
    <w:nsid w:val="719F1F3F"/>
    <w:multiLevelType w:val="multilevel"/>
    <w:tmpl w:val="6A800E44"/>
    <w:lvl w:ilvl="0">
      <w:start w:val="1"/>
      <w:numFmt w:val="decimal"/>
      <w:pStyle w:val="ATTANNLV1-ASDEFCON"/>
      <w:lvlText w:val="%1."/>
      <w:lvlJc w:val="left"/>
      <w:pPr>
        <w:tabs>
          <w:tab w:val="num" w:pos="851"/>
        </w:tabs>
        <w:ind w:left="851" w:hanging="851"/>
      </w:pPr>
      <w:rPr>
        <w:rFonts w:cs="Times New Roman" w:hint="default"/>
        <w:bCs w:val="0"/>
        <w:i w:val="0"/>
        <w:iCs w:val="0"/>
        <w:smallCaps w:val="0"/>
        <w:strike w:val="0"/>
        <w:dstrike w:val="0"/>
        <w:vanish w:val="0"/>
        <w:color w:val="000000"/>
        <w:spacing w:val="0"/>
        <w:kern w:val="0"/>
        <w:position w:val="0"/>
        <w:u w:val="none"/>
        <w:vertAlign w:val="baseline"/>
        <w:em w:val="none"/>
      </w:rPr>
    </w:lvl>
    <w:lvl w:ilvl="1">
      <w:start w:val="1"/>
      <w:numFmt w:val="decimal"/>
      <w:pStyle w:val="ATTANNLV2-ASDEFCON"/>
      <w:lvlText w:val="%1.%2"/>
      <w:lvlJc w:val="left"/>
      <w:pPr>
        <w:tabs>
          <w:tab w:val="num" w:pos="851"/>
        </w:tabs>
        <w:ind w:left="851" w:hanging="851"/>
      </w:pPr>
      <w:rPr>
        <w:rFonts w:hint="default"/>
        <w:b w:val="0"/>
      </w:rPr>
    </w:lvl>
    <w:lvl w:ilvl="2">
      <w:start w:val="1"/>
      <w:numFmt w:val="lowerLetter"/>
      <w:pStyle w:val="ATTANNLV3-ASDEFCON"/>
      <w:lvlText w:val="%3."/>
      <w:lvlJc w:val="left"/>
      <w:pPr>
        <w:tabs>
          <w:tab w:val="num" w:pos="1418"/>
        </w:tabs>
        <w:ind w:left="1418" w:hanging="567"/>
      </w:pPr>
      <w:rPr>
        <w:rFonts w:hint="default"/>
      </w:rPr>
    </w:lvl>
    <w:lvl w:ilvl="3">
      <w:start w:val="1"/>
      <w:numFmt w:val="lowerRoman"/>
      <w:pStyle w:val="ATTANNLV4-ASDEFCON"/>
      <w:lvlText w:val="(%4)"/>
      <w:lvlJc w:val="left"/>
      <w:pPr>
        <w:tabs>
          <w:tab w:val="num" w:pos="1985"/>
        </w:tabs>
        <w:ind w:left="1985" w:hanging="567"/>
      </w:pPr>
      <w:rPr>
        <w:rFonts w:hint="default"/>
      </w:rPr>
    </w:lvl>
    <w:lvl w:ilvl="4">
      <w:start w:val="1"/>
      <w:numFmt w:val="none"/>
      <w:lvlText w:val=""/>
      <w:lvlJc w:val="left"/>
      <w:pPr>
        <w:tabs>
          <w:tab w:val="num" w:pos="1985"/>
        </w:tabs>
        <w:ind w:left="2268" w:hanging="2268"/>
      </w:pPr>
      <w:rPr>
        <w:rFonts w:hint="default"/>
      </w:rPr>
    </w:lvl>
    <w:lvl w:ilvl="5">
      <w:start w:val="1"/>
      <w:numFmt w:val="decimal"/>
      <w:lvlText w:val="%6)"/>
      <w:lvlJc w:val="left"/>
      <w:pPr>
        <w:tabs>
          <w:tab w:val="num" w:pos="2552"/>
        </w:tabs>
        <w:ind w:left="2552" w:hanging="56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8" w15:restartNumberingAfterBreak="0">
    <w:nsid w:val="746C186A"/>
    <w:multiLevelType w:val="hybridMultilevel"/>
    <w:tmpl w:val="6B620166"/>
    <w:lvl w:ilvl="0" w:tplc="050A94F6">
      <w:start w:val="1"/>
      <w:numFmt w:val="lowerLetter"/>
      <w:lvlText w:val="%1."/>
      <w:lvlJc w:val="left"/>
      <w:pPr>
        <w:ind w:left="720" w:hanging="360"/>
      </w:pPr>
      <w:rPr>
        <w:rFonts w:ascii="Arial" w:hAnsi="Arial" w:cs="Arial" w:hint="default"/>
        <w:i/>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9" w15:restartNumberingAfterBreak="0">
    <w:nsid w:val="747A4E1F"/>
    <w:multiLevelType w:val="hybridMultilevel"/>
    <w:tmpl w:val="CCE2BA06"/>
    <w:lvl w:ilvl="0" w:tplc="BA0E2218">
      <w:start w:val="1"/>
      <w:numFmt w:val="lowerLetter"/>
      <w:pStyle w:val="ListParagraph"/>
      <w:lvlText w:val="(%1)"/>
      <w:lvlJc w:val="left"/>
      <w:pPr>
        <w:ind w:left="92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647" w:hanging="360"/>
      </w:pPr>
    </w:lvl>
    <w:lvl w:ilvl="2" w:tplc="44D290B4">
      <w:start w:val="1"/>
      <w:numFmt w:val="lowerRoman"/>
      <w:pStyle w:val="Level3Table"/>
      <w:lvlText w:val="(%3)"/>
      <w:lvlJc w:val="left"/>
      <w:pPr>
        <w:ind w:left="2367" w:hanging="1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tplc="B902EF6E">
      <w:start w:val="1"/>
      <w:numFmt w:val="upperLetter"/>
      <w:pStyle w:val="Level4Table"/>
      <w:lvlText w:val="(%4)"/>
      <w:lvlJc w:val="left"/>
      <w:pPr>
        <w:ind w:left="3087" w:hanging="360"/>
      </w:pPr>
      <w:rPr>
        <w:rFonts w:hint="default"/>
      </w:r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0" w15:restartNumberingAfterBreak="0">
    <w:nsid w:val="74A77AA6"/>
    <w:multiLevelType w:val="multilevel"/>
    <w:tmpl w:val="6C58EC9A"/>
    <w:name w:val="Schedule"/>
    <w:lvl w:ilvl="0">
      <w:start w:val="1"/>
      <w:numFmt w:val="decimal"/>
      <w:pStyle w:val="Level1Schedule"/>
      <w:lvlText w:val="%1"/>
      <w:lvlJc w:val="left"/>
      <w:pPr>
        <w:tabs>
          <w:tab w:val="num" w:pos="720"/>
        </w:tabs>
        <w:ind w:left="720" w:hanging="720"/>
      </w:pPr>
      <w:rPr>
        <w:rFonts w:hint="default"/>
        <w:b/>
        <w:sz w:val="21"/>
      </w:rPr>
    </w:lvl>
    <w:lvl w:ilvl="1">
      <w:start w:val="1"/>
      <w:numFmt w:val="decimal"/>
      <w:pStyle w:val="Level2Schedule"/>
      <w:lvlText w:val="%1.%2"/>
      <w:lvlJc w:val="left"/>
      <w:pPr>
        <w:tabs>
          <w:tab w:val="num" w:pos="720"/>
        </w:tabs>
        <w:ind w:left="720" w:hanging="720"/>
      </w:pPr>
      <w:rPr>
        <w:rFonts w:hint="default"/>
        <w:b w:val="0"/>
        <w:sz w:val="21"/>
      </w:rPr>
    </w:lvl>
    <w:lvl w:ilvl="2">
      <w:start w:val="1"/>
      <w:numFmt w:val="lowerLetter"/>
      <w:pStyle w:val="Level3Schedule"/>
      <w:lvlText w:val="(%3)"/>
      <w:lvlJc w:val="left"/>
      <w:pPr>
        <w:tabs>
          <w:tab w:val="num" w:pos="1440"/>
        </w:tabs>
        <w:ind w:left="1440" w:hanging="720"/>
      </w:pPr>
      <w:rPr>
        <w:rFonts w:hint="default"/>
        <w:b w:val="0"/>
        <w:sz w:val="21"/>
      </w:rPr>
    </w:lvl>
    <w:lvl w:ilvl="3">
      <w:start w:val="1"/>
      <w:numFmt w:val="lowerRoman"/>
      <w:pStyle w:val="Level4Schedule"/>
      <w:lvlText w:val="(%4)"/>
      <w:lvlJc w:val="left"/>
      <w:pPr>
        <w:tabs>
          <w:tab w:val="num" w:pos="2160"/>
        </w:tabs>
        <w:ind w:left="2160" w:hanging="720"/>
      </w:pPr>
      <w:rPr>
        <w:rFonts w:hint="default"/>
        <w:b w:val="0"/>
        <w:sz w:val="21"/>
      </w:rPr>
    </w:lvl>
    <w:lvl w:ilvl="4">
      <w:start w:val="1"/>
      <w:numFmt w:val="upperLetter"/>
      <w:pStyle w:val="Level5Schedule"/>
      <w:lvlText w:val="(%5)"/>
      <w:lvlJc w:val="left"/>
      <w:pPr>
        <w:tabs>
          <w:tab w:val="num" w:pos="2880"/>
        </w:tabs>
        <w:ind w:left="2880" w:hanging="720"/>
      </w:pPr>
      <w:rPr>
        <w:rFonts w:hint="default"/>
        <w:b w:val="0"/>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1" w15:restartNumberingAfterBreak="0">
    <w:nsid w:val="7686569C"/>
    <w:multiLevelType w:val="multilevel"/>
    <w:tmpl w:val="8CB4787E"/>
    <w:lvl w:ilvl="0">
      <w:start w:val="1"/>
      <w:numFmt w:val="decimal"/>
      <w:pStyle w:val="Style5"/>
      <w:lvlText w:val="%1."/>
      <w:lvlJc w:val="left"/>
      <w:pPr>
        <w:ind w:left="709" w:hanging="709"/>
      </w:pPr>
      <w:rPr>
        <w:rFonts w:ascii="Arial Bold" w:hAnsi="Arial Bold" w:hint="default"/>
        <w:b/>
        <w:i w:val="0"/>
        <w:color w:val="D15120"/>
        <w:sz w:val="26"/>
      </w:rPr>
    </w:lvl>
    <w:lvl w:ilvl="1">
      <w:start w:val="1"/>
      <w:numFmt w:val="decimal"/>
      <w:pStyle w:val="Style6"/>
      <w:lvlText w:val="%1.%2."/>
      <w:lvlJc w:val="left"/>
      <w:pPr>
        <w:ind w:left="709" w:hanging="709"/>
      </w:pPr>
      <w:rPr>
        <w:rFonts w:ascii="Arial" w:hAnsi="Arial" w:cs="Times New Roman" w:hint="default"/>
        <w:b w:val="0"/>
        <w:i w:val="0"/>
        <w:color w:val="000000" w:themeColor="text1"/>
        <w:sz w:val="21"/>
      </w:rPr>
    </w:lvl>
    <w:lvl w:ilvl="2">
      <w:start w:val="1"/>
      <w:numFmt w:val="lowerLetter"/>
      <w:lvlText w:val="(%3)"/>
      <w:lvlJc w:val="left"/>
      <w:pPr>
        <w:ind w:left="1276" w:hanging="567"/>
      </w:pPr>
      <w:rPr>
        <w:rFonts w:ascii="Arial" w:hAnsi="Arial" w:cs="Arial" w:hint="default"/>
        <w:b w:val="0"/>
        <w:i w:val="0"/>
        <w:sz w:val="21"/>
      </w:rPr>
    </w:lvl>
    <w:lvl w:ilvl="3">
      <w:start w:val="1"/>
      <w:numFmt w:val="lowerRoman"/>
      <w:lvlText w:val="(%4)."/>
      <w:lvlJc w:val="left"/>
      <w:pPr>
        <w:ind w:left="1843" w:hanging="567"/>
      </w:pPr>
      <w:rPr>
        <w:rFonts w:ascii="Arial" w:hAnsi="Arial" w:cs="Times New Roman" w:hint="default"/>
        <w:b w:val="0"/>
        <w:i w:val="0"/>
        <w:sz w:val="21"/>
      </w:rPr>
    </w:lvl>
    <w:lvl w:ilvl="4">
      <w:start w:val="1"/>
      <w:numFmt w:val="upperLetter"/>
      <w:lvlText w:val="%5."/>
      <w:lvlJc w:val="left"/>
      <w:pPr>
        <w:ind w:left="2410" w:hanging="567"/>
      </w:pPr>
      <w:rPr>
        <w:rFonts w:ascii="Arial" w:hAnsi="Arial" w:cs="Times New Roman" w:hint="default"/>
        <w:b/>
        <w:bCs/>
        <w:i w:val="0"/>
        <w:sz w:val="21"/>
        <w:szCs w:val="21"/>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774A11B2"/>
    <w:multiLevelType w:val="multilevel"/>
    <w:tmpl w:val="3BFED5DC"/>
    <w:lvl w:ilvl="0">
      <w:start w:val="1"/>
      <w:numFmt w:val="decimal"/>
      <w:lvlText w:val="%1"/>
      <w:lvlJc w:val="left"/>
      <w:pPr>
        <w:tabs>
          <w:tab w:val="num" w:pos="709"/>
        </w:tabs>
        <w:ind w:left="709" w:hanging="709"/>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09"/>
        </w:tabs>
        <w:ind w:left="709" w:hanging="709"/>
      </w:pPr>
      <w:rPr>
        <w:rFonts w:ascii="Arial" w:hAnsi="Arial" w:hint="default"/>
        <w:b w:val="0"/>
        <w:i w:val="0"/>
        <w:sz w:val="21"/>
      </w:rPr>
    </w:lvl>
    <w:lvl w:ilvl="2">
      <w:start w:val="1"/>
      <w:numFmt w:val="lowerLetter"/>
      <w:lvlText w:val="(%3)"/>
      <w:lvlJc w:val="left"/>
      <w:pPr>
        <w:tabs>
          <w:tab w:val="num" w:pos="1418"/>
        </w:tabs>
        <w:ind w:left="1418" w:hanging="709"/>
      </w:pPr>
      <w:rPr>
        <w:rFonts w:ascii="Arial" w:hAnsi="Arial" w:hint="default"/>
        <w:b w:val="0"/>
        <w:i w:val="0"/>
        <w:sz w:val="21"/>
      </w:rPr>
    </w:lvl>
    <w:lvl w:ilvl="3">
      <w:start w:val="1"/>
      <w:numFmt w:val="lowerRoman"/>
      <w:lvlText w:val="(%4)"/>
      <w:lvlJc w:val="left"/>
      <w:pPr>
        <w:tabs>
          <w:tab w:val="num" w:pos="2126"/>
        </w:tabs>
        <w:ind w:left="2126" w:hanging="708"/>
      </w:pPr>
      <w:rPr>
        <w:rFonts w:ascii="Arial" w:hAnsi="Arial" w:hint="default"/>
        <w:b w:val="0"/>
        <w:i w:val="0"/>
        <w:sz w:val="21"/>
      </w:rPr>
    </w:lvl>
    <w:lvl w:ilvl="4">
      <w:start w:val="1"/>
      <w:numFmt w:val="upperLetter"/>
      <w:lvlText w:val="(%5)"/>
      <w:lvlJc w:val="left"/>
      <w:pPr>
        <w:tabs>
          <w:tab w:val="num" w:pos="2835"/>
        </w:tabs>
        <w:ind w:left="2835" w:hanging="709"/>
      </w:pPr>
      <w:rPr>
        <w:rFonts w:ascii="Arial" w:hAnsi="Arial" w:hint="default"/>
        <w:b w:val="0"/>
        <w:i w:val="0"/>
        <w:sz w:val="21"/>
      </w:rPr>
    </w:lvl>
    <w:lvl w:ilvl="5">
      <w:start w:val="1"/>
      <w:numFmt w:val="decimal"/>
      <w:lvlText w:val="(%6)"/>
      <w:lvlJc w:val="left"/>
      <w:pPr>
        <w:tabs>
          <w:tab w:val="num" w:pos="3544"/>
        </w:tabs>
        <w:ind w:left="3544" w:hanging="709"/>
      </w:pPr>
      <w:rPr>
        <w:rFonts w:ascii="Arial" w:hAnsi="Arial" w:hint="default"/>
        <w:b w:val="0"/>
        <w:i w:val="0"/>
        <w:sz w:val="21"/>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03" w15:restartNumberingAfterBreak="0">
    <w:nsid w:val="77F54C27"/>
    <w:multiLevelType w:val="multilevel"/>
    <w:tmpl w:val="0FC078DE"/>
    <w:lvl w:ilvl="0">
      <w:start w:val="1"/>
      <w:numFmt w:val="decimal"/>
      <w:lvlText w:val="%1."/>
      <w:lvlJc w:val="left"/>
      <w:pPr>
        <w:tabs>
          <w:tab w:val="num" w:pos="1134"/>
        </w:tabs>
        <w:ind w:left="1134" w:hanging="1134"/>
      </w:pPr>
      <w:rPr>
        <w:rFonts w:ascii="Arial" w:hAnsi="Arial" w:hint="default"/>
        <w:b/>
        <w:i w:val="0"/>
        <w:sz w:val="20"/>
      </w:rPr>
    </w:lvl>
    <w:lvl w:ilvl="1">
      <w:start w:val="1"/>
      <w:numFmt w:val="decimal"/>
      <w:lvlText w:val="%1.%2"/>
      <w:lvlJc w:val="left"/>
      <w:pPr>
        <w:tabs>
          <w:tab w:val="num" w:pos="1134"/>
        </w:tabs>
        <w:ind w:left="1134" w:hanging="1134"/>
      </w:pPr>
      <w:rPr>
        <w:rFonts w:ascii="Arial" w:hAnsi="Arial" w:hint="default"/>
        <w:b w:val="0"/>
        <w:i w:val="0"/>
      </w:rPr>
    </w:lvl>
    <w:lvl w:ilvl="2">
      <w:start w:val="1"/>
      <w:numFmt w:val="decimal"/>
      <w:lvlText w:val="%1.%2.%3"/>
      <w:lvlJc w:val="left"/>
      <w:pPr>
        <w:tabs>
          <w:tab w:val="num" w:pos="1134"/>
        </w:tabs>
        <w:ind w:left="1134" w:hanging="1134"/>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lowerLetter"/>
      <w:pStyle w:val="SOWHL4-ASDEFCON"/>
      <w:lvlText w:val="%4."/>
      <w:lvlJc w:val="left"/>
      <w:pPr>
        <w:tabs>
          <w:tab w:val="num" w:pos="1134"/>
        </w:tabs>
        <w:ind w:left="1134" w:hanging="1134"/>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134"/>
        </w:tabs>
        <w:ind w:left="1134" w:hanging="1134"/>
      </w:pPr>
      <w:rPr>
        <w:rFonts w:ascii="Arial" w:hAnsi="Arial" w:hint="default"/>
        <w:b/>
        <w:i w:val="0"/>
      </w:rPr>
    </w:lvl>
    <w:lvl w:ilvl="5">
      <w:start w:val="1"/>
      <w:numFmt w:val="lowerLetter"/>
      <w:lvlText w:val="%6."/>
      <w:lvlJc w:val="left"/>
      <w:pPr>
        <w:tabs>
          <w:tab w:val="num" w:pos="1701"/>
        </w:tabs>
        <w:ind w:left="1701" w:hanging="567"/>
      </w:pPr>
      <w:rPr>
        <w:rFonts w:hint="default"/>
      </w:rPr>
    </w:lvl>
    <w:lvl w:ilvl="6">
      <w:start w:val="1"/>
      <w:numFmt w:val="lowerRoman"/>
      <w:lvlText w:val="(%7)"/>
      <w:lvlJc w:val="left"/>
      <w:pPr>
        <w:tabs>
          <w:tab w:val="num" w:pos="2268"/>
        </w:tabs>
        <w:ind w:left="2268" w:hanging="567"/>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04" w15:restartNumberingAfterBreak="0">
    <w:nsid w:val="7810495E"/>
    <w:multiLevelType w:val="singleLevel"/>
    <w:tmpl w:val="90CA269C"/>
    <w:lvl w:ilvl="0">
      <w:start w:val="1"/>
      <w:numFmt w:val="lowerLetter"/>
      <w:pStyle w:val="TablePara0"/>
      <w:lvlText w:val="%1."/>
      <w:lvlJc w:val="left"/>
      <w:pPr>
        <w:tabs>
          <w:tab w:val="num" w:pos="720"/>
        </w:tabs>
        <w:ind w:left="720" w:hanging="720"/>
      </w:pPr>
      <w:rPr>
        <w:rFonts w:cs="Times New Roman" w:hint="default"/>
      </w:rPr>
    </w:lvl>
  </w:abstractNum>
  <w:abstractNum w:abstractNumId="105" w15:restartNumberingAfterBreak="0">
    <w:nsid w:val="78897D63"/>
    <w:multiLevelType w:val="hybridMultilevel"/>
    <w:tmpl w:val="820EB06A"/>
    <w:lvl w:ilvl="0" w:tplc="680878EC">
      <w:start w:val="1"/>
      <w:numFmt w:val="upperLetter"/>
      <w:pStyle w:val="ATTANNListTableofContents-ASDEFCON"/>
      <w:lvlText w:val="%1."/>
      <w:lvlJc w:val="left"/>
      <w:pPr>
        <w:tabs>
          <w:tab w:val="num" w:pos="397"/>
        </w:tabs>
        <w:ind w:left="39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6" w15:restartNumberingAfterBreak="0">
    <w:nsid w:val="7AC82A9E"/>
    <w:multiLevelType w:val="multilevel"/>
    <w:tmpl w:val="B2529974"/>
    <w:styleLink w:val="Level"/>
    <w:lvl w:ilvl="0">
      <w:start w:val="1"/>
      <w:numFmt w:val="lowerRoman"/>
      <w:lvlText w:val="(%1)"/>
      <w:lvlJc w:val="left"/>
      <w:pPr>
        <w:ind w:left="3600" w:hanging="360"/>
      </w:pPr>
      <w:rPr>
        <w:rFonts w:cs="Times New Roman" w:hint="default"/>
      </w:rPr>
    </w:lvl>
    <w:lvl w:ilvl="1">
      <w:start w:val="1"/>
      <w:numFmt w:val="decimal"/>
      <w:lvlText w:val="%1.%2"/>
      <w:lvlJc w:val="left"/>
      <w:pPr>
        <w:ind w:left="4320" w:hanging="360"/>
      </w:pPr>
      <w:rPr>
        <w:rFonts w:cs="Times New Roman" w:hint="default"/>
      </w:rPr>
    </w:lvl>
    <w:lvl w:ilvl="2">
      <w:start w:val="1"/>
      <w:numFmt w:val="lowerLetter"/>
      <w:lvlText w:val="%3."/>
      <w:lvlJc w:val="left"/>
      <w:pPr>
        <w:ind w:left="4320" w:hanging="360"/>
      </w:pPr>
      <w:rPr>
        <w:rFonts w:cs="Times New Roman" w:hint="default"/>
      </w:rPr>
    </w:lvl>
    <w:lvl w:ilvl="3">
      <w:start w:val="1"/>
      <w:numFmt w:val="lowerRoman"/>
      <w:lvlText w:val="(%4)"/>
      <w:lvlJc w:val="left"/>
      <w:pPr>
        <w:ind w:left="4680" w:hanging="360"/>
      </w:pPr>
      <w:rPr>
        <w:rFonts w:cs="Times New Roman" w:hint="default"/>
      </w:rPr>
    </w:lvl>
    <w:lvl w:ilvl="4">
      <w:start w:val="1"/>
      <w:numFmt w:val="lowerLetter"/>
      <w:lvlText w:val="(%5)"/>
      <w:lvlJc w:val="left"/>
      <w:pPr>
        <w:ind w:left="5040" w:hanging="360"/>
      </w:pPr>
      <w:rPr>
        <w:rFonts w:cs="Times New Roman" w:hint="default"/>
      </w:rPr>
    </w:lvl>
    <w:lvl w:ilvl="5">
      <w:start w:val="1"/>
      <w:numFmt w:val="lowerRoman"/>
      <w:lvlText w:val="(%6)"/>
      <w:lvlJc w:val="left"/>
      <w:pPr>
        <w:ind w:left="5400" w:hanging="360"/>
      </w:pPr>
      <w:rPr>
        <w:rFonts w:cs="Times New Roman" w:hint="default"/>
      </w:rPr>
    </w:lvl>
    <w:lvl w:ilvl="6">
      <w:start w:val="1"/>
      <w:numFmt w:val="decimal"/>
      <w:lvlText w:val="%7."/>
      <w:lvlJc w:val="left"/>
      <w:pPr>
        <w:ind w:left="5760" w:hanging="360"/>
      </w:pPr>
      <w:rPr>
        <w:rFonts w:cs="Times New Roman" w:hint="default"/>
      </w:rPr>
    </w:lvl>
    <w:lvl w:ilvl="7">
      <w:start w:val="1"/>
      <w:numFmt w:val="lowerLetter"/>
      <w:lvlText w:val="%8."/>
      <w:lvlJc w:val="left"/>
      <w:pPr>
        <w:ind w:left="6120" w:hanging="360"/>
      </w:pPr>
      <w:rPr>
        <w:rFonts w:cs="Times New Roman" w:hint="default"/>
      </w:rPr>
    </w:lvl>
    <w:lvl w:ilvl="8">
      <w:start w:val="1"/>
      <w:numFmt w:val="lowerRoman"/>
      <w:lvlText w:val="%9."/>
      <w:lvlJc w:val="left"/>
      <w:pPr>
        <w:ind w:left="6480" w:hanging="360"/>
      </w:pPr>
      <w:rPr>
        <w:rFonts w:cs="Times New Roman" w:hint="default"/>
      </w:rPr>
    </w:lvl>
  </w:abstractNum>
  <w:abstractNum w:abstractNumId="107" w15:restartNumberingAfterBreak="0">
    <w:nsid w:val="7BA94EE1"/>
    <w:multiLevelType w:val="multilevel"/>
    <w:tmpl w:val="6B58A7B6"/>
    <w:lvl w:ilvl="0">
      <w:start w:val="1"/>
      <w:numFmt w:val="decimal"/>
      <w:lvlText w:val="%1."/>
      <w:lvlJc w:val="left"/>
      <w:pPr>
        <w:tabs>
          <w:tab w:val="num" w:pos="1134"/>
        </w:tabs>
        <w:ind w:left="1134" w:hanging="1134"/>
      </w:pPr>
      <w:rPr>
        <w:rFonts w:ascii="Arial" w:hAnsi="Arial" w:hint="default"/>
        <w:b/>
        <w:i w:val="0"/>
        <w:sz w:val="20"/>
      </w:rPr>
    </w:lvl>
    <w:lvl w:ilvl="1">
      <w:start w:val="1"/>
      <w:numFmt w:val="decimal"/>
      <w:lvlText w:val="%1.%2"/>
      <w:lvlJc w:val="left"/>
      <w:pPr>
        <w:tabs>
          <w:tab w:val="num" w:pos="1134"/>
        </w:tabs>
        <w:ind w:left="1134" w:hanging="1134"/>
      </w:pPr>
      <w:rPr>
        <w:rFonts w:ascii="Arial" w:hAnsi="Arial" w:hint="default"/>
        <w:b w:val="0"/>
        <w:i w:val="0"/>
      </w:rPr>
    </w:lvl>
    <w:lvl w:ilvl="2">
      <w:start w:val="1"/>
      <w:numFmt w:val="lowerLetter"/>
      <w:lvlText w:val="%3)"/>
      <w:lvlJc w:val="left"/>
      <w:pPr>
        <w:ind w:left="360" w:hanging="360"/>
      </w:pPr>
    </w:lvl>
    <w:lvl w:ilvl="3">
      <w:start w:val="1"/>
      <w:numFmt w:val="decimal"/>
      <w:lvlText w:val="%1.%2.%3.%4"/>
      <w:lvlJc w:val="left"/>
      <w:pPr>
        <w:tabs>
          <w:tab w:val="num" w:pos="1134"/>
        </w:tabs>
        <w:ind w:left="1134" w:hanging="1134"/>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134"/>
        </w:tabs>
        <w:ind w:left="1134" w:hanging="1134"/>
      </w:pPr>
      <w:rPr>
        <w:rFonts w:ascii="Arial" w:hAnsi="Arial" w:hint="default"/>
        <w:b/>
        <w:i w:val="0"/>
      </w:rPr>
    </w:lvl>
    <w:lvl w:ilvl="5">
      <w:start w:val="1"/>
      <w:numFmt w:val="lowerLetter"/>
      <w:lvlText w:val="%6."/>
      <w:lvlJc w:val="left"/>
      <w:pPr>
        <w:tabs>
          <w:tab w:val="num" w:pos="1701"/>
        </w:tabs>
        <w:ind w:left="1701" w:hanging="567"/>
      </w:pPr>
      <w:rPr>
        <w:rFonts w:hint="default"/>
      </w:rPr>
    </w:lvl>
    <w:lvl w:ilvl="6">
      <w:start w:val="1"/>
      <w:numFmt w:val="lowerRoman"/>
      <w:lvlText w:val="(%7)"/>
      <w:lvlJc w:val="left"/>
      <w:pPr>
        <w:tabs>
          <w:tab w:val="num" w:pos="2268"/>
        </w:tabs>
        <w:ind w:left="2268" w:hanging="567"/>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08" w15:restartNumberingAfterBreak="0">
    <w:nsid w:val="7C78619E"/>
    <w:multiLevelType w:val="multilevel"/>
    <w:tmpl w:val="6B620166"/>
    <w:lvl w:ilvl="0">
      <w:start w:val="1"/>
      <w:numFmt w:val="lowerLetter"/>
      <w:lvlText w:val="%1."/>
      <w:lvlJc w:val="left"/>
      <w:pPr>
        <w:ind w:left="720" w:hanging="360"/>
      </w:pPr>
      <w:rPr>
        <w:rFonts w:ascii="Arial" w:hAnsi="Arial" w:cs="Arial" w:hint="default"/>
        <w:i/>
        <w:sz w:val="20"/>
        <w:szCs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9" w15:restartNumberingAfterBreak="0">
    <w:nsid w:val="7E1127D5"/>
    <w:multiLevelType w:val="hybridMultilevel"/>
    <w:tmpl w:val="A5F2B770"/>
    <w:lvl w:ilvl="0" w:tplc="A3C8ADA6">
      <w:start w:val="1"/>
      <w:numFmt w:val="bullet"/>
      <w:pStyle w:val="ASDEFCONBulletsLV1"/>
      <w:lvlText w:val=""/>
      <w:lvlJc w:val="left"/>
      <w:pPr>
        <w:tabs>
          <w:tab w:val="num" w:pos="567"/>
        </w:tabs>
        <w:ind w:left="567" w:hanging="567"/>
      </w:pPr>
      <w:rPr>
        <w:rFonts w:ascii="Symbol" w:hAnsi="Symbol" w:hint="default"/>
        <w:b w:val="0"/>
        <w:i w:val="0"/>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F7A2CD2"/>
    <w:multiLevelType w:val="multilevel"/>
    <w:tmpl w:val="3BFED5DC"/>
    <w:lvl w:ilvl="0">
      <w:start w:val="1"/>
      <w:numFmt w:val="decimal"/>
      <w:lvlText w:val="%1"/>
      <w:lvlJc w:val="left"/>
      <w:pPr>
        <w:tabs>
          <w:tab w:val="num" w:pos="709"/>
        </w:tabs>
        <w:ind w:left="709" w:hanging="709"/>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09"/>
        </w:tabs>
        <w:ind w:left="709" w:hanging="709"/>
      </w:pPr>
      <w:rPr>
        <w:rFonts w:ascii="Arial" w:hAnsi="Arial" w:hint="default"/>
        <w:b w:val="0"/>
        <w:i w:val="0"/>
        <w:sz w:val="21"/>
      </w:rPr>
    </w:lvl>
    <w:lvl w:ilvl="2">
      <w:start w:val="1"/>
      <w:numFmt w:val="lowerLetter"/>
      <w:lvlText w:val="(%3)"/>
      <w:lvlJc w:val="left"/>
      <w:pPr>
        <w:tabs>
          <w:tab w:val="num" w:pos="1418"/>
        </w:tabs>
        <w:ind w:left="1418" w:hanging="709"/>
      </w:pPr>
      <w:rPr>
        <w:rFonts w:ascii="Arial" w:hAnsi="Arial" w:hint="default"/>
        <w:b w:val="0"/>
        <w:i w:val="0"/>
        <w:sz w:val="21"/>
      </w:rPr>
    </w:lvl>
    <w:lvl w:ilvl="3">
      <w:start w:val="1"/>
      <w:numFmt w:val="lowerRoman"/>
      <w:lvlText w:val="(%4)"/>
      <w:lvlJc w:val="left"/>
      <w:pPr>
        <w:tabs>
          <w:tab w:val="num" w:pos="2126"/>
        </w:tabs>
        <w:ind w:left="2126" w:hanging="708"/>
      </w:pPr>
      <w:rPr>
        <w:rFonts w:ascii="Arial" w:hAnsi="Arial" w:hint="default"/>
        <w:b w:val="0"/>
        <w:i w:val="0"/>
        <w:sz w:val="21"/>
      </w:rPr>
    </w:lvl>
    <w:lvl w:ilvl="4">
      <w:start w:val="1"/>
      <w:numFmt w:val="upperLetter"/>
      <w:lvlText w:val="(%5)"/>
      <w:lvlJc w:val="left"/>
      <w:pPr>
        <w:tabs>
          <w:tab w:val="num" w:pos="2835"/>
        </w:tabs>
        <w:ind w:left="2835" w:hanging="709"/>
      </w:pPr>
      <w:rPr>
        <w:rFonts w:ascii="Arial" w:hAnsi="Arial" w:hint="default"/>
        <w:b w:val="0"/>
        <w:i w:val="0"/>
        <w:sz w:val="21"/>
      </w:rPr>
    </w:lvl>
    <w:lvl w:ilvl="5">
      <w:start w:val="1"/>
      <w:numFmt w:val="decimal"/>
      <w:lvlText w:val="(%6)"/>
      <w:lvlJc w:val="left"/>
      <w:pPr>
        <w:tabs>
          <w:tab w:val="num" w:pos="3544"/>
        </w:tabs>
        <w:ind w:left="3544" w:hanging="709"/>
      </w:pPr>
      <w:rPr>
        <w:rFonts w:ascii="Arial" w:hAnsi="Arial" w:hint="default"/>
        <w:b w:val="0"/>
        <w:i w:val="0"/>
        <w:sz w:val="21"/>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num w:numId="1">
    <w:abstractNumId w:val="50"/>
  </w:num>
  <w:num w:numId="2">
    <w:abstractNumId w:val="80"/>
  </w:num>
  <w:num w:numId="3">
    <w:abstractNumId w:val="12"/>
  </w:num>
  <w:num w:numId="4">
    <w:abstractNumId w:val="41"/>
  </w:num>
  <w:num w:numId="5">
    <w:abstractNumId w:val="85"/>
  </w:num>
  <w:num w:numId="6">
    <w:abstractNumId w:val="32"/>
  </w:num>
  <w:num w:numId="7">
    <w:abstractNumId w:val="8"/>
  </w:num>
  <w:num w:numId="8">
    <w:abstractNumId w:val="7"/>
  </w:num>
  <w:num w:numId="9">
    <w:abstractNumId w:val="36"/>
  </w:num>
  <w:num w:numId="10">
    <w:abstractNumId w:val="84"/>
  </w:num>
  <w:num w:numId="11">
    <w:abstractNumId w:val="23"/>
  </w:num>
  <w:num w:numId="12">
    <w:abstractNumId w:val="39"/>
  </w:num>
  <w:num w:numId="13">
    <w:abstractNumId w:val="22"/>
  </w:num>
  <w:num w:numId="14">
    <w:abstractNumId w:val="62"/>
  </w:num>
  <w:num w:numId="15">
    <w:abstractNumId w:val="3"/>
  </w:num>
  <w:num w:numId="16">
    <w:abstractNumId w:val="56"/>
  </w:num>
  <w:num w:numId="17">
    <w:abstractNumId w:val="60"/>
  </w:num>
  <w:num w:numId="18">
    <w:abstractNumId w:val="37"/>
  </w:num>
  <w:num w:numId="19">
    <w:abstractNumId w:val="106"/>
  </w:num>
  <w:num w:numId="20">
    <w:abstractNumId w:val="26"/>
  </w:num>
  <w:num w:numId="21">
    <w:abstractNumId w:val="65"/>
  </w:num>
  <w:num w:numId="22">
    <w:abstractNumId w:val="15"/>
  </w:num>
  <w:num w:numId="23">
    <w:abstractNumId w:val="20"/>
  </w:num>
  <w:num w:numId="24">
    <w:abstractNumId w:val="5"/>
  </w:num>
  <w:num w:numId="25">
    <w:abstractNumId w:val="86"/>
  </w:num>
  <w:num w:numId="26">
    <w:abstractNumId w:val="34"/>
  </w:num>
  <w:num w:numId="27">
    <w:abstractNumId w:val="25"/>
  </w:num>
  <w:num w:numId="28">
    <w:abstractNumId w:val="18"/>
  </w:num>
  <w:num w:numId="29">
    <w:abstractNumId w:val="42"/>
  </w:num>
  <w:num w:numId="30">
    <w:abstractNumId w:val="31"/>
  </w:num>
  <w:num w:numId="31">
    <w:abstractNumId w:val="89"/>
  </w:num>
  <w:num w:numId="32">
    <w:abstractNumId w:val="77"/>
  </w:num>
  <w:num w:numId="33">
    <w:abstractNumId w:val="73"/>
  </w:num>
  <w:num w:numId="34">
    <w:abstractNumId w:val="95"/>
  </w:num>
  <w:num w:numId="35">
    <w:abstractNumId w:val="76"/>
  </w:num>
  <w:num w:numId="36">
    <w:abstractNumId w:val="2"/>
    <w:lvlOverride w:ilvl="0">
      <w:startOverride w:val="1"/>
    </w:lvlOverride>
  </w:num>
  <w:num w:numId="37">
    <w:abstractNumId w:val="109"/>
  </w:num>
  <w:num w:numId="38">
    <w:abstractNumId w:val="49"/>
  </w:num>
  <w:num w:numId="39">
    <w:abstractNumId w:val="33"/>
  </w:num>
  <w:num w:numId="40">
    <w:abstractNumId w:val="91"/>
  </w:num>
  <w:num w:numId="41">
    <w:abstractNumId w:val="105"/>
  </w:num>
  <w:num w:numId="42">
    <w:abstractNumId w:val="97"/>
  </w:num>
  <w:num w:numId="43">
    <w:abstractNumId w:val="52"/>
  </w:num>
  <w:num w:numId="44">
    <w:abstractNumId w:val="93"/>
  </w:num>
  <w:num w:numId="45">
    <w:abstractNumId w:val="68"/>
    <w:lvlOverride w:ilvl="0">
      <w:startOverride w:val="1"/>
    </w:lvlOverride>
  </w:num>
  <w:num w:numId="46">
    <w:abstractNumId w:val="14"/>
  </w:num>
  <w:num w:numId="47">
    <w:abstractNumId w:val="30"/>
  </w:num>
  <w:num w:numId="48">
    <w:abstractNumId w:val="40"/>
  </w:num>
  <w:num w:numId="49">
    <w:abstractNumId w:val="92"/>
  </w:num>
  <w:num w:numId="50">
    <w:abstractNumId w:val="58"/>
  </w:num>
  <w:num w:numId="51">
    <w:abstractNumId w:val="79"/>
  </w:num>
  <w:num w:numId="52">
    <w:abstractNumId w:val="27"/>
  </w:num>
  <w:num w:numId="53">
    <w:abstractNumId w:val="47"/>
  </w:num>
  <w:num w:numId="54">
    <w:abstractNumId w:val="74"/>
  </w:num>
  <w:num w:numId="55">
    <w:abstractNumId w:val="24"/>
  </w:num>
  <w:num w:numId="56">
    <w:abstractNumId w:val="66"/>
  </w:num>
  <w:num w:numId="57">
    <w:abstractNumId w:val="9"/>
  </w:num>
  <w:num w:numId="58">
    <w:abstractNumId w:val="44"/>
  </w:num>
  <w:num w:numId="59">
    <w:abstractNumId w:val="104"/>
  </w:num>
  <w:num w:numId="60">
    <w:abstractNumId w:val="55"/>
  </w:num>
  <w:num w:numId="61">
    <w:abstractNumId w:val="67"/>
  </w:num>
  <w:num w:numId="62">
    <w:abstractNumId w:val="4"/>
  </w:num>
  <w:num w:numId="63">
    <w:abstractNumId w:val="35"/>
  </w:num>
  <w:num w:numId="64">
    <w:abstractNumId w:val="61"/>
  </w:num>
  <w:num w:numId="65">
    <w:abstractNumId w:val="100"/>
  </w:num>
  <w:num w:numId="66">
    <w:abstractNumId w:val="51"/>
  </w:num>
  <w:num w:numId="67">
    <w:abstractNumId w:val="96"/>
  </w:num>
  <w:num w:numId="68">
    <w:abstractNumId w:val="6"/>
  </w:num>
  <w:num w:numId="69">
    <w:abstractNumId w:val="82"/>
  </w:num>
  <w:num w:numId="70">
    <w:abstractNumId w:val="71"/>
  </w:num>
  <w:num w:numId="71">
    <w:abstractNumId w:val="48"/>
  </w:num>
  <w:num w:numId="72">
    <w:abstractNumId w:val="13"/>
  </w:num>
  <w:num w:numId="7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7"/>
  </w:num>
  <w:num w:numId="75">
    <w:abstractNumId w:val="38"/>
  </w:num>
  <w:num w:numId="76">
    <w:abstractNumId w:val="45"/>
  </w:num>
  <w:num w:numId="77">
    <w:abstractNumId w:val="81"/>
  </w:num>
  <w:num w:numId="78">
    <w:abstractNumId w:val="11"/>
  </w:num>
  <w:num w:numId="79">
    <w:abstractNumId w:val="53"/>
  </w:num>
  <w:num w:numId="80">
    <w:abstractNumId w:val="1"/>
  </w:num>
  <w:num w:numId="81">
    <w:abstractNumId w:val="0"/>
  </w:num>
  <w:num w:numId="82">
    <w:abstractNumId w:val="43"/>
  </w:num>
  <w:num w:numId="83">
    <w:abstractNumId w:val="69"/>
  </w:num>
  <w:num w:numId="84">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6"/>
  </w:num>
  <w:num w:numId="86">
    <w:abstractNumId w:val="98"/>
  </w:num>
  <w:num w:numId="87">
    <w:abstractNumId w:val="99"/>
  </w:num>
  <w:num w:numId="88">
    <w:abstractNumId w:val="28"/>
  </w:num>
  <w:num w:numId="89">
    <w:abstractNumId w:val="19"/>
  </w:num>
  <w:num w:numId="90">
    <w:abstractNumId w:val="103"/>
  </w:num>
  <w:num w:numId="91">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70"/>
  </w:num>
  <w:num w:numId="99">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08"/>
  </w:num>
  <w:num w:numId="102">
    <w:abstractNumId w:val="90"/>
  </w:num>
  <w:num w:numId="10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8"/>
  </w:num>
  <w:num w:numId="106">
    <w:abstractNumId w:val="48"/>
  </w:num>
  <w:num w:numId="107">
    <w:abstractNumId w:val="48"/>
  </w:num>
  <w:num w:numId="108">
    <w:abstractNumId w:val="48"/>
  </w:num>
  <w:num w:numId="109">
    <w:abstractNumId w:val="27"/>
  </w:num>
  <w:num w:numId="110">
    <w:abstractNumId w:val="27"/>
  </w:num>
  <w:num w:numId="111">
    <w:abstractNumId w:val="27"/>
  </w:num>
  <w:num w:numId="112">
    <w:abstractNumId w:val="48"/>
  </w:num>
  <w:num w:numId="113">
    <w:abstractNumId w:val="88"/>
  </w:num>
  <w:num w:numId="114">
    <w:abstractNumId w:val="101"/>
  </w:num>
  <w:num w:numId="11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7"/>
  </w:num>
  <w:num w:numId="117">
    <w:abstractNumId w:val="27"/>
  </w:num>
  <w:num w:numId="118">
    <w:abstractNumId w:val="27"/>
  </w:num>
  <w:num w:numId="119">
    <w:abstractNumId w:val="86"/>
  </w:num>
  <w:num w:numId="120">
    <w:abstractNumId w:val="86"/>
  </w:num>
  <w:num w:numId="121">
    <w:abstractNumId w:val="86"/>
  </w:num>
  <w:num w:numId="122">
    <w:abstractNumId w:val="21"/>
  </w:num>
  <w:num w:numId="123">
    <w:abstractNumId w:val="102"/>
  </w:num>
  <w:num w:numId="124">
    <w:abstractNumId w:val="72"/>
  </w:num>
  <w:num w:numId="125">
    <w:abstractNumId w:val="78"/>
  </w:num>
  <w:num w:numId="126">
    <w:abstractNumId w:val="110"/>
  </w:num>
  <w:num w:numId="127">
    <w:abstractNumId w:val="59"/>
  </w:num>
  <w:num w:numId="128">
    <w:abstractNumId w:val="63"/>
  </w:num>
  <w:num w:numId="129">
    <w:abstractNumId w:val="87"/>
  </w:num>
  <w:num w:numId="130">
    <w:abstractNumId w:val="29"/>
  </w:num>
  <w:num w:numId="131">
    <w:abstractNumId w:val="75"/>
  </w:num>
  <w:num w:numId="132">
    <w:abstractNumId w:val="46"/>
  </w:num>
  <w:num w:numId="133">
    <w:abstractNumId w:val="17"/>
  </w:num>
  <w:num w:numId="13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94"/>
  </w:num>
  <w:num w:numId="138">
    <w:abstractNumId w:val="54"/>
  </w:num>
  <w:num w:numId="139">
    <w:abstractNumId w:val="48"/>
  </w:num>
  <w:num w:numId="140">
    <w:abstractNumId w:val="48"/>
  </w:num>
  <w:num w:numId="141">
    <w:abstractNumId w:val="64"/>
  </w:num>
  <w:num w:numId="142">
    <w:abstractNumId w:val="48"/>
  </w:num>
  <w:num w:numId="143">
    <w:abstractNumId w:val="48"/>
  </w:num>
  <w:num w:numId="14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88"/>
  </w:num>
  <w:num w:numId="14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99"/>
  </w:num>
  <w:num w:numId="149">
    <w:abstractNumId w:val="83"/>
  </w:num>
  <w:num w:numId="1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88"/>
  </w:num>
  <w:num w:numId="15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88"/>
  </w:num>
  <w:num w:numId="154">
    <w:abstractNumId w:val="99"/>
  </w:num>
  <w:num w:numId="155">
    <w:abstractNumId w:val="48"/>
  </w:num>
  <w:num w:numId="156">
    <w:abstractNumId w:val="27"/>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C0"/>
    <w:rsid w:val="00001E50"/>
    <w:rsid w:val="00002AA4"/>
    <w:rsid w:val="00004867"/>
    <w:rsid w:val="00005678"/>
    <w:rsid w:val="000058A7"/>
    <w:rsid w:val="00006762"/>
    <w:rsid w:val="000068FD"/>
    <w:rsid w:val="000108A0"/>
    <w:rsid w:val="000112D4"/>
    <w:rsid w:val="0001591C"/>
    <w:rsid w:val="00017277"/>
    <w:rsid w:val="0001727D"/>
    <w:rsid w:val="00017442"/>
    <w:rsid w:val="00024CD7"/>
    <w:rsid w:val="00025086"/>
    <w:rsid w:val="000279C9"/>
    <w:rsid w:val="00031EDA"/>
    <w:rsid w:val="0003268D"/>
    <w:rsid w:val="0003479E"/>
    <w:rsid w:val="00034A21"/>
    <w:rsid w:val="000363C1"/>
    <w:rsid w:val="0003723E"/>
    <w:rsid w:val="00044C65"/>
    <w:rsid w:val="00051452"/>
    <w:rsid w:val="000523DA"/>
    <w:rsid w:val="00052936"/>
    <w:rsid w:val="00053B3B"/>
    <w:rsid w:val="000573EA"/>
    <w:rsid w:val="00062437"/>
    <w:rsid w:val="0006288B"/>
    <w:rsid w:val="00062B0D"/>
    <w:rsid w:val="00064BC1"/>
    <w:rsid w:val="00065B36"/>
    <w:rsid w:val="0006673A"/>
    <w:rsid w:val="00071762"/>
    <w:rsid w:val="00071DEF"/>
    <w:rsid w:val="00072B4E"/>
    <w:rsid w:val="00074FF8"/>
    <w:rsid w:val="0007593E"/>
    <w:rsid w:val="0007783F"/>
    <w:rsid w:val="0008137C"/>
    <w:rsid w:val="000826F1"/>
    <w:rsid w:val="0008344C"/>
    <w:rsid w:val="00085AEF"/>
    <w:rsid w:val="0008605F"/>
    <w:rsid w:val="00092870"/>
    <w:rsid w:val="00092FC9"/>
    <w:rsid w:val="000931DF"/>
    <w:rsid w:val="000958F8"/>
    <w:rsid w:val="00096688"/>
    <w:rsid w:val="000A33B7"/>
    <w:rsid w:val="000A55ED"/>
    <w:rsid w:val="000A7746"/>
    <w:rsid w:val="000B082F"/>
    <w:rsid w:val="000B29E8"/>
    <w:rsid w:val="000B370B"/>
    <w:rsid w:val="000B7539"/>
    <w:rsid w:val="000C128D"/>
    <w:rsid w:val="000C4FE7"/>
    <w:rsid w:val="000C5C3C"/>
    <w:rsid w:val="000C63FD"/>
    <w:rsid w:val="000D2FA0"/>
    <w:rsid w:val="000D46B9"/>
    <w:rsid w:val="000D5274"/>
    <w:rsid w:val="000D55F0"/>
    <w:rsid w:val="000D7B4D"/>
    <w:rsid w:val="000E2477"/>
    <w:rsid w:val="000E569D"/>
    <w:rsid w:val="000E6C6C"/>
    <w:rsid w:val="000F21C8"/>
    <w:rsid w:val="000F3443"/>
    <w:rsid w:val="000F44A5"/>
    <w:rsid w:val="000F498B"/>
    <w:rsid w:val="000F720D"/>
    <w:rsid w:val="00103DAE"/>
    <w:rsid w:val="001044B7"/>
    <w:rsid w:val="00106D89"/>
    <w:rsid w:val="001079D8"/>
    <w:rsid w:val="0011019A"/>
    <w:rsid w:val="001150D5"/>
    <w:rsid w:val="0011540E"/>
    <w:rsid w:val="00116E67"/>
    <w:rsid w:val="00125625"/>
    <w:rsid w:val="001267D5"/>
    <w:rsid w:val="0012762F"/>
    <w:rsid w:val="001278D8"/>
    <w:rsid w:val="00127AEA"/>
    <w:rsid w:val="00133944"/>
    <w:rsid w:val="00134778"/>
    <w:rsid w:val="00136F47"/>
    <w:rsid w:val="001371B2"/>
    <w:rsid w:val="001423F3"/>
    <w:rsid w:val="001423F5"/>
    <w:rsid w:val="00146EA3"/>
    <w:rsid w:val="00150004"/>
    <w:rsid w:val="00150D42"/>
    <w:rsid w:val="001555AD"/>
    <w:rsid w:val="00155AC4"/>
    <w:rsid w:val="001565EC"/>
    <w:rsid w:val="00156AE3"/>
    <w:rsid w:val="001572A2"/>
    <w:rsid w:val="00162AAC"/>
    <w:rsid w:val="001645BF"/>
    <w:rsid w:val="00164B19"/>
    <w:rsid w:val="001657B3"/>
    <w:rsid w:val="00170240"/>
    <w:rsid w:val="001739A5"/>
    <w:rsid w:val="0017611A"/>
    <w:rsid w:val="00177955"/>
    <w:rsid w:val="00177CD5"/>
    <w:rsid w:val="00181577"/>
    <w:rsid w:val="0018339C"/>
    <w:rsid w:val="00184B40"/>
    <w:rsid w:val="00184CA8"/>
    <w:rsid w:val="00185482"/>
    <w:rsid w:val="00191BD8"/>
    <w:rsid w:val="00192819"/>
    <w:rsid w:val="001A0A98"/>
    <w:rsid w:val="001A56BD"/>
    <w:rsid w:val="001B13DA"/>
    <w:rsid w:val="001B1BFF"/>
    <w:rsid w:val="001C0241"/>
    <w:rsid w:val="001C1F9F"/>
    <w:rsid w:val="001C2E72"/>
    <w:rsid w:val="001C520B"/>
    <w:rsid w:val="001D367A"/>
    <w:rsid w:val="001D64F0"/>
    <w:rsid w:val="001E18CF"/>
    <w:rsid w:val="001E25F6"/>
    <w:rsid w:val="001E474A"/>
    <w:rsid w:val="001E682E"/>
    <w:rsid w:val="001E70C0"/>
    <w:rsid w:val="001F0984"/>
    <w:rsid w:val="001F2A5C"/>
    <w:rsid w:val="001F480D"/>
    <w:rsid w:val="001F5415"/>
    <w:rsid w:val="001F700A"/>
    <w:rsid w:val="001F77CD"/>
    <w:rsid w:val="002032D8"/>
    <w:rsid w:val="00203629"/>
    <w:rsid w:val="002119B8"/>
    <w:rsid w:val="00212292"/>
    <w:rsid w:val="002149C0"/>
    <w:rsid w:val="00216777"/>
    <w:rsid w:val="00224FAC"/>
    <w:rsid w:val="00226388"/>
    <w:rsid w:val="00227A32"/>
    <w:rsid w:val="002301DF"/>
    <w:rsid w:val="00233BB7"/>
    <w:rsid w:val="00233C13"/>
    <w:rsid w:val="00234892"/>
    <w:rsid w:val="00235768"/>
    <w:rsid w:val="00236152"/>
    <w:rsid w:val="002369F8"/>
    <w:rsid w:val="002442E1"/>
    <w:rsid w:val="002473A2"/>
    <w:rsid w:val="002505E9"/>
    <w:rsid w:val="00250A0A"/>
    <w:rsid w:val="0025423C"/>
    <w:rsid w:val="0025466C"/>
    <w:rsid w:val="00262C29"/>
    <w:rsid w:val="00263EED"/>
    <w:rsid w:val="00270CCE"/>
    <w:rsid w:val="002721A4"/>
    <w:rsid w:val="00273AA3"/>
    <w:rsid w:val="00275033"/>
    <w:rsid w:val="00277728"/>
    <w:rsid w:val="00277E54"/>
    <w:rsid w:val="002848B8"/>
    <w:rsid w:val="0028611B"/>
    <w:rsid w:val="00290DDA"/>
    <w:rsid w:val="00291FA9"/>
    <w:rsid w:val="002928D5"/>
    <w:rsid w:val="00293591"/>
    <w:rsid w:val="00293E57"/>
    <w:rsid w:val="002978B4"/>
    <w:rsid w:val="002A0A1D"/>
    <w:rsid w:val="002A1901"/>
    <w:rsid w:val="002A4B71"/>
    <w:rsid w:val="002B085F"/>
    <w:rsid w:val="002B15ED"/>
    <w:rsid w:val="002B2702"/>
    <w:rsid w:val="002B3772"/>
    <w:rsid w:val="002B690E"/>
    <w:rsid w:val="002B7F1A"/>
    <w:rsid w:val="002C2389"/>
    <w:rsid w:val="002C35CB"/>
    <w:rsid w:val="002C50AA"/>
    <w:rsid w:val="002C6271"/>
    <w:rsid w:val="002D3D45"/>
    <w:rsid w:val="002D4A33"/>
    <w:rsid w:val="002D5999"/>
    <w:rsid w:val="002E4603"/>
    <w:rsid w:val="002F1285"/>
    <w:rsid w:val="002F152E"/>
    <w:rsid w:val="002F18C0"/>
    <w:rsid w:val="002F1ACA"/>
    <w:rsid w:val="002F5AF5"/>
    <w:rsid w:val="002F7314"/>
    <w:rsid w:val="003003ED"/>
    <w:rsid w:val="00300C6E"/>
    <w:rsid w:val="003023FD"/>
    <w:rsid w:val="00304A68"/>
    <w:rsid w:val="00306DAD"/>
    <w:rsid w:val="003121B5"/>
    <w:rsid w:val="003132CF"/>
    <w:rsid w:val="0031437B"/>
    <w:rsid w:val="00314B33"/>
    <w:rsid w:val="00315C6A"/>
    <w:rsid w:val="003250AE"/>
    <w:rsid w:val="00325B30"/>
    <w:rsid w:val="00327774"/>
    <w:rsid w:val="00330B22"/>
    <w:rsid w:val="003313AA"/>
    <w:rsid w:val="003315BD"/>
    <w:rsid w:val="00332D78"/>
    <w:rsid w:val="00334082"/>
    <w:rsid w:val="00336A87"/>
    <w:rsid w:val="00344146"/>
    <w:rsid w:val="0034425E"/>
    <w:rsid w:val="00344E80"/>
    <w:rsid w:val="00345FE8"/>
    <w:rsid w:val="003512D2"/>
    <w:rsid w:val="0035243D"/>
    <w:rsid w:val="003529AC"/>
    <w:rsid w:val="00361925"/>
    <w:rsid w:val="00362261"/>
    <w:rsid w:val="00363ABA"/>
    <w:rsid w:val="003706BA"/>
    <w:rsid w:val="003724DF"/>
    <w:rsid w:val="00373297"/>
    <w:rsid w:val="003734F2"/>
    <w:rsid w:val="003744EE"/>
    <w:rsid w:val="00374587"/>
    <w:rsid w:val="003751AC"/>
    <w:rsid w:val="00377164"/>
    <w:rsid w:val="0037777A"/>
    <w:rsid w:val="00381959"/>
    <w:rsid w:val="00381B8F"/>
    <w:rsid w:val="00382178"/>
    <w:rsid w:val="00384B4F"/>
    <w:rsid w:val="00385580"/>
    <w:rsid w:val="0038736D"/>
    <w:rsid w:val="00391F0B"/>
    <w:rsid w:val="00394911"/>
    <w:rsid w:val="00394FC1"/>
    <w:rsid w:val="00395672"/>
    <w:rsid w:val="00397DEA"/>
    <w:rsid w:val="003A0238"/>
    <w:rsid w:val="003A6555"/>
    <w:rsid w:val="003A742C"/>
    <w:rsid w:val="003B0F03"/>
    <w:rsid w:val="003B3E68"/>
    <w:rsid w:val="003C0E5D"/>
    <w:rsid w:val="003D406D"/>
    <w:rsid w:val="003D6C25"/>
    <w:rsid w:val="003E0DF7"/>
    <w:rsid w:val="003E530F"/>
    <w:rsid w:val="003E69DC"/>
    <w:rsid w:val="003F2F28"/>
    <w:rsid w:val="003F4DA0"/>
    <w:rsid w:val="003F68CF"/>
    <w:rsid w:val="00411F69"/>
    <w:rsid w:val="00415B26"/>
    <w:rsid w:val="004176B0"/>
    <w:rsid w:val="00417C60"/>
    <w:rsid w:val="004231B5"/>
    <w:rsid w:val="004259F4"/>
    <w:rsid w:val="004274F3"/>
    <w:rsid w:val="004302B8"/>
    <w:rsid w:val="00431317"/>
    <w:rsid w:val="00435E58"/>
    <w:rsid w:val="00440487"/>
    <w:rsid w:val="0044108E"/>
    <w:rsid w:val="004430AC"/>
    <w:rsid w:val="00443C02"/>
    <w:rsid w:val="00443E58"/>
    <w:rsid w:val="00444912"/>
    <w:rsid w:val="0044574A"/>
    <w:rsid w:val="00446782"/>
    <w:rsid w:val="004467B4"/>
    <w:rsid w:val="00450950"/>
    <w:rsid w:val="00450A5A"/>
    <w:rsid w:val="00450B50"/>
    <w:rsid w:val="0045190F"/>
    <w:rsid w:val="004519AD"/>
    <w:rsid w:val="00451B10"/>
    <w:rsid w:val="00453ED6"/>
    <w:rsid w:val="00457BC7"/>
    <w:rsid w:val="00457D90"/>
    <w:rsid w:val="0046242E"/>
    <w:rsid w:val="00465CFB"/>
    <w:rsid w:val="004675AA"/>
    <w:rsid w:val="004677F2"/>
    <w:rsid w:val="00472FE1"/>
    <w:rsid w:val="00474613"/>
    <w:rsid w:val="0047554F"/>
    <w:rsid w:val="00477CE0"/>
    <w:rsid w:val="00481499"/>
    <w:rsid w:val="00482D3F"/>
    <w:rsid w:val="004833ED"/>
    <w:rsid w:val="00483A73"/>
    <w:rsid w:val="00483C3F"/>
    <w:rsid w:val="00486D43"/>
    <w:rsid w:val="004877B1"/>
    <w:rsid w:val="00487B63"/>
    <w:rsid w:val="00491B1D"/>
    <w:rsid w:val="004960C4"/>
    <w:rsid w:val="00496826"/>
    <w:rsid w:val="004A06DC"/>
    <w:rsid w:val="004A09DD"/>
    <w:rsid w:val="004A0AFB"/>
    <w:rsid w:val="004A372D"/>
    <w:rsid w:val="004A3C2C"/>
    <w:rsid w:val="004A4D8B"/>
    <w:rsid w:val="004A56C5"/>
    <w:rsid w:val="004A7221"/>
    <w:rsid w:val="004B3DE9"/>
    <w:rsid w:val="004B51E9"/>
    <w:rsid w:val="004B684C"/>
    <w:rsid w:val="004B71B7"/>
    <w:rsid w:val="004C1F73"/>
    <w:rsid w:val="004C2E7F"/>
    <w:rsid w:val="004C587C"/>
    <w:rsid w:val="004C5BBC"/>
    <w:rsid w:val="004C5FD7"/>
    <w:rsid w:val="004C77AE"/>
    <w:rsid w:val="004D34C8"/>
    <w:rsid w:val="004D48F0"/>
    <w:rsid w:val="004E09EE"/>
    <w:rsid w:val="004E1E79"/>
    <w:rsid w:val="004E30F3"/>
    <w:rsid w:val="004F0E46"/>
    <w:rsid w:val="004F6AE4"/>
    <w:rsid w:val="004F6B83"/>
    <w:rsid w:val="004F71CF"/>
    <w:rsid w:val="004F777D"/>
    <w:rsid w:val="00501BDF"/>
    <w:rsid w:val="005047B5"/>
    <w:rsid w:val="00505004"/>
    <w:rsid w:val="005064D8"/>
    <w:rsid w:val="00506F17"/>
    <w:rsid w:val="0051192C"/>
    <w:rsid w:val="0051256E"/>
    <w:rsid w:val="0051407F"/>
    <w:rsid w:val="00514A1C"/>
    <w:rsid w:val="00514A4F"/>
    <w:rsid w:val="00515675"/>
    <w:rsid w:val="00516BD4"/>
    <w:rsid w:val="00521743"/>
    <w:rsid w:val="0052510D"/>
    <w:rsid w:val="00525DCE"/>
    <w:rsid w:val="0052694F"/>
    <w:rsid w:val="005279B1"/>
    <w:rsid w:val="005306A8"/>
    <w:rsid w:val="00534027"/>
    <w:rsid w:val="00534849"/>
    <w:rsid w:val="005363D0"/>
    <w:rsid w:val="00536B22"/>
    <w:rsid w:val="00536CA8"/>
    <w:rsid w:val="0054457F"/>
    <w:rsid w:val="00545EAF"/>
    <w:rsid w:val="00552124"/>
    <w:rsid w:val="0055361E"/>
    <w:rsid w:val="00554478"/>
    <w:rsid w:val="005545F2"/>
    <w:rsid w:val="00554C9B"/>
    <w:rsid w:val="00556022"/>
    <w:rsid w:val="00556EAD"/>
    <w:rsid w:val="005601DB"/>
    <w:rsid w:val="005615D0"/>
    <w:rsid w:val="005617FC"/>
    <w:rsid w:val="00564DAE"/>
    <w:rsid w:val="00573149"/>
    <w:rsid w:val="0057445F"/>
    <w:rsid w:val="00585E08"/>
    <w:rsid w:val="00587E0C"/>
    <w:rsid w:val="00590786"/>
    <w:rsid w:val="005913CD"/>
    <w:rsid w:val="005959D5"/>
    <w:rsid w:val="005A1FF2"/>
    <w:rsid w:val="005A4B68"/>
    <w:rsid w:val="005A531E"/>
    <w:rsid w:val="005A5B50"/>
    <w:rsid w:val="005A6DF1"/>
    <w:rsid w:val="005B0668"/>
    <w:rsid w:val="005B1AA7"/>
    <w:rsid w:val="005B434D"/>
    <w:rsid w:val="005C610D"/>
    <w:rsid w:val="005C6ADB"/>
    <w:rsid w:val="005D5393"/>
    <w:rsid w:val="005D660C"/>
    <w:rsid w:val="005E01DB"/>
    <w:rsid w:val="005E1F6F"/>
    <w:rsid w:val="005E4D1B"/>
    <w:rsid w:val="005E7B00"/>
    <w:rsid w:val="005F14C9"/>
    <w:rsid w:val="005F292B"/>
    <w:rsid w:val="005F3BAB"/>
    <w:rsid w:val="005F5ABF"/>
    <w:rsid w:val="00601CCE"/>
    <w:rsid w:val="006026F5"/>
    <w:rsid w:val="006046A3"/>
    <w:rsid w:val="00610434"/>
    <w:rsid w:val="0061314E"/>
    <w:rsid w:val="00617FC5"/>
    <w:rsid w:val="00620AF7"/>
    <w:rsid w:val="0062122D"/>
    <w:rsid w:val="0062561C"/>
    <w:rsid w:val="0062699B"/>
    <w:rsid w:val="00627523"/>
    <w:rsid w:val="00627525"/>
    <w:rsid w:val="006350DD"/>
    <w:rsid w:val="006365EA"/>
    <w:rsid w:val="006367CF"/>
    <w:rsid w:val="0064751D"/>
    <w:rsid w:val="00647978"/>
    <w:rsid w:val="00647AA1"/>
    <w:rsid w:val="0065276E"/>
    <w:rsid w:val="00652A57"/>
    <w:rsid w:val="00653338"/>
    <w:rsid w:val="00656873"/>
    <w:rsid w:val="006605CF"/>
    <w:rsid w:val="0066183A"/>
    <w:rsid w:val="00661BE3"/>
    <w:rsid w:val="00663ECF"/>
    <w:rsid w:val="00665533"/>
    <w:rsid w:val="00667881"/>
    <w:rsid w:val="006756FA"/>
    <w:rsid w:val="00680009"/>
    <w:rsid w:val="00680998"/>
    <w:rsid w:val="00682224"/>
    <w:rsid w:val="00684F83"/>
    <w:rsid w:val="006865C6"/>
    <w:rsid w:val="00690377"/>
    <w:rsid w:val="00693790"/>
    <w:rsid w:val="00694331"/>
    <w:rsid w:val="00695216"/>
    <w:rsid w:val="0069531F"/>
    <w:rsid w:val="006971B0"/>
    <w:rsid w:val="00697CF1"/>
    <w:rsid w:val="006A048F"/>
    <w:rsid w:val="006A178B"/>
    <w:rsid w:val="006A63E7"/>
    <w:rsid w:val="006A750D"/>
    <w:rsid w:val="006B04E3"/>
    <w:rsid w:val="006B195A"/>
    <w:rsid w:val="006B2E15"/>
    <w:rsid w:val="006B381A"/>
    <w:rsid w:val="006B3CEB"/>
    <w:rsid w:val="006B4AF8"/>
    <w:rsid w:val="006B6AA8"/>
    <w:rsid w:val="006C794B"/>
    <w:rsid w:val="006D12A3"/>
    <w:rsid w:val="006D244A"/>
    <w:rsid w:val="006D4AFA"/>
    <w:rsid w:val="006D5358"/>
    <w:rsid w:val="006D57B7"/>
    <w:rsid w:val="006E09CC"/>
    <w:rsid w:val="006E2B9E"/>
    <w:rsid w:val="006F101A"/>
    <w:rsid w:val="006F2C68"/>
    <w:rsid w:val="006F3D23"/>
    <w:rsid w:val="006F5A3C"/>
    <w:rsid w:val="00703B3C"/>
    <w:rsid w:val="00704856"/>
    <w:rsid w:val="00705CE6"/>
    <w:rsid w:val="00706EF0"/>
    <w:rsid w:val="0070731C"/>
    <w:rsid w:val="00707C48"/>
    <w:rsid w:val="007113BD"/>
    <w:rsid w:val="0071276B"/>
    <w:rsid w:val="00712DF9"/>
    <w:rsid w:val="007134A4"/>
    <w:rsid w:val="0071610A"/>
    <w:rsid w:val="00717FFD"/>
    <w:rsid w:val="0072032A"/>
    <w:rsid w:val="00720FF4"/>
    <w:rsid w:val="007220E3"/>
    <w:rsid w:val="00725922"/>
    <w:rsid w:val="00725AC6"/>
    <w:rsid w:val="007276E0"/>
    <w:rsid w:val="00734D94"/>
    <w:rsid w:val="00737136"/>
    <w:rsid w:val="0074508E"/>
    <w:rsid w:val="00746C51"/>
    <w:rsid w:val="0075170A"/>
    <w:rsid w:val="007536B7"/>
    <w:rsid w:val="007554CC"/>
    <w:rsid w:val="00762101"/>
    <w:rsid w:val="00763EB6"/>
    <w:rsid w:val="00764903"/>
    <w:rsid w:val="00764D28"/>
    <w:rsid w:val="00765ED3"/>
    <w:rsid w:val="00766DC8"/>
    <w:rsid w:val="00767C70"/>
    <w:rsid w:val="00770145"/>
    <w:rsid w:val="00770D8A"/>
    <w:rsid w:val="0077334E"/>
    <w:rsid w:val="00773809"/>
    <w:rsid w:val="0077459F"/>
    <w:rsid w:val="007745FE"/>
    <w:rsid w:val="00780040"/>
    <w:rsid w:val="00781312"/>
    <w:rsid w:val="007826B1"/>
    <w:rsid w:val="00782957"/>
    <w:rsid w:val="00782BA0"/>
    <w:rsid w:val="00787E34"/>
    <w:rsid w:val="0079084E"/>
    <w:rsid w:val="00792A50"/>
    <w:rsid w:val="00796CDB"/>
    <w:rsid w:val="007A0335"/>
    <w:rsid w:val="007A0B62"/>
    <w:rsid w:val="007A1EEC"/>
    <w:rsid w:val="007A2701"/>
    <w:rsid w:val="007A5F8B"/>
    <w:rsid w:val="007A6432"/>
    <w:rsid w:val="007A65A7"/>
    <w:rsid w:val="007A677B"/>
    <w:rsid w:val="007B03C0"/>
    <w:rsid w:val="007B110C"/>
    <w:rsid w:val="007B19F7"/>
    <w:rsid w:val="007B1F67"/>
    <w:rsid w:val="007B65AD"/>
    <w:rsid w:val="007C0DF4"/>
    <w:rsid w:val="007C0E63"/>
    <w:rsid w:val="007C16EE"/>
    <w:rsid w:val="007C2572"/>
    <w:rsid w:val="007C28B8"/>
    <w:rsid w:val="007C299C"/>
    <w:rsid w:val="007C4BB5"/>
    <w:rsid w:val="007C50C9"/>
    <w:rsid w:val="007C7EFE"/>
    <w:rsid w:val="007D4FF4"/>
    <w:rsid w:val="007D60C5"/>
    <w:rsid w:val="007E08A2"/>
    <w:rsid w:val="007E1A2D"/>
    <w:rsid w:val="007E1DA8"/>
    <w:rsid w:val="007E383B"/>
    <w:rsid w:val="007E3BDE"/>
    <w:rsid w:val="007E532E"/>
    <w:rsid w:val="007E5D7A"/>
    <w:rsid w:val="007F092A"/>
    <w:rsid w:val="007F267B"/>
    <w:rsid w:val="007F351D"/>
    <w:rsid w:val="007F773B"/>
    <w:rsid w:val="00801DAB"/>
    <w:rsid w:val="00802E1C"/>
    <w:rsid w:val="0080517D"/>
    <w:rsid w:val="00805C2C"/>
    <w:rsid w:val="00805EC2"/>
    <w:rsid w:val="008107E4"/>
    <w:rsid w:val="00811F21"/>
    <w:rsid w:val="00812325"/>
    <w:rsid w:val="00813DEA"/>
    <w:rsid w:val="008150E9"/>
    <w:rsid w:val="00815346"/>
    <w:rsid w:val="00820994"/>
    <w:rsid w:val="00821B06"/>
    <w:rsid w:val="008223B7"/>
    <w:rsid w:val="00822BC7"/>
    <w:rsid w:val="00822D9D"/>
    <w:rsid w:val="0082365C"/>
    <w:rsid w:val="00826734"/>
    <w:rsid w:val="00826F75"/>
    <w:rsid w:val="00830F6E"/>
    <w:rsid w:val="0083165D"/>
    <w:rsid w:val="00836FA7"/>
    <w:rsid w:val="008371DB"/>
    <w:rsid w:val="00837426"/>
    <w:rsid w:val="00840D92"/>
    <w:rsid w:val="00842642"/>
    <w:rsid w:val="00846C4C"/>
    <w:rsid w:val="00851D9B"/>
    <w:rsid w:val="008537F7"/>
    <w:rsid w:val="008575BB"/>
    <w:rsid w:val="00860BB3"/>
    <w:rsid w:val="00861C2B"/>
    <w:rsid w:val="008622CB"/>
    <w:rsid w:val="0086524E"/>
    <w:rsid w:val="00866F29"/>
    <w:rsid w:val="0086740C"/>
    <w:rsid w:val="008767ED"/>
    <w:rsid w:val="00876B1C"/>
    <w:rsid w:val="00877A09"/>
    <w:rsid w:val="00884F67"/>
    <w:rsid w:val="00885BCD"/>
    <w:rsid w:val="00887B89"/>
    <w:rsid w:val="00891212"/>
    <w:rsid w:val="00893799"/>
    <w:rsid w:val="00896316"/>
    <w:rsid w:val="008A0018"/>
    <w:rsid w:val="008A1933"/>
    <w:rsid w:val="008A48AA"/>
    <w:rsid w:val="008A5380"/>
    <w:rsid w:val="008A5E2B"/>
    <w:rsid w:val="008A61EA"/>
    <w:rsid w:val="008A76B5"/>
    <w:rsid w:val="008A7A29"/>
    <w:rsid w:val="008A7A7A"/>
    <w:rsid w:val="008B0D7D"/>
    <w:rsid w:val="008B10C8"/>
    <w:rsid w:val="008B1C8E"/>
    <w:rsid w:val="008B32E2"/>
    <w:rsid w:val="008B5D9E"/>
    <w:rsid w:val="008B7B71"/>
    <w:rsid w:val="008C1318"/>
    <w:rsid w:val="008C3012"/>
    <w:rsid w:val="008D15FD"/>
    <w:rsid w:val="008D6BAC"/>
    <w:rsid w:val="008E14AE"/>
    <w:rsid w:val="008E4932"/>
    <w:rsid w:val="008E6C9C"/>
    <w:rsid w:val="008E6E8A"/>
    <w:rsid w:val="008F1017"/>
    <w:rsid w:val="00901D93"/>
    <w:rsid w:val="00903469"/>
    <w:rsid w:val="009049E2"/>
    <w:rsid w:val="00905CDF"/>
    <w:rsid w:val="0090734C"/>
    <w:rsid w:val="00907C07"/>
    <w:rsid w:val="009133E2"/>
    <w:rsid w:val="00915CB2"/>
    <w:rsid w:val="009211FA"/>
    <w:rsid w:val="00922104"/>
    <w:rsid w:val="00924279"/>
    <w:rsid w:val="0092688C"/>
    <w:rsid w:val="00927D1F"/>
    <w:rsid w:val="00930B1E"/>
    <w:rsid w:val="00931818"/>
    <w:rsid w:val="009327AB"/>
    <w:rsid w:val="00937740"/>
    <w:rsid w:val="00943AB5"/>
    <w:rsid w:val="00944367"/>
    <w:rsid w:val="009444DD"/>
    <w:rsid w:val="009454D6"/>
    <w:rsid w:val="00950E7A"/>
    <w:rsid w:val="00952A9B"/>
    <w:rsid w:val="00955DB8"/>
    <w:rsid w:val="00960006"/>
    <w:rsid w:val="009602B2"/>
    <w:rsid w:val="009619A1"/>
    <w:rsid w:val="00963A33"/>
    <w:rsid w:val="00966344"/>
    <w:rsid w:val="00967FCF"/>
    <w:rsid w:val="00973345"/>
    <w:rsid w:val="00973C99"/>
    <w:rsid w:val="009749D5"/>
    <w:rsid w:val="009766E7"/>
    <w:rsid w:val="00986BA7"/>
    <w:rsid w:val="00990526"/>
    <w:rsid w:val="00994B6A"/>
    <w:rsid w:val="009979D0"/>
    <w:rsid w:val="00997E98"/>
    <w:rsid w:val="009A0492"/>
    <w:rsid w:val="009A24A4"/>
    <w:rsid w:val="009A5903"/>
    <w:rsid w:val="009A6434"/>
    <w:rsid w:val="009A7A7F"/>
    <w:rsid w:val="009B17E2"/>
    <w:rsid w:val="009B1A22"/>
    <w:rsid w:val="009B2685"/>
    <w:rsid w:val="009B2EB3"/>
    <w:rsid w:val="009B2EE5"/>
    <w:rsid w:val="009B522B"/>
    <w:rsid w:val="009B61BA"/>
    <w:rsid w:val="009C324A"/>
    <w:rsid w:val="009C5F8F"/>
    <w:rsid w:val="009C7418"/>
    <w:rsid w:val="009D4997"/>
    <w:rsid w:val="009D6680"/>
    <w:rsid w:val="009D6A33"/>
    <w:rsid w:val="009D72D3"/>
    <w:rsid w:val="009D7C5C"/>
    <w:rsid w:val="009E08FB"/>
    <w:rsid w:val="009E38A8"/>
    <w:rsid w:val="009E3F6F"/>
    <w:rsid w:val="009E58BC"/>
    <w:rsid w:val="009E593F"/>
    <w:rsid w:val="009F16D3"/>
    <w:rsid w:val="009F1982"/>
    <w:rsid w:val="009F1C21"/>
    <w:rsid w:val="009F2079"/>
    <w:rsid w:val="009F74BE"/>
    <w:rsid w:val="00A01D51"/>
    <w:rsid w:val="00A02DB0"/>
    <w:rsid w:val="00A0612B"/>
    <w:rsid w:val="00A1005C"/>
    <w:rsid w:val="00A11E66"/>
    <w:rsid w:val="00A213A3"/>
    <w:rsid w:val="00A243CB"/>
    <w:rsid w:val="00A2483B"/>
    <w:rsid w:val="00A33D99"/>
    <w:rsid w:val="00A3538A"/>
    <w:rsid w:val="00A35532"/>
    <w:rsid w:val="00A36CD9"/>
    <w:rsid w:val="00A422EE"/>
    <w:rsid w:val="00A467A9"/>
    <w:rsid w:val="00A52C4F"/>
    <w:rsid w:val="00A55D74"/>
    <w:rsid w:val="00A567C4"/>
    <w:rsid w:val="00A578A1"/>
    <w:rsid w:val="00A64A57"/>
    <w:rsid w:val="00A66E6C"/>
    <w:rsid w:val="00A67534"/>
    <w:rsid w:val="00A6754F"/>
    <w:rsid w:val="00A758A7"/>
    <w:rsid w:val="00A80B8E"/>
    <w:rsid w:val="00A81614"/>
    <w:rsid w:val="00A82969"/>
    <w:rsid w:val="00A84983"/>
    <w:rsid w:val="00A852C7"/>
    <w:rsid w:val="00A85C63"/>
    <w:rsid w:val="00A863DB"/>
    <w:rsid w:val="00A90260"/>
    <w:rsid w:val="00A90862"/>
    <w:rsid w:val="00A909BE"/>
    <w:rsid w:val="00A9414F"/>
    <w:rsid w:val="00A94C6E"/>
    <w:rsid w:val="00A962F5"/>
    <w:rsid w:val="00A9708B"/>
    <w:rsid w:val="00A97B66"/>
    <w:rsid w:val="00AA1F1F"/>
    <w:rsid w:val="00AA4A2B"/>
    <w:rsid w:val="00AA4DDC"/>
    <w:rsid w:val="00AA6203"/>
    <w:rsid w:val="00AA7263"/>
    <w:rsid w:val="00AA7BB4"/>
    <w:rsid w:val="00AB0171"/>
    <w:rsid w:val="00AB3BEC"/>
    <w:rsid w:val="00AB4086"/>
    <w:rsid w:val="00AB5D71"/>
    <w:rsid w:val="00AB5F3A"/>
    <w:rsid w:val="00AB6FA0"/>
    <w:rsid w:val="00AB7C12"/>
    <w:rsid w:val="00AC0B86"/>
    <w:rsid w:val="00AC1EAE"/>
    <w:rsid w:val="00AC27B2"/>
    <w:rsid w:val="00AC4031"/>
    <w:rsid w:val="00AD0725"/>
    <w:rsid w:val="00AD10F3"/>
    <w:rsid w:val="00AD14E4"/>
    <w:rsid w:val="00AD3242"/>
    <w:rsid w:val="00AD4CB1"/>
    <w:rsid w:val="00AD51F9"/>
    <w:rsid w:val="00AD7B5C"/>
    <w:rsid w:val="00AE0A3B"/>
    <w:rsid w:val="00AE5461"/>
    <w:rsid w:val="00AE5832"/>
    <w:rsid w:val="00AE6EA2"/>
    <w:rsid w:val="00AF0689"/>
    <w:rsid w:val="00AF2DCC"/>
    <w:rsid w:val="00AF402F"/>
    <w:rsid w:val="00AF5EE0"/>
    <w:rsid w:val="00B01AFF"/>
    <w:rsid w:val="00B0237F"/>
    <w:rsid w:val="00B03F72"/>
    <w:rsid w:val="00B0566C"/>
    <w:rsid w:val="00B124BE"/>
    <w:rsid w:val="00B12B2E"/>
    <w:rsid w:val="00B1520E"/>
    <w:rsid w:val="00B15A4D"/>
    <w:rsid w:val="00B177EB"/>
    <w:rsid w:val="00B20710"/>
    <w:rsid w:val="00B23E84"/>
    <w:rsid w:val="00B24222"/>
    <w:rsid w:val="00B24280"/>
    <w:rsid w:val="00B25039"/>
    <w:rsid w:val="00B2776D"/>
    <w:rsid w:val="00B27E28"/>
    <w:rsid w:val="00B34F45"/>
    <w:rsid w:val="00B355CF"/>
    <w:rsid w:val="00B35ECF"/>
    <w:rsid w:val="00B363A8"/>
    <w:rsid w:val="00B37893"/>
    <w:rsid w:val="00B4101A"/>
    <w:rsid w:val="00B469F0"/>
    <w:rsid w:val="00B474BE"/>
    <w:rsid w:val="00B47794"/>
    <w:rsid w:val="00B50532"/>
    <w:rsid w:val="00B5056E"/>
    <w:rsid w:val="00B53D9B"/>
    <w:rsid w:val="00B57273"/>
    <w:rsid w:val="00B6038F"/>
    <w:rsid w:val="00B641A0"/>
    <w:rsid w:val="00B64812"/>
    <w:rsid w:val="00B6757E"/>
    <w:rsid w:val="00B70A20"/>
    <w:rsid w:val="00B72213"/>
    <w:rsid w:val="00B73EFA"/>
    <w:rsid w:val="00B73F81"/>
    <w:rsid w:val="00B75118"/>
    <w:rsid w:val="00B75865"/>
    <w:rsid w:val="00B7673E"/>
    <w:rsid w:val="00B774AF"/>
    <w:rsid w:val="00B7752E"/>
    <w:rsid w:val="00B80854"/>
    <w:rsid w:val="00B81781"/>
    <w:rsid w:val="00B81A04"/>
    <w:rsid w:val="00B83BD4"/>
    <w:rsid w:val="00B8538D"/>
    <w:rsid w:val="00B862DD"/>
    <w:rsid w:val="00B875BF"/>
    <w:rsid w:val="00B877D5"/>
    <w:rsid w:val="00B87905"/>
    <w:rsid w:val="00B94679"/>
    <w:rsid w:val="00B954BA"/>
    <w:rsid w:val="00B95A8D"/>
    <w:rsid w:val="00BA01A1"/>
    <w:rsid w:val="00BA109A"/>
    <w:rsid w:val="00BA39C7"/>
    <w:rsid w:val="00BA4A5D"/>
    <w:rsid w:val="00BB1BBB"/>
    <w:rsid w:val="00BB2EEC"/>
    <w:rsid w:val="00BC2729"/>
    <w:rsid w:val="00BC2E5B"/>
    <w:rsid w:val="00BC3622"/>
    <w:rsid w:val="00BC41A1"/>
    <w:rsid w:val="00BD069C"/>
    <w:rsid w:val="00BD3640"/>
    <w:rsid w:val="00BD6365"/>
    <w:rsid w:val="00BD7E1B"/>
    <w:rsid w:val="00BE036B"/>
    <w:rsid w:val="00BE17A1"/>
    <w:rsid w:val="00BE26D2"/>
    <w:rsid w:val="00BE5036"/>
    <w:rsid w:val="00BE5EAD"/>
    <w:rsid w:val="00BE7EB1"/>
    <w:rsid w:val="00BF1FBA"/>
    <w:rsid w:val="00BF228E"/>
    <w:rsid w:val="00BF29EE"/>
    <w:rsid w:val="00BF33D8"/>
    <w:rsid w:val="00BF3802"/>
    <w:rsid w:val="00C02CFD"/>
    <w:rsid w:val="00C05A00"/>
    <w:rsid w:val="00C118CA"/>
    <w:rsid w:val="00C12242"/>
    <w:rsid w:val="00C21102"/>
    <w:rsid w:val="00C222F0"/>
    <w:rsid w:val="00C247C4"/>
    <w:rsid w:val="00C328E7"/>
    <w:rsid w:val="00C32A1A"/>
    <w:rsid w:val="00C344AF"/>
    <w:rsid w:val="00C35C50"/>
    <w:rsid w:val="00C42886"/>
    <w:rsid w:val="00C44378"/>
    <w:rsid w:val="00C469FE"/>
    <w:rsid w:val="00C50D5C"/>
    <w:rsid w:val="00C50ED9"/>
    <w:rsid w:val="00C5308D"/>
    <w:rsid w:val="00C559AC"/>
    <w:rsid w:val="00C62F25"/>
    <w:rsid w:val="00C66EC7"/>
    <w:rsid w:val="00C67B20"/>
    <w:rsid w:val="00C72D11"/>
    <w:rsid w:val="00C74828"/>
    <w:rsid w:val="00C74FCA"/>
    <w:rsid w:val="00C76196"/>
    <w:rsid w:val="00C769FA"/>
    <w:rsid w:val="00C8140C"/>
    <w:rsid w:val="00C83A5C"/>
    <w:rsid w:val="00C83C58"/>
    <w:rsid w:val="00C852CC"/>
    <w:rsid w:val="00C860CF"/>
    <w:rsid w:val="00C87989"/>
    <w:rsid w:val="00C90E5C"/>
    <w:rsid w:val="00C97AD1"/>
    <w:rsid w:val="00CA07D5"/>
    <w:rsid w:val="00CA0CF0"/>
    <w:rsid w:val="00CA2615"/>
    <w:rsid w:val="00CA2E33"/>
    <w:rsid w:val="00CA3288"/>
    <w:rsid w:val="00CA6624"/>
    <w:rsid w:val="00CA6E00"/>
    <w:rsid w:val="00CA74C6"/>
    <w:rsid w:val="00CB098A"/>
    <w:rsid w:val="00CB0AA8"/>
    <w:rsid w:val="00CB1748"/>
    <w:rsid w:val="00CB4B4F"/>
    <w:rsid w:val="00CC21B4"/>
    <w:rsid w:val="00CC4786"/>
    <w:rsid w:val="00CC4D16"/>
    <w:rsid w:val="00CC5B25"/>
    <w:rsid w:val="00CC69F9"/>
    <w:rsid w:val="00CC72F4"/>
    <w:rsid w:val="00CD0EC9"/>
    <w:rsid w:val="00CD1A1F"/>
    <w:rsid w:val="00CD1D7C"/>
    <w:rsid w:val="00CD4646"/>
    <w:rsid w:val="00CE16E2"/>
    <w:rsid w:val="00CE3B41"/>
    <w:rsid w:val="00CE504A"/>
    <w:rsid w:val="00CE6AD4"/>
    <w:rsid w:val="00CF1380"/>
    <w:rsid w:val="00CF1C3A"/>
    <w:rsid w:val="00CF1F8E"/>
    <w:rsid w:val="00CF2E71"/>
    <w:rsid w:val="00CF412A"/>
    <w:rsid w:val="00CF42BE"/>
    <w:rsid w:val="00CF500A"/>
    <w:rsid w:val="00CF5115"/>
    <w:rsid w:val="00D0067A"/>
    <w:rsid w:val="00D02BF9"/>
    <w:rsid w:val="00D02E91"/>
    <w:rsid w:val="00D102EC"/>
    <w:rsid w:val="00D1153B"/>
    <w:rsid w:val="00D12DA4"/>
    <w:rsid w:val="00D13901"/>
    <w:rsid w:val="00D13B15"/>
    <w:rsid w:val="00D14CA7"/>
    <w:rsid w:val="00D1669D"/>
    <w:rsid w:val="00D17141"/>
    <w:rsid w:val="00D171A6"/>
    <w:rsid w:val="00D202F2"/>
    <w:rsid w:val="00D25ADF"/>
    <w:rsid w:val="00D277C3"/>
    <w:rsid w:val="00D318F9"/>
    <w:rsid w:val="00D320FD"/>
    <w:rsid w:val="00D32DCA"/>
    <w:rsid w:val="00D34285"/>
    <w:rsid w:val="00D359CB"/>
    <w:rsid w:val="00D37464"/>
    <w:rsid w:val="00D4102F"/>
    <w:rsid w:val="00D41851"/>
    <w:rsid w:val="00D430C2"/>
    <w:rsid w:val="00D43764"/>
    <w:rsid w:val="00D4395E"/>
    <w:rsid w:val="00D45112"/>
    <w:rsid w:val="00D46FE9"/>
    <w:rsid w:val="00D53F87"/>
    <w:rsid w:val="00D554B3"/>
    <w:rsid w:val="00D6157B"/>
    <w:rsid w:val="00D659AE"/>
    <w:rsid w:val="00D671E8"/>
    <w:rsid w:val="00D675FA"/>
    <w:rsid w:val="00D705B0"/>
    <w:rsid w:val="00D716E4"/>
    <w:rsid w:val="00D72124"/>
    <w:rsid w:val="00D7327E"/>
    <w:rsid w:val="00D75780"/>
    <w:rsid w:val="00D758B3"/>
    <w:rsid w:val="00D75F01"/>
    <w:rsid w:val="00D81283"/>
    <w:rsid w:val="00D81801"/>
    <w:rsid w:val="00D83165"/>
    <w:rsid w:val="00D84779"/>
    <w:rsid w:val="00D8781E"/>
    <w:rsid w:val="00D914A8"/>
    <w:rsid w:val="00D92031"/>
    <w:rsid w:val="00D92E10"/>
    <w:rsid w:val="00D93173"/>
    <w:rsid w:val="00D93639"/>
    <w:rsid w:val="00D950F1"/>
    <w:rsid w:val="00D96A9C"/>
    <w:rsid w:val="00DA1F42"/>
    <w:rsid w:val="00DA35ED"/>
    <w:rsid w:val="00DB25E6"/>
    <w:rsid w:val="00DB334B"/>
    <w:rsid w:val="00DB44C8"/>
    <w:rsid w:val="00DB48B4"/>
    <w:rsid w:val="00DB5262"/>
    <w:rsid w:val="00DC1EA2"/>
    <w:rsid w:val="00DC2754"/>
    <w:rsid w:val="00DC3BE4"/>
    <w:rsid w:val="00DD26C8"/>
    <w:rsid w:val="00DE07F9"/>
    <w:rsid w:val="00DE21D5"/>
    <w:rsid w:val="00DE44FF"/>
    <w:rsid w:val="00DE7657"/>
    <w:rsid w:val="00DE7A02"/>
    <w:rsid w:val="00DF1290"/>
    <w:rsid w:val="00DF532A"/>
    <w:rsid w:val="00DF56D3"/>
    <w:rsid w:val="00DF5D84"/>
    <w:rsid w:val="00DF7014"/>
    <w:rsid w:val="00E00396"/>
    <w:rsid w:val="00E003E5"/>
    <w:rsid w:val="00E00BD1"/>
    <w:rsid w:val="00E02EB4"/>
    <w:rsid w:val="00E040EB"/>
    <w:rsid w:val="00E043BB"/>
    <w:rsid w:val="00E04EAF"/>
    <w:rsid w:val="00E0536A"/>
    <w:rsid w:val="00E053A3"/>
    <w:rsid w:val="00E12888"/>
    <w:rsid w:val="00E143AB"/>
    <w:rsid w:val="00E15CB7"/>
    <w:rsid w:val="00E2207E"/>
    <w:rsid w:val="00E232F8"/>
    <w:rsid w:val="00E23DCD"/>
    <w:rsid w:val="00E240BF"/>
    <w:rsid w:val="00E25473"/>
    <w:rsid w:val="00E25CED"/>
    <w:rsid w:val="00E25D18"/>
    <w:rsid w:val="00E30EDF"/>
    <w:rsid w:val="00E31F39"/>
    <w:rsid w:val="00E3655E"/>
    <w:rsid w:val="00E37D99"/>
    <w:rsid w:val="00E41587"/>
    <w:rsid w:val="00E43C12"/>
    <w:rsid w:val="00E476A0"/>
    <w:rsid w:val="00E5173A"/>
    <w:rsid w:val="00E53317"/>
    <w:rsid w:val="00E54190"/>
    <w:rsid w:val="00E5641E"/>
    <w:rsid w:val="00E61BDA"/>
    <w:rsid w:val="00E61F1C"/>
    <w:rsid w:val="00E6589D"/>
    <w:rsid w:val="00E65E38"/>
    <w:rsid w:val="00E71D75"/>
    <w:rsid w:val="00E73D60"/>
    <w:rsid w:val="00E74EE8"/>
    <w:rsid w:val="00E775C4"/>
    <w:rsid w:val="00E81EDA"/>
    <w:rsid w:val="00E825ED"/>
    <w:rsid w:val="00E82725"/>
    <w:rsid w:val="00E833AE"/>
    <w:rsid w:val="00E83DD3"/>
    <w:rsid w:val="00E908E4"/>
    <w:rsid w:val="00E90FA4"/>
    <w:rsid w:val="00E92169"/>
    <w:rsid w:val="00E95308"/>
    <w:rsid w:val="00E95665"/>
    <w:rsid w:val="00E96883"/>
    <w:rsid w:val="00E97D82"/>
    <w:rsid w:val="00EA087D"/>
    <w:rsid w:val="00EA1808"/>
    <w:rsid w:val="00EA588F"/>
    <w:rsid w:val="00EB0170"/>
    <w:rsid w:val="00EB17D0"/>
    <w:rsid w:val="00EB1D88"/>
    <w:rsid w:val="00EB28B6"/>
    <w:rsid w:val="00EC0942"/>
    <w:rsid w:val="00EC0A3C"/>
    <w:rsid w:val="00EC1213"/>
    <w:rsid w:val="00EC2246"/>
    <w:rsid w:val="00EC3213"/>
    <w:rsid w:val="00EC3C02"/>
    <w:rsid w:val="00EC4401"/>
    <w:rsid w:val="00EC551B"/>
    <w:rsid w:val="00EC7A23"/>
    <w:rsid w:val="00ED04BD"/>
    <w:rsid w:val="00ED0680"/>
    <w:rsid w:val="00ED15ED"/>
    <w:rsid w:val="00ED2D08"/>
    <w:rsid w:val="00ED32C0"/>
    <w:rsid w:val="00EE3143"/>
    <w:rsid w:val="00EE4256"/>
    <w:rsid w:val="00EE509C"/>
    <w:rsid w:val="00EE6B98"/>
    <w:rsid w:val="00EE6EF9"/>
    <w:rsid w:val="00EF00E5"/>
    <w:rsid w:val="00EF0AAC"/>
    <w:rsid w:val="00EF37A2"/>
    <w:rsid w:val="00EF598D"/>
    <w:rsid w:val="00EF5EB5"/>
    <w:rsid w:val="00EF66D8"/>
    <w:rsid w:val="00EF71EB"/>
    <w:rsid w:val="00EF79C5"/>
    <w:rsid w:val="00F00367"/>
    <w:rsid w:val="00F00B89"/>
    <w:rsid w:val="00F029B1"/>
    <w:rsid w:val="00F0339C"/>
    <w:rsid w:val="00F101D6"/>
    <w:rsid w:val="00F14F3D"/>
    <w:rsid w:val="00F17F2E"/>
    <w:rsid w:val="00F21037"/>
    <w:rsid w:val="00F22C10"/>
    <w:rsid w:val="00F238EC"/>
    <w:rsid w:val="00F3183F"/>
    <w:rsid w:val="00F31B7C"/>
    <w:rsid w:val="00F321D3"/>
    <w:rsid w:val="00F359EF"/>
    <w:rsid w:val="00F36621"/>
    <w:rsid w:val="00F40A94"/>
    <w:rsid w:val="00F468F1"/>
    <w:rsid w:val="00F46ABF"/>
    <w:rsid w:val="00F51B46"/>
    <w:rsid w:val="00F533E9"/>
    <w:rsid w:val="00F55AF1"/>
    <w:rsid w:val="00F566E7"/>
    <w:rsid w:val="00F60475"/>
    <w:rsid w:val="00F637F7"/>
    <w:rsid w:val="00F65B2F"/>
    <w:rsid w:val="00F65E9A"/>
    <w:rsid w:val="00F71516"/>
    <w:rsid w:val="00F72195"/>
    <w:rsid w:val="00F72BA5"/>
    <w:rsid w:val="00F74F39"/>
    <w:rsid w:val="00F7540A"/>
    <w:rsid w:val="00F759D4"/>
    <w:rsid w:val="00F82DE7"/>
    <w:rsid w:val="00F836D2"/>
    <w:rsid w:val="00F84CDA"/>
    <w:rsid w:val="00F8557E"/>
    <w:rsid w:val="00F87773"/>
    <w:rsid w:val="00F908D8"/>
    <w:rsid w:val="00F9136B"/>
    <w:rsid w:val="00F91EA5"/>
    <w:rsid w:val="00F9570C"/>
    <w:rsid w:val="00F95C08"/>
    <w:rsid w:val="00F97745"/>
    <w:rsid w:val="00FA31D7"/>
    <w:rsid w:val="00FA3529"/>
    <w:rsid w:val="00FB0A44"/>
    <w:rsid w:val="00FB3711"/>
    <w:rsid w:val="00FB3F05"/>
    <w:rsid w:val="00FB4D88"/>
    <w:rsid w:val="00FB6AF1"/>
    <w:rsid w:val="00FB6FB1"/>
    <w:rsid w:val="00FC5592"/>
    <w:rsid w:val="00FD3C39"/>
    <w:rsid w:val="00FD44C1"/>
    <w:rsid w:val="00FD7FB9"/>
    <w:rsid w:val="00FE24EC"/>
    <w:rsid w:val="00FE2F8A"/>
    <w:rsid w:val="00FE32A3"/>
    <w:rsid w:val="00FE6A5B"/>
    <w:rsid w:val="00FF1351"/>
    <w:rsid w:val="00FF2EE4"/>
    <w:rsid w:val="00FF30E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14:docId w14:val="45620E44"/>
  <w15:chartTrackingRefBased/>
  <w15:docId w15:val="{E6693712-EA82-41DF-BFA3-443155C9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nhideWhenUsed="1"/>
    <w:lsdException w:name="List" w:semiHidden="1" w:uiPriority="0" w:unhideWhenUsed="1"/>
    <w:lsdException w:name="List Bullet" w:semiHidden="1" w:uiPriority="94" w:unhideWhenUsed="1"/>
    <w:lsdException w:name="List Number" w:semiHidden="1" w:uiPriority="94"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94" w:unhideWhenUsed="1"/>
    <w:lsdException w:name="List Bullet 3" w:semiHidden="1" w:uiPriority="94" w:unhideWhenUsed="1"/>
    <w:lsdException w:name="List Bullet 4" w:semiHidden="1" w:uiPriority="0" w:unhideWhenUsed="1"/>
    <w:lsdException w:name="List Bullet 5" w:semiHidden="1" w:uiPriority="0" w:unhideWhenUsed="1"/>
    <w:lsdException w:name="List Number 2" w:semiHidden="1" w:uiPriority="94" w:unhideWhenUsed="1"/>
    <w:lsdException w:name="List Number 3" w:semiHidden="1" w:uiPriority="94" w:unhideWhenUsed="1"/>
    <w:lsdException w:name="List Number 4" w:semiHidden="1" w:uiPriority="0" w:unhideWhenUsed="1"/>
    <w:lsdException w:name="List Number 5" w:semiHidden="1" w:uiPriority="94"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qFormat="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3C0"/>
    <w:pPr>
      <w:spacing w:after="0" w:line="240" w:lineRule="auto"/>
    </w:pPr>
    <w:rPr>
      <w:rFonts w:ascii="Arial" w:eastAsia="Times New Roman" w:hAnsi="Arial" w:cs="Times New Roman"/>
      <w:sz w:val="21"/>
      <w:szCs w:val="20"/>
    </w:rPr>
  </w:style>
  <w:style w:type="paragraph" w:styleId="Heading1">
    <w:name w:val="heading 1"/>
    <w:basedOn w:val="Normal"/>
    <w:next w:val="Normal"/>
    <w:link w:val="Heading1Char"/>
    <w:qFormat/>
    <w:rsid w:val="008E6E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2"/>
    <w:link w:val="Heading2Char"/>
    <w:qFormat/>
    <w:rsid w:val="007B03C0"/>
    <w:pPr>
      <w:keepNext/>
      <w:tabs>
        <w:tab w:val="num" w:pos="709"/>
      </w:tabs>
      <w:spacing w:before="240"/>
      <w:ind w:left="709" w:hanging="709"/>
      <w:outlineLvl w:val="1"/>
    </w:pPr>
    <w:rPr>
      <w:b/>
    </w:rPr>
  </w:style>
  <w:style w:type="paragraph" w:styleId="Heading3">
    <w:name w:val="heading 3"/>
    <w:basedOn w:val="Normal"/>
    <w:link w:val="Heading3Char"/>
    <w:qFormat/>
    <w:rsid w:val="007B03C0"/>
    <w:pPr>
      <w:tabs>
        <w:tab w:val="num" w:pos="1418"/>
      </w:tabs>
      <w:spacing w:before="240"/>
      <w:ind w:left="1418" w:hanging="709"/>
      <w:outlineLvl w:val="2"/>
    </w:pPr>
  </w:style>
  <w:style w:type="paragraph" w:styleId="Heading4">
    <w:name w:val="heading 4"/>
    <w:basedOn w:val="Normal"/>
    <w:link w:val="Heading4Char"/>
    <w:qFormat/>
    <w:rsid w:val="007B03C0"/>
    <w:pPr>
      <w:tabs>
        <w:tab w:val="num" w:pos="2126"/>
      </w:tabs>
      <w:spacing w:before="240"/>
      <w:ind w:left="2126" w:hanging="708"/>
      <w:outlineLvl w:val="3"/>
    </w:pPr>
  </w:style>
  <w:style w:type="paragraph" w:styleId="Heading5">
    <w:name w:val="heading 5"/>
    <w:basedOn w:val="Normal"/>
    <w:link w:val="Heading5Char"/>
    <w:qFormat/>
    <w:rsid w:val="007B03C0"/>
    <w:pPr>
      <w:tabs>
        <w:tab w:val="num" w:pos="2835"/>
      </w:tabs>
      <w:spacing w:before="240"/>
      <w:ind w:left="2835" w:hanging="709"/>
      <w:outlineLvl w:val="4"/>
    </w:pPr>
  </w:style>
  <w:style w:type="paragraph" w:styleId="Heading6">
    <w:name w:val="heading 6"/>
    <w:aliases w:val="sub-dash,sd,5"/>
    <w:basedOn w:val="Normal"/>
    <w:link w:val="Heading6Char"/>
    <w:qFormat/>
    <w:rsid w:val="007B03C0"/>
    <w:pPr>
      <w:tabs>
        <w:tab w:val="num" w:pos="3544"/>
      </w:tabs>
      <w:spacing w:before="240"/>
      <w:ind w:left="3544" w:hanging="709"/>
      <w:outlineLvl w:val="5"/>
    </w:pPr>
  </w:style>
  <w:style w:type="paragraph" w:styleId="Heading7">
    <w:name w:val="heading 7"/>
    <w:basedOn w:val="Normal"/>
    <w:next w:val="Normal"/>
    <w:link w:val="Heading7Char"/>
    <w:qFormat/>
    <w:rsid w:val="007B03C0"/>
    <w:pPr>
      <w:outlineLvl w:val="6"/>
    </w:pPr>
  </w:style>
  <w:style w:type="paragraph" w:styleId="Heading8">
    <w:name w:val="heading 8"/>
    <w:aliases w:val="Spare4,(A)"/>
    <w:basedOn w:val="Normal"/>
    <w:next w:val="Normal"/>
    <w:link w:val="Heading8Char"/>
    <w:qFormat/>
    <w:rsid w:val="007B03C0"/>
    <w:pPr>
      <w:outlineLvl w:val="7"/>
    </w:pPr>
  </w:style>
  <w:style w:type="paragraph" w:styleId="Heading9">
    <w:name w:val="heading 9"/>
    <w:aliases w:val="Spare5,HAPPY"/>
    <w:basedOn w:val="Normal"/>
    <w:next w:val="Normal"/>
    <w:link w:val="Heading9Char"/>
    <w:qFormat/>
    <w:rsid w:val="007B03C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ProjectPlan">
    <w:name w:val="Bullet - Project Plan"/>
    <w:basedOn w:val="Normal"/>
    <w:autoRedefine/>
    <w:qFormat/>
    <w:rsid w:val="008E6E8A"/>
    <w:pPr>
      <w:spacing w:after="120"/>
    </w:pPr>
    <w:rPr>
      <w:lang w:eastAsia="en-AU"/>
    </w:rPr>
  </w:style>
  <w:style w:type="paragraph" w:styleId="BodyText2">
    <w:name w:val="Body Text 2"/>
    <w:aliases w:val="Project Plan - Body Text"/>
    <w:basedOn w:val="Normal"/>
    <w:link w:val="BodyText2Char"/>
    <w:autoRedefine/>
    <w:qFormat/>
    <w:rsid w:val="008E6E8A"/>
    <w:pPr>
      <w:spacing w:after="120"/>
    </w:pPr>
    <w:rPr>
      <w:lang w:eastAsia="en-AU"/>
    </w:rPr>
  </w:style>
  <w:style w:type="character" w:customStyle="1" w:styleId="BodyText2Char">
    <w:name w:val="Body Text 2 Char"/>
    <w:aliases w:val="Project Plan - Body Text Char"/>
    <w:basedOn w:val="DefaultParagraphFont"/>
    <w:link w:val="BodyText2"/>
    <w:rsid w:val="008E6E8A"/>
    <w:rPr>
      <w:rFonts w:ascii="Arial" w:eastAsia="Times New Roman" w:hAnsi="Arial" w:cs="Times New Roman"/>
      <w:szCs w:val="20"/>
      <w:lang w:eastAsia="en-AU"/>
    </w:rPr>
  </w:style>
  <w:style w:type="paragraph" w:customStyle="1" w:styleId="StyleBullet-ProjectPlan2">
    <w:name w:val="Style Bullet - Project Plan 2"/>
    <w:basedOn w:val="Bullet-ProjectPlan"/>
    <w:autoRedefine/>
    <w:qFormat/>
    <w:rsid w:val="008E6E8A"/>
    <w:pPr>
      <w:numPr>
        <w:ilvl w:val="1"/>
        <w:numId w:val="1"/>
      </w:numPr>
    </w:pPr>
    <w:rPr>
      <w:rFonts w:ascii="Georgia" w:hAnsi="Georgia"/>
    </w:rPr>
  </w:style>
  <w:style w:type="paragraph" w:customStyle="1" w:styleId="StyleBullet-ProjectPlanLeft254cm">
    <w:name w:val="Style Bullet - Project Plan + Left:  2.54 cm"/>
    <w:basedOn w:val="Bullet-ProjectPlan"/>
    <w:autoRedefine/>
    <w:qFormat/>
    <w:rsid w:val="008E6E8A"/>
    <w:pPr>
      <w:ind w:left="1440"/>
    </w:pPr>
  </w:style>
  <w:style w:type="paragraph" w:customStyle="1" w:styleId="ProjectPlan">
    <w:name w:val="Project Plan"/>
    <w:basedOn w:val="Heading1"/>
    <w:autoRedefine/>
    <w:qFormat/>
    <w:rsid w:val="008E6E8A"/>
    <w:pPr>
      <w:keepLines w:val="0"/>
      <w:spacing w:before="0" w:after="240"/>
      <w:ind w:left="3600" w:hanging="3600"/>
    </w:pPr>
    <w:rPr>
      <w:rFonts w:ascii="Georgia" w:eastAsia="Times New Roman" w:hAnsi="Georgia" w:cs="Times New Roman"/>
      <w:b/>
      <w:color w:val="auto"/>
      <w:sz w:val="24"/>
      <w:szCs w:val="20"/>
      <w:lang w:eastAsia="en-AU"/>
    </w:rPr>
  </w:style>
  <w:style w:type="character" w:customStyle="1" w:styleId="Heading1Char">
    <w:name w:val="Heading 1 Char"/>
    <w:basedOn w:val="DefaultParagraphFont"/>
    <w:link w:val="Heading1"/>
    <w:rsid w:val="008E6E8A"/>
    <w:rPr>
      <w:rFonts w:asciiTheme="majorHAnsi" w:eastAsiaTheme="majorEastAsia" w:hAnsiTheme="majorHAnsi" w:cstheme="majorBidi"/>
      <w:color w:val="2E74B5" w:themeColor="accent1" w:themeShade="BF"/>
      <w:sz w:val="32"/>
      <w:szCs w:val="32"/>
    </w:rPr>
  </w:style>
  <w:style w:type="paragraph" w:customStyle="1" w:styleId="ProjectPlanBullets">
    <w:name w:val="Project Plan Bullets"/>
    <w:basedOn w:val="BodyText2"/>
    <w:qFormat/>
    <w:rsid w:val="008E6E8A"/>
    <w:pPr>
      <w:numPr>
        <w:numId w:val="1"/>
      </w:numPr>
    </w:pPr>
  </w:style>
  <w:style w:type="paragraph" w:customStyle="1" w:styleId="ProjectPlan-Bodytext">
    <w:name w:val="Project Plan - Body text"/>
    <w:basedOn w:val="BodyText2"/>
    <w:qFormat/>
    <w:rsid w:val="008E6E8A"/>
  </w:style>
  <w:style w:type="table" w:customStyle="1" w:styleId="ProjectPlan-TableH1">
    <w:name w:val="Project Plan - Table H1"/>
    <w:basedOn w:val="TableNormal"/>
    <w:uiPriority w:val="99"/>
    <w:rsid w:val="008E6E8A"/>
    <w:pPr>
      <w:spacing w:after="0" w:line="240" w:lineRule="auto"/>
    </w:pPr>
    <w:rPr>
      <w:rFonts w:ascii="Times New Roman" w:eastAsia="Times New Roman" w:hAnsi="Times New Roman" w:cs="Times New Roman"/>
      <w:sz w:val="20"/>
      <w:szCs w:val="20"/>
      <w:lang w:eastAsia="en-AU"/>
    </w:rPr>
    <w:tblPr/>
    <w:tblStylePr w:type="firstRow">
      <w:rPr>
        <w:rFonts w:ascii="Georgia" w:hAnsi="Georgia"/>
        <w:sz w:val="20"/>
      </w:rPr>
    </w:tblStylePr>
  </w:style>
  <w:style w:type="table" w:customStyle="1" w:styleId="ProjectPlan-TableBodyText">
    <w:name w:val="Project Plan - Table Body Text"/>
    <w:basedOn w:val="TableNormal"/>
    <w:uiPriority w:val="99"/>
    <w:rsid w:val="008E6E8A"/>
    <w:pPr>
      <w:spacing w:after="0" w:line="240" w:lineRule="auto"/>
    </w:pPr>
    <w:rPr>
      <w:rFonts w:ascii="Arial" w:eastAsia="Times New Roman" w:hAnsi="Arial" w:cs="Times New Roman"/>
      <w:sz w:val="20"/>
      <w:szCs w:val="20"/>
      <w:lang w:eastAsia="en-AU"/>
    </w:rPr>
    <w:tblPr/>
  </w:style>
  <w:style w:type="paragraph" w:customStyle="1" w:styleId="ProjectPlan-Heading">
    <w:name w:val="Project Plan - Heading"/>
    <w:basedOn w:val="Normal"/>
    <w:autoRedefine/>
    <w:qFormat/>
    <w:rsid w:val="00590786"/>
    <w:pPr>
      <w:keepNext/>
      <w:spacing w:before="100" w:after="100"/>
      <w:outlineLvl w:val="1"/>
    </w:pPr>
    <w:rPr>
      <w:rFonts w:ascii="Times New Roman" w:eastAsia="HGMinchoE" w:hAnsi="Times New Roman"/>
      <w:b/>
      <w:noProof/>
      <w:snapToGrid w:val="0"/>
      <w:color w:val="C45911" w:themeColor="accent2" w:themeShade="BF"/>
      <w:kern w:val="36"/>
      <w:sz w:val="48"/>
      <w:lang w:val="en-US"/>
    </w:rPr>
  </w:style>
  <w:style w:type="character" w:customStyle="1" w:styleId="Heading2Char">
    <w:name w:val="Heading 2 Char"/>
    <w:basedOn w:val="DefaultParagraphFont"/>
    <w:link w:val="Heading2"/>
    <w:rsid w:val="007B03C0"/>
    <w:rPr>
      <w:rFonts w:ascii="Arial" w:eastAsia="Times New Roman" w:hAnsi="Arial" w:cs="Times New Roman"/>
      <w:b/>
      <w:sz w:val="21"/>
      <w:szCs w:val="20"/>
    </w:rPr>
  </w:style>
  <w:style w:type="character" w:customStyle="1" w:styleId="Heading3Char">
    <w:name w:val="Heading 3 Char"/>
    <w:basedOn w:val="DefaultParagraphFont"/>
    <w:link w:val="Heading3"/>
    <w:rsid w:val="007B03C0"/>
    <w:rPr>
      <w:rFonts w:ascii="Arial" w:eastAsia="Times New Roman" w:hAnsi="Arial" w:cs="Times New Roman"/>
      <w:sz w:val="21"/>
      <w:szCs w:val="20"/>
    </w:rPr>
  </w:style>
  <w:style w:type="character" w:customStyle="1" w:styleId="Heading4Char">
    <w:name w:val="Heading 4 Char"/>
    <w:basedOn w:val="DefaultParagraphFont"/>
    <w:link w:val="Heading4"/>
    <w:rsid w:val="007B03C0"/>
    <w:rPr>
      <w:rFonts w:ascii="Arial" w:eastAsia="Times New Roman" w:hAnsi="Arial" w:cs="Times New Roman"/>
      <w:sz w:val="21"/>
      <w:szCs w:val="20"/>
    </w:rPr>
  </w:style>
  <w:style w:type="character" w:customStyle="1" w:styleId="Heading5Char">
    <w:name w:val="Heading 5 Char"/>
    <w:basedOn w:val="DefaultParagraphFont"/>
    <w:link w:val="Heading5"/>
    <w:rsid w:val="007B03C0"/>
    <w:rPr>
      <w:rFonts w:ascii="Arial" w:eastAsia="Times New Roman" w:hAnsi="Arial" w:cs="Times New Roman"/>
      <w:sz w:val="21"/>
      <w:szCs w:val="20"/>
    </w:rPr>
  </w:style>
  <w:style w:type="character" w:customStyle="1" w:styleId="Heading6Char">
    <w:name w:val="Heading 6 Char"/>
    <w:aliases w:val="sub-dash Char3,sd Char,5 Char"/>
    <w:basedOn w:val="DefaultParagraphFont"/>
    <w:link w:val="Heading6"/>
    <w:rsid w:val="007B03C0"/>
    <w:rPr>
      <w:rFonts w:ascii="Arial" w:eastAsia="Times New Roman" w:hAnsi="Arial" w:cs="Times New Roman"/>
      <w:sz w:val="21"/>
      <w:szCs w:val="20"/>
    </w:rPr>
  </w:style>
  <w:style w:type="character" w:customStyle="1" w:styleId="Heading7Char">
    <w:name w:val="Heading 7 Char"/>
    <w:basedOn w:val="DefaultParagraphFont"/>
    <w:link w:val="Heading7"/>
    <w:rsid w:val="007B03C0"/>
    <w:rPr>
      <w:rFonts w:ascii="Arial" w:eastAsia="Times New Roman" w:hAnsi="Arial" w:cs="Times New Roman"/>
      <w:sz w:val="21"/>
      <w:szCs w:val="20"/>
    </w:rPr>
  </w:style>
  <w:style w:type="character" w:customStyle="1" w:styleId="Heading8Char">
    <w:name w:val="Heading 8 Char"/>
    <w:aliases w:val="Spare4 Char1,(A) Char"/>
    <w:basedOn w:val="DefaultParagraphFont"/>
    <w:link w:val="Heading8"/>
    <w:rsid w:val="007B03C0"/>
    <w:rPr>
      <w:rFonts w:ascii="Arial" w:eastAsia="Times New Roman" w:hAnsi="Arial" w:cs="Times New Roman"/>
      <w:sz w:val="21"/>
      <w:szCs w:val="20"/>
    </w:rPr>
  </w:style>
  <w:style w:type="character" w:customStyle="1" w:styleId="Heading9Char">
    <w:name w:val="Heading 9 Char"/>
    <w:aliases w:val="Spare5 Char3,HAPPY Char3"/>
    <w:basedOn w:val="DefaultParagraphFont"/>
    <w:link w:val="Heading9"/>
    <w:rsid w:val="007B03C0"/>
    <w:rPr>
      <w:rFonts w:ascii="Arial" w:eastAsia="Times New Roman" w:hAnsi="Arial" w:cs="Times New Roman"/>
      <w:sz w:val="21"/>
      <w:szCs w:val="20"/>
    </w:rPr>
  </w:style>
  <w:style w:type="paragraph" w:customStyle="1" w:styleId="Annexure">
    <w:name w:val="Annexure"/>
    <w:basedOn w:val="Normal"/>
    <w:next w:val="BodyText1"/>
    <w:rsid w:val="007B03C0"/>
    <w:pPr>
      <w:numPr>
        <w:numId w:val="2"/>
      </w:numPr>
      <w:spacing w:before="240"/>
      <w:outlineLvl w:val="0"/>
    </w:pPr>
    <w:rPr>
      <w:b/>
    </w:rPr>
  </w:style>
  <w:style w:type="paragraph" w:customStyle="1" w:styleId="AText">
    <w:name w:val="AText"/>
    <w:basedOn w:val="Normal"/>
    <w:rsid w:val="007B03C0"/>
    <w:pPr>
      <w:keepLines/>
    </w:pPr>
  </w:style>
  <w:style w:type="paragraph" w:customStyle="1" w:styleId="AuthorPageDate1">
    <w:name w:val="Author  Page #  Date1"/>
    <w:rsid w:val="007B03C0"/>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7B03C0"/>
    <w:pPr>
      <w:tabs>
        <w:tab w:val="left" w:pos="1701"/>
      </w:tabs>
    </w:pPr>
  </w:style>
  <w:style w:type="character" w:customStyle="1" w:styleId="BodyTextChar">
    <w:name w:val="Body Text Char"/>
    <w:basedOn w:val="DefaultParagraphFont"/>
    <w:link w:val="BodyText"/>
    <w:rsid w:val="007B03C0"/>
    <w:rPr>
      <w:rFonts w:ascii="Arial" w:eastAsia="Times New Roman" w:hAnsi="Arial" w:cs="Times New Roman"/>
      <w:sz w:val="21"/>
      <w:szCs w:val="20"/>
    </w:rPr>
  </w:style>
  <w:style w:type="paragraph" w:customStyle="1" w:styleId="BodyText1">
    <w:name w:val="Body Text 1"/>
    <w:basedOn w:val="Normal"/>
    <w:rsid w:val="007B03C0"/>
    <w:pPr>
      <w:spacing w:before="240"/>
    </w:pPr>
  </w:style>
  <w:style w:type="paragraph" w:styleId="BodyText3">
    <w:name w:val="Body Text 3"/>
    <w:basedOn w:val="Normal"/>
    <w:link w:val="BodyText3Char"/>
    <w:rsid w:val="007B03C0"/>
    <w:pPr>
      <w:spacing w:before="240"/>
      <w:ind w:left="1418"/>
    </w:pPr>
  </w:style>
  <w:style w:type="character" w:customStyle="1" w:styleId="BodyText3Char">
    <w:name w:val="Body Text 3 Char"/>
    <w:basedOn w:val="DefaultParagraphFont"/>
    <w:link w:val="BodyText3"/>
    <w:rsid w:val="007B03C0"/>
    <w:rPr>
      <w:rFonts w:ascii="Arial" w:eastAsia="Times New Roman" w:hAnsi="Arial" w:cs="Times New Roman"/>
      <w:sz w:val="21"/>
      <w:szCs w:val="20"/>
    </w:rPr>
  </w:style>
  <w:style w:type="paragraph" w:customStyle="1" w:styleId="BodyText4">
    <w:name w:val="Body Text 4"/>
    <w:basedOn w:val="Normal"/>
    <w:rsid w:val="007B03C0"/>
    <w:pPr>
      <w:spacing w:before="240"/>
      <w:ind w:left="2126"/>
    </w:pPr>
  </w:style>
  <w:style w:type="paragraph" w:customStyle="1" w:styleId="BodyText5">
    <w:name w:val="Body Text 5"/>
    <w:basedOn w:val="Normal"/>
    <w:rsid w:val="007B03C0"/>
    <w:pPr>
      <w:spacing w:before="240"/>
      <w:ind w:left="2835"/>
    </w:pPr>
  </w:style>
  <w:style w:type="paragraph" w:customStyle="1" w:styleId="BodyText6">
    <w:name w:val="Body Text 6"/>
    <w:basedOn w:val="Normal"/>
    <w:rsid w:val="007B03C0"/>
    <w:pPr>
      <w:spacing w:before="240"/>
      <w:ind w:left="3544"/>
    </w:pPr>
  </w:style>
  <w:style w:type="paragraph" w:styleId="Caption">
    <w:name w:val="caption"/>
    <w:basedOn w:val="Normal"/>
    <w:next w:val="Normal"/>
    <w:qFormat/>
    <w:rsid w:val="007B03C0"/>
    <w:pPr>
      <w:spacing w:before="120" w:after="120"/>
    </w:pPr>
    <w:rPr>
      <w:b/>
    </w:rPr>
  </w:style>
  <w:style w:type="paragraph" w:customStyle="1" w:styleId="CommentBox">
    <w:name w:val="Comment Box"/>
    <w:basedOn w:val="Normal"/>
    <w:rsid w:val="007B03C0"/>
    <w:pPr>
      <w:pBdr>
        <w:top w:val="single" w:sz="4" w:space="1" w:color="auto"/>
        <w:left w:val="single" w:sz="4" w:space="4" w:color="auto"/>
        <w:bottom w:val="single" w:sz="4" w:space="1" w:color="auto"/>
        <w:right w:val="single" w:sz="4" w:space="4" w:color="auto"/>
      </w:pBdr>
      <w:shd w:val="pct12" w:color="auto" w:fill="FFFFFF"/>
    </w:pPr>
  </w:style>
  <w:style w:type="paragraph" w:customStyle="1" w:styleId="DefaultParagraphFont1">
    <w:name w:val="Default Paragraph Font1"/>
    <w:basedOn w:val="Normal"/>
    <w:rsid w:val="007B03C0"/>
    <w:pPr>
      <w:spacing w:before="240"/>
    </w:pPr>
  </w:style>
  <w:style w:type="paragraph" w:styleId="Footer">
    <w:name w:val="footer"/>
    <w:basedOn w:val="Normal"/>
    <w:link w:val="FooterChar"/>
    <w:uiPriority w:val="99"/>
    <w:rsid w:val="007B03C0"/>
    <w:rPr>
      <w:sz w:val="16"/>
    </w:rPr>
  </w:style>
  <w:style w:type="character" w:customStyle="1" w:styleId="FooterChar">
    <w:name w:val="Footer Char"/>
    <w:basedOn w:val="DefaultParagraphFont"/>
    <w:link w:val="Footer"/>
    <w:uiPriority w:val="99"/>
    <w:rsid w:val="007B03C0"/>
    <w:rPr>
      <w:rFonts w:ascii="Arial" w:eastAsia="Times New Roman" w:hAnsi="Arial" w:cs="Times New Roman"/>
      <w:sz w:val="16"/>
      <w:szCs w:val="20"/>
    </w:rPr>
  </w:style>
  <w:style w:type="paragraph" w:customStyle="1" w:styleId="Disclaimer">
    <w:name w:val="Disclaimer"/>
    <w:basedOn w:val="Footer"/>
    <w:rsid w:val="007B03C0"/>
    <w:pPr>
      <w:jc w:val="center"/>
    </w:pPr>
    <w:rPr>
      <w:rFonts w:ascii="Times New Roman" w:hAnsi="Times New Roman"/>
      <w:b/>
      <w:i/>
      <w:sz w:val="18"/>
    </w:rPr>
  </w:style>
  <w:style w:type="paragraph" w:customStyle="1" w:styleId="Fax">
    <w:name w:val="Fax"/>
    <w:basedOn w:val="Normal"/>
    <w:rsid w:val="007B03C0"/>
    <w:pPr>
      <w:tabs>
        <w:tab w:val="left" w:pos="2694"/>
      </w:tabs>
      <w:spacing w:line="360" w:lineRule="auto"/>
      <w:ind w:left="2693" w:hanging="2693"/>
    </w:pPr>
    <w:rPr>
      <w:b/>
    </w:rPr>
  </w:style>
  <w:style w:type="paragraph" w:customStyle="1" w:styleId="FaxHeader">
    <w:name w:val="FaxHeader"/>
    <w:basedOn w:val="Normal"/>
    <w:rsid w:val="007B03C0"/>
    <w:pPr>
      <w:tabs>
        <w:tab w:val="left" w:pos="2693"/>
      </w:tabs>
      <w:ind w:left="2693" w:hanging="2693"/>
    </w:pPr>
  </w:style>
  <w:style w:type="paragraph" w:styleId="Header">
    <w:name w:val="header"/>
    <w:basedOn w:val="Normal"/>
    <w:link w:val="HeaderChar"/>
    <w:rsid w:val="007B03C0"/>
  </w:style>
  <w:style w:type="character" w:customStyle="1" w:styleId="HeaderChar">
    <w:name w:val="Header Char"/>
    <w:basedOn w:val="DefaultParagraphFont"/>
    <w:link w:val="Header"/>
    <w:rsid w:val="007B03C0"/>
    <w:rPr>
      <w:rFonts w:ascii="Arial" w:eastAsia="Times New Roman" w:hAnsi="Arial" w:cs="Times New Roman"/>
      <w:sz w:val="21"/>
      <w:szCs w:val="20"/>
    </w:rPr>
  </w:style>
  <w:style w:type="character" w:styleId="Hyperlink">
    <w:name w:val="Hyperlink"/>
    <w:basedOn w:val="DefaultParagraphFont"/>
    <w:uiPriority w:val="99"/>
    <w:rsid w:val="007B03C0"/>
    <w:rPr>
      <w:color w:val="0000FF"/>
      <w:u w:val="single"/>
    </w:rPr>
  </w:style>
  <w:style w:type="paragraph" w:customStyle="1" w:styleId="Item">
    <w:name w:val="Item"/>
    <w:next w:val="BodyText3"/>
    <w:rsid w:val="007B03C0"/>
    <w:pPr>
      <w:keepNext/>
      <w:numPr>
        <w:numId w:val="9"/>
      </w:numPr>
      <w:spacing w:before="240" w:after="0" w:line="240" w:lineRule="auto"/>
    </w:pPr>
    <w:rPr>
      <w:rFonts w:ascii="Arial" w:eastAsia="Times New Roman" w:hAnsi="Arial" w:cs="Times New Roman"/>
      <w:b/>
      <w:sz w:val="20"/>
      <w:szCs w:val="20"/>
    </w:rPr>
  </w:style>
  <w:style w:type="character" w:styleId="PageNumber">
    <w:name w:val="page number"/>
    <w:basedOn w:val="DefaultParagraphFont"/>
    <w:rsid w:val="007B03C0"/>
    <w:rPr>
      <w:sz w:val="20"/>
    </w:rPr>
  </w:style>
  <w:style w:type="paragraph" w:customStyle="1" w:styleId="Recital">
    <w:name w:val="Recital"/>
    <w:basedOn w:val="Normal"/>
    <w:rsid w:val="007B03C0"/>
    <w:pPr>
      <w:numPr>
        <w:numId w:val="11"/>
      </w:numPr>
      <w:spacing w:before="240"/>
    </w:pPr>
  </w:style>
  <w:style w:type="paragraph" w:customStyle="1" w:styleId="Schedule">
    <w:name w:val="Schedule"/>
    <w:basedOn w:val="Normal"/>
    <w:next w:val="BodyText1"/>
    <w:rsid w:val="007B03C0"/>
    <w:pPr>
      <w:keepNext/>
      <w:numPr>
        <w:numId w:val="12"/>
      </w:numPr>
      <w:pBdr>
        <w:bottom w:val="single" w:sz="12" w:space="4" w:color="808080" w:themeColor="background1" w:themeShade="80"/>
      </w:pBdr>
      <w:spacing w:before="240"/>
      <w:outlineLvl w:val="0"/>
    </w:pPr>
    <w:rPr>
      <w:b/>
    </w:rPr>
  </w:style>
  <w:style w:type="paragraph" w:styleId="Subtitle">
    <w:name w:val="Subtitle"/>
    <w:basedOn w:val="Normal"/>
    <w:next w:val="ReturnafterTOC"/>
    <w:link w:val="SubtitleChar"/>
    <w:qFormat/>
    <w:rsid w:val="007B03C0"/>
    <w:pPr>
      <w:keepNext/>
      <w:spacing w:before="240"/>
    </w:pPr>
    <w:rPr>
      <w:b/>
    </w:rPr>
  </w:style>
  <w:style w:type="character" w:customStyle="1" w:styleId="SubtitleChar">
    <w:name w:val="Subtitle Char"/>
    <w:basedOn w:val="DefaultParagraphFont"/>
    <w:link w:val="Subtitle"/>
    <w:rsid w:val="007B03C0"/>
    <w:rPr>
      <w:rFonts w:ascii="Arial" w:eastAsia="Times New Roman" w:hAnsi="Arial" w:cs="Times New Roman"/>
      <w:b/>
      <w:sz w:val="21"/>
      <w:szCs w:val="20"/>
    </w:rPr>
  </w:style>
  <w:style w:type="paragraph" w:customStyle="1" w:styleId="TableText">
    <w:name w:val="Table Text"/>
    <w:basedOn w:val="Normal"/>
    <w:qFormat/>
    <w:rsid w:val="007B03C0"/>
    <w:pPr>
      <w:spacing w:before="120" w:after="120"/>
    </w:pPr>
  </w:style>
  <w:style w:type="paragraph" w:styleId="Title">
    <w:name w:val="Title"/>
    <w:basedOn w:val="Normal"/>
    <w:next w:val="Normal"/>
    <w:link w:val="TitleChar"/>
    <w:qFormat/>
    <w:rsid w:val="007B03C0"/>
    <w:pPr>
      <w:spacing w:before="240" w:after="120"/>
    </w:pPr>
    <w:rPr>
      <w:b/>
    </w:rPr>
  </w:style>
  <w:style w:type="character" w:customStyle="1" w:styleId="TitleChar">
    <w:name w:val="Title Char"/>
    <w:basedOn w:val="DefaultParagraphFont"/>
    <w:link w:val="Title"/>
    <w:rsid w:val="007B03C0"/>
    <w:rPr>
      <w:rFonts w:ascii="Arial" w:eastAsia="Times New Roman" w:hAnsi="Arial" w:cs="Times New Roman"/>
      <w:b/>
      <w:sz w:val="21"/>
      <w:szCs w:val="20"/>
    </w:rPr>
  </w:style>
  <w:style w:type="paragraph" w:styleId="TOC1">
    <w:name w:val="toc 1"/>
    <w:basedOn w:val="Normal"/>
    <w:next w:val="ReturnafterTOC"/>
    <w:uiPriority w:val="39"/>
    <w:rsid w:val="007B03C0"/>
    <w:pPr>
      <w:keepNext/>
      <w:pBdr>
        <w:bottom w:val="single" w:sz="12" w:space="4" w:color="A6A6A6" w:themeColor="background1" w:themeShade="A6"/>
      </w:pBdr>
      <w:tabs>
        <w:tab w:val="right" w:pos="8789"/>
      </w:tabs>
      <w:spacing w:before="240" w:after="240"/>
      <w:outlineLvl w:val="0"/>
    </w:pPr>
    <w:rPr>
      <w:rFonts w:ascii="Arial Bold" w:hAnsi="Arial Bold"/>
      <w:b/>
    </w:rPr>
  </w:style>
  <w:style w:type="paragraph" w:styleId="TOC2">
    <w:name w:val="toc 2"/>
    <w:basedOn w:val="Normal"/>
    <w:next w:val="TOC1"/>
    <w:uiPriority w:val="39"/>
    <w:rsid w:val="007B03C0"/>
    <w:pPr>
      <w:keepNext/>
      <w:pBdr>
        <w:bottom w:val="single" w:sz="12" w:space="4" w:color="BFBFBF" w:themeColor="background1" w:themeShade="BF"/>
      </w:pBdr>
      <w:tabs>
        <w:tab w:val="left" w:pos="709"/>
        <w:tab w:val="right" w:pos="8789"/>
      </w:tabs>
      <w:spacing w:before="120" w:after="120"/>
      <w:ind w:left="709" w:hanging="709"/>
      <w:outlineLvl w:val="0"/>
    </w:pPr>
    <w:rPr>
      <w:u w:color="BFBFBF" w:themeColor="background1" w:themeShade="BF"/>
    </w:rPr>
  </w:style>
  <w:style w:type="paragraph" w:styleId="TOC3">
    <w:name w:val="toc 3"/>
    <w:basedOn w:val="Normal"/>
    <w:next w:val="Normal"/>
    <w:uiPriority w:val="39"/>
    <w:rsid w:val="007B03C0"/>
    <w:pPr>
      <w:tabs>
        <w:tab w:val="right" w:pos="8789"/>
      </w:tabs>
      <w:spacing w:before="60" w:after="60"/>
      <w:ind w:left="1418" w:right="567" w:hanging="709"/>
    </w:pPr>
  </w:style>
  <w:style w:type="paragraph" w:styleId="TOC4">
    <w:name w:val="toc 4"/>
    <w:basedOn w:val="Normal"/>
    <w:next w:val="Normal"/>
    <w:uiPriority w:val="39"/>
    <w:rsid w:val="007B03C0"/>
    <w:pPr>
      <w:tabs>
        <w:tab w:val="right" w:leader="dot" w:pos="8789"/>
      </w:tabs>
      <w:spacing w:before="60" w:after="60"/>
      <w:ind w:left="709" w:right="425" w:hanging="709"/>
    </w:pPr>
  </w:style>
  <w:style w:type="paragraph" w:styleId="TOC5">
    <w:name w:val="toc 5"/>
    <w:basedOn w:val="Normal"/>
    <w:next w:val="Normal"/>
    <w:uiPriority w:val="39"/>
    <w:rsid w:val="007B03C0"/>
    <w:pPr>
      <w:tabs>
        <w:tab w:val="right" w:leader="dot" w:pos="8789"/>
      </w:tabs>
      <w:spacing w:before="60" w:after="60"/>
      <w:ind w:left="709" w:right="425" w:hanging="709"/>
    </w:pPr>
  </w:style>
  <w:style w:type="paragraph" w:styleId="TOC6">
    <w:name w:val="toc 6"/>
    <w:basedOn w:val="Normal"/>
    <w:next w:val="Normal"/>
    <w:uiPriority w:val="39"/>
    <w:rsid w:val="007B03C0"/>
    <w:pPr>
      <w:tabs>
        <w:tab w:val="right" w:leader="dot" w:pos="8789"/>
      </w:tabs>
      <w:spacing w:before="240" w:after="60"/>
      <w:ind w:left="709" w:right="425" w:hanging="709"/>
    </w:pPr>
    <w:rPr>
      <w:rFonts w:ascii="Arial Bold" w:hAnsi="Arial Bold"/>
      <w:b/>
    </w:rPr>
  </w:style>
  <w:style w:type="paragraph" w:styleId="TOC7">
    <w:name w:val="toc 7"/>
    <w:basedOn w:val="Normal"/>
    <w:next w:val="Normal"/>
    <w:uiPriority w:val="39"/>
    <w:rsid w:val="007B03C0"/>
    <w:pPr>
      <w:tabs>
        <w:tab w:val="right" w:pos="8789"/>
      </w:tabs>
      <w:spacing w:before="60" w:after="60"/>
      <w:ind w:left="1418" w:right="709" w:hanging="709"/>
    </w:pPr>
  </w:style>
  <w:style w:type="paragraph" w:styleId="TOC8">
    <w:name w:val="toc 8"/>
    <w:basedOn w:val="Normal"/>
    <w:next w:val="Normal"/>
    <w:uiPriority w:val="39"/>
    <w:rsid w:val="007B03C0"/>
    <w:pPr>
      <w:tabs>
        <w:tab w:val="right" w:leader="dot" w:pos="8789"/>
      </w:tabs>
      <w:spacing w:before="240" w:after="240"/>
      <w:ind w:right="567"/>
      <w:outlineLvl w:val="0"/>
    </w:pPr>
  </w:style>
  <w:style w:type="paragraph" w:styleId="TOC9">
    <w:name w:val="toc 9"/>
    <w:basedOn w:val="Normal"/>
    <w:next w:val="Normal"/>
    <w:uiPriority w:val="39"/>
    <w:rsid w:val="007B03C0"/>
    <w:pPr>
      <w:pBdr>
        <w:bottom w:val="single" w:sz="12" w:space="4" w:color="BFBFBF" w:themeColor="background1" w:themeShade="BF"/>
      </w:pBdr>
      <w:tabs>
        <w:tab w:val="right" w:pos="8789"/>
      </w:tabs>
      <w:spacing w:before="240" w:after="240"/>
      <w:outlineLvl w:val="0"/>
    </w:pPr>
    <w:rPr>
      <w:rFonts w:ascii="Arial Bold" w:hAnsi="Arial Bold"/>
      <w:b/>
    </w:rPr>
  </w:style>
  <w:style w:type="paragraph" w:styleId="FootnoteText">
    <w:name w:val="footnote text"/>
    <w:basedOn w:val="Normal"/>
    <w:link w:val="FootnoteTextChar"/>
    <w:rsid w:val="007B03C0"/>
    <w:rPr>
      <w:sz w:val="18"/>
    </w:rPr>
  </w:style>
  <w:style w:type="character" w:customStyle="1" w:styleId="FootnoteTextChar">
    <w:name w:val="Footnote Text Char"/>
    <w:basedOn w:val="DefaultParagraphFont"/>
    <w:link w:val="FootnoteText"/>
    <w:rsid w:val="007B03C0"/>
    <w:rPr>
      <w:rFonts w:ascii="Arial" w:eastAsia="Times New Roman" w:hAnsi="Arial" w:cs="Times New Roman"/>
      <w:sz w:val="18"/>
      <w:szCs w:val="20"/>
    </w:rPr>
  </w:style>
  <w:style w:type="paragraph" w:customStyle="1" w:styleId="NRFABullet1">
    <w:name w:val="NRFA Bullet 1"/>
    <w:basedOn w:val="BodyText2"/>
    <w:qFormat/>
    <w:rsid w:val="007B03C0"/>
    <w:pPr>
      <w:numPr>
        <w:numId w:val="10"/>
      </w:numPr>
      <w:tabs>
        <w:tab w:val="left" w:pos="709"/>
      </w:tabs>
      <w:spacing w:before="240" w:after="0"/>
      <w:outlineLvl w:val="0"/>
    </w:pPr>
    <w:rPr>
      <w:lang w:eastAsia="en-US"/>
    </w:rPr>
  </w:style>
  <w:style w:type="paragraph" w:customStyle="1" w:styleId="NRFABullet2">
    <w:name w:val="NRFA Bullet 2"/>
    <w:basedOn w:val="NRFABullet1"/>
    <w:qFormat/>
    <w:rsid w:val="007B03C0"/>
    <w:pPr>
      <w:numPr>
        <w:ilvl w:val="1"/>
      </w:numPr>
      <w:outlineLvl w:val="1"/>
    </w:pPr>
  </w:style>
  <w:style w:type="paragraph" w:customStyle="1" w:styleId="ScheduleNumbering1">
    <w:name w:val="Schedule Numbering 1"/>
    <w:basedOn w:val="Normal"/>
    <w:next w:val="ScheduleNumbering2"/>
    <w:rsid w:val="007B03C0"/>
    <w:pPr>
      <w:keepNext/>
      <w:widowControl w:val="0"/>
      <w:numPr>
        <w:numId w:val="13"/>
      </w:numPr>
      <w:pBdr>
        <w:bottom w:val="single" w:sz="12" w:space="4" w:color="BFBFBF" w:themeColor="background1" w:themeShade="BF"/>
      </w:pBdr>
      <w:spacing w:before="240"/>
      <w:outlineLvl w:val="0"/>
    </w:pPr>
    <w:rPr>
      <w:b/>
    </w:rPr>
  </w:style>
  <w:style w:type="paragraph" w:customStyle="1" w:styleId="ScheduleNumbering2">
    <w:name w:val="Schedule Numbering 2"/>
    <w:basedOn w:val="Normal"/>
    <w:rsid w:val="007B03C0"/>
    <w:pPr>
      <w:numPr>
        <w:ilvl w:val="1"/>
        <w:numId w:val="13"/>
      </w:numPr>
      <w:spacing w:before="240"/>
      <w:outlineLvl w:val="1"/>
    </w:pPr>
  </w:style>
  <w:style w:type="paragraph" w:customStyle="1" w:styleId="ScheduleNumbering3">
    <w:name w:val="Schedule Numbering 3"/>
    <w:basedOn w:val="Normal"/>
    <w:rsid w:val="007B03C0"/>
    <w:pPr>
      <w:numPr>
        <w:ilvl w:val="2"/>
        <w:numId w:val="13"/>
      </w:numPr>
      <w:spacing w:before="240"/>
      <w:outlineLvl w:val="2"/>
    </w:pPr>
  </w:style>
  <w:style w:type="paragraph" w:customStyle="1" w:styleId="ScheduleNumbering4">
    <w:name w:val="Schedule Numbering 4"/>
    <w:basedOn w:val="Normal"/>
    <w:rsid w:val="007B03C0"/>
    <w:pPr>
      <w:numPr>
        <w:ilvl w:val="3"/>
        <w:numId w:val="13"/>
      </w:numPr>
      <w:spacing w:before="240"/>
      <w:outlineLvl w:val="3"/>
    </w:pPr>
  </w:style>
  <w:style w:type="paragraph" w:customStyle="1" w:styleId="ScheduleNumbering5">
    <w:name w:val="Schedule Numbering 5"/>
    <w:basedOn w:val="Normal"/>
    <w:rsid w:val="007B03C0"/>
    <w:pPr>
      <w:numPr>
        <w:ilvl w:val="4"/>
        <w:numId w:val="13"/>
      </w:numPr>
      <w:spacing w:before="240"/>
      <w:outlineLvl w:val="4"/>
    </w:pPr>
  </w:style>
  <w:style w:type="paragraph" w:customStyle="1" w:styleId="BilingualHeading1">
    <w:name w:val="Bilingual Heading 1"/>
    <w:basedOn w:val="Normal"/>
    <w:next w:val="BilingualHeading2"/>
    <w:unhideWhenUsed/>
    <w:rsid w:val="007B03C0"/>
    <w:pPr>
      <w:keepNext/>
      <w:numPr>
        <w:numId w:val="4"/>
      </w:numPr>
      <w:spacing w:before="360"/>
    </w:pPr>
    <w:rPr>
      <w:b/>
      <w:sz w:val="24"/>
    </w:rPr>
  </w:style>
  <w:style w:type="paragraph" w:customStyle="1" w:styleId="BilingualHeading2">
    <w:name w:val="Bilingual Heading 2"/>
    <w:basedOn w:val="Normal"/>
    <w:next w:val="BodyText2"/>
    <w:unhideWhenUsed/>
    <w:rsid w:val="007B03C0"/>
    <w:pPr>
      <w:numPr>
        <w:ilvl w:val="1"/>
        <w:numId w:val="4"/>
      </w:numPr>
      <w:spacing w:before="240"/>
    </w:pPr>
  </w:style>
  <w:style w:type="paragraph" w:customStyle="1" w:styleId="BilingualHeading3">
    <w:name w:val="Bilingual Heading 3"/>
    <w:basedOn w:val="Normal"/>
    <w:unhideWhenUsed/>
    <w:rsid w:val="007B03C0"/>
    <w:pPr>
      <w:numPr>
        <w:ilvl w:val="2"/>
        <w:numId w:val="4"/>
      </w:numPr>
      <w:spacing w:before="240"/>
    </w:pPr>
  </w:style>
  <w:style w:type="paragraph" w:customStyle="1" w:styleId="BilingualHeading4">
    <w:name w:val="Bilingual Heading 4"/>
    <w:basedOn w:val="Normal"/>
    <w:unhideWhenUsed/>
    <w:rsid w:val="007B03C0"/>
    <w:pPr>
      <w:numPr>
        <w:ilvl w:val="3"/>
        <w:numId w:val="4"/>
      </w:numPr>
      <w:spacing w:before="240"/>
    </w:pPr>
  </w:style>
  <w:style w:type="paragraph" w:customStyle="1" w:styleId="BilingualHeading5">
    <w:name w:val="Bilingual Heading 5"/>
    <w:basedOn w:val="Normal"/>
    <w:unhideWhenUsed/>
    <w:rsid w:val="007B03C0"/>
    <w:pPr>
      <w:numPr>
        <w:ilvl w:val="4"/>
        <w:numId w:val="4"/>
      </w:numPr>
      <w:spacing w:before="240"/>
    </w:pPr>
  </w:style>
  <w:style w:type="paragraph" w:customStyle="1" w:styleId="BilingualHeading6">
    <w:name w:val="Bilingual Heading 6"/>
    <w:basedOn w:val="Normal"/>
    <w:unhideWhenUsed/>
    <w:rsid w:val="007B03C0"/>
    <w:pPr>
      <w:numPr>
        <w:ilvl w:val="5"/>
        <w:numId w:val="4"/>
      </w:numPr>
      <w:spacing w:before="240"/>
    </w:pPr>
  </w:style>
  <w:style w:type="table" w:customStyle="1" w:styleId="BilingualTable">
    <w:name w:val="Bilingual Table"/>
    <w:basedOn w:val="TableNormal"/>
    <w:uiPriority w:val="99"/>
    <w:rsid w:val="007B03C0"/>
    <w:pPr>
      <w:spacing w:after="0" w:line="240" w:lineRule="auto"/>
    </w:pPr>
    <w:rPr>
      <w:rFonts w:ascii="Arial" w:eastAsia="Times New Roman" w:hAnsi="Arial" w:cs="Times New Roman"/>
      <w:sz w:val="20"/>
      <w:szCs w:val="20"/>
      <w:lang w:val="en-US"/>
    </w:rPr>
    <w:tblPr/>
  </w:style>
  <w:style w:type="paragraph" w:customStyle="1" w:styleId="BilingualAnnexure">
    <w:name w:val="Bilingual Annexure"/>
    <w:basedOn w:val="Normal"/>
    <w:next w:val="BodyText1"/>
    <w:rsid w:val="007B03C0"/>
    <w:pPr>
      <w:numPr>
        <w:numId w:val="3"/>
      </w:numPr>
      <w:spacing w:before="240"/>
      <w:outlineLvl w:val="0"/>
    </w:pPr>
    <w:rPr>
      <w:b/>
      <w:sz w:val="24"/>
    </w:rPr>
  </w:style>
  <w:style w:type="paragraph" w:customStyle="1" w:styleId="BilingualItem">
    <w:name w:val="Bilingual Item"/>
    <w:next w:val="BodyText3"/>
    <w:rsid w:val="007B03C0"/>
    <w:pPr>
      <w:keepNext/>
      <w:numPr>
        <w:numId w:val="5"/>
      </w:numPr>
      <w:spacing w:before="240" w:after="0" w:line="240" w:lineRule="auto"/>
    </w:pPr>
    <w:rPr>
      <w:rFonts w:ascii="Arial" w:eastAsia="Times New Roman" w:hAnsi="Arial" w:cs="Times New Roman"/>
      <w:b/>
      <w:sz w:val="20"/>
      <w:szCs w:val="20"/>
    </w:rPr>
  </w:style>
  <w:style w:type="paragraph" w:customStyle="1" w:styleId="BilingualRecital">
    <w:name w:val="Bilingual Recital"/>
    <w:basedOn w:val="Normal"/>
    <w:rsid w:val="007B03C0"/>
    <w:pPr>
      <w:numPr>
        <w:numId w:val="6"/>
      </w:numPr>
      <w:spacing w:before="240"/>
    </w:pPr>
  </w:style>
  <w:style w:type="paragraph" w:customStyle="1" w:styleId="BilingualSchedule">
    <w:name w:val="Bilingual Schedule"/>
    <w:basedOn w:val="Normal"/>
    <w:next w:val="BodyText1"/>
    <w:rsid w:val="007B03C0"/>
    <w:pPr>
      <w:keepNext/>
      <w:numPr>
        <w:numId w:val="7"/>
      </w:numPr>
      <w:spacing w:before="480"/>
      <w:outlineLvl w:val="0"/>
    </w:pPr>
    <w:rPr>
      <w:b/>
      <w:sz w:val="24"/>
    </w:rPr>
  </w:style>
  <w:style w:type="paragraph" w:customStyle="1" w:styleId="BilingualScheduleNumbering1">
    <w:name w:val="Bilingual Schedule Numbering 1"/>
    <w:basedOn w:val="Normal"/>
    <w:next w:val="Normal"/>
    <w:rsid w:val="007B03C0"/>
    <w:pPr>
      <w:keepNext/>
      <w:widowControl w:val="0"/>
      <w:numPr>
        <w:numId w:val="8"/>
      </w:numPr>
      <w:spacing w:before="240"/>
      <w:outlineLvl w:val="0"/>
    </w:pPr>
    <w:rPr>
      <w:b/>
    </w:rPr>
  </w:style>
  <w:style w:type="paragraph" w:customStyle="1" w:styleId="BilingualScheduleNumbering2">
    <w:name w:val="Bilingual Schedule Numbering 2"/>
    <w:basedOn w:val="Normal"/>
    <w:rsid w:val="007B03C0"/>
    <w:pPr>
      <w:numPr>
        <w:ilvl w:val="1"/>
        <w:numId w:val="8"/>
      </w:numPr>
      <w:spacing w:before="240"/>
      <w:outlineLvl w:val="1"/>
    </w:pPr>
  </w:style>
  <w:style w:type="paragraph" w:customStyle="1" w:styleId="BilingualScheduleNumbering3">
    <w:name w:val="Bilingual Schedule Numbering 3"/>
    <w:basedOn w:val="Normal"/>
    <w:rsid w:val="007B03C0"/>
    <w:pPr>
      <w:numPr>
        <w:ilvl w:val="2"/>
        <w:numId w:val="8"/>
      </w:numPr>
      <w:spacing w:before="240"/>
      <w:outlineLvl w:val="2"/>
    </w:pPr>
  </w:style>
  <w:style w:type="paragraph" w:customStyle="1" w:styleId="BilingualScheduleNumbering4">
    <w:name w:val="Bilingual Schedule Numbering 4"/>
    <w:basedOn w:val="Normal"/>
    <w:rsid w:val="007B03C0"/>
    <w:pPr>
      <w:numPr>
        <w:ilvl w:val="3"/>
        <w:numId w:val="8"/>
      </w:numPr>
      <w:spacing w:before="240"/>
      <w:outlineLvl w:val="3"/>
    </w:pPr>
  </w:style>
  <w:style w:type="paragraph" w:customStyle="1" w:styleId="BilingualScheduleNumbering5">
    <w:name w:val="Bilingual Schedule Numbering 5"/>
    <w:basedOn w:val="Normal"/>
    <w:rsid w:val="007B03C0"/>
    <w:pPr>
      <w:numPr>
        <w:ilvl w:val="4"/>
        <w:numId w:val="8"/>
      </w:numPr>
      <w:spacing w:before="240"/>
      <w:outlineLvl w:val="4"/>
    </w:pPr>
  </w:style>
  <w:style w:type="paragraph" w:customStyle="1" w:styleId="Default">
    <w:name w:val="Default"/>
    <w:rsid w:val="007B03C0"/>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Part">
    <w:name w:val="Part"/>
    <w:basedOn w:val="Normal"/>
    <w:next w:val="BodyText1"/>
    <w:qFormat/>
    <w:rsid w:val="007B03C0"/>
    <w:pPr>
      <w:keepNext/>
      <w:numPr>
        <w:numId w:val="14"/>
      </w:numPr>
      <w:spacing w:before="360" w:after="360"/>
    </w:pPr>
    <w:rPr>
      <w:rFonts w:ascii="Arial Bold" w:hAnsi="Arial Bold"/>
      <w:b/>
    </w:rPr>
  </w:style>
  <w:style w:type="paragraph" w:styleId="TOCHeading">
    <w:name w:val="TOC Heading"/>
    <w:basedOn w:val="Heading1"/>
    <w:next w:val="Normal"/>
    <w:uiPriority w:val="39"/>
    <w:unhideWhenUsed/>
    <w:qFormat/>
    <w:rsid w:val="007B03C0"/>
    <w:pPr>
      <w:outlineLvl w:val="9"/>
    </w:pPr>
    <w:rPr>
      <w:lang w:val="en-US"/>
    </w:rPr>
  </w:style>
  <w:style w:type="paragraph" w:customStyle="1" w:styleId="ReturnafterTOC">
    <w:name w:val="Return after TOC"/>
    <w:basedOn w:val="Normal"/>
    <w:next w:val="Normal"/>
    <w:qFormat/>
    <w:rsid w:val="007B03C0"/>
    <w:pPr>
      <w:pBdr>
        <w:bottom w:val="single" w:sz="12" w:space="4" w:color="BFBFBF" w:themeColor="background1" w:themeShade="BF"/>
      </w:pBdr>
    </w:pPr>
    <w:rPr>
      <w:noProof/>
    </w:rPr>
  </w:style>
  <w:style w:type="paragraph" w:customStyle="1" w:styleId="Secondsubtitle">
    <w:name w:val="Second subtitle"/>
    <w:basedOn w:val="Normal"/>
    <w:next w:val="BodyText1"/>
    <w:qFormat/>
    <w:rsid w:val="007B03C0"/>
    <w:pPr>
      <w:keepNext/>
      <w:spacing w:before="240"/>
    </w:pPr>
    <w:rPr>
      <w:b/>
    </w:rPr>
  </w:style>
  <w:style w:type="paragraph" w:customStyle="1" w:styleId="Attachment">
    <w:name w:val="Attachment"/>
    <w:basedOn w:val="Normal"/>
    <w:next w:val="BodyText1"/>
    <w:qFormat/>
    <w:rsid w:val="007B03C0"/>
    <w:pPr>
      <w:keepNext/>
      <w:spacing w:after="240"/>
      <w:jc w:val="center"/>
    </w:pPr>
    <w:rPr>
      <w:rFonts w:ascii="Arial Bold" w:hAnsi="Arial Bold"/>
      <w:b/>
      <w:caps/>
    </w:rPr>
  </w:style>
  <w:style w:type="character" w:customStyle="1" w:styleId="Heading7Char1">
    <w:name w:val="Heading 7 Char1"/>
    <w:aliases w:val="Spare3 Char,h7 Char,H7 Char,Legal Level 1.1. Char,7 Char,Heading 7 Char Char,Response Alpha Char,Response Numeral Char,Heading 7 Char1 Char1 Char,Heading 7 Char Char Char1 Char,Heading 7 Char1 Char1 Char Char Char1 Char,(i) Char"/>
    <w:uiPriority w:val="13"/>
    <w:locked/>
    <w:rsid w:val="007B03C0"/>
    <w:rPr>
      <w:rFonts w:ascii="Arial" w:hAnsi="Arial"/>
      <w:sz w:val="20"/>
      <w:szCs w:val="24"/>
    </w:rPr>
  </w:style>
  <w:style w:type="character" w:customStyle="1" w:styleId="Heading3Char24">
    <w:name w:val="Heading 3 Char24"/>
    <w:aliases w:val="Para3 Char24,head3hdbk Char24,H3 Char24,C Sub-Sub/Italic Char24,h3 sub heading Char24,Head 3 Char24,Head 31 Char24,Head 32 Char24,C Sub-Sub/Italic1 Char24,3 Char24,Sub2Para Char24,(1) Char24,h3 Char24,h31 Char24,h32 Char24,h311 Char24"/>
    <w:uiPriority w:val="99"/>
    <w:semiHidden/>
    <w:locked/>
    <w:rsid w:val="007B03C0"/>
    <w:rPr>
      <w:rFonts w:ascii="Cambria" w:hAnsi="Cambria" w:cs="Times New Roman"/>
      <w:b/>
      <w:bCs/>
      <w:sz w:val="26"/>
      <w:szCs w:val="26"/>
    </w:rPr>
  </w:style>
  <w:style w:type="character" w:customStyle="1" w:styleId="Heading4Char24">
    <w:name w:val="Heading 4 Char24"/>
    <w:aliases w:val="Para4 Char24,(a) Char24,h4 Char24,1.1.1.1 Char24,Para 4 Char24,h41 Char24,h42 Char24,h411 Char24,h43 Char24,h412 Char24,h44 Char24,h413 Char24,h45 Char24,h414 Char24,h46 Char24,h415 Char24,h47 Char24,h416 Char24,h421 Char24,h4111 Char10"/>
    <w:uiPriority w:val="99"/>
    <w:semiHidden/>
    <w:locked/>
    <w:rsid w:val="007B03C0"/>
    <w:rPr>
      <w:rFonts w:ascii="Calibri" w:hAnsi="Calibri" w:cs="Times New Roman"/>
      <w:b/>
      <w:bCs/>
      <w:sz w:val="28"/>
      <w:szCs w:val="28"/>
    </w:rPr>
  </w:style>
  <w:style w:type="character" w:customStyle="1" w:styleId="Heading3Char23">
    <w:name w:val="Heading 3 Char23"/>
    <w:aliases w:val="Para3 Char23,head3hdbk Char23,H3 Char23,C Sub-Sub/Italic Char23,h3 sub heading Char23,Head 3 Char23,Head 31 Char23,Head 32 Char23,C Sub-Sub/Italic1 Char23,3 Char23,Sub2Para Char23,(1) Char23,h3 Char23,h31 Char23,h32 Char23,h311 Char23"/>
    <w:uiPriority w:val="99"/>
    <w:semiHidden/>
    <w:locked/>
    <w:rsid w:val="007B03C0"/>
    <w:rPr>
      <w:rFonts w:ascii="Cambria" w:hAnsi="Cambria" w:cs="Times New Roman"/>
      <w:b/>
      <w:bCs/>
      <w:sz w:val="26"/>
      <w:szCs w:val="26"/>
    </w:rPr>
  </w:style>
  <w:style w:type="character" w:customStyle="1" w:styleId="Heading4Char23">
    <w:name w:val="Heading 4 Char23"/>
    <w:aliases w:val="Para4 Char23,(a) Char23,h4 Char23,1.1.1.1 Char23,Para 4 Char23,h41 Char23,h42 Char23,h411 Char23,h43 Char23,h412 Char23,h44 Char23,h413 Char23,h45 Char23,h414 Char23,h46 Char23,h415 Char23,h47 Char23,h416 Char23,h421 Char23,h4111 Char1"/>
    <w:uiPriority w:val="99"/>
    <w:semiHidden/>
    <w:locked/>
    <w:rsid w:val="007B03C0"/>
    <w:rPr>
      <w:rFonts w:ascii="Calibri" w:hAnsi="Calibri" w:cs="Times New Roman"/>
      <w:b/>
      <w:bCs/>
      <w:sz w:val="28"/>
      <w:szCs w:val="28"/>
    </w:rPr>
  </w:style>
  <w:style w:type="character" w:customStyle="1" w:styleId="Heading3Char22">
    <w:name w:val="Heading 3 Char22"/>
    <w:aliases w:val="Para3 Char22,head3hdbk Char22,H3 Char22,C Sub-Sub/Italic Char22,h3 sub heading Char22,Head 3 Char22,Head 31 Char22,Head 32 Char22,C Sub-Sub/Italic1 Char22,3 Char22,Sub2Para Char22,(1) Char22,h3 Char22,h31 Char22,h32 Char22,h311 Char22"/>
    <w:uiPriority w:val="99"/>
    <w:semiHidden/>
    <w:locked/>
    <w:rsid w:val="007B03C0"/>
    <w:rPr>
      <w:rFonts w:ascii="Cambria" w:hAnsi="Cambria" w:cs="Times New Roman"/>
      <w:b/>
      <w:bCs/>
      <w:sz w:val="26"/>
      <w:szCs w:val="26"/>
      <w:lang w:eastAsia="en-US"/>
    </w:rPr>
  </w:style>
  <w:style w:type="character" w:customStyle="1" w:styleId="Heading4Char22">
    <w:name w:val="Heading 4 Char22"/>
    <w:aliases w:val="Para4 Char22,(a) Char22,h4 Char22,1.1.1.1 Char22,Para 4 Char22,h41 Char22,h42 Char22,h411 Char22,h43 Char22,h412 Char22,h44 Char22,h413 Char22,h45 Char22,h414 Char22,h46 Char22,h415 Char22,h47 Char22,h416 Char22,h421 Char22"/>
    <w:uiPriority w:val="99"/>
    <w:semiHidden/>
    <w:locked/>
    <w:rsid w:val="007B03C0"/>
    <w:rPr>
      <w:rFonts w:ascii="Calibri" w:hAnsi="Calibri" w:cs="Times New Roman"/>
      <w:b/>
      <w:bCs/>
      <w:sz w:val="28"/>
      <w:szCs w:val="28"/>
      <w:lang w:eastAsia="en-US"/>
    </w:rPr>
  </w:style>
  <w:style w:type="character" w:customStyle="1" w:styleId="Heading3Char21">
    <w:name w:val="Heading 3 Char21"/>
    <w:aliases w:val="Para3 Char21,head3hdbk Char21,H3 Char21,C Sub-Sub/Italic Char21,h3 sub heading Char21,Head 3 Char21,Head 31 Char21,Head 32 Char21,C Sub-Sub/Italic1 Char21,3 Char21,Sub2Para Char21,(1) Char21,h3 Char21,h31 Char21,h32 Char21,h311 Char21"/>
    <w:uiPriority w:val="99"/>
    <w:semiHidden/>
    <w:locked/>
    <w:rsid w:val="007B03C0"/>
    <w:rPr>
      <w:rFonts w:ascii="Cambria" w:hAnsi="Cambria" w:cs="Times New Roman"/>
      <w:b/>
      <w:bCs/>
      <w:sz w:val="26"/>
      <w:szCs w:val="26"/>
      <w:lang w:eastAsia="en-US"/>
    </w:rPr>
  </w:style>
  <w:style w:type="character" w:customStyle="1" w:styleId="Heading4Char21">
    <w:name w:val="Heading 4 Char21"/>
    <w:aliases w:val="Para4 Char21,(a) Char21,h4 Char21,1.1.1.1 Char21,Para 4 Char21,h41 Char21,h42 Char21,h411 Char21,h43 Char21,h412 Char21,h44 Char21,h413 Char21,h45 Char21,h414 Char21,h46 Char21,h415 Char21,h47 Char21,h416 Char21,h421 Char21"/>
    <w:uiPriority w:val="99"/>
    <w:semiHidden/>
    <w:locked/>
    <w:rsid w:val="007B03C0"/>
    <w:rPr>
      <w:rFonts w:ascii="Calibri" w:hAnsi="Calibri" w:cs="Times New Roman"/>
      <w:b/>
      <w:bCs/>
      <w:sz w:val="28"/>
      <w:szCs w:val="28"/>
      <w:lang w:eastAsia="en-US"/>
    </w:rPr>
  </w:style>
  <w:style w:type="character" w:customStyle="1" w:styleId="Heading3Char20">
    <w:name w:val="Heading 3 Char20"/>
    <w:aliases w:val="Para3 Char20,head3hdbk Char20,H3 Char20,C Sub-Sub/Italic Char20,h3 sub heading Char20,Head 3 Char20,Head 31 Char20,Head 32 Char20,C Sub-Sub/Italic1 Char20,3 Char20,Sub2Para Char20,(1) Char20,h3 Char20,h31 Char20,h32 Char20,h311 Char20"/>
    <w:uiPriority w:val="99"/>
    <w:semiHidden/>
    <w:locked/>
    <w:rsid w:val="007B03C0"/>
    <w:rPr>
      <w:rFonts w:ascii="Cambria" w:hAnsi="Cambria" w:cs="Times New Roman"/>
      <w:b/>
      <w:bCs/>
      <w:sz w:val="26"/>
      <w:szCs w:val="26"/>
      <w:lang w:eastAsia="en-US"/>
    </w:rPr>
  </w:style>
  <w:style w:type="character" w:customStyle="1" w:styleId="Heading4Char20">
    <w:name w:val="Heading 4 Char20"/>
    <w:aliases w:val="Para4 Char20,(a) Char20,h4 Char20,1.1.1.1 Char20,Para 4 Char20,h41 Char20,h42 Char20,h411 Char20,h43 Char20,h412 Char20,h44 Char20,h413 Char20,h45 Char20,h414 Char20,h46 Char20,h415 Char20,h47 Char20,h416 Char20,h421 Char20"/>
    <w:uiPriority w:val="99"/>
    <w:semiHidden/>
    <w:locked/>
    <w:rsid w:val="007B03C0"/>
    <w:rPr>
      <w:rFonts w:ascii="Calibri" w:hAnsi="Calibri" w:cs="Times New Roman"/>
      <w:b/>
      <w:bCs/>
      <w:sz w:val="28"/>
      <w:szCs w:val="28"/>
      <w:lang w:eastAsia="en-US"/>
    </w:rPr>
  </w:style>
  <w:style w:type="character" w:customStyle="1" w:styleId="Heading3Char19">
    <w:name w:val="Heading 3 Char19"/>
    <w:aliases w:val="Para3 Char19,head3hdbk Char19,H3 Char19,C Sub-Sub/Italic Char19,h3 sub heading Char19,Head 3 Char19,Head 31 Char19,Head 32 Char19,C Sub-Sub/Italic1 Char19,3 Char19,Sub2Para Char19,(1) Char19,h3 Char19,h31 Char19,h32 Char19,h311 Char19"/>
    <w:uiPriority w:val="99"/>
    <w:semiHidden/>
    <w:locked/>
    <w:rsid w:val="007B03C0"/>
    <w:rPr>
      <w:rFonts w:ascii="Cambria" w:hAnsi="Cambria" w:cs="Times New Roman"/>
      <w:b/>
      <w:bCs/>
      <w:sz w:val="26"/>
      <w:szCs w:val="26"/>
      <w:lang w:eastAsia="en-US"/>
    </w:rPr>
  </w:style>
  <w:style w:type="character" w:customStyle="1" w:styleId="Heading4Char19">
    <w:name w:val="Heading 4 Char19"/>
    <w:aliases w:val="Para4 Char19,(a) Char19,h4 Char19,1.1.1.1 Char19,Para 4 Char19,h41 Char19,h42 Char19,h411 Char19,h43 Char19,h412 Char19,h44 Char19,h413 Char19,h45 Char19,h414 Char19,h46 Char19,h415 Char19,h47 Char19,h416 Char19,h421 Char19"/>
    <w:uiPriority w:val="99"/>
    <w:semiHidden/>
    <w:locked/>
    <w:rsid w:val="007B03C0"/>
    <w:rPr>
      <w:rFonts w:ascii="Calibri" w:hAnsi="Calibri" w:cs="Times New Roman"/>
      <w:b/>
      <w:bCs/>
      <w:sz w:val="28"/>
      <w:szCs w:val="28"/>
      <w:lang w:eastAsia="en-US"/>
    </w:rPr>
  </w:style>
  <w:style w:type="character" w:customStyle="1" w:styleId="Heading3Char18">
    <w:name w:val="Heading 3 Char18"/>
    <w:aliases w:val="Para3 Char18,head3hdbk Char18,H3 Char18,C Sub-Sub/Italic Char18,h3 sub heading Char18,Head 3 Char18,Head 31 Char18,Head 32 Char18,C Sub-Sub/Italic1 Char18,3 Char18,Sub2Para Char18,(1) Char18,h3 Char18,h31 Char18,h32 Char18,h311 Char18"/>
    <w:uiPriority w:val="99"/>
    <w:semiHidden/>
    <w:locked/>
    <w:rsid w:val="007B03C0"/>
    <w:rPr>
      <w:rFonts w:ascii="Cambria" w:hAnsi="Cambria" w:cs="Times New Roman"/>
      <w:b/>
      <w:bCs/>
      <w:sz w:val="26"/>
      <w:szCs w:val="26"/>
      <w:lang w:eastAsia="en-US"/>
    </w:rPr>
  </w:style>
  <w:style w:type="character" w:customStyle="1" w:styleId="Heading4Char18">
    <w:name w:val="Heading 4 Char18"/>
    <w:aliases w:val="Para4 Char18,(a) Char18,h4 Char18,1.1.1.1 Char18,Para 4 Char18,h41 Char18,h42 Char18,h411 Char18,h43 Char18,h412 Char18,h44 Char18,h413 Char18,h45 Char18,h414 Char18,h46 Char18,h415 Char18,h47 Char18,h416 Char18,h421 Char18"/>
    <w:uiPriority w:val="99"/>
    <w:semiHidden/>
    <w:locked/>
    <w:rsid w:val="007B03C0"/>
    <w:rPr>
      <w:rFonts w:ascii="Calibri" w:hAnsi="Calibri" w:cs="Times New Roman"/>
      <w:b/>
      <w:bCs/>
      <w:sz w:val="28"/>
      <w:szCs w:val="28"/>
      <w:lang w:eastAsia="en-US"/>
    </w:rPr>
  </w:style>
  <w:style w:type="character" w:customStyle="1" w:styleId="Heading3Char17">
    <w:name w:val="Heading 3 Char17"/>
    <w:aliases w:val="Para3 Char17,head3hdbk Char17,H3 Char17,C Sub-Sub/Italic Char17,h3 sub heading Char17,Head 3 Char17,Head 31 Char17,Head 32 Char17,C Sub-Sub/Italic1 Char17,3 Char17,Sub2Para Char17,(1) Char17,h3 Char17,h31 Char17,h32 Char17,h311 Char17"/>
    <w:uiPriority w:val="99"/>
    <w:semiHidden/>
    <w:locked/>
    <w:rsid w:val="007B03C0"/>
    <w:rPr>
      <w:rFonts w:ascii="Cambria" w:hAnsi="Cambria" w:cs="Times New Roman"/>
      <w:b/>
      <w:bCs/>
      <w:sz w:val="26"/>
      <w:szCs w:val="26"/>
      <w:lang w:eastAsia="en-US"/>
    </w:rPr>
  </w:style>
  <w:style w:type="character" w:customStyle="1" w:styleId="Heading4Char17">
    <w:name w:val="Heading 4 Char17"/>
    <w:aliases w:val="Para4 Char17,(a) Char17,h4 Char17,1.1.1.1 Char17,Para 4 Char17,h41 Char17,h42 Char17,h411 Char17,h43 Char17,h412 Char17,h44 Char17,h413 Char17,h45 Char17,h414 Char17,h46 Char17,h415 Char17,h47 Char17,h416 Char17,h421 Char17,h4111 Char19"/>
    <w:uiPriority w:val="99"/>
    <w:semiHidden/>
    <w:locked/>
    <w:rsid w:val="007B03C0"/>
    <w:rPr>
      <w:rFonts w:ascii="Calibri" w:hAnsi="Calibri" w:cs="Times New Roman"/>
      <w:b/>
      <w:bCs/>
      <w:sz w:val="28"/>
      <w:szCs w:val="28"/>
      <w:lang w:eastAsia="en-US"/>
    </w:rPr>
  </w:style>
  <w:style w:type="character" w:customStyle="1" w:styleId="Heading3Char16">
    <w:name w:val="Heading 3 Char16"/>
    <w:aliases w:val="Para3 Char16,head3hdbk Char16,H3 Char16,C Sub-Sub/Italic Char16,h3 sub heading Char16,Head 3 Char16,Head 31 Char16,Head 32 Char16,C Sub-Sub/Italic1 Char16,3 Char16,Sub2Para Char16,(1) Char16,h3 Char16,h31 Char16,h32 Char16,h311 Char16"/>
    <w:uiPriority w:val="99"/>
    <w:semiHidden/>
    <w:locked/>
    <w:rsid w:val="007B03C0"/>
    <w:rPr>
      <w:rFonts w:ascii="Cambria" w:hAnsi="Cambria" w:cs="Times New Roman"/>
      <w:b/>
      <w:bCs/>
      <w:sz w:val="26"/>
      <w:szCs w:val="26"/>
      <w:lang w:eastAsia="en-US"/>
    </w:rPr>
  </w:style>
  <w:style w:type="character" w:customStyle="1" w:styleId="Heading4Char16">
    <w:name w:val="Heading 4 Char16"/>
    <w:aliases w:val="Para4 Char16,(a) Char16,h4 Char16,1.1.1.1 Char16,Para 4 Char16,h41 Char16,h42 Char16,h411 Char16,h43 Char16,h412 Char16,h44 Char16,h413 Char16,h45 Char16,h414 Char16,h46 Char16,h415 Char16,h47 Char16,h416 Char16,h421 Char16,h4111 Char18"/>
    <w:uiPriority w:val="99"/>
    <w:semiHidden/>
    <w:locked/>
    <w:rsid w:val="007B03C0"/>
    <w:rPr>
      <w:rFonts w:ascii="Calibri" w:hAnsi="Calibri" w:cs="Times New Roman"/>
      <w:b/>
      <w:bCs/>
      <w:sz w:val="28"/>
      <w:szCs w:val="28"/>
      <w:lang w:eastAsia="en-US"/>
    </w:rPr>
  </w:style>
  <w:style w:type="character" w:customStyle="1" w:styleId="Heading3Char15">
    <w:name w:val="Heading 3 Char15"/>
    <w:aliases w:val="Para3 Char15,head3hdbk Char15,H3 Char15,C Sub-Sub/Italic Char15,h3 sub heading Char15,Head 3 Char15,Head 31 Char15,Head 32 Char15,C Sub-Sub/Italic1 Char15,3 Char15,Sub2Para Char15,(1) Char15,h3 Char15,h31 Char15,h32 Char15,h311 Char15"/>
    <w:uiPriority w:val="99"/>
    <w:semiHidden/>
    <w:locked/>
    <w:rsid w:val="007B03C0"/>
    <w:rPr>
      <w:rFonts w:ascii="Cambria" w:hAnsi="Cambria" w:cs="Times New Roman"/>
      <w:b/>
      <w:bCs/>
      <w:sz w:val="26"/>
      <w:szCs w:val="26"/>
      <w:lang w:eastAsia="en-US"/>
    </w:rPr>
  </w:style>
  <w:style w:type="character" w:customStyle="1" w:styleId="Heading4Char15">
    <w:name w:val="Heading 4 Char15"/>
    <w:aliases w:val="Para4 Char15,(a) Char15,h4 Char15,1.1.1.1 Char15,Para 4 Char15,h41 Char15,h42 Char15,h411 Char15,h43 Char15,h412 Char15,h44 Char15,h413 Char15,h45 Char15,h414 Char15,h46 Char15,h415 Char15,h47 Char15,h416 Char15,h421 Char15,h4111 Char17"/>
    <w:uiPriority w:val="99"/>
    <w:semiHidden/>
    <w:locked/>
    <w:rsid w:val="007B03C0"/>
    <w:rPr>
      <w:rFonts w:ascii="Calibri" w:hAnsi="Calibri" w:cs="Times New Roman"/>
      <w:b/>
      <w:bCs/>
      <w:sz w:val="28"/>
      <w:szCs w:val="28"/>
      <w:lang w:eastAsia="en-US"/>
    </w:rPr>
  </w:style>
  <w:style w:type="character" w:customStyle="1" w:styleId="Heading3Char14">
    <w:name w:val="Heading 3 Char14"/>
    <w:aliases w:val="Para3 Char14,head3hdbk Char14,H3 Char14,C Sub-Sub/Italic Char14,h3 sub heading Char14,Head 3 Char14,Head 31 Char14,Head 32 Char14,C Sub-Sub/Italic1 Char14,3 Char14,Sub2Para Char14,(1) Char14,h3 Char14,h31 Char14,h32 Char14,h311 Char14"/>
    <w:uiPriority w:val="99"/>
    <w:semiHidden/>
    <w:locked/>
    <w:rsid w:val="007B03C0"/>
    <w:rPr>
      <w:rFonts w:ascii="Cambria" w:hAnsi="Cambria" w:cs="Times New Roman"/>
      <w:b/>
      <w:bCs/>
      <w:sz w:val="26"/>
      <w:szCs w:val="26"/>
      <w:lang w:eastAsia="en-US"/>
    </w:rPr>
  </w:style>
  <w:style w:type="character" w:customStyle="1" w:styleId="Heading4Char14">
    <w:name w:val="Heading 4 Char14"/>
    <w:aliases w:val="Para4 Char14,(a) Char14,h4 Char14,1.1.1.1 Char14,Para 4 Char14,h41 Char14,h42 Char14,h411 Char14,h43 Char14,h412 Char14,h44 Char14,h413 Char14,h45 Char14,h414 Char14,h46 Char14,h415 Char14,h47 Char14,h416 Char14,h421 Char14,h4111 Char16"/>
    <w:uiPriority w:val="99"/>
    <w:semiHidden/>
    <w:locked/>
    <w:rsid w:val="007B03C0"/>
    <w:rPr>
      <w:rFonts w:ascii="Calibri" w:hAnsi="Calibri" w:cs="Times New Roman"/>
      <w:b/>
      <w:bCs/>
      <w:sz w:val="28"/>
      <w:szCs w:val="28"/>
      <w:lang w:eastAsia="en-US"/>
    </w:rPr>
  </w:style>
  <w:style w:type="character" w:customStyle="1" w:styleId="Heading3Char13">
    <w:name w:val="Heading 3 Char13"/>
    <w:aliases w:val="Para3 Char13,head3hdbk Char13,H3 Char13,C Sub-Sub/Italic Char13,h3 sub heading Char13,Head 3 Char13,Head 31 Char13,Head 32 Char13,C Sub-Sub/Italic1 Char13,3 Char13,Sub2Para Char13,(1) Char13,h3 Char13,h31 Char13,h32 Char13,h311 Char13"/>
    <w:uiPriority w:val="99"/>
    <w:semiHidden/>
    <w:locked/>
    <w:rsid w:val="007B03C0"/>
    <w:rPr>
      <w:rFonts w:ascii="Cambria" w:hAnsi="Cambria" w:cs="Times New Roman"/>
      <w:b/>
      <w:bCs/>
      <w:sz w:val="26"/>
      <w:szCs w:val="26"/>
      <w:lang w:eastAsia="en-US"/>
    </w:rPr>
  </w:style>
  <w:style w:type="character" w:customStyle="1" w:styleId="Heading4Char13">
    <w:name w:val="Heading 4 Char13"/>
    <w:aliases w:val="Para4 Char13,(a) Char13,h4 Char13,1.1.1.1 Char13,Para 4 Char13,h41 Char13,h42 Char13,h411 Char13,h43 Char13,h412 Char13,h44 Char13,h413 Char13,h45 Char13,h414 Char13,h46 Char13,h415 Char13,h47 Char13,h416 Char13,h421 Char13,h4111 Char15"/>
    <w:uiPriority w:val="99"/>
    <w:semiHidden/>
    <w:locked/>
    <w:rsid w:val="007B03C0"/>
    <w:rPr>
      <w:rFonts w:ascii="Calibri" w:hAnsi="Calibri" w:cs="Times New Roman"/>
      <w:b/>
      <w:bCs/>
      <w:sz w:val="28"/>
      <w:szCs w:val="28"/>
      <w:lang w:eastAsia="en-US"/>
    </w:rPr>
  </w:style>
  <w:style w:type="character" w:customStyle="1" w:styleId="Heading3Char12">
    <w:name w:val="Heading 3 Char12"/>
    <w:aliases w:val="Para3 Char12,head3hdbk Char12,H3 Char12,C Sub-Sub/Italic Char12,h3 sub heading Char12,Head 3 Char12,Head 31 Char12,Head 32 Char12,C Sub-Sub/Italic1 Char12,3 Char12,Sub2Para Char12,(1) Char12,h3 Char12,h31 Char12,h32 Char12,h311 Char12"/>
    <w:uiPriority w:val="99"/>
    <w:semiHidden/>
    <w:locked/>
    <w:rsid w:val="007B03C0"/>
    <w:rPr>
      <w:rFonts w:ascii="Cambria" w:hAnsi="Cambria" w:cs="Times New Roman"/>
      <w:b/>
      <w:bCs/>
      <w:sz w:val="26"/>
      <w:szCs w:val="26"/>
      <w:lang w:eastAsia="en-US"/>
    </w:rPr>
  </w:style>
  <w:style w:type="character" w:customStyle="1" w:styleId="Heading4Char12">
    <w:name w:val="Heading 4 Char12"/>
    <w:aliases w:val="Para4 Char12,(a) Char12,h4 Char12,1.1.1.1 Char12,Para 4 Char12,h41 Char12,h42 Char12,h411 Char12,h43 Char12,h412 Char12,h44 Char12,h413 Char12,h45 Char12,h414 Char12,h46 Char12,h415 Char12,h47 Char12,h416 Char12,h421 Char12,h4111 Char14"/>
    <w:uiPriority w:val="99"/>
    <w:semiHidden/>
    <w:locked/>
    <w:rsid w:val="007B03C0"/>
    <w:rPr>
      <w:rFonts w:ascii="Calibri" w:hAnsi="Calibri" w:cs="Times New Roman"/>
      <w:b/>
      <w:bCs/>
      <w:sz w:val="28"/>
      <w:szCs w:val="28"/>
      <w:lang w:eastAsia="en-US"/>
    </w:rPr>
  </w:style>
  <w:style w:type="character" w:customStyle="1" w:styleId="Heading3Char11">
    <w:name w:val="Heading 3 Char11"/>
    <w:aliases w:val="Para3 Char11,head3hdbk Char11,H3 Char11,C Sub-Sub/Italic Char11,h3 sub heading Char11,Head 3 Char11,Head 31 Char11,Head 32 Char11,C Sub-Sub/Italic1 Char11,3 Char11,Sub2Para Char11,(1) Char11,h3 Char11,h31 Char11,h32 Char11,h311 Char11"/>
    <w:uiPriority w:val="99"/>
    <w:semiHidden/>
    <w:locked/>
    <w:rsid w:val="007B03C0"/>
    <w:rPr>
      <w:rFonts w:ascii="Cambria" w:hAnsi="Cambria" w:cs="Times New Roman"/>
      <w:b/>
      <w:bCs/>
      <w:sz w:val="26"/>
      <w:szCs w:val="26"/>
      <w:lang w:eastAsia="en-US"/>
    </w:rPr>
  </w:style>
  <w:style w:type="character" w:customStyle="1" w:styleId="Heading4Char11">
    <w:name w:val="Heading 4 Char11"/>
    <w:aliases w:val="Para4 Char11,(a) Char11,h4 Char11,1.1.1.1 Char11,Para 4 Char11,h41 Char11,h42 Char11,h411 Char11,h43 Char11,h412 Char11,h44 Char11,h413 Char11,h45 Char11,h414 Char11,h46 Char11,h415 Char11,h47 Char11,h416 Char11,h421 Char11,h4111 Char13"/>
    <w:uiPriority w:val="99"/>
    <w:semiHidden/>
    <w:locked/>
    <w:rsid w:val="007B03C0"/>
    <w:rPr>
      <w:rFonts w:ascii="Calibri" w:hAnsi="Calibri" w:cs="Times New Roman"/>
      <w:b/>
      <w:bCs/>
      <w:sz w:val="28"/>
      <w:szCs w:val="28"/>
      <w:lang w:eastAsia="en-US"/>
    </w:rPr>
  </w:style>
  <w:style w:type="character" w:customStyle="1" w:styleId="Heading3Char10">
    <w:name w:val="Heading 3 Char10"/>
    <w:aliases w:val="Para3 Char10,head3hdbk Char10,H3 Char10,C Sub-Sub/Italic Char10,h3 sub heading Char10,Head 3 Char10,Head 31 Char10,Head 32 Char10,C Sub-Sub/Italic1 Char10,3 Char10,Sub2Para Char10,(1) Char10,h3 Char10,h31 Char10,h32 Char10,h311 Char10"/>
    <w:uiPriority w:val="99"/>
    <w:semiHidden/>
    <w:locked/>
    <w:rsid w:val="007B03C0"/>
    <w:rPr>
      <w:rFonts w:ascii="Cambria" w:hAnsi="Cambria" w:cs="Times New Roman"/>
      <w:b/>
      <w:bCs/>
      <w:sz w:val="26"/>
      <w:szCs w:val="26"/>
      <w:lang w:eastAsia="en-US"/>
    </w:rPr>
  </w:style>
  <w:style w:type="character" w:customStyle="1" w:styleId="Heading4Char10">
    <w:name w:val="Heading 4 Char10"/>
    <w:aliases w:val="Para4 Char10,(a) Char10,h4 Char10,1.1.1.1 Char10,Para 4 Char10,h41 Char10,h42 Char10,h411 Char10,h43 Char10,h412 Char10,h44 Char10,h413 Char10,h45 Char10,h414 Char10,h46 Char10,h415 Char10,h47 Char10,h416 Char10,h421 Char10,h4111 Char12"/>
    <w:uiPriority w:val="99"/>
    <w:semiHidden/>
    <w:locked/>
    <w:rsid w:val="007B03C0"/>
    <w:rPr>
      <w:rFonts w:ascii="Calibri" w:hAnsi="Calibri" w:cs="Times New Roman"/>
      <w:b/>
      <w:bCs/>
      <w:sz w:val="28"/>
      <w:szCs w:val="28"/>
      <w:lang w:eastAsia="en-US"/>
    </w:rPr>
  </w:style>
  <w:style w:type="character" w:customStyle="1" w:styleId="Heading3Char9">
    <w:name w:val="Heading 3 Char9"/>
    <w:aliases w:val="Para3 Char9,head3hdbk Char9,H3 Char9,C Sub-Sub/Italic Char9,h3 sub heading Char9,Head 3 Char9,Head 31 Char9,Head 32 Char9,C Sub-Sub/Italic1 Char9,3 Char9,Sub2Para Char9,(1) Char9,h3 Char9,h31 Char9,h32 Char9,h311 Char9,h33 Char9,b Cha7"/>
    <w:uiPriority w:val="99"/>
    <w:semiHidden/>
    <w:locked/>
    <w:rsid w:val="007B03C0"/>
    <w:rPr>
      <w:rFonts w:ascii="Cambria" w:hAnsi="Cambria" w:cs="Times New Roman"/>
      <w:b/>
      <w:bCs/>
      <w:sz w:val="26"/>
      <w:szCs w:val="26"/>
      <w:lang w:eastAsia="en-US"/>
    </w:rPr>
  </w:style>
  <w:style w:type="character" w:customStyle="1" w:styleId="Heading4Char9">
    <w:name w:val="Heading 4 Char9"/>
    <w:aliases w:val="Para4 Char9,(a) Char9,h4 Char9,1.1.1.1 Char9,Para 4 Char9,h41 Char9,h42 Char9,h411 Char9,h43 Char9,h412 Char9,h44 Char9,h413 Char9,h45 Char9,h414 Char9,h46 Char9,h415 Char9,h47 Char9,h416 Char9,h421 Char9,h4111 Char9,h431 Char9,h4131 Ch"/>
    <w:uiPriority w:val="99"/>
    <w:semiHidden/>
    <w:locked/>
    <w:rsid w:val="007B03C0"/>
    <w:rPr>
      <w:rFonts w:ascii="Calibri" w:hAnsi="Calibri" w:cs="Times New Roman"/>
      <w:b/>
      <w:bCs/>
      <w:sz w:val="28"/>
      <w:szCs w:val="28"/>
      <w:lang w:eastAsia="en-US"/>
    </w:rPr>
  </w:style>
  <w:style w:type="character" w:customStyle="1" w:styleId="Heading3Char8">
    <w:name w:val="Heading 3 Char8"/>
    <w:aliases w:val="Para3 Char8,head3hdbk Char8,H3 Char8,C Sub-Sub/Italic Char8,h3 sub heading Char8,Head 3 Char8,Head 31 Char8,Head 32 Char8,C Sub-Sub/Italic1 Char8,3 Char8,Sub2Para Char8,(1) Char8,h3 Char8,h31 Char8,h32 Char8,h311 Char8,h33 Char8,b Cha6"/>
    <w:uiPriority w:val="99"/>
    <w:semiHidden/>
    <w:locked/>
    <w:rsid w:val="007B03C0"/>
    <w:rPr>
      <w:rFonts w:ascii="Cambria" w:hAnsi="Cambria" w:cs="Times New Roman"/>
      <w:b/>
      <w:bCs/>
      <w:sz w:val="26"/>
      <w:szCs w:val="26"/>
      <w:lang w:eastAsia="en-US"/>
    </w:rPr>
  </w:style>
  <w:style w:type="character" w:customStyle="1" w:styleId="Heading4Char8">
    <w:name w:val="Heading 4 Char8"/>
    <w:aliases w:val="Para4 Char8,(a) Char8,h4 Char8,1.1.1.1 Char8,Para 4 Char8,h41 Char8,h42 Char8,h411 Char8,h43 Char8,h412 Char8,h44 Char8,h413 Char8,h45 Char8,h414 Char8,h46 Char8,h415 Char8,h47 Char8,h416 Char8,h421 Char8,h4111 Char8,h431 Char8,h4131 Ch6"/>
    <w:uiPriority w:val="99"/>
    <w:semiHidden/>
    <w:locked/>
    <w:rsid w:val="007B03C0"/>
    <w:rPr>
      <w:rFonts w:ascii="Calibri" w:hAnsi="Calibri" w:cs="Times New Roman"/>
      <w:b/>
      <w:bCs/>
      <w:sz w:val="28"/>
      <w:szCs w:val="28"/>
      <w:lang w:eastAsia="en-US"/>
    </w:rPr>
  </w:style>
  <w:style w:type="character" w:customStyle="1" w:styleId="Heading3Char7">
    <w:name w:val="Heading 3 Char7"/>
    <w:aliases w:val="Para3 Char7,head3hdbk Char7,H3 Char7,C Sub-Sub/Italic Char7,h3 sub heading Char7,Head 3 Char7,Head 31 Char7,Head 32 Char7,C Sub-Sub/Italic1 Char7,3 Char7,Sub2Para Char7,(1) Char7,h3 Char7,h31 Char7,h32 Char7,h311 Char7,h33 Char7,b Cha5"/>
    <w:uiPriority w:val="99"/>
    <w:semiHidden/>
    <w:locked/>
    <w:rsid w:val="007B03C0"/>
    <w:rPr>
      <w:rFonts w:ascii="Cambria" w:hAnsi="Cambria" w:cs="Times New Roman"/>
      <w:b/>
      <w:bCs/>
      <w:sz w:val="26"/>
      <w:szCs w:val="26"/>
      <w:lang w:eastAsia="en-US"/>
    </w:rPr>
  </w:style>
  <w:style w:type="character" w:customStyle="1" w:styleId="Heading4Char7">
    <w:name w:val="Heading 4 Char7"/>
    <w:aliases w:val="Para4 Char7,(a) Char7,h4 Char7,1.1.1.1 Char7,Para 4 Char7,h41 Char7,h42 Char7,h411 Char7,h43 Char7,h412 Char7,h44 Char7,h413 Char7,h45 Char7,h414 Char7,h46 Char7,h415 Char7,h47 Char7,h416 Char7,h421 Char7,h4111 Char7,h431 Char7,h4131 Ch5"/>
    <w:uiPriority w:val="99"/>
    <w:semiHidden/>
    <w:locked/>
    <w:rsid w:val="007B03C0"/>
    <w:rPr>
      <w:rFonts w:ascii="Calibri" w:hAnsi="Calibri" w:cs="Times New Roman"/>
      <w:b/>
      <w:bCs/>
      <w:sz w:val="28"/>
      <w:szCs w:val="28"/>
      <w:lang w:eastAsia="en-US"/>
    </w:rPr>
  </w:style>
  <w:style w:type="character" w:customStyle="1" w:styleId="Heading3Char6">
    <w:name w:val="Heading 3 Char6"/>
    <w:aliases w:val="Para3 Char6,head3hdbk Char6,H3 Char6,C Sub-Sub/Italic Char6,h3 sub heading Char6,Head 3 Char6,Head 31 Char6,Head 32 Char6,C Sub-Sub/Italic1 Char6,3 Char6,Sub2Para Char6,(1) Char6,h3 Char6,h31 Char6,h32 Char6,h311 Char6,h33 Char6,b Cha4"/>
    <w:uiPriority w:val="99"/>
    <w:semiHidden/>
    <w:locked/>
    <w:rsid w:val="007B03C0"/>
    <w:rPr>
      <w:rFonts w:ascii="Cambria" w:hAnsi="Cambria" w:cs="Times New Roman"/>
      <w:b/>
      <w:bCs/>
      <w:sz w:val="26"/>
      <w:szCs w:val="26"/>
      <w:lang w:eastAsia="en-US"/>
    </w:rPr>
  </w:style>
  <w:style w:type="character" w:customStyle="1" w:styleId="Heading4Char6">
    <w:name w:val="Heading 4 Char6"/>
    <w:aliases w:val="Para4 Char6,(a) Char6,h4 Char6,1.1.1.1 Char6,Para 4 Char6,h41 Char6,h42 Char6,h411 Char6,h43 Char6,h412 Char6,h44 Char6,h413 Char6,h45 Char6,h414 Char6,h46 Char6,h415 Char6,h47 Char6,h416 Char6,h421 Char6,h4111 Char6,h431 Char6,h4131 Ch4"/>
    <w:uiPriority w:val="99"/>
    <w:semiHidden/>
    <w:locked/>
    <w:rsid w:val="007B03C0"/>
    <w:rPr>
      <w:rFonts w:ascii="Calibri" w:hAnsi="Calibri" w:cs="Times New Roman"/>
      <w:b/>
      <w:bCs/>
      <w:sz w:val="28"/>
      <w:szCs w:val="28"/>
      <w:lang w:eastAsia="en-US"/>
    </w:rPr>
  </w:style>
  <w:style w:type="character" w:customStyle="1" w:styleId="Heading3Char5">
    <w:name w:val="Heading 3 Char5"/>
    <w:aliases w:val="Para3 Char5,head3hdbk Char5,H3 Char5,C Sub-Sub/Italic Char5,h3 sub heading Char5,Head 3 Char5,Head 31 Char5,Head 32 Char5,C Sub-Sub/Italic1 Char5,3 Char5,Sub2Para Char5,(1) Char5,h3 Char5,h31 Char5,h32 Char5,h311 Char5,h33 Char5,b Cha3"/>
    <w:uiPriority w:val="99"/>
    <w:semiHidden/>
    <w:locked/>
    <w:rsid w:val="007B03C0"/>
    <w:rPr>
      <w:rFonts w:ascii="Cambria" w:hAnsi="Cambria" w:cs="Times New Roman"/>
      <w:b/>
      <w:bCs/>
      <w:sz w:val="26"/>
      <w:szCs w:val="26"/>
      <w:lang w:eastAsia="en-US"/>
    </w:rPr>
  </w:style>
  <w:style w:type="character" w:customStyle="1" w:styleId="Heading4Char5">
    <w:name w:val="Heading 4 Char5"/>
    <w:aliases w:val="Para4 Char5,(a) Char5,h4 Char5,1.1.1.1 Char5,Para 4 Char5,h41 Char5,h42 Char5,h411 Char5,h43 Char5,h412 Char5,h44 Char5,h413 Char5,h45 Char5,h414 Char5,h46 Char5,h415 Char5,h47 Char5,h416 Char5,h421 Char5,h4111 Char5,h431 Char5,h4131 Ch3"/>
    <w:uiPriority w:val="99"/>
    <w:semiHidden/>
    <w:locked/>
    <w:rsid w:val="007B03C0"/>
    <w:rPr>
      <w:rFonts w:ascii="Calibri" w:hAnsi="Calibri" w:cs="Times New Roman"/>
      <w:b/>
      <w:bCs/>
      <w:sz w:val="28"/>
      <w:szCs w:val="28"/>
      <w:lang w:eastAsia="en-US"/>
    </w:rPr>
  </w:style>
  <w:style w:type="character" w:customStyle="1" w:styleId="Heading3Char4">
    <w:name w:val="Heading 3 Char4"/>
    <w:aliases w:val="Para3 Char4,head3hdbk Char4,H3 Char4,C Sub-Sub/Italic Char4,h3 sub heading Char4,Head 3 Char4,Head 31 Char4,Head 32 Char4,C Sub-Sub/Italic1 Char4,3 Char4,Sub2Para Char4,(1) Char4,h3 Char4,h31 Char4,h32 Char4,h311 Char4,h33 Char4,b Cha2"/>
    <w:uiPriority w:val="99"/>
    <w:semiHidden/>
    <w:locked/>
    <w:rsid w:val="007B03C0"/>
    <w:rPr>
      <w:rFonts w:ascii="Cambria" w:hAnsi="Cambria" w:cs="Times New Roman"/>
      <w:b/>
      <w:bCs/>
      <w:sz w:val="26"/>
      <w:szCs w:val="26"/>
      <w:lang w:eastAsia="en-US"/>
    </w:rPr>
  </w:style>
  <w:style w:type="character" w:customStyle="1" w:styleId="Heading4Char4">
    <w:name w:val="Heading 4 Char4"/>
    <w:aliases w:val="Para4 Char4,(a) Char4,h4 Char4,1.1.1.1 Char4,Para 4 Char4,h41 Char4,h42 Char4,h411 Char4,h43 Char4,h412 Char4,h44 Char4,h413 Char4,h45 Char4,h414 Char4,h46 Char4,h415 Char4,h47 Char4,h416 Char4,h421 Char4,h4111 Char4,h431 Char4,h4131 Ch2"/>
    <w:uiPriority w:val="99"/>
    <w:semiHidden/>
    <w:locked/>
    <w:rsid w:val="007B03C0"/>
    <w:rPr>
      <w:rFonts w:ascii="Calibri" w:hAnsi="Calibri" w:cs="Times New Roman"/>
      <w:b/>
      <w:bCs/>
      <w:sz w:val="28"/>
      <w:szCs w:val="28"/>
      <w:lang w:eastAsia="en-US"/>
    </w:rPr>
  </w:style>
  <w:style w:type="character" w:customStyle="1" w:styleId="Heading3Char3">
    <w:name w:val="Heading 3 Char3"/>
    <w:aliases w:val="Para3 Char3,head3hdbk Char3,H3 Char3,C Sub-Sub/Italic Char3,h3 sub heading Char3,Head 3 Char3,Head 31 Char3,Head 32 Char3,C Sub-Sub/Italic1 Char3,3 Char3,Sub2Para Char3,(1) Char3,h3 Char3,h31 Char3,h32 Char3,h311 Char3,h33 Char3,b Cha1"/>
    <w:uiPriority w:val="99"/>
    <w:semiHidden/>
    <w:locked/>
    <w:rsid w:val="007B03C0"/>
    <w:rPr>
      <w:rFonts w:ascii="Cambria" w:hAnsi="Cambria" w:cs="Times New Roman"/>
      <w:b/>
      <w:bCs/>
      <w:sz w:val="26"/>
      <w:szCs w:val="26"/>
    </w:rPr>
  </w:style>
  <w:style w:type="character" w:customStyle="1" w:styleId="Heading4Char3">
    <w:name w:val="Heading 4 Char3"/>
    <w:aliases w:val="Para4 Char3,(a) Char3,h4 Char3,1.1.1.1 Char3,Para 4 Char3,h41 Char3,h42 Char3,h411 Char3,h43 Char3,h412 Char3,h44 Char3,h413 Char3,h45 Char3,h414 Char3,h46 Char3,h415 Char3,h47 Char3,h416 Char3,h421 Char3,h4111 Char3,h431 Char3,h4131 Ch1"/>
    <w:uiPriority w:val="99"/>
    <w:semiHidden/>
    <w:locked/>
    <w:rsid w:val="007B03C0"/>
    <w:rPr>
      <w:rFonts w:ascii="Calibri" w:hAnsi="Calibri" w:cs="Times New Roman"/>
      <w:b/>
      <w:bCs/>
      <w:sz w:val="28"/>
      <w:szCs w:val="28"/>
    </w:rPr>
  </w:style>
  <w:style w:type="character" w:styleId="CommentReference">
    <w:name w:val="annotation reference"/>
    <w:basedOn w:val="DefaultParagraphFont"/>
    <w:uiPriority w:val="99"/>
    <w:semiHidden/>
    <w:unhideWhenUsed/>
    <w:rsid w:val="007B03C0"/>
    <w:rPr>
      <w:sz w:val="14"/>
      <w:szCs w:val="16"/>
    </w:rPr>
  </w:style>
  <w:style w:type="paragraph" w:styleId="CommentText">
    <w:name w:val="annotation text"/>
    <w:basedOn w:val="Normal"/>
    <w:link w:val="CommentTextChar"/>
    <w:uiPriority w:val="99"/>
    <w:unhideWhenUsed/>
    <w:rsid w:val="007B03C0"/>
    <w:pPr>
      <w:spacing w:after="160" w:line="259" w:lineRule="auto"/>
    </w:pPr>
    <w:rPr>
      <w:rFonts w:asciiTheme="minorHAnsi" w:eastAsiaTheme="minorHAnsi" w:hAnsiTheme="minorHAnsi" w:cstheme="minorBidi"/>
      <w:sz w:val="14"/>
      <w:szCs w:val="22"/>
    </w:rPr>
  </w:style>
  <w:style w:type="character" w:customStyle="1" w:styleId="CommentTextChar">
    <w:name w:val="Comment Text Char"/>
    <w:basedOn w:val="DefaultParagraphFont"/>
    <w:link w:val="CommentText"/>
    <w:uiPriority w:val="99"/>
    <w:rsid w:val="007B03C0"/>
    <w:rPr>
      <w:sz w:val="14"/>
    </w:rPr>
  </w:style>
  <w:style w:type="character" w:styleId="FollowedHyperlink">
    <w:name w:val="FollowedHyperlink"/>
    <w:basedOn w:val="DefaultParagraphFont"/>
    <w:uiPriority w:val="99"/>
    <w:unhideWhenUsed/>
    <w:rsid w:val="007B03C0"/>
    <w:rPr>
      <w:color w:val="5F5F5F"/>
      <w:u w:val="single"/>
    </w:rPr>
  </w:style>
  <w:style w:type="paragraph" w:styleId="BalloonText">
    <w:name w:val="Balloon Text"/>
    <w:basedOn w:val="Normal"/>
    <w:link w:val="BalloonTextChar"/>
    <w:autoRedefine/>
    <w:rsid w:val="007B03C0"/>
    <w:pPr>
      <w:spacing w:after="160" w:line="259" w:lineRule="auto"/>
    </w:pPr>
    <w:rPr>
      <w:rFonts w:asciiTheme="minorHAnsi" w:eastAsiaTheme="minorHAnsi" w:hAnsiTheme="minorHAnsi" w:cstheme="minorBidi"/>
      <w:sz w:val="22"/>
      <w:szCs w:val="22"/>
    </w:rPr>
  </w:style>
  <w:style w:type="character" w:customStyle="1" w:styleId="BalloonTextChar">
    <w:name w:val="Balloon Text Char"/>
    <w:basedOn w:val="DefaultParagraphFont"/>
    <w:link w:val="BalloonText"/>
    <w:rsid w:val="007B03C0"/>
  </w:style>
  <w:style w:type="table" w:styleId="TableGrid">
    <w:name w:val="Table Grid"/>
    <w:aliases w:val="DPS Table Grid"/>
    <w:basedOn w:val="TableNormal"/>
    <w:rsid w:val="007B03C0"/>
    <w:pPr>
      <w:spacing w:before="110" w:after="110" w:line="240" w:lineRule="auto"/>
    </w:pPr>
    <w:rPr>
      <w:rFonts w:ascii="Times New Roman" w:eastAsia="Times New Roman" w:hAnsi="Times New Roman" w:cs="Times New Roman"/>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B03C0"/>
    <w:rPr>
      <w:b/>
      <w:bCs/>
    </w:rPr>
  </w:style>
  <w:style w:type="character" w:customStyle="1" w:styleId="CommentSubjectChar">
    <w:name w:val="Comment Subject Char"/>
    <w:basedOn w:val="CommentTextChar"/>
    <w:link w:val="CommentSubject"/>
    <w:uiPriority w:val="99"/>
    <w:semiHidden/>
    <w:rsid w:val="007B03C0"/>
    <w:rPr>
      <w:b/>
      <w:bCs/>
      <w:sz w:val="14"/>
    </w:rPr>
  </w:style>
  <w:style w:type="paragraph" w:styleId="EndnoteText">
    <w:name w:val="endnote text"/>
    <w:basedOn w:val="FootnoteText"/>
    <w:next w:val="EndnoteMore"/>
    <w:link w:val="EndnoteTextChar"/>
    <w:uiPriority w:val="99"/>
    <w:semiHidden/>
    <w:unhideWhenUsed/>
    <w:rsid w:val="007B03C0"/>
    <w:pPr>
      <w:spacing w:after="160" w:line="259" w:lineRule="auto"/>
    </w:pPr>
    <w:rPr>
      <w:rFonts w:asciiTheme="minorHAnsi" w:eastAsiaTheme="minorHAnsi" w:hAnsiTheme="minorHAnsi" w:cstheme="minorBidi"/>
      <w:szCs w:val="22"/>
    </w:rPr>
  </w:style>
  <w:style w:type="character" w:customStyle="1" w:styleId="EndnoteTextChar">
    <w:name w:val="Endnote Text Char"/>
    <w:basedOn w:val="DefaultParagraphFont"/>
    <w:link w:val="EndnoteText"/>
    <w:uiPriority w:val="99"/>
    <w:semiHidden/>
    <w:rsid w:val="007B03C0"/>
    <w:rPr>
      <w:sz w:val="18"/>
    </w:rPr>
  </w:style>
  <w:style w:type="paragraph" w:styleId="Revision">
    <w:name w:val="Revision"/>
    <w:hidden/>
    <w:uiPriority w:val="99"/>
    <w:semiHidden/>
    <w:rsid w:val="007B03C0"/>
    <w:pPr>
      <w:spacing w:after="0" w:line="240" w:lineRule="auto"/>
    </w:pPr>
    <w:rPr>
      <w:rFonts w:ascii="Arial" w:eastAsia="Times New Roman" w:hAnsi="Arial" w:cs="Times New Roman"/>
      <w:sz w:val="20"/>
    </w:rPr>
  </w:style>
  <w:style w:type="paragraph" w:customStyle="1" w:styleId="SigningOff">
    <w:name w:val="Signing Off"/>
    <w:basedOn w:val="Normal"/>
    <w:uiPriority w:val="99"/>
    <w:rsid w:val="007B03C0"/>
    <w:pPr>
      <w:tabs>
        <w:tab w:val="left" w:pos="924"/>
        <w:tab w:val="left" w:pos="1848"/>
        <w:tab w:val="left" w:pos="2773"/>
        <w:tab w:val="left" w:pos="3697"/>
        <w:tab w:val="left" w:pos="4621"/>
        <w:tab w:val="left" w:pos="5545"/>
        <w:tab w:val="left" w:pos="6469"/>
        <w:tab w:val="left" w:pos="7394"/>
        <w:tab w:val="left" w:pos="8318"/>
        <w:tab w:val="right" w:pos="8789"/>
      </w:tabs>
      <w:spacing w:before="240" w:after="900" w:line="259" w:lineRule="auto"/>
    </w:pPr>
    <w:rPr>
      <w:rFonts w:asciiTheme="minorHAnsi" w:eastAsiaTheme="minorHAnsi" w:hAnsiTheme="minorHAnsi" w:cstheme="minorBidi"/>
      <w:sz w:val="22"/>
      <w:szCs w:val="22"/>
    </w:rPr>
  </w:style>
  <w:style w:type="paragraph" w:styleId="BlockText">
    <w:name w:val="Block Text"/>
    <w:basedOn w:val="Normal"/>
    <w:uiPriority w:val="99"/>
    <w:semiHidden/>
    <w:unhideWhenUsed/>
    <w:rsid w:val="007B03C0"/>
    <w:pPr>
      <w:spacing w:after="160" w:line="259" w:lineRule="auto"/>
      <w:ind w:left="782" w:right="782"/>
    </w:pPr>
    <w:rPr>
      <w:rFonts w:asciiTheme="minorHAnsi" w:eastAsiaTheme="minorHAnsi" w:hAnsiTheme="minorHAnsi" w:cstheme="minorBidi"/>
      <w:iCs/>
      <w:sz w:val="22"/>
      <w:szCs w:val="22"/>
    </w:rPr>
  </w:style>
  <w:style w:type="paragraph" w:customStyle="1" w:styleId="TextLevel3">
    <w:name w:val="Text Level 3"/>
    <w:next w:val="Normal"/>
    <w:link w:val="TextLevel3Char"/>
    <w:uiPriority w:val="99"/>
    <w:rsid w:val="007B03C0"/>
    <w:pPr>
      <w:tabs>
        <w:tab w:val="num" w:pos="2107"/>
      </w:tabs>
      <w:spacing w:before="120" w:after="120" w:line="240" w:lineRule="auto"/>
      <w:ind w:left="2107" w:hanging="907"/>
      <w:jc w:val="both"/>
    </w:pPr>
    <w:rPr>
      <w:rFonts w:ascii="Arial" w:eastAsia="Times New Roman" w:hAnsi="Arial" w:cs="Times New Roman"/>
      <w:lang w:val="en-GB"/>
    </w:rPr>
  </w:style>
  <w:style w:type="character" w:customStyle="1" w:styleId="TextLevel3Char">
    <w:name w:val="Text Level 3 Char"/>
    <w:link w:val="TextLevel3"/>
    <w:uiPriority w:val="99"/>
    <w:locked/>
    <w:rsid w:val="007B03C0"/>
    <w:rPr>
      <w:rFonts w:ascii="Arial" w:eastAsia="Times New Roman" w:hAnsi="Arial" w:cs="Times New Roman"/>
      <w:lang w:val="en-GB"/>
    </w:rPr>
  </w:style>
  <w:style w:type="paragraph" w:customStyle="1" w:styleId="spara">
    <w:name w:val="spara"/>
    <w:basedOn w:val="PlainText"/>
    <w:link w:val="sparaCharChar"/>
    <w:rsid w:val="007B03C0"/>
    <w:pPr>
      <w:keepNext/>
      <w:numPr>
        <w:numId w:val="53"/>
      </w:numPr>
    </w:pPr>
    <w:rPr>
      <w:rFonts w:ascii="Arial" w:hAnsi="Arial" w:cs="Times New Roman"/>
    </w:rPr>
  </w:style>
  <w:style w:type="character" w:customStyle="1" w:styleId="sparaCharChar">
    <w:name w:val="spara Char Char"/>
    <w:link w:val="spara"/>
    <w:locked/>
    <w:rsid w:val="007B03C0"/>
    <w:rPr>
      <w:rFonts w:ascii="Arial" w:hAnsi="Arial" w:cs="Times New Roman"/>
    </w:rPr>
  </w:style>
  <w:style w:type="paragraph" w:customStyle="1" w:styleId="subpara">
    <w:name w:val="sub para"/>
    <w:basedOn w:val="Normal"/>
    <w:uiPriority w:val="99"/>
    <w:semiHidden/>
    <w:rsid w:val="007B03C0"/>
    <w:pPr>
      <w:tabs>
        <w:tab w:val="num" w:pos="1134"/>
        <w:tab w:val="left" w:pos="1418"/>
      </w:tabs>
      <w:spacing w:after="160" w:line="259" w:lineRule="auto"/>
      <w:ind w:left="1134" w:hanging="567"/>
    </w:pPr>
    <w:rPr>
      <w:rFonts w:asciiTheme="minorHAnsi" w:eastAsiaTheme="minorHAnsi" w:hAnsiTheme="minorHAnsi" w:cstheme="minorBidi"/>
      <w:sz w:val="22"/>
      <w:szCs w:val="22"/>
    </w:rPr>
  </w:style>
  <w:style w:type="paragraph" w:customStyle="1" w:styleId="sspara">
    <w:name w:val="sspara"/>
    <w:uiPriority w:val="99"/>
    <w:rsid w:val="007B03C0"/>
    <w:pPr>
      <w:numPr>
        <w:numId w:val="17"/>
      </w:numPr>
      <w:tabs>
        <w:tab w:val="left" w:pos="2016"/>
      </w:tabs>
      <w:spacing w:after="120" w:line="240" w:lineRule="auto"/>
      <w:jc w:val="both"/>
    </w:pPr>
    <w:rPr>
      <w:rFonts w:ascii="Arial" w:eastAsia="Times New Roman" w:hAnsi="Arial" w:cs="Times New Roman"/>
      <w:sz w:val="20"/>
      <w:szCs w:val="20"/>
      <w:lang w:val="en-GB"/>
    </w:rPr>
  </w:style>
  <w:style w:type="paragraph" w:customStyle="1" w:styleId="Notetotenderers">
    <w:name w:val="Note to tenderers"/>
    <w:next w:val="Normal"/>
    <w:uiPriority w:val="99"/>
    <w:rsid w:val="007B03C0"/>
    <w:pPr>
      <w:shd w:val="pct25" w:color="auto" w:fill="FFFFFF"/>
      <w:spacing w:after="0" w:line="240" w:lineRule="auto"/>
      <w:jc w:val="both"/>
    </w:pPr>
    <w:rPr>
      <w:rFonts w:ascii="Arial" w:eastAsia="Times New Roman" w:hAnsi="Arial" w:cs="Times New Roman"/>
      <w:b/>
      <w:i/>
      <w:noProof/>
      <w:sz w:val="20"/>
      <w:szCs w:val="20"/>
    </w:rPr>
  </w:style>
  <w:style w:type="paragraph" w:styleId="ListParagraph">
    <w:name w:val="List Paragraph"/>
    <w:aliases w:val="List Paragraph1,Recommendation,List Paragraph11,L"/>
    <w:basedOn w:val="Normal"/>
    <w:link w:val="ListParagraphChar"/>
    <w:uiPriority w:val="34"/>
    <w:qFormat/>
    <w:rsid w:val="000C5C3C"/>
    <w:pPr>
      <w:numPr>
        <w:numId w:val="87"/>
      </w:numPr>
      <w:autoSpaceDE w:val="0"/>
      <w:autoSpaceDN w:val="0"/>
      <w:adjustRightInd w:val="0"/>
      <w:spacing w:before="110" w:after="160" w:line="259" w:lineRule="auto"/>
    </w:pPr>
    <w:rPr>
      <w:rFonts w:eastAsiaTheme="minorHAnsi" w:cs="Arial"/>
      <w:sz w:val="20"/>
    </w:rPr>
  </w:style>
  <w:style w:type="paragraph" w:styleId="DocumentMap">
    <w:name w:val="Document Map"/>
    <w:basedOn w:val="Normal"/>
    <w:link w:val="DocumentMapChar"/>
    <w:semiHidden/>
    <w:rsid w:val="007B03C0"/>
    <w:pPr>
      <w:shd w:val="clear" w:color="auto" w:fill="000080"/>
      <w:spacing w:after="160" w:line="259" w:lineRule="auto"/>
    </w:pPr>
    <w:rPr>
      <w:rFonts w:ascii="Tahoma" w:eastAsiaTheme="minorHAnsi" w:hAnsi="Tahoma" w:cs="Tahoma"/>
      <w:sz w:val="22"/>
      <w:szCs w:val="22"/>
    </w:rPr>
  </w:style>
  <w:style w:type="character" w:customStyle="1" w:styleId="DocumentMapChar">
    <w:name w:val="Document Map Char"/>
    <w:basedOn w:val="DefaultParagraphFont"/>
    <w:link w:val="DocumentMap"/>
    <w:semiHidden/>
    <w:rsid w:val="007B03C0"/>
    <w:rPr>
      <w:rFonts w:ascii="Tahoma" w:hAnsi="Tahoma" w:cs="Tahoma"/>
      <w:shd w:val="clear" w:color="auto" w:fill="000080"/>
    </w:rPr>
  </w:style>
  <w:style w:type="paragraph" w:customStyle="1" w:styleId="Attachments">
    <w:name w:val="Attachments"/>
    <w:next w:val="Normal"/>
    <w:uiPriority w:val="99"/>
    <w:semiHidden/>
    <w:rsid w:val="007B03C0"/>
    <w:pPr>
      <w:numPr>
        <w:numId w:val="18"/>
      </w:numPr>
      <w:spacing w:after="0" w:line="240" w:lineRule="auto"/>
    </w:pPr>
    <w:rPr>
      <w:rFonts w:ascii="Arial" w:eastAsia="Times New Roman" w:hAnsi="Arial" w:cs="Times New Roman"/>
      <w:noProof/>
      <w:sz w:val="20"/>
      <w:szCs w:val="20"/>
    </w:rPr>
  </w:style>
  <w:style w:type="paragraph" w:customStyle="1" w:styleId="textlevel30">
    <w:name w:val="textlevel3"/>
    <w:basedOn w:val="Normal"/>
    <w:uiPriority w:val="99"/>
    <w:rsid w:val="007B03C0"/>
    <w:pPr>
      <w:spacing w:before="100" w:beforeAutospacing="1" w:after="100" w:afterAutospacing="1" w:line="259" w:lineRule="auto"/>
    </w:pPr>
    <w:rPr>
      <w:rFonts w:asciiTheme="minorHAnsi" w:eastAsia="SimSun" w:hAnsiTheme="minorHAnsi" w:cstheme="minorBidi"/>
      <w:sz w:val="22"/>
      <w:szCs w:val="22"/>
      <w:lang w:eastAsia="zh-CN"/>
    </w:rPr>
  </w:style>
  <w:style w:type="paragraph" w:customStyle="1" w:styleId="Style1">
    <w:name w:val="Style1"/>
    <w:basedOn w:val="Heading4"/>
    <w:rsid w:val="007B03C0"/>
    <w:pPr>
      <w:numPr>
        <w:ilvl w:val="3"/>
        <w:numId w:val="63"/>
      </w:numPr>
      <w:spacing w:after="160" w:line="259" w:lineRule="auto"/>
    </w:pPr>
    <w:rPr>
      <w:rFonts w:eastAsiaTheme="minorHAnsi" w:cstheme="minorBidi"/>
      <w:b/>
      <w:szCs w:val="22"/>
    </w:rPr>
  </w:style>
  <w:style w:type="paragraph" w:customStyle="1" w:styleId="TablePara0">
    <w:name w:val="Table Para"/>
    <w:autoRedefine/>
    <w:semiHidden/>
    <w:rsid w:val="007B03C0"/>
    <w:pPr>
      <w:numPr>
        <w:numId w:val="59"/>
      </w:numPr>
      <w:spacing w:before="120" w:after="120" w:line="240" w:lineRule="auto"/>
      <w:jc w:val="both"/>
    </w:pPr>
    <w:rPr>
      <w:rFonts w:ascii="Arial" w:eastAsia="Times New Roman" w:hAnsi="Arial" w:cs="Times New Roman"/>
      <w:noProof/>
      <w:sz w:val="20"/>
      <w:szCs w:val="20"/>
      <w:lang w:val="en-US"/>
    </w:rPr>
  </w:style>
  <w:style w:type="character" w:customStyle="1" w:styleId="CharChar2">
    <w:name w:val="Char Char2"/>
    <w:uiPriority w:val="99"/>
    <w:semiHidden/>
    <w:locked/>
    <w:rsid w:val="007B03C0"/>
    <w:rPr>
      <w:rFonts w:ascii="Arial" w:hAnsi="Arial"/>
      <w:noProof/>
      <w:lang w:val="en-AU" w:eastAsia="en-AU"/>
    </w:rPr>
  </w:style>
  <w:style w:type="character" w:customStyle="1" w:styleId="ArialBold10">
    <w:name w:val="ArialBold10"/>
    <w:uiPriority w:val="99"/>
    <w:rsid w:val="007B03C0"/>
    <w:rPr>
      <w:rFonts w:ascii="Arial" w:hAnsi="Arial"/>
      <w:b/>
      <w:sz w:val="20"/>
    </w:rPr>
  </w:style>
  <w:style w:type="paragraph" w:styleId="NormalIndent">
    <w:name w:val="Normal Indent"/>
    <w:basedOn w:val="Normal"/>
    <w:uiPriority w:val="99"/>
    <w:unhideWhenUsed/>
    <w:rsid w:val="007B03C0"/>
    <w:pPr>
      <w:spacing w:after="160" w:line="259" w:lineRule="auto"/>
      <w:ind w:left="782"/>
    </w:pPr>
    <w:rPr>
      <w:rFonts w:asciiTheme="minorHAnsi" w:eastAsiaTheme="minorHAnsi" w:hAnsiTheme="minorHAnsi" w:cstheme="minorBidi"/>
      <w:sz w:val="22"/>
      <w:szCs w:val="22"/>
    </w:rPr>
  </w:style>
  <w:style w:type="paragraph" w:customStyle="1" w:styleId="sch1">
    <w:name w:val="sch1"/>
    <w:basedOn w:val="Normal"/>
    <w:next w:val="Normal"/>
    <w:uiPriority w:val="19"/>
    <w:rsid w:val="007B03C0"/>
    <w:pPr>
      <w:numPr>
        <w:numId w:val="35"/>
      </w:numPr>
      <w:spacing w:after="160" w:line="259" w:lineRule="auto"/>
      <w:outlineLvl w:val="0"/>
    </w:pPr>
    <w:rPr>
      <w:rFonts w:asciiTheme="minorHAnsi" w:eastAsiaTheme="minorHAnsi" w:hAnsiTheme="minorHAnsi" w:cstheme="minorBidi"/>
      <w:sz w:val="22"/>
      <w:szCs w:val="22"/>
    </w:rPr>
  </w:style>
  <w:style w:type="paragraph" w:customStyle="1" w:styleId="Char">
    <w:name w:val="Char"/>
    <w:basedOn w:val="Normal"/>
    <w:uiPriority w:val="99"/>
    <w:semiHidden/>
    <w:rsid w:val="007B03C0"/>
    <w:pPr>
      <w:spacing w:after="160" w:line="240" w:lineRule="exact"/>
    </w:pPr>
    <w:rPr>
      <w:rFonts w:asciiTheme="minorHAnsi" w:eastAsiaTheme="minorHAnsi" w:hAnsiTheme="minorHAnsi" w:cstheme="minorBidi"/>
      <w:sz w:val="22"/>
      <w:szCs w:val="22"/>
      <w:lang w:val="en-GB"/>
    </w:rPr>
  </w:style>
  <w:style w:type="character" w:styleId="Emphasis">
    <w:name w:val="Emphasis"/>
    <w:basedOn w:val="DefaultParagraphFont"/>
    <w:uiPriority w:val="99"/>
    <w:qFormat/>
    <w:rsid w:val="007B03C0"/>
    <w:rPr>
      <w:rFonts w:cs="Times New Roman"/>
      <w:i/>
    </w:rPr>
  </w:style>
  <w:style w:type="paragraph" w:customStyle="1" w:styleId="Bullettext2">
    <w:name w:val="Bullet text 2"/>
    <w:basedOn w:val="Normal"/>
    <w:uiPriority w:val="99"/>
    <w:rsid w:val="007B03C0"/>
    <w:pPr>
      <w:keepLines/>
      <w:numPr>
        <w:numId w:val="21"/>
      </w:numPr>
      <w:spacing w:before="200" w:after="160" w:line="259" w:lineRule="auto"/>
    </w:pPr>
    <w:rPr>
      <w:rFonts w:asciiTheme="minorHAnsi" w:eastAsiaTheme="minorHAnsi" w:hAnsiTheme="minorHAnsi" w:cstheme="minorBidi"/>
      <w:sz w:val="22"/>
      <w:szCs w:val="22"/>
    </w:rPr>
  </w:style>
  <w:style w:type="character" w:customStyle="1" w:styleId="Subscript">
    <w:name w:val="Subscript"/>
    <w:uiPriority w:val="99"/>
    <w:rsid w:val="007B03C0"/>
    <w:rPr>
      <w:vertAlign w:val="subscript"/>
    </w:rPr>
  </w:style>
  <w:style w:type="paragraph" w:customStyle="1" w:styleId="ssspara">
    <w:name w:val="ssspara"/>
    <w:basedOn w:val="sspara"/>
    <w:uiPriority w:val="99"/>
    <w:rsid w:val="007B03C0"/>
    <w:pPr>
      <w:numPr>
        <w:ilvl w:val="3"/>
        <w:numId w:val="20"/>
      </w:numPr>
      <w:tabs>
        <w:tab w:val="clear" w:pos="2016"/>
        <w:tab w:val="num" w:pos="2880"/>
        <w:tab w:val="left" w:pos="9072"/>
      </w:tabs>
      <w:spacing w:line="276" w:lineRule="auto"/>
      <w:jc w:val="left"/>
    </w:pPr>
    <w:rPr>
      <w:lang w:val="en-AU" w:eastAsia="en-AU"/>
    </w:rPr>
  </w:style>
  <w:style w:type="character" w:customStyle="1" w:styleId="CommentTextChar2">
    <w:name w:val="Comment Text Char2"/>
    <w:rsid w:val="007B03C0"/>
    <w:rPr>
      <w:sz w:val="24"/>
    </w:rPr>
  </w:style>
  <w:style w:type="paragraph" w:customStyle="1" w:styleId="NoteToDrafters">
    <w:name w:val="Note To Drafters"/>
    <w:basedOn w:val="Normal"/>
    <w:next w:val="Normal"/>
    <w:autoRedefine/>
    <w:uiPriority w:val="99"/>
    <w:semiHidden/>
    <w:rsid w:val="007B03C0"/>
    <w:pPr>
      <w:keepNext/>
      <w:shd w:val="clear" w:color="auto" w:fill="000000"/>
      <w:spacing w:before="120" w:after="160" w:line="259" w:lineRule="auto"/>
    </w:pPr>
    <w:rPr>
      <w:rFonts w:asciiTheme="minorHAnsi" w:eastAsiaTheme="minorHAnsi" w:hAnsiTheme="minorHAnsi" w:cstheme="minorBidi"/>
      <w:b/>
      <w:i/>
      <w:sz w:val="22"/>
      <w:szCs w:val="22"/>
    </w:rPr>
  </w:style>
  <w:style w:type="paragraph" w:customStyle="1" w:styleId="NotetoTenderers0">
    <w:name w:val="Note to Tenderers"/>
    <w:basedOn w:val="Normal"/>
    <w:next w:val="Normal"/>
    <w:uiPriority w:val="99"/>
    <w:semiHidden/>
    <w:rsid w:val="007B03C0"/>
    <w:pPr>
      <w:shd w:val="pct15" w:color="auto" w:fill="FFFFFF"/>
      <w:spacing w:before="120" w:after="160" w:line="259" w:lineRule="auto"/>
    </w:pPr>
    <w:rPr>
      <w:rFonts w:asciiTheme="minorHAnsi" w:eastAsiaTheme="minorHAnsi" w:hAnsiTheme="minorHAnsi" w:cstheme="minorBidi"/>
      <w:b/>
      <w:i/>
      <w:sz w:val="22"/>
      <w:szCs w:val="22"/>
    </w:rPr>
  </w:style>
  <w:style w:type="paragraph" w:customStyle="1" w:styleId="Options">
    <w:name w:val="Options"/>
    <w:basedOn w:val="Normal"/>
    <w:next w:val="Normal"/>
    <w:uiPriority w:val="99"/>
    <w:semiHidden/>
    <w:rsid w:val="007B03C0"/>
    <w:pPr>
      <w:widowControl w:val="0"/>
      <w:spacing w:after="160" w:line="259" w:lineRule="auto"/>
    </w:pPr>
    <w:rPr>
      <w:rFonts w:asciiTheme="minorHAnsi" w:eastAsiaTheme="minorHAnsi" w:hAnsiTheme="minorHAnsi" w:cstheme="minorBidi"/>
      <w:b/>
      <w:i/>
      <w:sz w:val="22"/>
      <w:szCs w:val="22"/>
    </w:rPr>
  </w:style>
  <w:style w:type="paragraph" w:customStyle="1" w:styleId="subsubpara">
    <w:name w:val="sub sub para"/>
    <w:basedOn w:val="Normal"/>
    <w:autoRedefine/>
    <w:rsid w:val="007B03C0"/>
    <w:pPr>
      <w:widowControl w:val="0"/>
      <w:numPr>
        <w:numId w:val="54"/>
      </w:numPr>
      <w:tabs>
        <w:tab w:val="left" w:pos="1985"/>
      </w:tabs>
      <w:spacing w:after="160" w:line="259" w:lineRule="auto"/>
    </w:pPr>
    <w:rPr>
      <w:rFonts w:asciiTheme="minorHAnsi" w:eastAsiaTheme="minorHAnsi" w:hAnsiTheme="minorHAnsi" w:cstheme="minorBidi"/>
      <w:sz w:val="22"/>
      <w:szCs w:val="22"/>
    </w:rPr>
  </w:style>
  <w:style w:type="paragraph" w:customStyle="1" w:styleId="TitleCase">
    <w:name w:val="Title Case"/>
    <w:basedOn w:val="Normal"/>
    <w:next w:val="Normal"/>
    <w:uiPriority w:val="99"/>
    <w:semiHidden/>
    <w:rsid w:val="007B03C0"/>
    <w:pPr>
      <w:spacing w:after="160" w:line="259" w:lineRule="auto"/>
    </w:pPr>
    <w:rPr>
      <w:rFonts w:asciiTheme="minorHAnsi" w:eastAsiaTheme="minorHAnsi" w:hAnsiTheme="minorHAnsi" w:cstheme="minorBidi"/>
      <w:b/>
      <w:caps/>
      <w:sz w:val="22"/>
      <w:szCs w:val="22"/>
    </w:rPr>
  </w:style>
  <w:style w:type="paragraph" w:customStyle="1" w:styleId="Recitals">
    <w:name w:val="Recitals"/>
    <w:basedOn w:val="Normal"/>
    <w:rsid w:val="007B03C0"/>
    <w:pPr>
      <w:numPr>
        <w:numId w:val="51"/>
      </w:numPr>
      <w:tabs>
        <w:tab w:val="left" w:pos="851"/>
      </w:tabs>
      <w:spacing w:after="160" w:line="259" w:lineRule="auto"/>
    </w:pPr>
    <w:rPr>
      <w:rFonts w:asciiTheme="minorHAnsi" w:eastAsiaTheme="minorHAnsi" w:hAnsiTheme="minorHAnsi" w:cstheme="minorBidi"/>
      <w:sz w:val="22"/>
      <w:szCs w:val="22"/>
    </w:rPr>
  </w:style>
  <w:style w:type="paragraph" w:customStyle="1" w:styleId="NormalIndent1">
    <w:name w:val="Normal Indent1"/>
    <w:basedOn w:val="Normal"/>
    <w:autoRedefine/>
    <w:uiPriority w:val="99"/>
    <w:semiHidden/>
    <w:rsid w:val="007B03C0"/>
    <w:pPr>
      <w:keepNext/>
      <w:spacing w:after="160" w:line="259" w:lineRule="auto"/>
      <w:ind w:left="851"/>
    </w:pPr>
    <w:rPr>
      <w:rFonts w:asciiTheme="minorHAnsi" w:eastAsiaTheme="minorHAnsi" w:hAnsiTheme="minorHAnsi" w:cstheme="minorBidi"/>
      <w:sz w:val="22"/>
      <w:szCs w:val="22"/>
    </w:rPr>
  </w:style>
  <w:style w:type="paragraph" w:customStyle="1" w:styleId="TableStyle">
    <w:name w:val="Table Style"/>
    <w:basedOn w:val="Normal"/>
    <w:autoRedefine/>
    <w:uiPriority w:val="99"/>
    <w:semiHidden/>
    <w:rsid w:val="007B03C0"/>
    <w:pPr>
      <w:spacing w:after="160" w:line="259" w:lineRule="auto"/>
    </w:pPr>
    <w:rPr>
      <w:rFonts w:asciiTheme="minorHAnsi" w:eastAsiaTheme="minorHAnsi" w:hAnsiTheme="minorHAnsi" w:cstheme="minorBidi"/>
      <w:sz w:val="22"/>
      <w:szCs w:val="22"/>
    </w:rPr>
  </w:style>
  <w:style w:type="paragraph" w:customStyle="1" w:styleId="TableSubpara">
    <w:name w:val="Table Subpara"/>
    <w:autoRedefine/>
    <w:uiPriority w:val="99"/>
    <w:semiHidden/>
    <w:rsid w:val="007B03C0"/>
    <w:pPr>
      <w:spacing w:before="120" w:after="120" w:line="240" w:lineRule="auto"/>
      <w:ind w:left="568" w:hanging="568"/>
      <w:jc w:val="both"/>
    </w:pPr>
    <w:rPr>
      <w:rFonts w:ascii="Arial" w:eastAsia="Times New Roman" w:hAnsi="Arial" w:cs="Times New Roman"/>
      <w:noProof/>
      <w:sz w:val="20"/>
      <w:szCs w:val="20"/>
      <w:lang w:val="en-US"/>
    </w:rPr>
  </w:style>
  <w:style w:type="paragraph" w:customStyle="1" w:styleId="Indentlist">
    <w:name w:val="Indent list"/>
    <w:basedOn w:val="Normal"/>
    <w:rsid w:val="007B03C0"/>
    <w:pPr>
      <w:numPr>
        <w:numId w:val="45"/>
      </w:numPr>
      <w:tabs>
        <w:tab w:val="left" w:pos="1701"/>
      </w:tabs>
      <w:spacing w:after="160" w:line="259" w:lineRule="auto"/>
    </w:pPr>
    <w:rPr>
      <w:rFonts w:asciiTheme="minorHAnsi" w:eastAsiaTheme="minorHAnsi" w:hAnsiTheme="minorHAnsi" w:cstheme="minorBidi"/>
      <w:sz w:val="22"/>
      <w:szCs w:val="22"/>
    </w:rPr>
  </w:style>
  <w:style w:type="paragraph" w:customStyle="1" w:styleId="Level11fo">
    <w:name w:val="Level 1.1fo"/>
    <w:basedOn w:val="Normal"/>
    <w:uiPriority w:val="5"/>
    <w:rsid w:val="007B03C0"/>
    <w:pPr>
      <w:spacing w:after="160" w:line="259" w:lineRule="auto"/>
      <w:ind w:left="782"/>
    </w:pPr>
    <w:rPr>
      <w:rFonts w:asciiTheme="minorHAnsi" w:eastAsiaTheme="minorHAnsi" w:hAnsiTheme="minorHAnsi" w:cstheme="minorBidi"/>
      <w:sz w:val="22"/>
      <w:szCs w:val="22"/>
    </w:rPr>
  </w:style>
  <w:style w:type="paragraph" w:customStyle="1" w:styleId="sch2">
    <w:name w:val="sch2"/>
    <w:basedOn w:val="Normal"/>
    <w:next w:val="Indent1"/>
    <w:uiPriority w:val="19"/>
    <w:rsid w:val="007B03C0"/>
    <w:pPr>
      <w:numPr>
        <w:ilvl w:val="1"/>
        <w:numId w:val="35"/>
      </w:numPr>
      <w:spacing w:after="160" w:line="259" w:lineRule="auto"/>
      <w:outlineLvl w:val="0"/>
    </w:pPr>
    <w:rPr>
      <w:rFonts w:asciiTheme="minorHAnsi" w:eastAsiaTheme="minorHAnsi" w:hAnsiTheme="minorHAnsi" w:cstheme="minorBidi"/>
      <w:sz w:val="22"/>
      <w:szCs w:val="22"/>
    </w:rPr>
  </w:style>
  <w:style w:type="character" w:customStyle="1" w:styleId="Heading1Char2">
    <w:name w:val="Heading 1 Char2"/>
    <w:aliases w:val="No numbers Char1,h1 Char1,Section Heading Char1,1. Char1,H1 Char1,Para1 Char1,h11 Char1,h12 Char1,A MAJOR/BOLD Char1,Schedheading Char1,h1 chapter heading Char1,Heading 1(Report Only) Char1,RFP Heading 1 Char1,Schedule Heading 1 Char1"/>
    <w:uiPriority w:val="99"/>
    <w:locked/>
    <w:rsid w:val="007B03C0"/>
    <w:rPr>
      <w:rFonts w:ascii="Calibri" w:eastAsia="Calibri" w:hAnsi="Calibri" w:cs="Times New Roman"/>
      <w:b/>
      <w:lang w:eastAsia="en-US"/>
    </w:rPr>
  </w:style>
  <w:style w:type="character" w:customStyle="1" w:styleId="Heading2Char2">
    <w:name w:val="Heading 2 Char2"/>
    <w:aliases w:val="Para2 Char1,Head hdbk Char1,Top 2 Char1,H2 Char1,h2 main heading Char1,B Sub/Bold Char1,B Sub/Bold1 Char1,B Sub/Bold2 Char1,B Sub/Bold11 Char1,h2 main heading1 Char1,h2 main heading2 Char1,B Sub/Bold3 Char1,B Sub/Bold12 Char1,h2 Char"/>
    <w:uiPriority w:val="99"/>
    <w:locked/>
    <w:rsid w:val="007B03C0"/>
    <w:rPr>
      <w:rFonts w:cs="Times New Roman"/>
      <w:b/>
      <w:sz w:val="24"/>
      <w:szCs w:val="24"/>
      <w:lang w:val="en-AU" w:eastAsia="en-AU" w:bidi="ar-SA"/>
    </w:rPr>
  </w:style>
  <w:style w:type="character" w:customStyle="1" w:styleId="Heading3Char2">
    <w:name w:val="Heading 3 Char2"/>
    <w:aliases w:val="Para3 Char1,head3hdbk Char1,H3 Char1,C Sub-Sub/Italic Char1,h3 sub heading Char1,Head 3 Char1,Head 31 Char1,Head 32 Char1,C Sub-Sub/Italic1 Char1,3 Char1,Sub2Para Char1,(1) Char1,h3 Char1,h31 Char1,h32 Char1,h311 Char1,h33 Char1,h34 Char"/>
    <w:uiPriority w:val="99"/>
    <w:locked/>
    <w:rsid w:val="007B03C0"/>
    <w:rPr>
      <w:rFonts w:cs="Times New Roman"/>
      <w:b/>
      <w:sz w:val="24"/>
      <w:szCs w:val="24"/>
      <w:lang w:val="en-AU" w:eastAsia="en-AU" w:bidi="ar-SA"/>
    </w:rPr>
  </w:style>
  <w:style w:type="character" w:customStyle="1" w:styleId="Heading4Char2">
    <w:name w:val="Heading 4 Char2"/>
    <w:aliases w:val="Para4 Char1,(a) Char1,h4 Char1,1.1.1.1 Char1,Para 4 Char1,h41 Char1,h42 Char1,h411 Char1,h43 Char1,h412 Char1,h44 Char1,h413 Char1,h45 Char1,h414 Char1,h46 Char1,h415 Char1,h47 Char1,h416 Char1,h421 Char1,h4111 Char11,h431 Char1,h48 Char"/>
    <w:uiPriority w:val="99"/>
    <w:locked/>
    <w:rsid w:val="007B03C0"/>
    <w:rPr>
      <w:rFonts w:cs="Times New Roman"/>
      <w:sz w:val="24"/>
      <w:szCs w:val="24"/>
      <w:lang w:val="en-AU" w:eastAsia="en-AU" w:bidi="ar-SA"/>
    </w:rPr>
  </w:style>
  <w:style w:type="character" w:customStyle="1" w:styleId="Heading5Char2">
    <w:name w:val="Heading 5 Char2"/>
    <w:aliases w:val="Para5 Char1,i. Char1,1.1.1.1.1 Char1,CLause Level 3 Char1,5 sub-bullet Char1,sb Char1,Spare1 Char1,Level 3 - (i) Char1,(i)1 Char1,Level 3 - (i)1 Char1,h5 Char1,H5 Char1,Level 3 - i Char1,Body Text (R) Char1,Teal Char1,Block Label Char1"/>
    <w:uiPriority w:val="99"/>
    <w:locked/>
    <w:rsid w:val="007B03C0"/>
    <w:rPr>
      <w:rFonts w:cs="Times New Roman"/>
      <w:sz w:val="24"/>
      <w:szCs w:val="24"/>
      <w:lang w:val="en-AU" w:eastAsia="en-AU" w:bidi="ar-SA"/>
    </w:rPr>
  </w:style>
  <w:style w:type="character" w:customStyle="1" w:styleId="Heading6Char2">
    <w:name w:val="Heading 6 Char2"/>
    <w:aliases w:val="sub-dash Char1,sd Char1,5 Char1,Spare2 Char1,A. Char1,Heading 6 (a) Char1,Smart 2000 Char1,h6 Char1,Legal Level 1. Char1,Level 1 Char1,not Kinhill Char1,H6 Char1,6 Char1,Appendix Char1,(I) Char1,Bullet (Single Lines) Char1,Lev 6 Char"/>
    <w:uiPriority w:val="99"/>
    <w:locked/>
    <w:rsid w:val="007B03C0"/>
    <w:rPr>
      <w:rFonts w:cs="Times New Roman"/>
      <w:sz w:val="24"/>
      <w:szCs w:val="24"/>
      <w:lang w:val="en-AU" w:eastAsia="en-AU" w:bidi="ar-SA"/>
    </w:rPr>
  </w:style>
  <w:style w:type="character" w:customStyle="1" w:styleId="Heading8Char2">
    <w:name w:val="Heading 8 Char2"/>
    <w:aliases w:val="Spare4 Char2,(A) Char1,Bullet 1 Char1,H8 Char1,Dot-1 Char1,GrpHead Char1,para(1) Char1,Heading 8 Char1 Char Char1,Heading 8 Char Char Char Char1,Spare4 Char Char Char Char1,Spare4 Char1 Char Char1,Heading 8 Char Char Char2"/>
    <w:uiPriority w:val="99"/>
    <w:locked/>
    <w:rsid w:val="007B03C0"/>
    <w:rPr>
      <w:rFonts w:cs="Times New Roman"/>
      <w:sz w:val="24"/>
      <w:szCs w:val="24"/>
      <w:lang w:val="en-AU" w:eastAsia="en-AU" w:bidi="ar-SA"/>
    </w:rPr>
  </w:style>
  <w:style w:type="character" w:customStyle="1" w:styleId="Heading9Char2">
    <w:name w:val="Heading 9 Char2"/>
    <w:aliases w:val="Spare5 Char1,HAPPY Char1,Dot-2 Char1,ParHead Char1,para(a) Char1,I Char1"/>
    <w:uiPriority w:val="99"/>
    <w:locked/>
    <w:rsid w:val="007B03C0"/>
    <w:rPr>
      <w:rFonts w:cs="Times New Roman"/>
      <w:sz w:val="24"/>
      <w:szCs w:val="24"/>
      <w:lang w:val="en-AU" w:eastAsia="en-AU" w:bidi="ar-SA"/>
    </w:rPr>
  </w:style>
  <w:style w:type="character" w:customStyle="1" w:styleId="SC430">
    <w:name w:val="SC430"/>
    <w:rsid w:val="007B03C0"/>
    <w:rPr>
      <w:rFonts w:cs="Arial"/>
      <w:color w:val="000000"/>
      <w:sz w:val="20"/>
      <w:szCs w:val="20"/>
    </w:rPr>
  </w:style>
  <w:style w:type="character" w:customStyle="1" w:styleId="Heading1Char1">
    <w:name w:val="Heading 1 Char1"/>
    <w:aliases w:val="No numbers Char2,h1 Char2,Section Heading Char2,1. Char2,H1 Char2,Para1 Char2,h11 Char2,h12 Char2,A MAJOR/BOLD Char2,Schedheading Char2,h1 chapter heading Char2,Heading 1(Report Only) Char2,RFP Heading 1 Char2,Schedule Heading 1 Char2"/>
    <w:uiPriority w:val="99"/>
    <w:locked/>
    <w:rsid w:val="007B03C0"/>
    <w:rPr>
      <w:b/>
      <w:sz w:val="28"/>
    </w:rPr>
  </w:style>
  <w:style w:type="character" w:customStyle="1" w:styleId="Heading2Char1">
    <w:name w:val="Heading 2 Char1"/>
    <w:aliases w:val="Para2 Char2,Head hdbk Char2,Top 2 Char2,H2 Char2,h2 main heading Char2,B Sub/Bold Char2,B Sub/Bold1 Char2,B Sub/Bold2 Char2,B Sub/Bold11 Char2,h2 main heading1 Char2,h2 main heading2 Char2,B Sub/Bold3 Char2,B Sub/Bold12 Char2,Para2 Char"/>
    <w:uiPriority w:val="99"/>
    <w:locked/>
    <w:rsid w:val="007B03C0"/>
    <w:rPr>
      <w:b/>
      <w:sz w:val="26"/>
    </w:rPr>
  </w:style>
  <w:style w:type="character" w:customStyle="1" w:styleId="Heading3Char1">
    <w:name w:val="Heading 3 Char1"/>
    <w:aliases w:val="Para3 Char2,head3hdbk Char2,H3 Char2,C Sub-Sub/Italic Char2,h3 sub heading Char2,Head 3 Char2,Head 31 Char2,Head 32 Char2,C Sub-Sub/Italic1 Char2,3 Char2,Sub2Para Char2,(1) Char2,h3 Char2,h31 Char2,h32 Char2,h311 Char2,h33 Char2,b Char"/>
    <w:uiPriority w:val="99"/>
    <w:locked/>
    <w:rsid w:val="007B03C0"/>
    <w:rPr>
      <w:b/>
      <w:sz w:val="24"/>
    </w:rPr>
  </w:style>
  <w:style w:type="character" w:customStyle="1" w:styleId="Heading4Char1">
    <w:name w:val="Heading 4 Char1"/>
    <w:aliases w:val="Para4 Char2,(a) Char2,h4 Char2,1.1.1.1 Char2,Para 4 Char2,h41 Char2,h42 Char2,h411 Char2,h43 Char2,h412 Char2,h44 Char2,h413 Char2,h45 Char2,h414 Char2,h46 Char2,h415 Char2,h47 Char2,h416 Char2,h421 Char2,h4111 Char2,h431 Char2,h451 Ch1"/>
    <w:uiPriority w:val="99"/>
    <w:locked/>
    <w:rsid w:val="007B03C0"/>
    <w:rPr>
      <w:b/>
      <w:sz w:val="24"/>
    </w:rPr>
  </w:style>
  <w:style w:type="character" w:customStyle="1" w:styleId="Heading5Char1">
    <w:name w:val="Heading 5 Char1"/>
    <w:aliases w:val="Para5 Char2,i. Char2,1.1.1.1.1 Char2,CLause Level 3 Char2,5 sub-bullet Char2,sb Char2,Spare1 Char2,Level 3 - (i) Char2,(i)1 Char2,Level 3 - (i)1 Char2,h5 Char2,H5 Char2,Level 3 - i Char2,Body Text (R) Char2,Teal Char2,Block Label Char2"/>
    <w:uiPriority w:val="99"/>
    <w:locked/>
    <w:rsid w:val="007B03C0"/>
    <w:rPr>
      <w:b/>
      <w:sz w:val="26"/>
    </w:rPr>
  </w:style>
  <w:style w:type="character" w:customStyle="1" w:styleId="Heading6Char1">
    <w:name w:val="Heading 6 Char1"/>
    <w:aliases w:val="sub-dash Char2,sd Char2,5 Char2,Spare2 Char2,A. Char2,Heading 6 (a) Char2,Smart 2000 Char2,h6 Char2,Legal Level 1. Char2,Level 1 Char2,not Kinhill Char2,H6 Char2,6 Char2,Appendix Char2,(I) Char2,Bullet (Single Lines) Char2,sub-dash Char"/>
    <w:uiPriority w:val="99"/>
    <w:locked/>
    <w:rsid w:val="007B03C0"/>
    <w:rPr>
      <w:b/>
      <w:sz w:val="24"/>
    </w:rPr>
  </w:style>
  <w:style w:type="character" w:customStyle="1" w:styleId="Heading8Char1">
    <w:name w:val="Heading 8 Char1"/>
    <w:aliases w:val="Spare4 Char3,(A) Char2,Bullet 1 Char2,H8 Char2,Dot-1 Char2,GrpHead Char2,para(1) Char2,Heading 8 Char1 Char Char2,Heading 8 Char Char Char Char2,Spare4 Char Char Char Char2,Spare4 Char1 Char Char2,Heading 8 Char Char Char11,Spare4 Char"/>
    <w:uiPriority w:val="99"/>
    <w:locked/>
    <w:rsid w:val="007B03C0"/>
    <w:rPr>
      <w:i/>
      <w:sz w:val="24"/>
    </w:rPr>
  </w:style>
  <w:style w:type="character" w:customStyle="1" w:styleId="Heading9Char1">
    <w:name w:val="Heading 9 Char1"/>
    <w:aliases w:val="Spare5 Char2,HAPPY Char2,Dot-2 Char2,ParHead Char2,para(a) Char2,I Char2,Spare5 Char,HAPPY Char"/>
    <w:uiPriority w:val="99"/>
    <w:locked/>
    <w:rsid w:val="007B03C0"/>
    <w:rPr>
      <w:sz w:val="24"/>
    </w:rPr>
  </w:style>
  <w:style w:type="character" w:customStyle="1" w:styleId="HeaderChar1">
    <w:name w:val="Header Char1"/>
    <w:uiPriority w:val="99"/>
    <w:rsid w:val="007B03C0"/>
    <w:rPr>
      <w:sz w:val="24"/>
    </w:rPr>
  </w:style>
  <w:style w:type="character" w:customStyle="1" w:styleId="FooterChar1">
    <w:name w:val="Footer Char1"/>
    <w:uiPriority w:val="99"/>
    <w:rsid w:val="007B03C0"/>
    <w:rPr>
      <w:sz w:val="24"/>
    </w:rPr>
  </w:style>
  <w:style w:type="character" w:customStyle="1" w:styleId="EndnoteTextChar1">
    <w:name w:val="Endnote Text Char1"/>
    <w:uiPriority w:val="99"/>
    <w:semiHidden/>
    <w:locked/>
    <w:rsid w:val="007B03C0"/>
    <w:rPr>
      <w:sz w:val="24"/>
    </w:rPr>
  </w:style>
  <w:style w:type="character" w:customStyle="1" w:styleId="BodyTextChar1">
    <w:name w:val="Body Text Char1"/>
    <w:uiPriority w:val="99"/>
    <w:locked/>
    <w:rsid w:val="007B03C0"/>
    <w:rPr>
      <w:sz w:val="24"/>
    </w:rPr>
  </w:style>
  <w:style w:type="character" w:customStyle="1" w:styleId="CommentSubjectChar1">
    <w:name w:val="Comment Subject Char1"/>
    <w:uiPriority w:val="99"/>
    <w:semiHidden/>
    <w:rsid w:val="007B03C0"/>
    <w:rPr>
      <w:b/>
      <w:sz w:val="24"/>
    </w:rPr>
  </w:style>
  <w:style w:type="character" w:customStyle="1" w:styleId="BalloonTextChar1">
    <w:name w:val="Balloon Text Char1"/>
    <w:uiPriority w:val="99"/>
    <w:semiHidden/>
    <w:locked/>
    <w:rsid w:val="007B03C0"/>
    <w:rPr>
      <w:rFonts w:ascii="Tahoma" w:hAnsi="Tahoma"/>
      <w:sz w:val="16"/>
    </w:rPr>
  </w:style>
  <w:style w:type="paragraph" w:customStyle="1" w:styleId="TextLevel6">
    <w:name w:val="Text Level 6"/>
    <w:basedOn w:val="Heading6"/>
    <w:uiPriority w:val="99"/>
    <w:rsid w:val="007B03C0"/>
    <w:pPr>
      <w:keepNext/>
      <w:keepLines/>
      <w:widowControl w:val="0"/>
      <w:numPr>
        <w:ilvl w:val="5"/>
        <w:numId w:val="63"/>
      </w:numPr>
      <w:tabs>
        <w:tab w:val="num" w:pos="1276"/>
      </w:tabs>
      <w:spacing w:after="160" w:line="259" w:lineRule="auto"/>
      <w:ind w:left="1276" w:hanging="1276"/>
    </w:pPr>
    <w:rPr>
      <w:rFonts w:eastAsiaTheme="minorHAnsi" w:cstheme="minorBidi"/>
      <w:b/>
      <w:bCs/>
      <w:sz w:val="20"/>
      <w:szCs w:val="22"/>
    </w:rPr>
  </w:style>
  <w:style w:type="paragraph" w:customStyle="1" w:styleId="sch3">
    <w:name w:val="sch3"/>
    <w:basedOn w:val="Normal"/>
    <w:next w:val="Indent1"/>
    <w:uiPriority w:val="19"/>
    <w:rsid w:val="007B03C0"/>
    <w:pPr>
      <w:numPr>
        <w:ilvl w:val="2"/>
        <w:numId w:val="35"/>
      </w:numPr>
      <w:spacing w:after="160" w:line="259" w:lineRule="auto"/>
      <w:outlineLvl w:val="1"/>
    </w:pPr>
    <w:rPr>
      <w:rFonts w:asciiTheme="minorHAnsi" w:eastAsiaTheme="minorHAnsi" w:hAnsiTheme="minorHAnsi" w:cstheme="minorBidi"/>
      <w:sz w:val="22"/>
      <w:szCs w:val="22"/>
    </w:rPr>
  </w:style>
  <w:style w:type="paragraph" w:customStyle="1" w:styleId="sch4">
    <w:name w:val="sch4"/>
    <w:basedOn w:val="Normal"/>
    <w:next w:val="Indent2"/>
    <w:uiPriority w:val="19"/>
    <w:rsid w:val="007B03C0"/>
    <w:pPr>
      <w:numPr>
        <w:ilvl w:val="3"/>
        <w:numId w:val="35"/>
      </w:numPr>
      <w:spacing w:after="160" w:line="259" w:lineRule="auto"/>
      <w:outlineLvl w:val="2"/>
    </w:pPr>
    <w:rPr>
      <w:rFonts w:asciiTheme="minorHAnsi" w:eastAsiaTheme="minorHAnsi" w:hAnsiTheme="minorHAnsi" w:cstheme="minorBidi"/>
      <w:sz w:val="22"/>
      <w:szCs w:val="22"/>
    </w:rPr>
  </w:style>
  <w:style w:type="paragraph" w:customStyle="1" w:styleId="sch5">
    <w:name w:val="sch5"/>
    <w:basedOn w:val="Normal"/>
    <w:next w:val="Indent3"/>
    <w:uiPriority w:val="19"/>
    <w:rsid w:val="007B03C0"/>
    <w:pPr>
      <w:numPr>
        <w:ilvl w:val="4"/>
        <w:numId w:val="35"/>
      </w:numPr>
      <w:spacing w:after="160" w:line="259" w:lineRule="auto"/>
      <w:outlineLvl w:val="3"/>
    </w:pPr>
    <w:rPr>
      <w:rFonts w:asciiTheme="minorHAnsi" w:eastAsiaTheme="minorHAnsi" w:hAnsiTheme="minorHAnsi" w:cstheme="minorBidi"/>
      <w:sz w:val="22"/>
      <w:szCs w:val="22"/>
    </w:rPr>
  </w:style>
  <w:style w:type="paragraph" w:customStyle="1" w:styleId="sch6">
    <w:name w:val="sch6"/>
    <w:basedOn w:val="Normal"/>
    <w:next w:val="Indent4"/>
    <w:uiPriority w:val="19"/>
    <w:rsid w:val="007B03C0"/>
    <w:pPr>
      <w:numPr>
        <w:ilvl w:val="5"/>
        <w:numId w:val="35"/>
      </w:numPr>
      <w:spacing w:after="160" w:line="259" w:lineRule="auto"/>
      <w:outlineLvl w:val="4"/>
    </w:pPr>
    <w:rPr>
      <w:rFonts w:asciiTheme="minorHAnsi" w:eastAsiaTheme="minorHAnsi" w:hAnsiTheme="minorHAnsi" w:cstheme="minorBidi"/>
      <w:sz w:val="22"/>
      <w:szCs w:val="22"/>
    </w:rPr>
  </w:style>
  <w:style w:type="paragraph" w:customStyle="1" w:styleId="sch7">
    <w:name w:val="sch7"/>
    <w:basedOn w:val="Normal"/>
    <w:next w:val="Indent5"/>
    <w:uiPriority w:val="19"/>
    <w:rsid w:val="007B03C0"/>
    <w:pPr>
      <w:numPr>
        <w:ilvl w:val="6"/>
        <w:numId w:val="35"/>
      </w:numPr>
      <w:spacing w:after="160" w:line="259" w:lineRule="auto"/>
      <w:outlineLvl w:val="5"/>
    </w:pPr>
    <w:rPr>
      <w:rFonts w:asciiTheme="minorHAnsi" w:eastAsiaTheme="minorHAnsi" w:hAnsiTheme="minorHAnsi" w:cstheme="minorBidi"/>
      <w:sz w:val="22"/>
      <w:szCs w:val="22"/>
    </w:rPr>
  </w:style>
  <w:style w:type="paragraph" w:styleId="ListBullet">
    <w:name w:val="List Bullet"/>
    <w:basedOn w:val="Normal"/>
    <w:uiPriority w:val="94"/>
    <w:rsid w:val="007B03C0"/>
    <w:pPr>
      <w:spacing w:after="160" w:line="259" w:lineRule="auto"/>
    </w:pPr>
    <w:rPr>
      <w:rFonts w:asciiTheme="minorHAnsi" w:eastAsiaTheme="minorHAnsi" w:hAnsiTheme="minorHAnsi" w:cstheme="minorBidi"/>
      <w:sz w:val="22"/>
      <w:szCs w:val="22"/>
    </w:rPr>
  </w:style>
  <w:style w:type="paragraph" w:customStyle="1" w:styleId="dmonumlistalv40">
    <w:name w:val="dmonumlistalv4"/>
    <w:basedOn w:val="Normal"/>
    <w:uiPriority w:val="99"/>
    <w:rsid w:val="007B03C0"/>
    <w:pPr>
      <w:spacing w:before="100" w:beforeAutospacing="1" w:after="100" w:afterAutospacing="1" w:line="259" w:lineRule="auto"/>
    </w:pPr>
    <w:rPr>
      <w:rFonts w:asciiTheme="minorHAnsi" w:eastAsiaTheme="minorHAnsi" w:hAnsiTheme="minorHAnsi" w:cstheme="minorBidi"/>
      <w:sz w:val="22"/>
      <w:szCs w:val="22"/>
    </w:rPr>
  </w:style>
  <w:style w:type="character" w:customStyle="1" w:styleId="SC6416">
    <w:name w:val="SC.6.416"/>
    <w:rsid w:val="007B03C0"/>
    <w:rPr>
      <w:rFonts w:cs="Arial"/>
      <w:color w:val="000000"/>
      <w:sz w:val="20"/>
      <w:szCs w:val="20"/>
    </w:rPr>
  </w:style>
  <w:style w:type="paragraph" w:customStyle="1" w:styleId="NoteList">
    <w:name w:val="NoteList"/>
    <w:basedOn w:val="Normal"/>
    <w:uiPriority w:val="99"/>
    <w:rsid w:val="007B03C0"/>
    <w:pPr>
      <w:spacing w:after="160" w:line="259" w:lineRule="auto"/>
      <w:ind w:left="641" w:hanging="641"/>
    </w:pPr>
    <w:rPr>
      <w:rFonts w:asciiTheme="minorHAnsi" w:eastAsiaTheme="minorHAnsi" w:hAnsiTheme="minorHAnsi" w:cstheme="minorBidi"/>
      <w:sz w:val="22"/>
      <w:szCs w:val="22"/>
    </w:rPr>
  </w:style>
  <w:style w:type="paragraph" w:customStyle="1" w:styleId="TextLevel2">
    <w:name w:val="Text Level 2"/>
    <w:basedOn w:val="Normal"/>
    <w:uiPriority w:val="99"/>
    <w:rsid w:val="007B03C0"/>
    <w:pPr>
      <w:numPr>
        <w:ilvl w:val="1"/>
        <w:numId w:val="23"/>
      </w:numPr>
      <w:spacing w:after="160" w:line="259" w:lineRule="auto"/>
    </w:pPr>
    <w:rPr>
      <w:rFonts w:asciiTheme="minorHAnsi" w:eastAsiaTheme="minorHAnsi" w:hAnsiTheme="minorHAnsi" w:cstheme="minorBidi"/>
      <w:sz w:val="22"/>
      <w:szCs w:val="22"/>
      <w:lang w:val="en-US"/>
    </w:rPr>
  </w:style>
  <w:style w:type="paragraph" w:customStyle="1" w:styleId="AnnexList">
    <w:name w:val="AnnexList"/>
    <w:basedOn w:val="Normal"/>
    <w:uiPriority w:val="99"/>
    <w:rsid w:val="007B03C0"/>
    <w:pPr>
      <w:spacing w:after="160" w:line="259" w:lineRule="auto"/>
      <w:ind w:left="641" w:hanging="641"/>
    </w:pPr>
    <w:rPr>
      <w:rFonts w:asciiTheme="minorHAnsi" w:eastAsiaTheme="minorHAnsi" w:hAnsiTheme="minorHAnsi" w:cstheme="minorBidi"/>
      <w:sz w:val="22"/>
      <w:szCs w:val="22"/>
    </w:rPr>
  </w:style>
  <w:style w:type="character" w:customStyle="1" w:styleId="CommentTextChar1">
    <w:name w:val="Comment Text Char1"/>
    <w:uiPriority w:val="99"/>
    <w:semiHidden/>
    <w:locked/>
    <w:rsid w:val="007B03C0"/>
    <w:rPr>
      <w:rFonts w:eastAsia="Times New Roman"/>
      <w:sz w:val="22"/>
    </w:rPr>
  </w:style>
  <w:style w:type="character" w:styleId="Strong">
    <w:name w:val="Strong"/>
    <w:basedOn w:val="DefaultParagraphFont"/>
    <w:uiPriority w:val="99"/>
    <w:qFormat/>
    <w:rsid w:val="007B03C0"/>
    <w:rPr>
      <w:rFonts w:cs="Times New Roman"/>
      <w:b/>
    </w:rPr>
  </w:style>
  <w:style w:type="paragraph" w:customStyle="1" w:styleId="ASDEFCONOption">
    <w:name w:val="ASDEFCON Option"/>
    <w:basedOn w:val="ASDEFCONNormal"/>
    <w:link w:val="ASDEFCONOptionChar"/>
    <w:rsid w:val="007B03C0"/>
    <w:pPr>
      <w:keepNext/>
      <w:spacing w:before="60"/>
    </w:pPr>
    <w:rPr>
      <w:b/>
      <w:i/>
      <w:szCs w:val="24"/>
    </w:rPr>
  </w:style>
  <w:style w:type="character" w:customStyle="1" w:styleId="ASDEFCONOptionChar">
    <w:name w:val="ASDEFCON Option Char"/>
    <w:link w:val="ASDEFCONOption"/>
    <w:locked/>
    <w:rsid w:val="007B03C0"/>
    <w:rPr>
      <w:rFonts w:ascii="Arial" w:eastAsia="Times New Roman" w:hAnsi="Arial" w:cs="Times New Roman"/>
      <w:b/>
      <w:i/>
      <w:color w:val="000000"/>
      <w:sz w:val="20"/>
      <w:szCs w:val="24"/>
      <w:lang w:eastAsia="en-AU"/>
    </w:rPr>
  </w:style>
  <w:style w:type="paragraph" w:customStyle="1" w:styleId="COTCOCLV2-ASDEFCON">
    <w:name w:val="COT/COC LV2 - ASDEFCON"/>
    <w:basedOn w:val="ASDEFCONNormal"/>
    <w:next w:val="COTCOCLV3-ASDEFCON"/>
    <w:rsid w:val="007B03C0"/>
    <w:pPr>
      <w:keepNext/>
      <w:keepLines/>
      <w:numPr>
        <w:ilvl w:val="1"/>
        <w:numId w:val="25"/>
      </w:numPr>
      <w:pBdr>
        <w:bottom w:val="single" w:sz="4" w:space="1" w:color="auto"/>
      </w:pBdr>
      <w:tabs>
        <w:tab w:val="clear" w:pos="851"/>
        <w:tab w:val="num" w:pos="360"/>
      </w:tabs>
      <w:ind w:left="0" w:firstLine="0"/>
    </w:pPr>
    <w:rPr>
      <w:b/>
    </w:rPr>
  </w:style>
  <w:style w:type="paragraph" w:customStyle="1" w:styleId="COTCOCLV3-ASDEFCON">
    <w:name w:val="COT/COC LV3 - ASDEFCON"/>
    <w:basedOn w:val="ASDEFCONNormal"/>
    <w:link w:val="COTCOCLV3-ASDEFCONChar"/>
    <w:rsid w:val="007B03C0"/>
    <w:pPr>
      <w:numPr>
        <w:ilvl w:val="2"/>
        <w:numId w:val="25"/>
      </w:numPr>
    </w:pPr>
  </w:style>
  <w:style w:type="paragraph" w:customStyle="1" w:styleId="COTCOCLV1-ASDEFCON">
    <w:name w:val="COT/COC LV1 - ASDEFCON"/>
    <w:basedOn w:val="ASDEFCONNormal"/>
    <w:next w:val="COTCOCLV2-ASDEFCON"/>
    <w:rsid w:val="007B03C0"/>
    <w:pPr>
      <w:keepNext/>
      <w:keepLines/>
      <w:numPr>
        <w:numId w:val="25"/>
      </w:numPr>
      <w:tabs>
        <w:tab w:val="clear" w:pos="851"/>
        <w:tab w:val="num" w:pos="360"/>
      </w:tabs>
      <w:spacing w:before="240"/>
      <w:ind w:left="0" w:firstLine="0"/>
    </w:pPr>
    <w:rPr>
      <w:b/>
      <w:caps/>
    </w:rPr>
  </w:style>
  <w:style w:type="paragraph" w:customStyle="1" w:styleId="COTCOCLV4-ASDEFCON">
    <w:name w:val="COT/COC LV4 - ASDEFCON"/>
    <w:basedOn w:val="ASDEFCONNormal"/>
    <w:link w:val="COTCOCLV4-ASDEFCONChar"/>
    <w:rsid w:val="007B03C0"/>
    <w:pPr>
      <w:numPr>
        <w:ilvl w:val="3"/>
        <w:numId w:val="25"/>
      </w:numPr>
    </w:pPr>
  </w:style>
  <w:style w:type="paragraph" w:customStyle="1" w:styleId="COTCOCLV5-ASDEFCON">
    <w:name w:val="COT/COC LV5 - ASDEFCON"/>
    <w:basedOn w:val="ASDEFCONNormal"/>
    <w:rsid w:val="007B03C0"/>
    <w:pPr>
      <w:numPr>
        <w:ilvl w:val="4"/>
        <w:numId w:val="25"/>
      </w:numPr>
      <w:tabs>
        <w:tab w:val="clear" w:pos="1985"/>
        <w:tab w:val="num" w:pos="360"/>
      </w:tabs>
      <w:ind w:left="0" w:firstLine="0"/>
    </w:pPr>
  </w:style>
  <w:style w:type="paragraph" w:customStyle="1" w:styleId="COTCOCLV6-ASDEFCON">
    <w:name w:val="COT/COC LV6 - ASDEFCON"/>
    <w:basedOn w:val="ASDEFCONNormal"/>
    <w:rsid w:val="007B03C0"/>
    <w:pPr>
      <w:keepLines/>
      <w:numPr>
        <w:ilvl w:val="5"/>
        <w:numId w:val="25"/>
      </w:numPr>
      <w:tabs>
        <w:tab w:val="clear" w:pos="2552"/>
        <w:tab w:val="num" w:pos="360"/>
      </w:tabs>
      <w:ind w:left="0" w:firstLine="0"/>
    </w:pPr>
  </w:style>
  <w:style w:type="paragraph" w:customStyle="1" w:styleId="NoteToDraftersBullets-ASDEFCON">
    <w:name w:val="Note To Drafters Bullets - ASDEFCON"/>
    <w:basedOn w:val="NoteToDrafters-ASDEFCON"/>
    <w:rsid w:val="007B03C0"/>
    <w:pPr>
      <w:numPr>
        <w:numId w:val="26"/>
      </w:numPr>
      <w:tabs>
        <w:tab w:val="clear" w:pos="851"/>
        <w:tab w:val="num" w:pos="360"/>
      </w:tabs>
      <w:ind w:left="0" w:firstLine="0"/>
    </w:pPr>
    <w:rPr>
      <w:bCs/>
      <w:iCs/>
      <w:szCs w:val="20"/>
    </w:rPr>
  </w:style>
  <w:style w:type="paragraph" w:customStyle="1" w:styleId="COTCOCLV3NONUM-ASDEFCON">
    <w:name w:val="COT/COC LV3 NONUM - ASDEFCON"/>
    <w:basedOn w:val="COTCOCLV3-ASDEFCON"/>
    <w:next w:val="COTCOCLV3-ASDEFCON"/>
    <w:rsid w:val="007B03C0"/>
    <w:pPr>
      <w:numPr>
        <w:ilvl w:val="0"/>
        <w:numId w:val="0"/>
      </w:numPr>
      <w:ind w:left="851"/>
    </w:pPr>
    <w:rPr>
      <w:szCs w:val="20"/>
    </w:rPr>
  </w:style>
  <w:style w:type="paragraph" w:styleId="BodyTextIndent">
    <w:name w:val="Body Text Indent"/>
    <w:basedOn w:val="Normal"/>
    <w:link w:val="BodyTextIndentChar"/>
    <w:uiPriority w:val="99"/>
    <w:unhideWhenUsed/>
    <w:rsid w:val="007B03C0"/>
    <w:pPr>
      <w:spacing w:after="160" w:line="259" w:lineRule="auto"/>
      <w:ind w:left="284"/>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7B03C0"/>
  </w:style>
  <w:style w:type="paragraph" w:customStyle="1" w:styleId="ASDEFCONNormal">
    <w:name w:val="ASDEFCON Normal"/>
    <w:link w:val="ASDEFCONNormalChar"/>
    <w:rsid w:val="007B03C0"/>
    <w:pPr>
      <w:spacing w:after="120" w:line="240" w:lineRule="auto"/>
      <w:jc w:val="both"/>
    </w:pPr>
    <w:rPr>
      <w:rFonts w:ascii="Arial" w:eastAsia="Times New Roman" w:hAnsi="Arial" w:cs="Times New Roman"/>
      <w:color w:val="000000"/>
      <w:sz w:val="20"/>
      <w:szCs w:val="40"/>
      <w:lang w:eastAsia="en-AU"/>
    </w:rPr>
  </w:style>
  <w:style w:type="character" w:customStyle="1" w:styleId="ASDEFCONNormalChar">
    <w:name w:val="ASDEFCON Normal Char"/>
    <w:link w:val="ASDEFCONNormal"/>
    <w:locked/>
    <w:rsid w:val="007B03C0"/>
    <w:rPr>
      <w:rFonts w:ascii="Arial" w:eastAsia="Times New Roman" w:hAnsi="Arial" w:cs="Times New Roman"/>
      <w:color w:val="000000"/>
      <w:sz w:val="20"/>
      <w:szCs w:val="40"/>
      <w:lang w:eastAsia="en-AU"/>
    </w:rPr>
  </w:style>
  <w:style w:type="character" w:customStyle="1" w:styleId="DeltaViewInsertion">
    <w:name w:val="DeltaView Insertion"/>
    <w:uiPriority w:val="99"/>
    <w:rsid w:val="007B03C0"/>
    <w:rPr>
      <w:color w:val="0000FF"/>
      <w:u w:val="double"/>
    </w:rPr>
  </w:style>
  <w:style w:type="character" w:customStyle="1" w:styleId="DeltaViewDeletion">
    <w:name w:val="DeltaView Deletion"/>
    <w:uiPriority w:val="99"/>
    <w:rsid w:val="007B03C0"/>
    <w:rPr>
      <w:strike/>
      <w:color w:val="FF0000"/>
    </w:rPr>
  </w:style>
  <w:style w:type="paragraph" w:customStyle="1" w:styleId="Indent3">
    <w:name w:val="Indent3"/>
    <w:basedOn w:val="Normal"/>
    <w:uiPriority w:val="10"/>
    <w:rsid w:val="007B03C0"/>
    <w:pPr>
      <w:spacing w:after="160" w:line="259" w:lineRule="auto"/>
      <w:ind w:left="2030"/>
    </w:pPr>
    <w:rPr>
      <w:rFonts w:asciiTheme="minorHAnsi" w:eastAsiaTheme="minorHAnsi" w:hAnsiTheme="minorHAnsi" w:cstheme="minorBidi"/>
      <w:sz w:val="22"/>
      <w:szCs w:val="22"/>
    </w:rPr>
  </w:style>
  <w:style w:type="character" w:customStyle="1" w:styleId="TitleChar1">
    <w:name w:val="Title Char1"/>
    <w:uiPriority w:val="99"/>
    <w:locked/>
    <w:rsid w:val="007B03C0"/>
    <w:rPr>
      <w:rFonts w:ascii="Cambria" w:hAnsi="Cambria" w:cs="Times New Roman"/>
      <w:b/>
      <w:kern w:val="28"/>
      <w:sz w:val="32"/>
    </w:rPr>
  </w:style>
  <w:style w:type="paragraph" w:customStyle="1" w:styleId="Level1fo">
    <w:name w:val="Level 1.fo"/>
    <w:basedOn w:val="Normal"/>
    <w:uiPriority w:val="4"/>
    <w:rsid w:val="007B03C0"/>
    <w:pPr>
      <w:spacing w:after="160" w:line="259" w:lineRule="auto"/>
      <w:ind w:left="782"/>
    </w:pPr>
    <w:rPr>
      <w:rFonts w:asciiTheme="minorHAnsi" w:eastAsiaTheme="minorHAnsi" w:hAnsiTheme="minorHAnsi" w:cstheme="minorBidi"/>
      <w:sz w:val="22"/>
      <w:szCs w:val="22"/>
    </w:rPr>
  </w:style>
  <w:style w:type="paragraph" w:customStyle="1" w:styleId="Levelafo">
    <w:name w:val="Level (a)fo"/>
    <w:basedOn w:val="Normal"/>
    <w:uiPriority w:val="6"/>
    <w:rsid w:val="007B03C0"/>
    <w:pPr>
      <w:spacing w:after="160" w:line="259" w:lineRule="auto"/>
      <w:ind w:left="1406"/>
    </w:pPr>
    <w:rPr>
      <w:rFonts w:asciiTheme="minorHAnsi" w:eastAsiaTheme="minorHAnsi" w:hAnsiTheme="minorHAnsi" w:cstheme="minorBidi"/>
      <w:sz w:val="22"/>
      <w:szCs w:val="22"/>
    </w:rPr>
  </w:style>
  <w:style w:type="paragraph" w:customStyle="1" w:styleId="Levelifo">
    <w:name w:val="Level (i)fo"/>
    <w:basedOn w:val="Normal"/>
    <w:uiPriority w:val="6"/>
    <w:rsid w:val="007B03C0"/>
    <w:pPr>
      <w:spacing w:after="160" w:line="259" w:lineRule="auto"/>
      <w:ind w:left="2030"/>
    </w:pPr>
    <w:rPr>
      <w:rFonts w:asciiTheme="minorHAnsi" w:eastAsiaTheme="minorHAnsi" w:hAnsiTheme="minorHAnsi" w:cstheme="minorBidi"/>
      <w:sz w:val="22"/>
      <w:szCs w:val="22"/>
    </w:rPr>
  </w:style>
  <w:style w:type="paragraph" w:customStyle="1" w:styleId="LevelAfo0">
    <w:name w:val="Level(A)fo"/>
    <w:basedOn w:val="Normal"/>
    <w:uiPriority w:val="6"/>
    <w:rsid w:val="007B03C0"/>
    <w:pPr>
      <w:spacing w:after="160" w:line="259" w:lineRule="auto"/>
      <w:ind w:left="2654"/>
    </w:pPr>
    <w:rPr>
      <w:rFonts w:asciiTheme="minorHAnsi" w:eastAsiaTheme="minorHAnsi" w:hAnsiTheme="minorHAnsi" w:cstheme="minorBidi"/>
      <w:sz w:val="22"/>
      <w:szCs w:val="22"/>
    </w:rPr>
  </w:style>
  <w:style w:type="paragraph" w:customStyle="1" w:styleId="Levelaafo">
    <w:name w:val="Level(aa)fo"/>
    <w:basedOn w:val="Normal"/>
    <w:uiPriority w:val="6"/>
    <w:rsid w:val="007B03C0"/>
    <w:pPr>
      <w:spacing w:after="160" w:line="259" w:lineRule="auto"/>
      <w:ind w:left="3277"/>
    </w:pPr>
    <w:rPr>
      <w:rFonts w:asciiTheme="minorHAnsi" w:eastAsiaTheme="minorHAnsi" w:hAnsiTheme="minorHAnsi" w:cstheme="minorBidi"/>
      <w:sz w:val="22"/>
      <w:szCs w:val="22"/>
    </w:rPr>
  </w:style>
  <w:style w:type="paragraph" w:customStyle="1" w:styleId="Level1">
    <w:name w:val="Level 1."/>
    <w:basedOn w:val="Normal"/>
    <w:next w:val="Level1fo"/>
    <w:uiPriority w:val="4"/>
    <w:qFormat/>
    <w:rsid w:val="007B03C0"/>
    <w:pPr>
      <w:keepNext/>
      <w:numPr>
        <w:numId w:val="34"/>
      </w:numPr>
      <w:spacing w:after="160" w:line="259" w:lineRule="auto"/>
      <w:outlineLvl w:val="0"/>
    </w:pPr>
    <w:rPr>
      <w:rFonts w:asciiTheme="minorHAnsi" w:eastAsiaTheme="minorHAnsi" w:hAnsiTheme="minorHAnsi" w:cstheme="minorBidi"/>
      <w:b/>
      <w:caps/>
      <w:sz w:val="22"/>
      <w:szCs w:val="22"/>
    </w:rPr>
  </w:style>
  <w:style w:type="paragraph" w:customStyle="1" w:styleId="Level11">
    <w:name w:val="Level 1.1"/>
    <w:basedOn w:val="Normal"/>
    <w:next w:val="Level11fo"/>
    <w:uiPriority w:val="5"/>
    <w:qFormat/>
    <w:rsid w:val="007B03C0"/>
    <w:pPr>
      <w:keepNext/>
      <w:numPr>
        <w:ilvl w:val="1"/>
        <w:numId w:val="34"/>
      </w:numPr>
      <w:spacing w:after="160" w:line="259" w:lineRule="auto"/>
      <w:outlineLvl w:val="1"/>
    </w:pPr>
    <w:rPr>
      <w:rFonts w:asciiTheme="minorHAnsi" w:eastAsiaTheme="minorHAnsi" w:hAnsiTheme="minorHAnsi" w:cstheme="minorBidi"/>
      <w:b/>
      <w:sz w:val="22"/>
      <w:szCs w:val="22"/>
    </w:rPr>
  </w:style>
  <w:style w:type="paragraph" w:customStyle="1" w:styleId="Levela">
    <w:name w:val="Level (a)"/>
    <w:basedOn w:val="Normal"/>
    <w:next w:val="Levelafo"/>
    <w:uiPriority w:val="6"/>
    <w:qFormat/>
    <w:rsid w:val="007B03C0"/>
    <w:pPr>
      <w:numPr>
        <w:ilvl w:val="2"/>
        <w:numId w:val="34"/>
      </w:numPr>
      <w:spacing w:after="160" w:line="259" w:lineRule="auto"/>
      <w:outlineLvl w:val="2"/>
    </w:pPr>
    <w:rPr>
      <w:rFonts w:asciiTheme="minorHAnsi" w:eastAsiaTheme="minorHAnsi" w:hAnsiTheme="minorHAnsi" w:cstheme="minorBidi"/>
      <w:sz w:val="22"/>
      <w:szCs w:val="22"/>
    </w:rPr>
  </w:style>
  <w:style w:type="paragraph" w:customStyle="1" w:styleId="Leveli">
    <w:name w:val="Level (i)"/>
    <w:basedOn w:val="Normal"/>
    <w:next w:val="Levelifo"/>
    <w:uiPriority w:val="6"/>
    <w:qFormat/>
    <w:rsid w:val="007B03C0"/>
    <w:pPr>
      <w:numPr>
        <w:ilvl w:val="3"/>
        <w:numId w:val="34"/>
      </w:numPr>
      <w:spacing w:after="160" w:line="259" w:lineRule="auto"/>
      <w:outlineLvl w:val="3"/>
    </w:pPr>
    <w:rPr>
      <w:rFonts w:asciiTheme="minorHAnsi" w:eastAsiaTheme="minorHAnsi" w:hAnsiTheme="minorHAnsi" w:cstheme="minorBidi"/>
      <w:sz w:val="22"/>
      <w:szCs w:val="22"/>
    </w:rPr>
  </w:style>
  <w:style w:type="paragraph" w:customStyle="1" w:styleId="LevelA0">
    <w:name w:val="Level(A)"/>
    <w:basedOn w:val="Normal"/>
    <w:next w:val="LevelAfo0"/>
    <w:uiPriority w:val="6"/>
    <w:qFormat/>
    <w:rsid w:val="007B03C0"/>
    <w:pPr>
      <w:numPr>
        <w:ilvl w:val="4"/>
        <w:numId w:val="34"/>
      </w:numPr>
      <w:spacing w:after="160" w:line="259" w:lineRule="auto"/>
      <w:outlineLvl w:val="4"/>
    </w:pPr>
    <w:rPr>
      <w:rFonts w:asciiTheme="minorHAnsi" w:eastAsiaTheme="minorHAnsi" w:hAnsiTheme="minorHAnsi" w:cstheme="minorBidi"/>
      <w:sz w:val="22"/>
      <w:szCs w:val="22"/>
    </w:rPr>
  </w:style>
  <w:style w:type="paragraph" w:customStyle="1" w:styleId="Levelaa">
    <w:name w:val="Level(aa)"/>
    <w:basedOn w:val="Normal"/>
    <w:next w:val="Levelaafo"/>
    <w:uiPriority w:val="6"/>
    <w:rsid w:val="007B03C0"/>
    <w:pPr>
      <w:numPr>
        <w:ilvl w:val="5"/>
        <w:numId w:val="34"/>
      </w:numPr>
      <w:spacing w:after="160" w:line="259" w:lineRule="auto"/>
      <w:outlineLvl w:val="5"/>
    </w:pPr>
    <w:rPr>
      <w:rFonts w:asciiTheme="minorHAnsi" w:eastAsiaTheme="minorHAnsi" w:hAnsiTheme="minorHAnsi" w:cstheme="minorBidi"/>
      <w:sz w:val="22"/>
      <w:szCs w:val="22"/>
    </w:rPr>
  </w:style>
  <w:style w:type="paragraph" w:customStyle="1" w:styleId="Indent1">
    <w:name w:val="Indent1"/>
    <w:basedOn w:val="Normal"/>
    <w:uiPriority w:val="10"/>
    <w:rsid w:val="007B03C0"/>
    <w:pPr>
      <w:spacing w:after="160" w:line="259" w:lineRule="auto"/>
      <w:ind w:left="782"/>
    </w:pPr>
    <w:rPr>
      <w:rFonts w:asciiTheme="minorHAnsi" w:eastAsiaTheme="minorHAnsi" w:hAnsiTheme="minorHAnsi" w:cstheme="minorBidi"/>
      <w:sz w:val="22"/>
      <w:szCs w:val="22"/>
    </w:rPr>
  </w:style>
  <w:style w:type="paragraph" w:customStyle="1" w:styleId="Indent2">
    <w:name w:val="Indent2"/>
    <w:basedOn w:val="Normal"/>
    <w:uiPriority w:val="10"/>
    <w:rsid w:val="007B03C0"/>
    <w:pPr>
      <w:spacing w:after="160" w:line="259" w:lineRule="auto"/>
      <w:ind w:left="1406"/>
    </w:pPr>
    <w:rPr>
      <w:rFonts w:asciiTheme="minorHAnsi" w:eastAsiaTheme="minorHAnsi" w:hAnsiTheme="minorHAnsi" w:cstheme="minorBidi"/>
      <w:sz w:val="22"/>
      <w:szCs w:val="22"/>
    </w:rPr>
  </w:style>
  <w:style w:type="paragraph" w:customStyle="1" w:styleId="Indent4">
    <w:name w:val="Indent4"/>
    <w:basedOn w:val="Normal"/>
    <w:uiPriority w:val="10"/>
    <w:rsid w:val="007B03C0"/>
    <w:pPr>
      <w:spacing w:after="160" w:line="259" w:lineRule="auto"/>
      <w:ind w:left="2654"/>
    </w:pPr>
    <w:rPr>
      <w:rFonts w:asciiTheme="minorHAnsi" w:eastAsiaTheme="minorHAnsi" w:hAnsiTheme="minorHAnsi" w:cstheme="minorBidi"/>
      <w:sz w:val="22"/>
      <w:szCs w:val="22"/>
    </w:rPr>
  </w:style>
  <w:style w:type="paragraph" w:customStyle="1" w:styleId="Indent5">
    <w:name w:val="Indent5"/>
    <w:basedOn w:val="Normal"/>
    <w:uiPriority w:val="10"/>
    <w:rsid w:val="007B03C0"/>
    <w:pPr>
      <w:spacing w:after="160" w:line="259" w:lineRule="auto"/>
      <w:ind w:left="3277"/>
    </w:pPr>
    <w:rPr>
      <w:rFonts w:asciiTheme="minorHAnsi" w:eastAsiaTheme="minorHAnsi" w:hAnsiTheme="minorHAnsi" w:cstheme="minorBidi"/>
      <w:sz w:val="22"/>
      <w:szCs w:val="22"/>
    </w:rPr>
  </w:style>
  <w:style w:type="paragraph" w:styleId="Index1">
    <w:name w:val="index 1"/>
    <w:basedOn w:val="Normal"/>
    <w:next w:val="Normal"/>
    <w:autoRedefine/>
    <w:uiPriority w:val="99"/>
    <w:unhideWhenUsed/>
    <w:rsid w:val="007B03C0"/>
    <w:pPr>
      <w:spacing w:after="160" w:line="259" w:lineRule="auto"/>
      <w:ind w:left="200" w:hanging="200"/>
    </w:pPr>
    <w:rPr>
      <w:rFonts w:asciiTheme="minorHAnsi" w:eastAsiaTheme="minorHAnsi" w:hAnsiTheme="minorHAnsi" w:cstheme="minorBidi"/>
      <w:sz w:val="22"/>
      <w:szCs w:val="22"/>
    </w:rPr>
  </w:style>
  <w:style w:type="paragraph" w:styleId="IndexHeading">
    <w:name w:val="index heading"/>
    <w:basedOn w:val="Normal"/>
    <w:next w:val="Index1"/>
    <w:uiPriority w:val="99"/>
    <w:unhideWhenUsed/>
    <w:rsid w:val="007B03C0"/>
    <w:pPr>
      <w:spacing w:after="160" w:line="259" w:lineRule="auto"/>
    </w:pPr>
    <w:rPr>
      <w:rFonts w:asciiTheme="minorHAnsi" w:eastAsiaTheme="majorEastAsia" w:hAnsiTheme="minorHAnsi" w:cstheme="majorBidi"/>
      <w:b/>
      <w:bCs/>
      <w:sz w:val="22"/>
      <w:szCs w:val="22"/>
    </w:rPr>
  </w:style>
  <w:style w:type="paragraph" w:styleId="EnvelopeAddress">
    <w:name w:val="envelope address"/>
    <w:basedOn w:val="Normal"/>
    <w:uiPriority w:val="99"/>
    <w:rsid w:val="007B03C0"/>
    <w:pPr>
      <w:spacing w:after="160" w:line="259" w:lineRule="auto"/>
    </w:pPr>
    <w:rPr>
      <w:rFonts w:asciiTheme="minorHAnsi" w:eastAsiaTheme="minorHAnsi" w:hAnsiTheme="minorHAnsi" w:cstheme="minorBidi"/>
      <w:sz w:val="22"/>
      <w:szCs w:val="22"/>
    </w:rPr>
  </w:style>
  <w:style w:type="paragraph" w:styleId="EnvelopeReturn">
    <w:name w:val="envelope return"/>
    <w:basedOn w:val="EnvelopeAddress"/>
    <w:uiPriority w:val="99"/>
    <w:rsid w:val="007B03C0"/>
  </w:style>
  <w:style w:type="paragraph" w:styleId="ListNumber">
    <w:name w:val="List Number"/>
    <w:basedOn w:val="Normal"/>
    <w:uiPriority w:val="94"/>
    <w:rsid w:val="007B03C0"/>
    <w:pPr>
      <w:numPr>
        <w:numId w:val="15"/>
      </w:numPr>
      <w:spacing w:after="160" w:line="259" w:lineRule="auto"/>
    </w:pPr>
    <w:rPr>
      <w:rFonts w:asciiTheme="minorHAnsi" w:eastAsiaTheme="minorHAnsi" w:hAnsiTheme="minorHAnsi" w:cstheme="minorBidi"/>
      <w:sz w:val="22"/>
      <w:szCs w:val="22"/>
    </w:rPr>
  </w:style>
  <w:style w:type="paragraph" w:styleId="ListBullet2">
    <w:name w:val="List Bullet 2"/>
    <w:basedOn w:val="Normal"/>
    <w:uiPriority w:val="94"/>
    <w:rsid w:val="007B03C0"/>
    <w:pPr>
      <w:numPr>
        <w:numId w:val="36"/>
      </w:numPr>
      <w:spacing w:after="160" w:line="259" w:lineRule="auto"/>
    </w:pPr>
    <w:rPr>
      <w:rFonts w:asciiTheme="minorHAnsi" w:eastAsiaTheme="minorHAnsi" w:hAnsiTheme="minorHAnsi" w:cstheme="minorBidi"/>
      <w:sz w:val="22"/>
      <w:szCs w:val="22"/>
    </w:rPr>
  </w:style>
  <w:style w:type="paragraph" w:styleId="ListBullet3">
    <w:name w:val="List Bullet 3"/>
    <w:basedOn w:val="Normal"/>
    <w:uiPriority w:val="94"/>
    <w:rsid w:val="007B03C0"/>
    <w:pPr>
      <w:spacing w:after="160" w:line="259" w:lineRule="auto"/>
    </w:pPr>
    <w:rPr>
      <w:rFonts w:asciiTheme="minorHAnsi" w:eastAsiaTheme="minorHAnsi" w:hAnsiTheme="minorHAnsi" w:cstheme="minorBidi"/>
      <w:sz w:val="22"/>
      <w:szCs w:val="22"/>
    </w:rPr>
  </w:style>
  <w:style w:type="paragraph" w:styleId="ListNumber2">
    <w:name w:val="List Number 2"/>
    <w:basedOn w:val="Normal"/>
    <w:uiPriority w:val="94"/>
    <w:rsid w:val="007B03C0"/>
    <w:pPr>
      <w:numPr>
        <w:numId w:val="27"/>
      </w:numPr>
      <w:spacing w:after="160" w:line="259" w:lineRule="auto"/>
    </w:pPr>
    <w:rPr>
      <w:rFonts w:asciiTheme="minorHAnsi" w:eastAsiaTheme="minorHAnsi" w:hAnsiTheme="minorHAnsi" w:cstheme="minorBidi"/>
      <w:sz w:val="22"/>
      <w:szCs w:val="22"/>
    </w:rPr>
  </w:style>
  <w:style w:type="paragraph" w:styleId="ListNumber3">
    <w:name w:val="List Number 3"/>
    <w:basedOn w:val="Normal"/>
    <w:uiPriority w:val="94"/>
    <w:rsid w:val="007B03C0"/>
    <w:pPr>
      <w:numPr>
        <w:numId w:val="28"/>
      </w:numPr>
      <w:spacing w:after="160" w:line="259" w:lineRule="auto"/>
    </w:pPr>
    <w:rPr>
      <w:rFonts w:asciiTheme="minorHAnsi" w:eastAsiaTheme="minorHAnsi" w:hAnsiTheme="minorHAnsi" w:cstheme="minorBidi"/>
      <w:sz w:val="22"/>
      <w:szCs w:val="22"/>
    </w:rPr>
  </w:style>
  <w:style w:type="paragraph" w:styleId="ListNumber4">
    <w:name w:val="List Number 4"/>
    <w:basedOn w:val="Normal"/>
    <w:rsid w:val="007B03C0"/>
    <w:pPr>
      <w:numPr>
        <w:numId w:val="29"/>
      </w:numPr>
      <w:spacing w:after="160" w:line="259" w:lineRule="auto"/>
    </w:pPr>
    <w:rPr>
      <w:rFonts w:asciiTheme="minorHAnsi" w:eastAsiaTheme="minorHAnsi" w:hAnsiTheme="minorHAnsi" w:cstheme="minorBidi"/>
      <w:sz w:val="22"/>
      <w:szCs w:val="22"/>
    </w:rPr>
  </w:style>
  <w:style w:type="paragraph" w:styleId="ListNumber5">
    <w:name w:val="List Number 5"/>
    <w:basedOn w:val="Normal"/>
    <w:uiPriority w:val="94"/>
    <w:rsid w:val="007B03C0"/>
    <w:pPr>
      <w:numPr>
        <w:numId w:val="30"/>
      </w:numPr>
      <w:spacing w:after="160" w:line="259" w:lineRule="auto"/>
    </w:pPr>
    <w:rPr>
      <w:rFonts w:asciiTheme="minorHAnsi" w:eastAsiaTheme="minorHAnsi" w:hAnsiTheme="minorHAnsi" w:cstheme="minorBidi"/>
      <w:sz w:val="22"/>
      <w:szCs w:val="22"/>
    </w:rPr>
  </w:style>
  <w:style w:type="paragraph" w:styleId="BodyTextIndent2">
    <w:name w:val="Body Text Indent 2"/>
    <w:basedOn w:val="Normal"/>
    <w:link w:val="BodyTextIndent2Char"/>
    <w:uiPriority w:val="99"/>
    <w:unhideWhenUsed/>
    <w:rsid w:val="007B03C0"/>
    <w:pPr>
      <w:spacing w:after="160" w:line="480" w:lineRule="auto"/>
      <w:ind w:left="284"/>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7B03C0"/>
  </w:style>
  <w:style w:type="paragraph" w:styleId="BodyTextIndent3">
    <w:name w:val="Body Text Indent 3"/>
    <w:basedOn w:val="Normal"/>
    <w:link w:val="BodyTextIndent3Char"/>
    <w:uiPriority w:val="99"/>
    <w:unhideWhenUsed/>
    <w:rsid w:val="007B03C0"/>
    <w:pPr>
      <w:spacing w:after="160" w:line="259" w:lineRule="auto"/>
      <w:ind w:left="284"/>
    </w:pPr>
    <w:rPr>
      <w:rFonts w:asciiTheme="minorHAnsi" w:eastAsiaTheme="minorHAnsi" w:hAnsiTheme="minorHAnsi" w:cstheme="minorBidi"/>
      <w:sz w:val="16"/>
      <w:szCs w:val="16"/>
    </w:rPr>
  </w:style>
  <w:style w:type="character" w:customStyle="1" w:styleId="BodyTextIndent3Char">
    <w:name w:val="Body Text Indent 3 Char"/>
    <w:basedOn w:val="DefaultParagraphFont"/>
    <w:link w:val="BodyTextIndent3"/>
    <w:uiPriority w:val="99"/>
    <w:rsid w:val="007B03C0"/>
    <w:rPr>
      <w:sz w:val="16"/>
      <w:szCs w:val="16"/>
    </w:rPr>
  </w:style>
  <w:style w:type="paragraph" w:styleId="Quote">
    <w:name w:val="Quote"/>
    <w:basedOn w:val="Normal"/>
    <w:next w:val="Normal"/>
    <w:link w:val="QuoteChar"/>
    <w:uiPriority w:val="99"/>
    <w:qFormat/>
    <w:rsid w:val="007B03C0"/>
    <w:pPr>
      <w:spacing w:after="160" w:line="259" w:lineRule="auto"/>
      <w:ind w:left="567"/>
    </w:pPr>
    <w:rPr>
      <w:rFonts w:asciiTheme="minorHAnsi" w:eastAsiaTheme="minorHAnsi" w:hAnsiTheme="minorHAnsi" w:cstheme="minorBidi"/>
      <w:sz w:val="18"/>
      <w:szCs w:val="22"/>
    </w:rPr>
  </w:style>
  <w:style w:type="character" w:customStyle="1" w:styleId="QuoteChar">
    <w:name w:val="Quote Char"/>
    <w:basedOn w:val="DefaultParagraphFont"/>
    <w:link w:val="Quote"/>
    <w:uiPriority w:val="99"/>
    <w:rsid w:val="007B03C0"/>
    <w:rPr>
      <w:sz w:val="18"/>
    </w:rPr>
  </w:style>
  <w:style w:type="character" w:styleId="SubtleEmphasis">
    <w:name w:val="Subtle Emphasis"/>
    <w:basedOn w:val="DefaultParagraphFont"/>
    <w:uiPriority w:val="99"/>
    <w:qFormat/>
    <w:rsid w:val="007B03C0"/>
    <w:rPr>
      <w:i/>
      <w:color w:val="808080"/>
    </w:rPr>
  </w:style>
  <w:style w:type="paragraph" w:customStyle="1" w:styleId="Levelalowerfo">
    <w:name w:val="Level (a) lower fo"/>
    <w:basedOn w:val="Normal"/>
    <w:uiPriority w:val="7"/>
    <w:rsid w:val="007B03C0"/>
    <w:pPr>
      <w:spacing w:after="160" w:line="259" w:lineRule="auto"/>
      <w:ind w:left="3901"/>
    </w:pPr>
    <w:rPr>
      <w:rFonts w:asciiTheme="minorHAnsi" w:eastAsiaTheme="minorHAnsi" w:hAnsiTheme="minorHAnsi" w:cstheme="minorBidi"/>
      <w:sz w:val="22"/>
      <w:szCs w:val="22"/>
    </w:rPr>
  </w:style>
  <w:style w:type="paragraph" w:customStyle="1" w:styleId="Levelilowerfo">
    <w:name w:val="Level (i) lower fo"/>
    <w:basedOn w:val="Normal"/>
    <w:uiPriority w:val="8"/>
    <w:rsid w:val="007B03C0"/>
    <w:pPr>
      <w:spacing w:after="160" w:line="259" w:lineRule="auto"/>
      <w:ind w:left="4525"/>
    </w:pPr>
    <w:rPr>
      <w:rFonts w:asciiTheme="minorHAnsi" w:eastAsiaTheme="minorHAnsi" w:hAnsiTheme="minorHAnsi" w:cstheme="minorBidi"/>
      <w:sz w:val="22"/>
      <w:szCs w:val="22"/>
    </w:rPr>
  </w:style>
  <w:style w:type="paragraph" w:customStyle="1" w:styleId="Levelalower">
    <w:name w:val="Level (a) lower"/>
    <w:basedOn w:val="Normal"/>
    <w:next w:val="Levelalowerfo"/>
    <w:uiPriority w:val="7"/>
    <w:rsid w:val="007B03C0"/>
    <w:pPr>
      <w:numPr>
        <w:ilvl w:val="6"/>
        <w:numId w:val="34"/>
      </w:numPr>
      <w:spacing w:after="160" w:line="259" w:lineRule="auto"/>
    </w:pPr>
    <w:rPr>
      <w:rFonts w:asciiTheme="minorHAnsi" w:eastAsiaTheme="minorHAnsi" w:hAnsiTheme="minorHAnsi" w:cstheme="minorBidi"/>
      <w:sz w:val="22"/>
      <w:szCs w:val="22"/>
    </w:rPr>
  </w:style>
  <w:style w:type="paragraph" w:customStyle="1" w:styleId="Levelilower">
    <w:name w:val="Level (i) lower"/>
    <w:basedOn w:val="Normal"/>
    <w:next w:val="Levelilowerfo"/>
    <w:uiPriority w:val="8"/>
    <w:rsid w:val="007B03C0"/>
    <w:pPr>
      <w:numPr>
        <w:ilvl w:val="7"/>
        <w:numId w:val="34"/>
      </w:numPr>
      <w:spacing w:after="160" w:line="259" w:lineRule="auto"/>
    </w:pPr>
    <w:rPr>
      <w:rFonts w:asciiTheme="minorHAnsi" w:eastAsiaTheme="minorHAnsi" w:hAnsiTheme="minorHAnsi" w:cstheme="minorBidi"/>
      <w:sz w:val="22"/>
      <w:szCs w:val="22"/>
    </w:rPr>
  </w:style>
  <w:style w:type="paragraph" w:customStyle="1" w:styleId="Indent6">
    <w:name w:val="Indent6"/>
    <w:basedOn w:val="Normal"/>
    <w:uiPriority w:val="10"/>
    <w:rsid w:val="007B03C0"/>
    <w:pPr>
      <w:spacing w:after="160" w:line="259" w:lineRule="auto"/>
      <w:ind w:left="3901"/>
    </w:pPr>
    <w:rPr>
      <w:rFonts w:asciiTheme="minorHAnsi" w:eastAsiaTheme="minorHAnsi" w:hAnsiTheme="minorHAnsi" w:cstheme="minorBidi"/>
      <w:sz w:val="22"/>
      <w:szCs w:val="22"/>
    </w:rPr>
  </w:style>
  <w:style w:type="paragraph" w:styleId="NoSpacing">
    <w:name w:val="No Spacing"/>
    <w:basedOn w:val="Normal"/>
    <w:uiPriority w:val="99"/>
    <w:qFormat/>
    <w:rsid w:val="007B03C0"/>
    <w:pPr>
      <w:spacing w:after="160" w:line="259" w:lineRule="auto"/>
    </w:pPr>
    <w:rPr>
      <w:rFonts w:asciiTheme="minorHAnsi" w:eastAsiaTheme="minorHAnsi" w:hAnsiTheme="minorHAnsi" w:cstheme="minorBidi"/>
      <w:sz w:val="22"/>
      <w:szCs w:val="22"/>
    </w:rPr>
  </w:style>
  <w:style w:type="paragraph" w:customStyle="1" w:styleId="Indent7">
    <w:name w:val="Indent7"/>
    <w:basedOn w:val="Normal"/>
    <w:uiPriority w:val="10"/>
    <w:rsid w:val="007B03C0"/>
    <w:pPr>
      <w:spacing w:after="160" w:line="259" w:lineRule="auto"/>
      <w:ind w:left="4525"/>
    </w:pPr>
    <w:rPr>
      <w:rFonts w:asciiTheme="minorHAnsi" w:eastAsiaTheme="minorHAnsi" w:hAnsiTheme="minorHAnsi" w:cstheme="minorBidi"/>
      <w:sz w:val="22"/>
      <w:szCs w:val="22"/>
    </w:rPr>
  </w:style>
  <w:style w:type="paragraph" w:customStyle="1" w:styleId="NormalLeftAligned">
    <w:name w:val="NormalLeftAligned"/>
    <w:basedOn w:val="Normal"/>
    <w:rsid w:val="007B03C0"/>
    <w:pPr>
      <w:spacing w:after="160" w:line="259" w:lineRule="auto"/>
    </w:pPr>
    <w:rPr>
      <w:rFonts w:asciiTheme="minorHAnsi" w:eastAsiaTheme="minorHAnsi" w:hAnsiTheme="minorHAnsi" w:cstheme="minorBidi"/>
      <w:sz w:val="22"/>
      <w:szCs w:val="22"/>
    </w:rPr>
  </w:style>
  <w:style w:type="paragraph" w:customStyle="1" w:styleId="sch8">
    <w:name w:val="sch8"/>
    <w:basedOn w:val="Normal"/>
    <w:next w:val="Indent6"/>
    <w:uiPriority w:val="19"/>
    <w:rsid w:val="007B03C0"/>
    <w:pPr>
      <w:numPr>
        <w:ilvl w:val="7"/>
        <w:numId w:val="35"/>
      </w:numPr>
      <w:spacing w:after="160" w:line="259" w:lineRule="auto"/>
    </w:pPr>
    <w:rPr>
      <w:rFonts w:asciiTheme="minorHAnsi" w:eastAsiaTheme="minorHAnsi" w:hAnsiTheme="minorHAnsi" w:cstheme="minorBidi"/>
      <w:sz w:val="22"/>
      <w:szCs w:val="22"/>
    </w:rPr>
  </w:style>
  <w:style w:type="paragraph" w:customStyle="1" w:styleId="sch9">
    <w:name w:val="sch9"/>
    <w:basedOn w:val="Normal"/>
    <w:next w:val="Indent7"/>
    <w:uiPriority w:val="19"/>
    <w:rsid w:val="007B03C0"/>
    <w:pPr>
      <w:numPr>
        <w:ilvl w:val="8"/>
        <w:numId w:val="35"/>
      </w:numPr>
      <w:spacing w:after="160" w:line="259" w:lineRule="auto"/>
    </w:pPr>
    <w:rPr>
      <w:rFonts w:asciiTheme="minorHAnsi" w:eastAsiaTheme="minorHAnsi" w:hAnsiTheme="minorHAnsi" w:cstheme="minorBidi"/>
      <w:sz w:val="22"/>
      <w:szCs w:val="22"/>
    </w:rPr>
  </w:style>
  <w:style w:type="table" w:customStyle="1" w:styleId="FooterTable">
    <w:name w:val="FooterTable"/>
    <w:basedOn w:val="TableNormal"/>
    <w:uiPriority w:val="99"/>
    <w:rsid w:val="007B03C0"/>
    <w:pPr>
      <w:spacing w:after="0" w:line="240" w:lineRule="auto"/>
    </w:pPr>
    <w:rPr>
      <w:rFonts w:ascii="Times New Roman" w:eastAsia="Times New Roman" w:hAnsi="Times New Roman" w:cs="Times New Roman"/>
      <w:sz w:val="14"/>
    </w:rPr>
    <w:tblPr>
      <w:tblCellMar>
        <w:left w:w="0" w:type="dxa"/>
        <w:right w:w="0" w:type="dxa"/>
      </w:tblCellMar>
    </w:tblPr>
  </w:style>
  <w:style w:type="paragraph" w:customStyle="1" w:styleId="Bullet1">
    <w:name w:val="Bullet1"/>
    <w:basedOn w:val="Normal"/>
    <w:uiPriority w:val="94"/>
    <w:rsid w:val="007B03C0"/>
    <w:pPr>
      <w:numPr>
        <w:numId w:val="33"/>
      </w:numPr>
      <w:spacing w:after="160" w:line="259" w:lineRule="auto"/>
    </w:pPr>
    <w:rPr>
      <w:rFonts w:asciiTheme="minorHAnsi" w:eastAsiaTheme="minorHAnsi" w:hAnsiTheme="minorHAnsi" w:cstheme="minorBidi"/>
      <w:sz w:val="22"/>
      <w:szCs w:val="22"/>
    </w:rPr>
  </w:style>
  <w:style w:type="paragraph" w:customStyle="1" w:styleId="Bullet2">
    <w:name w:val="Bullet2"/>
    <w:basedOn w:val="Bullet1"/>
    <w:uiPriority w:val="94"/>
    <w:rsid w:val="007B03C0"/>
    <w:pPr>
      <w:numPr>
        <w:ilvl w:val="1"/>
      </w:numPr>
    </w:pPr>
  </w:style>
  <w:style w:type="paragraph" w:customStyle="1" w:styleId="Bullet3">
    <w:name w:val="Bullet3"/>
    <w:basedOn w:val="Bullet1"/>
    <w:uiPriority w:val="94"/>
    <w:rsid w:val="007B03C0"/>
    <w:pPr>
      <w:numPr>
        <w:ilvl w:val="2"/>
      </w:numPr>
    </w:pPr>
  </w:style>
  <w:style w:type="paragraph" w:customStyle="1" w:styleId="Bullet4">
    <w:name w:val="Bullet4"/>
    <w:basedOn w:val="Bullet1"/>
    <w:uiPriority w:val="94"/>
    <w:rsid w:val="007B03C0"/>
    <w:pPr>
      <w:numPr>
        <w:ilvl w:val="3"/>
      </w:numPr>
    </w:pPr>
  </w:style>
  <w:style w:type="paragraph" w:customStyle="1" w:styleId="Bullet5">
    <w:name w:val="Bullet5"/>
    <w:basedOn w:val="Bullet1"/>
    <w:uiPriority w:val="94"/>
    <w:rsid w:val="007B03C0"/>
    <w:pPr>
      <w:numPr>
        <w:ilvl w:val="4"/>
      </w:numPr>
    </w:pPr>
  </w:style>
  <w:style w:type="paragraph" w:customStyle="1" w:styleId="Bullet6">
    <w:name w:val="Bullet6"/>
    <w:basedOn w:val="Bullet1"/>
    <w:uiPriority w:val="94"/>
    <w:rsid w:val="007B03C0"/>
    <w:pPr>
      <w:numPr>
        <w:ilvl w:val="5"/>
      </w:numPr>
    </w:pPr>
  </w:style>
  <w:style w:type="paragraph" w:customStyle="1" w:styleId="Bullet7">
    <w:name w:val="Bullet7"/>
    <w:basedOn w:val="Bullet1"/>
    <w:uiPriority w:val="94"/>
    <w:rsid w:val="007B03C0"/>
    <w:pPr>
      <w:numPr>
        <w:ilvl w:val="6"/>
      </w:numPr>
    </w:pPr>
  </w:style>
  <w:style w:type="paragraph" w:customStyle="1" w:styleId="EndnoteMore">
    <w:name w:val="Endnote More"/>
    <w:basedOn w:val="FootnoteMore"/>
    <w:uiPriority w:val="99"/>
    <w:semiHidden/>
    <w:rsid w:val="007B03C0"/>
  </w:style>
  <w:style w:type="paragraph" w:customStyle="1" w:styleId="FootnoteMore">
    <w:name w:val="Footnote More"/>
    <w:basedOn w:val="FootnoteText"/>
    <w:uiPriority w:val="99"/>
    <w:semiHidden/>
    <w:rsid w:val="007B03C0"/>
    <w:pPr>
      <w:spacing w:after="160" w:line="259" w:lineRule="auto"/>
    </w:pPr>
    <w:rPr>
      <w:rFonts w:asciiTheme="minorHAnsi" w:eastAsiaTheme="minorHAnsi" w:hAnsiTheme="minorHAnsi" w:cstheme="minorBidi"/>
      <w:szCs w:val="22"/>
    </w:rPr>
  </w:style>
  <w:style w:type="character" w:styleId="FootnoteReference">
    <w:name w:val="footnote reference"/>
    <w:basedOn w:val="DefaultParagraphFont"/>
    <w:uiPriority w:val="99"/>
    <w:unhideWhenUsed/>
    <w:rsid w:val="007B03C0"/>
    <w:rPr>
      <w:sz w:val="14"/>
      <w:vertAlign w:val="superscript"/>
    </w:rPr>
  </w:style>
  <w:style w:type="character" w:styleId="EndnoteReference">
    <w:name w:val="endnote reference"/>
    <w:basedOn w:val="DefaultParagraphFont"/>
    <w:uiPriority w:val="99"/>
    <w:unhideWhenUsed/>
    <w:rsid w:val="007B03C0"/>
    <w:rPr>
      <w:sz w:val="14"/>
      <w:vertAlign w:val="superscript"/>
    </w:rPr>
  </w:style>
  <w:style w:type="paragraph" w:styleId="TOAHeading">
    <w:name w:val="toa heading"/>
    <w:basedOn w:val="Normal"/>
    <w:next w:val="Normal"/>
    <w:uiPriority w:val="99"/>
    <w:unhideWhenUsed/>
    <w:rsid w:val="007B03C0"/>
    <w:pPr>
      <w:spacing w:before="120" w:after="160" w:line="259" w:lineRule="auto"/>
    </w:pPr>
    <w:rPr>
      <w:rFonts w:asciiTheme="minorHAnsi" w:eastAsiaTheme="majorEastAsia" w:hAnsiTheme="minorHAnsi" w:cstheme="majorBidi"/>
      <w:b/>
      <w:bCs/>
      <w:sz w:val="22"/>
      <w:szCs w:val="22"/>
    </w:rPr>
  </w:style>
  <w:style w:type="paragraph" w:customStyle="1" w:styleId="CBoldCaps">
    <w:name w:val="CBoldCaps"/>
    <w:basedOn w:val="Title"/>
    <w:uiPriority w:val="99"/>
    <w:rsid w:val="007B03C0"/>
    <w:pPr>
      <w:spacing w:after="160" w:line="259" w:lineRule="auto"/>
    </w:pPr>
    <w:rPr>
      <w:rFonts w:asciiTheme="minorHAnsi" w:eastAsiaTheme="minorHAnsi" w:hAnsiTheme="minorHAnsi" w:cstheme="minorBidi"/>
      <w:sz w:val="22"/>
      <w:szCs w:val="22"/>
    </w:rPr>
  </w:style>
  <w:style w:type="paragraph" w:customStyle="1" w:styleId="LBoldCaps">
    <w:name w:val="LBoldCaps"/>
    <w:basedOn w:val="Title"/>
    <w:uiPriority w:val="99"/>
    <w:rsid w:val="007B03C0"/>
    <w:pPr>
      <w:spacing w:after="160" w:line="259" w:lineRule="auto"/>
    </w:pPr>
    <w:rPr>
      <w:rFonts w:asciiTheme="minorHAnsi" w:eastAsiaTheme="minorHAnsi" w:hAnsiTheme="minorHAnsi" w:cstheme="minorBidi"/>
      <w:sz w:val="22"/>
      <w:szCs w:val="22"/>
    </w:rPr>
  </w:style>
  <w:style w:type="paragraph" w:customStyle="1" w:styleId="LBoldItalics">
    <w:name w:val="LBoldItalics"/>
    <w:basedOn w:val="Normal"/>
    <w:uiPriority w:val="99"/>
    <w:rsid w:val="007B03C0"/>
    <w:pPr>
      <w:spacing w:after="160" w:line="259" w:lineRule="auto"/>
    </w:pPr>
    <w:rPr>
      <w:rFonts w:asciiTheme="minorHAnsi" w:eastAsiaTheme="minorHAnsi" w:hAnsiTheme="minorHAnsi" w:cstheme="minorBidi"/>
      <w:b/>
      <w:i/>
      <w:sz w:val="22"/>
      <w:szCs w:val="22"/>
    </w:rPr>
  </w:style>
  <w:style w:type="paragraph" w:customStyle="1" w:styleId="RBoldCaps">
    <w:name w:val="RBoldCaps"/>
    <w:basedOn w:val="Title"/>
    <w:uiPriority w:val="99"/>
    <w:rsid w:val="007B03C0"/>
    <w:pPr>
      <w:spacing w:after="160" w:line="259" w:lineRule="auto"/>
      <w:jc w:val="right"/>
    </w:pPr>
    <w:rPr>
      <w:rFonts w:asciiTheme="minorHAnsi" w:eastAsiaTheme="minorHAnsi" w:hAnsiTheme="minorHAnsi" w:cstheme="minorBidi"/>
      <w:sz w:val="22"/>
      <w:szCs w:val="22"/>
    </w:rPr>
  </w:style>
  <w:style w:type="paragraph" w:customStyle="1" w:styleId="ASDEFCONHeaderFooterLeft">
    <w:name w:val="ASDEFCON Header/Footer Left"/>
    <w:basedOn w:val="ASDEFCONNormal"/>
    <w:rsid w:val="007B03C0"/>
    <w:pPr>
      <w:spacing w:after="0"/>
      <w:jc w:val="left"/>
    </w:pPr>
    <w:rPr>
      <w:sz w:val="16"/>
      <w:szCs w:val="24"/>
    </w:rPr>
  </w:style>
  <w:style w:type="paragraph" w:customStyle="1" w:styleId="ASDEFCONHeaderFooterRight">
    <w:name w:val="ASDEFCON Header/Footer Right"/>
    <w:basedOn w:val="ASDEFCONHeaderFooterLeft"/>
    <w:rsid w:val="007B03C0"/>
    <w:pPr>
      <w:jc w:val="right"/>
    </w:pPr>
    <w:rPr>
      <w:szCs w:val="20"/>
    </w:rPr>
  </w:style>
  <w:style w:type="paragraph" w:customStyle="1" w:styleId="ASDEFCONHeaderFooterClassification">
    <w:name w:val="ASDEFCON Header/Footer Classification"/>
    <w:basedOn w:val="ASDEFCONHeaderFooterLeft"/>
    <w:rsid w:val="007B03C0"/>
    <w:pPr>
      <w:jc w:val="center"/>
    </w:pPr>
    <w:rPr>
      <w:rFonts w:ascii="Arial Bold" w:hAnsi="Arial Bold"/>
      <w:b/>
      <w:bCs/>
      <w:caps/>
      <w:sz w:val="20"/>
    </w:rPr>
  </w:style>
  <w:style w:type="paragraph" w:customStyle="1" w:styleId="NoteToDrafters-ASDEFCON">
    <w:name w:val="Note To Drafters - ASDEFCON"/>
    <w:basedOn w:val="ASDEFCONNormal"/>
    <w:link w:val="NoteToDrafters-ASDEFCONChar"/>
    <w:rsid w:val="007B03C0"/>
    <w:pPr>
      <w:keepNext/>
      <w:shd w:val="clear" w:color="auto" w:fill="000000"/>
    </w:pPr>
    <w:rPr>
      <w:b/>
      <w:i/>
      <w:color w:val="FFFFFF"/>
    </w:rPr>
  </w:style>
  <w:style w:type="character" w:customStyle="1" w:styleId="NoteToDrafters-ASDEFCONChar">
    <w:name w:val="Note To Drafters - ASDEFCON Char"/>
    <w:link w:val="NoteToDrafters-ASDEFCON"/>
    <w:locked/>
    <w:rsid w:val="007B03C0"/>
    <w:rPr>
      <w:rFonts w:ascii="Arial" w:eastAsia="Times New Roman" w:hAnsi="Arial" w:cs="Times New Roman"/>
      <w:b/>
      <w:i/>
      <w:color w:val="FFFFFF"/>
      <w:sz w:val="20"/>
      <w:szCs w:val="40"/>
      <w:shd w:val="clear" w:color="auto" w:fill="000000"/>
      <w:lang w:eastAsia="en-AU"/>
    </w:rPr>
  </w:style>
  <w:style w:type="numbering" w:customStyle="1" w:styleId="CUNumber">
    <w:name w:val="CU_Number"/>
    <w:rsid w:val="007B03C0"/>
    <w:pPr>
      <w:numPr>
        <w:numId w:val="24"/>
      </w:numPr>
    </w:pPr>
  </w:style>
  <w:style w:type="numbering" w:customStyle="1" w:styleId="OutlineList3">
    <w:name w:val="OutlineList3"/>
    <w:uiPriority w:val="99"/>
    <w:rsid w:val="007B03C0"/>
    <w:pPr>
      <w:numPr>
        <w:numId w:val="22"/>
      </w:numPr>
    </w:pPr>
  </w:style>
  <w:style w:type="numbering" w:customStyle="1" w:styleId="OutlineBullets">
    <w:name w:val="OutlineBullets"/>
    <w:uiPriority w:val="99"/>
    <w:rsid w:val="007B03C0"/>
    <w:pPr>
      <w:numPr>
        <w:numId w:val="33"/>
      </w:numPr>
    </w:pPr>
  </w:style>
  <w:style w:type="numbering" w:customStyle="1" w:styleId="OutlineList2">
    <w:name w:val="OutlineList2"/>
    <w:uiPriority w:val="99"/>
    <w:rsid w:val="007B03C0"/>
    <w:pPr>
      <w:numPr>
        <w:numId w:val="32"/>
      </w:numPr>
    </w:pPr>
  </w:style>
  <w:style w:type="numbering" w:customStyle="1" w:styleId="OutlineList1">
    <w:name w:val="OutlineList1"/>
    <w:uiPriority w:val="99"/>
    <w:rsid w:val="007B03C0"/>
    <w:pPr>
      <w:numPr>
        <w:numId w:val="31"/>
      </w:numPr>
    </w:pPr>
  </w:style>
  <w:style w:type="numbering" w:customStyle="1" w:styleId="Level">
    <w:name w:val="Level"/>
    <w:rsid w:val="007B03C0"/>
    <w:pPr>
      <w:numPr>
        <w:numId w:val="19"/>
      </w:numPr>
    </w:pPr>
  </w:style>
  <w:style w:type="paragraph" w:customStyle="1" w:styleId="ASDEFCONBulletsLV1">
    <w:name w:val="ASDEFCON Bullets LV1"/>
    <w:basedOn w:val="ASDEFCONNormal"/>
    <w:rsid w:val="007B03C0"/>
    <w:pPr>
      <w:numPr>
        <w:numId w:val="37"/>
      </w:numPr>
      <w:tabs>
        <w:tab w:val="clear" w:pos="567"/>
        <w:tab w:val="num" w:pos="360"/>
      </w:tabs>
      <w:ind w:left="0" w:firstLine="0"/>
    </w:pPr>
    <w:rPr>
      <w:rFonts w:eastAsia="Calibri"/>
      <w:szCs w:val="22"/>
      <w:lang w:eastAsia="en-US"/>
    </w:rPr>
  </w:style>
  <w:style w:type="paragraph" w:customStyle="1" w:styleId="ASDEFCONBulletsLV2">
    <w:name w:val="ASDEFCON Bullets LV2"/>
    <w:basedOn w:val="ASDEFCONNormal"/>
    <w:rsid w:val="007B03C0"/>
    <w:pPr>
      <w:numPr>
        <w:numId w:val="16"/>
      </w:numPr>
      <w:tabs>
        <w:tab w:val="clear" w:pos="1134"/>
        <w:tab w:val="num" w:pos="360"/>
      </w:tabs>
      <w:ind w:left="431" w:hanging="431"/>
    </w:pPr>
  </w:style>
  <w:style w:type="paragraph" w:customStyle="1" w:styleId="ASDEFCONCoverPageIncorp">
    <w:name w:val="ASDEFCON Cover Page Incorp"/>
    <w:rsid w:val="007B03C0"/>
    <w:pPr>
      <w:keepNext/>
      <w:spacing w:before="480" w:after="0" w:line="240" w:lineRule="auto"/>
      <w:ind w:firstLine="1701"/>
    </w:pPr>
    <w:rPr>
      <w:rFonts w:ascii="Franklin Gothic Medium" w:eastAsia="Times New Roman" w:hAnsi="Franklin Gothic Medium" w:cs="Times New Roman"/>
      <w:color w:val="000000"/>
      <w:sz w:val="52"/>
      <w:szCs w:val="40"/>
      <w:lang w:eastAsia="en-AU"/>
    </w:rPr>
  </w:style>
  <w:style w:type="paragraph" w:customStyle="1" w:styleId="ASDEFCONCoverTitle">
    <w:name w:val="ASDEFCON Cover Title"/>
    <w:rsid w:val="007B03C0"/>
    <w:pPr>
      <w:spacing w:after="0" w:line="240" w:lineRule="auto"/>
      <w:jc w:val="center"/>
    </w:pPr>
    <w:rPr>
      <w:rFonts w:ascii="Georgia" w:eastAsia="Times New Roman" w:hAnsi="Georgia" w:cs="Times New Roman"/>
      <w:b/>
      <w:color w:val="000000"/>
      <w:sz w:val="100"/>
      <w:szCs w:val="24"/>
      <w:lang w:eastAsia="en-AU"/>
    </w:rPr>
  </w:style>
  <w:style w:type="paragraph" w:customStyle="1" w:styleId="ASDEFCONHeaderFooterCenter">
    <w:name w:val="ASDEFCON Header/Footer Center"/>
    <w:basedOn w:val="ASDEFCONHeaderFooterLeft"/>
    <w:rsid w:val="007B03C0"/>
    <w:pPr>
      <w:jc w:val="center"/>
    </w:pPr>
    <w:rPr>
      <w:szCs w:val="20"/>
    </w:rPr>
  </w:style>
  <w:style w:type="paragraph" w:customStyle="1" w:styleId="ASDEFCONOperativePartListLV1">
    <w:name w:val="ASDEFCON Operative Part List LV1"/>
    <w:basedOn w:val="ASDEFCONNormal"/>
    <w:link w:val="ASDEFCONOperativePartListLV1Char"/>
    <w:rsid w:val="007B03C0"/>
    <w:pPr>
      <w:numPr>
        <w:numId w:val="38"/>
      </w:numPr>
    </w:pPr>
    <w:rPr>
      <w:iCs/>
    </w:rPr>
  </w:style>
  <w:style w:type="character" w:customStyle="1" w:styleId="ASDEFCONOperativePartListLV1Char">
    <w:name w:val="ASDEFCON Operative Part List LV1 Char"/>
    <w:link w:val="ASDEFCONOperativePartListLV1"/>
    <w:rsid w:val="007B03C0"/>
    <w:rPr>
      <w:rFonts w:ascii="Arial" w:eastAsia="Times New Roman" w:hAnsi="Arial" w:cs="Times New Roman"/>
      <w:iCs/>
      <w:color w:val="000000"/>
      <w:sz w:val="20"/>
      <w:szCs w:val="40"/>
      <w:lang w:eastAsia="en-AU"/>
    </w:rPr>
  </w:style>
  <w:style w:type="paragraph" w:customStyle="1" w:styleId="ASDEFCONOperativePartListLV2">
    <w:name w:val="ASDEFCON Operative Part List LV2"/>
    <w:basedOn w:val="ASDEFCONOperativePartListLV1"/>
    <w:rsid w:val="007B03C0"/>
    <w:pPr>
      <w:numPr>
        <w:ilvl w:val="1"/>
      </w:numPr>
      <w:tabs>
        <w:tab w:val="clear" w:pos="1134"/>
        <w:tab w:val="num" w:pos="360"/>
      </w:tabs>
      <w:ind w:left="576" w:hanging="576"/>
    </w:pPr>
  </w:style>
  <w:style w:type="paragraph" w:customStyle="1" w:styleId="ASDEFCONOptionSpace">
    <w:name w:val="ASDEFCON Option Space"/>
    <w:basedOn w:val="ASDEFCONNormal"/>
    <w:rsid w:val="007B03C0"/>
    <w:pPr>
      <w:spacing w:after="0"/>
    </w:pPr>
    <w:rPr>
      <w:bCs/>
      <w:color w:val="FFFFFF"/>
      <w:sz w:val="8"/>
    </w:rPr>
  </w:style>
  <w:style w:type="paragraph" w:customStyle="1" w:styleId="ASDEFCONRecitals">
    <w:name w:val="ASDEFCON Recitals"/>
    <w:basedOn w:val="ASDEFCONNormal"/>
    <w:link w:val="ASDEFCONRecitalsCharChar"/>
    <w:rsid w:val="007B03C0"/>
    <w:pPr>
      <w:numPr>
        <w:numId w:val="39"/>
      </w:numPr>
    </w:pPr>
  </w:style>
  <w:style w:type="character" w:customStyle="1" w:styleId="ASDEFCONRecitalsCharChar">
    <w:name w:val="ASDEFCON Recitals Char Char"/>
    <w:link w:val="ASDEFCONRecitals"/>
    <w:rsid w:val="007B03C0"/>
    <w:rPr>
      <w:rFonts w:ascii="Arial" w:eastAsia="Times New Roman" w:hAnsi="Arial" w:cs="Times New Roman"/>
      <w:color w:val="000000"/>
      <w:sz w:val="20"/>
      <w:szCs w:val="40"/>
      <w:lang w:eastAsia="en-AU"/>
    </w:rPr>
  </w:style>
  <w:style w:type="paragraph" w:customStyle="1" w:styleId="ASDEFCONSublist">
    <w:name w:val="ASDEFCON Sublist"/>
    <w:basedOn w:val="ASDEFCONNormal"/>
    <w:rsid w:val="007B03C0"/>
    <w:pPr>
      <w:numPr>
        <w:numId w:val="40"/>
      </w:numPr>
      <w:tabs>
        <w:tab w:val="clear" w:pos="855"/>
        <w:tab w:val="num" w:pos="360"/>
      </w:tabs>
      <w:ind w:left="431" w:hanging="431"/>
    </w:pPr>
    <w:rPr>
      <w:iCs/>
    </w:rPr>
  </w:style>
  <w:style w:type="paragraph" w:customStyle="1" w:styleId="ASDEFCONTextBlock">
    <w:name w:val="ASDEFCON TextBlock"/>
    <w:basedOn w:val="ASDEFCONNormal"/>
    <w:qFormat/>
    <w:rsid w:val="007B03C0"/>
    <w:pPr>
      <w:spacing w:before="60" w:after="60"/>
    </w:pPr>
    <w:rPr>
      <w:rFonts w:eastAsia="Calibri" w:cs="Arial"/>
      <w:b/>
      <w:sz w:val="24"/>
      <w:szCs w:val="24"/>
      <w:lang w:eastAsia="en-US"/>
    </w:rPr>
  </w:style>
  <w:style w:type="paragraph" w:customStyle="1" w:styleId="ASDEFCONTitle">
    <w:name w:val="ASDEFCON Title"/>
    <w:basedOn w:val="Normal"/>
    <w:rsid w:val="007B03C0"/>
    <w:pPr>
      <w:keepLines/>
      <w:spacing w:before="240" w:after="160" w:line="259" w:lineRule="auto"/>
      <w:jc w:val="center"/>
    </w:pPr>
    <w:rPr>
      <w:rFonts w:eastAsiaTheme="minorHAnsi" w:cstheme="minorBidi"/>
      <w:b/>
      <w:caps/>
      <w:szCs w:val="22"/>
    </w:rPr>
  </w:style>
  <w:style w:type="paragraph" w:customStyle="1" w:styleId="ATTANNListTableofContents-ASDEFCON">
    <w:name w:val="ATT/ANN List (Table of Contents) - ASDEFCON"/>
    <w:basedOn w:val="ASDEFCONNormal"/>
    <w:rsid w:val="007B03C0"/>
    <w:pPr>
      <w:numPr>
        <w:numId w:val="41"/>
      </w:numPr>
      <w:tabs>
        <w:tab w:val="clear" w:pos="397"/>
        <w:tab w:val="num" w:pos="360"/>
        <w:tab w:val="left" w:pos="567"/>
        <w:tab w:val="right" w:leader="dot" w:pos="9072"/>
      </w:tabs>
      <w:ind w:left="567" w:hanging="567"/>
    </w:pPr>
  </w:style>
  <w:style w:type="paragraph" w:customStyle="1" w:styleId="ATTANNLV1-ASDEFCON">
    <w:name w:val="ATT/ANN LV1 - ASDEFCON"/>
    <w:basedOn w:val="ASDEFCONNormal"/>
    <w:next w:val="ATTANNLV2-ASDEFCON"/>
    <w:rsid w:val="007B03C0"/>
    <w:pPr>
      <w:keepNext/>
      <w:keepLines/>
      <w:numPr>
        <w:numId w:val="42"/>
      </w:numPr>
      <w:tabs>
        <w:tab w:val="clear" w:pos="851"/>
        <w:tab w:val="num" w:pos="360"/>
      </w:tabs>
      <w:spacing w:before="240"/>
      <w:ind w:left="0" w:firstLine="0"/>
    </w:pPr>
    <w:rPr>
      <w:rFonts w:ascii="Arial Bold" w:hAnsi="Arial Bold"/>
      <w:b/>
      <w:caps/>
      <w:szCs w:val="24"/>
    </w:rPr>
  </w:style>
  <w:style w:type="paragraph" w:customStyle="1" w:styleId="ATTANNLV1NONUM-ASDEFCON">
    <w:name w:val="ATT/ANN LV1 NONUM - ASDEFCON"/>
    <w:basedOn w:val="ATTANNLV1-ASDEFCON"/>
    <w:next w:val="ATTANNLV2-ASDEFCON"/>
    <w:rsid w:val="007B03C0"/>
    <w:pPr>
      <w:numPr>
        <w:numId w:val="0"/>
      </w:numPr>
      <w:ind w:left="851"/>
    </w:pPr>
    <w:rPr>
      <w:bCs/>
      <w:szCs w:val="20"/>
    </w:rPr>
  </w:style>
  <w:style w:type="paragraph" w:customStyle="1" w:styleId="ATTANNLV2-ASDEFCON">
    <w:name w:val="ATT/ANN LV2 - ASDEFCON"/>
    <w:basedOn w:val="ASDEFCONNormal"/>
    <w:link w:val="ATTANNLV2-ASDEFCONChar"/>
    <w:rsid w:val="007B03C0"/>
    <w:pPr>
      <w:numPr>
        <w:ilvl w:val="1"/>
        <w:numId w:val="42"/>
      </w:numPr>
    </w:pPr>
    <w:rPr>
      <w:szCs w:val="24"/>
    </w:rPr>
  </w:style>
  <w:style w:type="character" w:customStyle="1" w:styleId="ATTANNLV2-ASDEFCONChar">
    <w:name w:val="ATT/ANN LV2 - ASDEFCON Char"/>
    <w:link w:val="ATTANNLV2-ASDEFCON"/>
    <w:rsid w:val="007B03C0"/>
    <w:rPr>
      <w:rFonts w:ascii="Arial" w:eastAsia="Times New Roman" w:hAnsi="Arial" w:cs="Times New Roman"/>
      <w:color w:val="000000"/>
      <w:sz w:val="20"/>
      <w:szCs w:val="24"/>
      <w:lang w:eastAsia="en-AU"/>
    </w:rPr>
  </w:style>
  <w:style w:type="paragraph" w:customStyle="1" w:styleId="ATTANNLV2NONUM-ASDEFCON">
    <w:name w:val="ATT/ANN LV2 NONUM - ASDEFCON"/>
    <w:basedOn w:val="ATTANNLV2-ASDEFCON"/>
    <w:next w:val="ATTANNLV2-ASDEFCON"/>
    <w:rsid w:val="007B03C0"/>
    <w:pPr>
      <w:numPr>
        <w:ilvl w:val="0"/>
        <w:numId w:val="0"/>
      </w:numPr>
      <w:ind w:left="851"/>
    </w:pPr>
    <w:rPr>
      <w:szCs w:val="20"/>
    </w:rPr>
  </w:style>
  <w:style w:type="paragraph" w:customStyle="1" w:styleId="ATTANNLV3-ASDEFCON">
    <w:name w:val="ATT/ANN LV3 - ASDEFCON"/>
    <w:basedOn w:val="ASDEFCONNormal"/>
    <w:rsid w:val="007B03C0"/>
    <w:pPr>
      <w:numPr>
        <w:ilvl w:val="2"/>
        <w:numId w:val="42"/>
      </w:numPr>
      <w:tabs>
        <w:tab w:val="clear" w:pos="1418"/>
        <w:tab w:val="num" w:pos="360"/>
      </w:tabs>
      <w:ind w:left="0" w:firstLine="0"/>
    </w:pPr>
    <w:rPr>
      <w:szCs w:val="24"/>
    </w:rPr>
  </w:style>
  <w:style w:type="paragraph" w:customStyle="1" w:styleId="ATTANNLV3NONUM-ASDEFCON">
    <w:name w:val="ATT/ANN LV3 NONUM - ASDEFCON"/>
    <w:basedOn w:val="ATTANNLV3-ASDEFCON"/>
    <w:next w:val="ATTANNLV3-ASDEFCON"/>
    <w:rsid w:val="007B03C0"/>
    <w:pPr>
      <w:numPr>
        <w:ilvl w:val="0"/>
        <w:numId w:val="0"/>
      </w:numPr>
      <w:ind w:left="1418"/>
    </w:pPr>
    <w:rPr>
      <w:szCs w:val="20"/>
    </w:rPr>
  </w:style>
  <w:style w:type="paragraph" w:customStyle="1" w:styleId="ATTANNLV4-ASDEFCON">
    <w:name w:val="ATT/ANN LV4 - ASDEFCON"/>
    <w:basedOn w:val="ASDEFCONNormal"/>
    <w:rsid w:val="007B03C0"/>
    <w:pPr>
      <w:numPr>
        <w:ilvl w:val="3"/>
        <w:numId w:val="42"/>
      </w:numPr>
      <w:tabs>
        <w:tab w:val="clear" w:pos="1985"/>
        <w:tab w:val="num" w:pos="360"/>
      </w:tabs>
      <w:ind w:left="0" w:firstLine="0"/>
    </w:pPr>
    <w:rPr>
      <w:szCs w:val="24"/>
    </w:rPr>
  </w:style>
  <w:style w:type="paragraph" w:customStyle="1" w:styleId="ATTANNLV4NONUM-ASDEFCON">
    <w:name w:val="ATT/ANN LV4 NONUM - ASDEFCON"/>
    <w:basedOn w:val="ATTANNLV4-ASDEFCON"/>
    <w:next w:val="ATTANNLV4-ASDEFCON"/>
    <w:rsid w:val="007B03C0"/>
    <w:pPr>
      <w:numPr>
        <w:ilvl w:val="0"/>
        <w:numId w:val="0"/>
      </w:numPr>
      <w:ind w:left="1985"/>
    </w:pPr>
    <w:rPr>
      <w:szCs w:val="20"/>
    </w:rPr>
  </w:style>
  <w:style w:type="paragraph" w:customStyle="1" w:styleId="ATTANNReferencetoCOC">
    <w:name w:val="ATT/ANN Reference to COC"/>
    <w:basedOn w:val="ASDEFCONNormal"/>
    <w:rsid w:val="007B03C0"/>
    <w:pPr>
      <w:keepNext/>
      <w:jc w:val="right"/>
    </w:pPr>
    <w:rPr>
      <w:i/>
      <w:iCs/>
      <w:szCs w:val="20"/>
    </w:rPr>
  </w:style>
  <w:style w:type="paragraph" w:customStyle="1" w:styleId="ATTANNTitleListTableofContents-ASDEFCON">
    <w:name w:val="ATT/ANN Title List (Table of Contents) - ASDEFCON"/>
    <w:basedOn w:val="ASDEFCONNormal"/>
    <w:link w:val="ATTANNTitleListTableofContents-ASDEFCONChar"/>
    <w:rsid w:val="007B03C0"/>
    <w:pPr>
      <w:keepNext/>
      <w:spacing w:before="240"/>
    </w:pPr>
    <w:rPr>
      <w:rFonts w:ascii="Arial Bold" w:hAnsi="Arial Bold"/>
      <w:b/>
      <w:bCs/>
      <w:caps/>
      <w:szCs w:val="20"/>
    </w:rPr>
  </w:style>
  <w:style w:type="character" w:customStyle="1" w:styleId="ATTANNTitleListTableofContents-ASDEFCONChar">
    <w:name w:val="ATT/ANN Title List (Table of Contents) - ASDEFCON Char"/>
    <w:link w:val="ATTANNTitleListTableofContents-ASDEFCON"/>
    <w:rsid w:val="007B03C0"/>
    <w:rPr>
      <w:rFonts w:ascii="Arial Bold" w:eastAsia="Times New Roman" w:hAnsi="Arial Bold" w:cs="Times New Roman"/>
      <w:b/>
      <w:bCs/>
      <w:caps/>
      <w:color w:val="000000"/>
      <w:sz w:val="20"/>
      <w:szCs w:val="20"/>
      <w:lang w:eastAsia="en-AU"/>
    </w:rPr>
  </w:style>
  <w:style w:type="paragraph" w:customStyle="1" w:styleId="COTCOCLV1NONUM-ASDEFCON">
    <w:name w:val="COT/COC LV1 NONUM - ASDEFCON"/>
    <w:basedOn w:val="COTCOCLV1-ASDEFCON"/>
    <w:next w:val="COTCOCLV2-ASDEFCON"/>
    <w:rsid w:val="007B03C0"/>
    <w:pPr>
      <w:keepNext w:val="0"/>
      <w:numPr>
        <w:numId w:val="0"/>
      </w:numPr>
      <w:ind w:left="851"/>
    </w:pPr>
    <w:rPr>
      <w:bCs/>
      <w:szCs w:val="20"/>
    </w:rPr>
  </w:style>
  <w:style w:type="paragraph" w:customStyle="1" w:styleId="COTCOCLV2NONUM-ASDEFCON">
    <w:name w:val="COT/COC LV2 NONUM - ASDEFCON"/>
    <w:basedOn w:val="COTCOCLV2-ASDEFCON"/>
    <w:next w:val="COTCOCLV3-ASDEFCON"/>
    <w:rsid w:val="007B03C0"/>
    <w:pPr>
      <w:keepNext w:val="0"/>
      <w:numPr>
        <w:ilvl w:val="0"/>
        <w:numId w:val="0"/>
      </w:numPr>
      <w:ind w:firstLine="851"/>
    </w:pPr>
    <w:rPr>
      <w:bCs/>
      <w:szCs w:val="20"/>
    </w:rPr>
  </w:style>
  <w:style w:type="paragraph" w:customStyle="1" w:styleId="COTCOCLV4NONUM-ASDEFCON">
    <w:name w:val="COT/COC LV4 NONUM - ASDEFCON"/>
    <w:basedOn w:val="COTCOCLV4-ASDEFCON"/>
    <w:next w:val="COTCOCLV4-ASDEFCON"/>
    <w:rsid w:val="007B03C0"/>
    <w:pPr>
      <w:numPr>
        <w:ilvl w:val="0"/>
        <w:numId w:val="0"/>
      </w:numPr>
      <w:ind w:left="1418"/>
    </w:pPr>
    <w:rPr>
      <w:szCs w:val="20"/>
    </w:rPr>
  </w:style>
  <w:style w:type="paragraph" w:customStyle="1" w:styleId="COTCOCLV5NONUM-ASDEFCON">
    <w:name w:val="COT/COC LV5 NONUM - ASDEFCON"/>
    <w:basedOn w:val="COTCOCLV5-ASDEFCON"/>
    <w:next w:val="COTCOCLV5-ASDEFCON"/>
    <w:rsid w:val="007B03C0"/>
    <w:pPr>
      <w:numPr>
        <w:ilvl w:val="0"/>
        <w:numId w:val="0"/>
      </w:numPr>
      <w:ind w:left="1985"/>
    </w:pPr>
    <w:rPr>
      <w:szCs w:val="20"/>
    </w:rPr>
  </w:style>
  <w:style w:type="paragraph" w:customStyle="1" w:styleId="COTCOCLV6NONUM-ASDEFCON">
    <w:name w:val="COT/COC LV6 NONUM - ASDEFCON"/>
    <w:basedOn w:val="COTCOCLV6-ASDEFCON"/>
    <w:next w:val="COTCOCLV6-ASDEFCON"/>
    <w:rsid w:val="007B03C0"/>
    <w:pPr>
      <w:numPr>
        <w:ilvl w:val="0"/>
        <w:numId w:val="0"/>
      </w:numPr>
      <w:ind w:left="2552"/>
    </w:pPr>
    <w:rPr>
      <w:szCs w:val="20"/>
    </w:rPr>
  </w:style>
  <w:style w:type="paragraph" w:customStyle="1" w:styleId="FooterLine">
    <w:name w:val="FooterLine"/>
    <w:basedOn w:val="Footer"/>
    <w:next w:val="Footer"/>
    <w:link w:val="FooterLineChar"/>
    <w:uiPriority w:val="89"/>
    <w:rsid w:val="007B03C0"/>
    <w:pPr>
      <w:pBdr>
        <w:top w:val="single" w:sz="8" w:space="1" w:color="auto"/>
      </w:pBdr>
      <w:spacing w:after="160" w:line="259" w:lineRule="auto"/>
      <w:ind w:right="28"/>
    </w:pPr>
    <w:rPr>
      <w:rFonts w:asciiTheme="minorHAnsi" w:eastAsiaTheme="minorHAnsi" w:hAnsiTheme="minorHAnsi" w:cstheme="minorBidi"/>
      <w:sz w:val="6"/>
      <w:szCs w:val="22"/>
    </w:rPr>
  </w:style>
  <w:style w:type="character" w:customStyle="1" w:styleId="FooterLineChar">
    <w:name w:val="FooterLine Char"/>
    <w:link w:val="FooterLine"/>
    <w:uiPriority w:val="89"/>
    <w:rsid w:val="007B03C0"/>
    <w:rPr>
      <w:sz w:val="6"/>
    </w:rPr>
  </w:style>
  <w:style w:type="paragraph" w:customStyle="1" w:styleId="GuideBullets-ASDEFCON">
    <w:name w:val="Guide Bullets - ASDEFCON"/>
    <w:basedOn w:val="ASDEFCONNormal"/>
    <w:rsid w:val="007B03C0"/>
    <w:pPr>
      <w:numPr>
        <w:ilvl w:val="6"/>
        <w:numId w:val="43"/>
      </w:numPr>
      <w:tabs>
        <w:tab w:val="clear" w:pos="3402"/>
        <w:tab w:val="num" w:pos="360"/>
        <w:tab w:val="num" w:pos="2268"/>
      </w:tabs>
      <w:ind w:left="2268" w:hanging="1296"/>
    </w:pPr>
    <w:rPr>
      <w:rFonts w:eastAsia="Calibri"/>
      <w:szCs w:val="22"/>
      <w:lang w:eastAsia="en-US"/>
    </w:rPr>
  </w:style>
  <w:style w:type="paragraph" w:customStyle="1" w:styleId="GuideLV1Head-ASDEFCON">
    <w:name w:val="Guide LV1 Head - ASDEFCON"/>
    <w:basedOn w:val="ASDEFCONNormal"/>
    <w:next w:val="GuideLV2Head-ASDEFCON"/>
    <w:qFormat/>
    <w:rsid w:val="007B03C0"/>
    <w:pPr>
      <w:keepNext/>
      <w:spacing w:before="240"/>
    </w:pPr>
    <w:rPr>
      <w:rFonts w:eastAsia="Calibri"/>
      <w:b/>
      <w:caps/>
      <w:szCs w:val="20"/>
      <w:lang w:eastAsia="en-US"/>
    </w:rPr>
  </w:style>
  <w:style w:type="paragraph" w:customStyle="1" w:styleId="GuideLV2Head-ASDEFCON">
    <w:name w:val="Guide LV2 Head - ASDEFCON"/>
    <w:basedOn w:val="ASDEFCONNormal"/>
    <w:next w:val="GuideText-ASDEFCON"/>
    <w:rsid w:val="007B03C0"/>
    <w:pPr>
      <w:keepNext/>
      <w:pBdr>
        <w:bottom w:val="single" w:sz="4" w:space="1" w:color="auto"/>
      </w:pBdr>
    </w:pPr>
    <w:rPr>
      <w:rFonts w:eastAsia="Calibri"/>
      <w:b/>
      <w:szCs w:val="22"/>
      <w:lang w:eastAsia="en-US"/>
    </w:rPr>
  </w:style>
  <w:style w:type="paragraph" w:customStyle="1" w:styleId="GuideLV3Head-ASDEFCON">
    <w:name w:val="Guide LV3 Head - ASDEFCON"/>
    <w:basedOn w:val="ASDEFCONNormal"/>
    <w:rsid w:val="007B03C0"/>
    <w:pPr>
      <w:keepNext/>
    </w:pPr>
    <w:rPr>
      <w:rFonts w:eastAsia="Calibri"/>
      <w:b/>
      <w:szCs w:val="22"/>
      <w:lang w:eastAsia="en-US"/>
    </w:rPr>
  </w:style>
  <w:style w:type="paragraph" w:customStyle="1" w:styleId="GuideMarginHead-ASDEFCON">
    <w:name w:val="Guide Margin Head - ASDEFCON"/>
    <w:basedOn w:val="ASDEFCONNormal"/>
    <w:rsid w:val="007B03C0"/>
    <w:pPr>
      <w:tabs>
        <w:tab w:val="left" w:pos="1701"/>
      </w:tabs>
      <w:ind w:left="1701" w:hanging="1701"/>
    </w:pPr>
    <w:rPr>
      <w:rFonts w:eastAsia="Calibri"/>
      <w:szCs w:val="22"/>
      <w:lang w:eastAsia="en-US"/>
    </w:rPr>
  </w:style>
  <w:style w:type="paragraph" w:customStyle="1" w:styleId="GuideSublistLv1-ASDEFCON">
    <w:name w:val="Guide Sublist Lv1 - ASDEFCON"/>
    <w:basedOn w:val="ASDEFCONNormal"/>
    <w:qFormat/>
    <w:rsid w:val="007B03C0"/>
    <w:pPr>
      <w:numPr>
        <w:numId w:val="44"/>
      </w:numPr>
      <w:tabs>
        <w:tab w:val="clear" w:pos="2268"/>
        <w:tab w:val="num" w:pos="360"/>
      </w:tabs>
      <w:ind w:left="0" w:firstLine="0"/>
    </w:pPr>
    <w:rPr>
      <w:rFonts w:eastAsia="Calibri"/>
      <w:szCs w:val="22"/>
      <w:lang w:eastAsia="en-US"/>
    </w:rPr>
  </w:style>
  <w:style w:type="paragraph" w:customStyle="1" w:styleId="GuideSublistLv2-ASDEFCON">
    <w:name w:val="Guide Sublist Lv2 - ASDEFCON"/>
    <w:basedOn w:val="ASDEFCONNormal"/>
    <w:rsid w:val="007B03C0"/>
    <w:pPr>
      <w:numPr>
        <w:ilvl w:val="1"/>
        <w:numId w:val="44"/>
      </w:numPr>
      <w:tabs>
        <w:tab w:val="clear" w:pos="2835"/>
        <w:tab w:val="num" w:pos="360"/>
        <w:tab w:val="num" w:pos="3456"/>
      </w:tabs>
      <w:ind w:left="3456" w:hanging="576"/>
    </w:pPr>
  </w:style>
  <w:style w:type="paragraph" w:customStyle="1" w:styleId="GuideText-ASDEFCON">
    <w:name w:val="Guide Text - ASDEFCON"/>
    <w:basedOn w:val="ASDEFCONNormal"/>
    <w:rsid w:val="007B03C0"/>
    <w:pPr>
      <w:ind w:left="1680"/>
    </w:pPr>
    <w:rPr>
      <w:lang w:eastAsia="en-US"/>
    </w:rPr>
  </w:style>
  <w:style w:type="paragraph" w:customStyle="1" w:styleId="HeaderLine">
    <w:name w:val="HeaderLine"/>
    <w:basedOn w:val="Header"/>
    <w:next w:val="Header"/>
    <w:uiPriority w:val="89"/>
    <w:semiHidden/>
    <w:rsid w:val="007B03C0"/>
    <w:pPr>
      <w:pBdr>
        <w:bottom w:val="single" w:sz="8" w:space="1" w:color="auto"/>
      </w:pBdr>
      <w:spacing w:after="160" w:line="259" w:lineRule="auto"/>
      <w:ind w:right="28"/>
    </w:pPr>
    <w:rPr>
      <w:rFonts w:asciiTheme="minorHAnsi" w:eastAsiaTheme="minorHAnsi" w:hAnsiTheme="minorHAnsi" w:cstheme="minorBidi"/>
      <w:sz w:val="6"/>
      <w:szCs w:val="22"/>
    </w:rPr>
  </w:style>
  <w:style w:type="paragraph" w:customStyle="1" w:styleId="LevelI0">
    <w:name w:val="Level(I)"/>
    <w:basedOn w:val="Normal"/>
    <w:next w:val="Normal"/>
    <w:uiPriority w:val="6"/>
    <w:rsid w:val="007B03C0"/>
    <w:pPr>
      <w:tabs>
        <w:tab w:val="num" w:pos="3277"/>
      </w:tabs>
      <w:spacing w:after="160" w:line="259" w:lineRule="auto"/>
      <w:ind w:left="3277" w:hanging="623"/>
      <w:outlineLvl w:val="5"/>
    </w:pPr>
    <w:rPr>
      <w:rFonts w:asciiTheme="minorHAnsi" w:eastAsiaTheme="minorHAnsi" w:hAnsiTheme="minorHAnsi" w:cstheme="minorBidi"/>
      <w:sz w:val="22"/>
      <w:szCs w:val="22"/>
    </w:rPr>
  </w:style>
  <w:style w:type="paragraph" w:customStyle="1" w:styleId="LevelIfo0">
    <w:name w:val="Level(I)fo"/>
    <w:basedOn w:val="Normal"/>
    <w:uiPriority w:val="6"/>
    <w:rsid w:val="007B03C0"/>
    <w:pPr>
      <w:spacing w:after="160" w:line="259" w:lineRule="auto"/>
      <w:ind w:left="3600"/>
    </w:pPr>
    <w:rPr>
      <w:rFonts w:asciiTheme="minorHAnsi" w:eastAsiaTheme="minorHAnsi" w:hAnsiTheme="minorHAnsi" w:cstheme="minorBidi"/>
      <w:sz w:val="22"/>
      <w:szCs w:val="22"/>
    </w:rPr>
  </w:style>
  <w:style w:type="paragraph" w:customStyle="1" w:styleId="Note-ASDEFCON">
    <w:name w:val="Note - ASDEFCON"/>
    <w:basedOn w:val="ASDEFCONNormal"/>
    <w:rsid w:val="007B03C0"/>
    <w:rPr>
      <w:b/>
      <w:i/>
    </w:rPr>
  </w:style>
  <w:style w:type="paragraph" w:customStyle="1" w:styleId="NoteBullets-ASDEFCON">
    <w:name w:val="Note Bullets - ASDEFCON"/>
    <w:basedOn w:val="ASDEFCONNormal"/>
    <w:rsid w:val="007B03C0"/>
    <w:pPr>
      <w:numPr>
        <w:numId w:val="46"/>
      </w:numPr>
      <w:tabs>
        <w:tab w:val="clear" w:pos="851"/>
        <w:tab w:val="num" w:pos="360"/>
        <w:tab w:val="num" w:pos="2160"/>
      </w:tabs>
      <w:ind w:left="2016" w:hanging="576"/>
    </w:pPr>
    <w:rPr>
      <w:b/>
      <w:i/>
    </w:rPr>
  </w:style>
  <w:style w:type="paragraph" w:customStyle="1" w:styleId="NoteList-ASDEFCON">
    <w:name w:val="Note List - ASDEFCON"/>
    <w:basedOn w:val="ASDEFCONNormal"/>
    <w:rsid w:val="007B03C0"/>
    <w:pPr>
      <w:numPr>
        <w:numId w:val="47"/>
      </w:numPr>
      <w:tabs>
        <w:tab w:val="clear" w:pos="851"/>
        <w:tab w:val="num" w:pos="360"/>
        <w:tab w:val="num" w:pos="1440"/>
      </w:tabs>
      <w:ind w:left="1440" w:hanging="533"/>
    </w:pPr>
    <w:rPr>
      <w:b/>
      <w:bCs/>
      <w:i/>
    </w:rPr>
  </w:style>
  <w:style w:type="paragraph" w:customStyle="1" w:styleId="NoteToDraftersList-ASDEFCON">
    <w:name w:val="Note To Drafters List - ASDEFCON"/>
    <w:basedOn w:val="NoteToDrafters-ASDEFCON"/>
    <w:rsid w:val="007B03C0"/>
    <w:pPr>
      <w:numPr>
        <w:numId w:val="48"/>
      </w:numPr>
      <w:tabs>
        <w:tab w:val="clear" w:pos="851"/>
        <w:tab w:val="num" w:pos="360"/>
      </w:tabs>
      <w:ind w:left="3600" w:hanging="360"/>
    </w:pPr>
    <w:rPr>
      <w:bCs/>
      <w:iCs/>
      <w:szCs w:val="20"/>
    </w:rPr>
  </w:style>
  <w:style w:type="paragraph" w:customStyle="1" w:styleId="NoteToTenderers-ASDEFCON">
    <w:name w:val="Note To Tenderers - ASDEFCON"/>
    <w:basedOn w:val="ASDEFCONNormal"/>
    <w:rsid w:val="007B03C0"/>
    <w:pPr>
      <w:keepNext/>
      <w:shd w:val="pct15" w:color="auto" w:fill="auto"/>
    </w:pPr>
    <w:rPr>
      <w:b/>
      <w:i/>
    </w:rPr>
  </w:style>
  <w:style w:type="paragraph" w:customStyle="1" w:styleId="NoteToTenderersBullets-ASDEFCON">
    <w:name w:val="Note To Tenderers Bullets - ASDEFCON"/>
    <w:basedOn w:val="NoteToTenderers-ASDEFCON"/>
    <w:rsid w:val="007B03C0"/>
    <w:pPr>
      <w:numPr>
        <w:numId w:val="49"/>
      </w:numPr>
      <w:tabs>
        <w:tab w:val="clear" w:pos="851"/>
        <w:tab w:val="num" w:pos="360"/>
        <w:tab w:val="num" w:pos="1467"/>
      </w:tabs>
      <w:ind w:left="1467" w:hanging="567"/>
    </w:pPr>
    <w:rPr>
      <w:bCs/>
      <w:iCs/>
      <w:szCs w:val="20"/>
    </w:rPr>
  </w:style>
  <w:style w:type="paragraph" w:customStyle="1" w:styleId="NoteToTenderersList-ASDEFCON">
    <w:name w:val="Note To Tenderers List - ASDEFCON"/>
    <w:basedOn w:val="NoteToTenderers-ASDEFCON"/>
    <w:rsid w:val="007B03C0"/>
    <w:pPr>
      <w:numPr>
        <w:numId w:val="50"/>
      </w:numPr>
      <w:tabs>
        <w:tab w:val="clear" w:pos="851"/>
        <w:tab w:val="num" w:pos="360"/>
        <w:tab w:val="num" w:pos="1134"/>
      </w:tabs>
      <w:ind w:left="1134" w:hanging="1134"/>
    </w:pPr>
    <w:rPr>
      <w:bCs/>
      <w:iCs/>
      <w:szCs w:val="20"/>
    </w:rPr>
  </w:style>
  <w:style w:type="paragraph" w:styleId="PlainText">
    <w:name w:val="Plain Text"/>
    <w:basedOn w:val="Normal"/>
    <w:link w:val="PlainTextChar"/>
    <w:rsid w:val="007B03C0"/>
    <w:pPr>
      <w:spacing w:after="160" w:line="259" w:lineRule="auto"/>
    </w:pPr>
    <w:rPr>
      <w:rFonts w:ascii="Courier New" w:eastAsiaTheme="minorHAnsi" w:hAnsi="Courier New" w:cs="Courier New"/>
      <w:sz w:val="22"/>
      <w:szCs w:val="22"/>
    </w:rPr>
  </w:style>
  <w:style w:type="character" w:customStyle="1" w:styleId="PlainTextChar">
    <w:name w:val="Plain Text Char"/>
    <w:basedOn w:val="DefaultParagraphFont"/>
    <w:link w:val="PlainText"/>
    <w:rsid w:val="007B03C0"/>
    <w:rPr>
      <w:rFonts w:ascii="Courier New" w:hAnsi="Courier New" w:cs="Courier New"/>
    </w:rPr>
  </w:style>
  <w:style w:type="character" w:customStyle="1" w:styleId="SC3436">
    <w:name w:val="SC.3.436"/>
    <w:rsid w:val="007B03C0"/>
    <w:rPr>
      <w:rFonts w:cs="Arial"/>
      <w:color w:val="000000"/>
      <w:sz w:val="20"/>
      <w:szCs w:val="20"/>
    </w:rPr>
  </w:style>
  <w:style w:type="paragraph" w:customStyle="1" w:styleId="SectionTitle">
    <w:name w:val="SectionTitle"/>
    <w:rsid w:val="007B03C0"/>
    <w:pPr>
      <w:suppressAutoHyphens/>
      <w:autoSpaceDE w:val="0"/>
      <w:autoSpaceDN w:val="0"/>
      <w:adjustRightInd w:val="0"/>
      <w:spacing w:before="200" w:after="0" w:line="220" w:lineRule="atLeast"/>
    </w:pPr>
    <w:rPr>
      <w:rFonts w:ascii="Arial" w:eastAsia="Times New Roman" w:hAnsi="Arial" w:cs="Arial"/>
      <w:b/>
      <w:bCs/>
      <w:caps/>
      <w:color w:val="000000"/>
      <w:w w:val="0"/>
      <w:sz w:val="20"/>
      <w:szCs w:val="20"/>
      <w:lang w:val="en-GB" w:eastAsia="en-AU"/>
    </w:rPr>
  </w:style>
  <w:style w:type="paragraph" w:customStyle="1" w:styleId="SOWHL1-ASDEFCON">
    <w:name w:val="SOW HL1 - ASDEFCON"/>
    <w:basedOn w:val="ASDEFCONNormal"/>
    <w:next w:val="SOWHL2-ASDEFCON"/>
    <w:qFormat/>
    <w:rsid w:val="009C7418"/>
    <w:pPr>
      <w:keepNext/>
      <w:numPr>
        <w:numId w:val="52"/>
      </w:numPr>
      <w:tabs>
        <w:tab w:val="clear" w:pos="1134"/>
      </w:tabs>
      <w:spacing w:before="120" w:after="240"/>
      <w:ind w:left="607" w:hanging="568"/>
    </w:pPr>
    <w:rPr>
      <w:rFonts w:ascii="Arial Bold" w:eastAsia="Calibri" w:hAnsi="Arial Bold"/>
      <w:b/>
      <w:caps/>
      <w:szCs w:val="20"/>
      <w:lang w:eastAsia="en-US"/>
    </w:rPr>
  </w:style>
  <w:style w:type="paragraph" w:customStyle="1" w:styleId="SOWHL1NONUM-ASDEFCON">
    <w:name w:val="SOW HL1 NONUM - ASDEFCON"/>
    <w:basedOn w:val="SOWHL1-ASDEFCON"/>
    <w:next w:val="SOWHL2-ASDEFCON"/>
    <w:rsid w:val="007B03C0"/>
    <w:pPr>
      <w:keepNext w:val="0"/>
      <w:numPr>
        <w:numId w:val="0"/>
      </w:numPr>
      <w:tabs>
        <w:tab w:val="num" w:pos="851"/>
      </w:tabs>
      <w:ind w:left="1134"/>
    </w:pPr>
    <w:rPr>
      <w:rFonts w:eastAsia="Times New Roman"/>
      <w:bCs/>
    </w:rPr>
  </w:style>
  <w:style w:type="paragraph" w:customStyle="1" w:styleId="SOWHL2-ASDEFCON">
    <w:name w:val="SOW HL2 - ASDEFCON"/>
    <w:basedOn w:val="ASDEFCONNormal"/>
    <w:qFormat/>
    <w:rsid w:val="009C7418"/>
    <w:pPr>
      <w:keepNext/>
      <w:numPr>
        <w:ilvl w:val="1"/>
        <w:numId w:val="52"/>
      </w:numPr>
      <w:pBdr>
        <w:bottom w:val="single" w:sz="4" w:space="1" w:color="auto"/>
      </w:pBdr>
    </w:pPr>
    <w:rPr>
      <w:rFonts w:eastAsia="Calibri"/>
      <w:szCs w:val="22"/>
      <w:lang w:eastAsia="en-US"/>
    </w:rPr>
  </w:style>
  <w:style w:type="paragraph" w:customStyle="1" w:styleId="SOWHL3-ASDEFCON">
    <w:name w:val="SOW HL3 - ASDEFCON"/>
    <w:basedOn w:val="ASDEFCONNormal"/>
    <w:qFormat/>
    <w:rsid w:val="007B03C0"/>
    <w:pPr>
      <w:keepNext/>
      <w:numPr>
        <w:ilvl w:val="2"/>
        <w:numId w:val="52"/>
      </w:numPr>
      <w:tabs>
        <w:tab w:val="clear" w:pos="1134"/>
        <w:tab w:val="num" w:pos="360"/>
        <w:tab w:val="num" w:pos="1440"/>
      </w:tabs>
      <w:ind w:left="1440" w:hanging="1440"/>
    </w:pPr>
    <w:rPr>
      <w:rFonts w:eastAsia="Calibri"/>
      <w:b/>
      <w:szCs w:val="22"/>
      <w:lang w:eastAsia="en-US"/>
    </w:rPr>
  </w:style>
  <w:style w:type="paragraph" w:customStyle="1" w:styleId="SOWHL4-ASDEFCON">
    <w:name w:val="SOW HL4 - ASDEFCON"/>
    <w:basedOn w:val="ASDEFCONNormal"/>
    <w:qFormat/>
    <w:rsid w:val="000B7539"/>
    <w:pPr>
      <w:keepNext/>
      <w:numPr>
        <w:ilvl w:val="3"/>
        <w:numId w:val="90"/>
      </w:numPr>
      <w:tabs>
        <w:tab w:val="num" w:pos="1440"/>
      </w:tabs>
    </w:pPr>
    <w:rPr>
      <w:rFonts w:eastAsia="Calibri"/>
      <w:szCs w:val="22"/>
      <w:lang w:eastAsia="en-US"/>
    </w:rPr>
  </w:style>
  <w:style w:type="paragraph" w:customStyle="1" w:styleId="SOWHL5-ASDEFCON">
    <w:name w:val="SOW HL5 - ASDEFCON"/>
    <w:basedOn w:val="ASDEFCONNormal"/>
    <w:qFormat/>
    <w:rsid w:val="007B03C0"/>
    <w:pPr>
      <w:keepNext/>
      <w:numPr>
        <w:ilvl w:val="4"/>
        <w:numId w:val="52"/>
      </w:numPr>
      <w:tabs>
        <w:tab w:val="clear" w:pos="1134"/>
        <w:tab w:val="num" w:pos="360"/>
        <w:tab w:val="num" w:pos="1440"/>
      </w:tabs>
      <w:ind w:left="1440" w:hanging="1440"/>
    </w:pPr>
    <w:rPr>
      <w:rFonts w:eastAsia="Calibri"/>
      <w:b/>
      <w:szCs w:val="22"/>
      <w:lang w:eastAsia="en-US"/>
    </w:rPr>
  </w:style>
  <w:style w:type="paragraph" w:customStyle="1" w:styleId="SOWSubL1-ASDEFCON">
    <w:name w:val="SOW SubL1 - ASDEFCON"/>
    <w:basedOn w:val="ASDEFCONNormal"/>
    <w:qFormat/>
    <w:rsid w:val="007B03C0"/>
    <w:pPr>
      <w:numPr>
        <w:ilvl w:val="5"/>
        <w:numId w:val="52"/>
      </w:numPr>
      <w:tabs>
        <w:tab w:val="clear" w:pos="1701"/>
        <w:tab w:val="num" w:pos="360"/>
        <w:tab w:val="num" w:pos="1800"/>
      </w:tabs>
      <w:ind w:left="1440" w:hanging="1440"/>
    </w:pPr>
    <w:rPr>
      <w:rFonts w:eastAsia="Calibri"/>
      <w:szCs w:val="22"/>
      <w:lang w:eastAsia="en-US"/>
    </w:rPr>
  </w:style>
  <w:style w:type="paragraph" w:customStyle="1" w:styleId="SOWSubL1NONUM-ASDEFCON">
    <w:name w:val="SOW SubL1 NONUM - ASDEFCON"/>
    <w:basedOn w:val="SOWSubL1-ASDEFCON"/>
    <w:next w:val="SOWSubL1-ASDEFCON"/>
    <w:qFormat/>
    <w:rsid w:val="007B03C0"/>
    <w:pPr>
      <w:numPr>
        <w:numId w:val="0"/>
      </w:numPr>
      <w:ind w:left="1701"/>
    </w:pPr>
  </w:style>
  <w:style w:type="paragraph" w:customStyle="1" w:styleId="SOWSubL2-ASDEFCON">
    <w:name w:val="SOW SubL2 - ASDEFCON"/>
    <w:basedOn w:val="ASDEFCONNormal"/>
    <w:qFormat/>
    <w:rsid w:val="007B03C0"/>
    <w:pPr>
      <w:numPr>
        <w:ilvl w:val="6"/>
        <w:numId w:val="52"/>
      </w:numPr>
      <w:tabs>
        <w:tab w:val="clear" w:pos="2268"/>
        <w:tab w:val="num" w:pos="360"/>
        <w:tab w:val="num" w:pos="2160"/>
      </w:tabs>
      <w:ind w:left="1440" w:hanging="1440"/>
    </w:pPr>
    <w:rPr>
      <w:rFonts w:eastAsia="Calibri"/>
      <w:szCs w:val="22"/>
      <w:lang w:eastAsia="en-US"/>
    </w:rPr>
  </w:style>
  <w:style w:type="paragraph" w:customStyle="1" w:styleId="SOWSubL2NONUM-ASDEFCON">
    <w:name w:val="SOW SubL2 NONUM - ASDEFCON"/>
    <w:basedOn w:val="SOWSubL2-ASDEFCON"/>
    <w:next w:val="SOWSubL2-ASDEFCON"/>
    <w:qFormat/>
    <w:rsid w:val="007B03C0"/>
    <w:pPr>
      <w:numPr>
        <w:ilvl w:val="0"/>
        <w:numId w:val="0"/>
      </w:numPr>
      <w:ind w:left="2268"/>
    </w:pPr>
  </w:style>
  <w:style w:type="paragraph" w:customStyle="1" w:styleId="SOWTL2-ASDEFCON">
    <w:name w:val="SOW TL2 - ASDEFCON"/>
    <w:basedOn w:val="SOWHL2-ASDEFCON"/>
    <w:rsid w:val="007B03C0"/>
    <w:pPr>
      <w:keepNext w:val="0"/>
      <w:pBdr>
        <w:bottom w:val="none" w:sz="0" w:space="0" w:color="auto"/>
      </w:pBdr>
    </w:pPr>
    <w:rPr>
      <w:b/>
    </w:rPr>
  </w:style>
  <w:style w:type="paragraph" w:customStyle="1" w:styleId="SOWTL2NONUM-ASDEFCON">
    <w:name w:val="SOW TL2 NONUM - ASDEFCON"/>
    <w:basedOn w:val="SOWTL2-ASDEFCON"/>
    <w:next w:val="SOWTL2-ASDEFCON"/>
    <w:rsid w:val="007B03C0"/>
    <w:pPr>
      <w:numPr>
        <w:ilvl w:val="0"/>
        <w:numId w:val="0"/>
      </w:numPr>
      <w:ind w:left="1134"/>
    </w:pPr>
    <w:rPr>
      <w:rFonts w:eastAsia="Times New Roman"/>
      <w:bCs/>
      <w:szCs w:val="20"/>
    </w:rPr>
  </w:style>
  <w:style w:type="paragraph" w:customStyle="1" w:styleId="SOWTL3-ASDEFCON">
    <w:name w:val="SOW TL3 - ASDEFCON"/>
    <w:basedOn w:val="SOWHL3-ASDEFCON"/>
    <w:rsid w:val="007B03C0"/>
    <w:pPr>
      <w:keepNext w:val="0"/>
    </w:pPr>
    <w:rPr>
      <w:b w:val="0"/>
    </w:rPr>
  </w:style>
  <w:style w:type="paragraph" w:customStyle="1" w:styleId="SOWTL3NONUM-ASDEFCON">
    <w:name w:val="SOW TL3 NONUM - ASDEFCON"/>
    <w:basedOn w:val="SOWTL3-ASDEFCON"/>
    <w:next w:val="SOWTL3-ASDEFCON"/>
    <w:rsid w:val="007B03C0"/>
    <w:pPr>
      <w:numPr>
        <w:ilvl w:val="0"/>
        <w:numId w:val="0"/>
      </w:numPr>
      <w:ind w:left="1134"/>
    </w:pPr>
    <w:rPr>
      <w:rFonts w:eastAsia="Times New Roman"/>
      <w:bCs/>
      <w:szCs w:val="20"/>
    </w:rPr>
  </w:style>
  <w:style w:type="paragraph" w:customStyle="1" w:styleId="SOWTL4-ASDEFCON">
    <w:name w:val="SOW TL4 - ASDEFCON"/>
    <w:basedOn w:val="SOWHL4-ASDEFCON"/>
    <w:rsid w:val="007B03C0"/>
    <w:pPr>
      <w:keepNext w:val="0"/>
    </w:pPr>
    <w:rPr>
      <w:b/>
    </w:rPr>
  </w:style>
  <w:style w:type="paragraph" w:customStyle="1" w:styleId="SOWTL4NONUM-ASDEFCON">
    <w:name w:val="SOW TL4 NONUM - ASDEFCON"/>
    <w:basedOn w:val="SOWTL4-ASDEFCON"/>
    <w:next w:val="SOWTL4-ASDEFCON"/>
    <w:rsid w:val="007B03C0"/>
    <w:pPr>
      <w:numPr>
        <w:ilvl w:val="0"/>
        <w:numId w:val="0"/>
      </w:numPr>
      <w:ind w:left="1134"/>
    </w:pPr>
    <w:rPr>
      <w:rFonts w:eastAsia="Times New Roman"/>
      <w:bCs/>
      <w:szCs w:val="20"/>
    </w:rPr>
  </w:style>
  <w:style w:type="paragraph" w:customStyle="1" w:styleId="SOWTL5-ASDEFCON">
    <w:name w:val="SOW TL5 - ASDEFCON"/>
    <w:basedOn w:val="SOWHL5-ASDEFCON"/>
    <w:rsid w:val="007B03C0"/>
    <w:pPr>
      <w:keepNext w:val="0"/>
    </w:pPr>
    <w:rPr>
      <w:b w:val="0"/>
    </w:rPr>
  </w:style>
  <w:style w:type="paragraph" w:customStyle="1" w:styleId="SOWTL5NONUM-ASDEFCON">
    <w:name w:val="SOW TL5 NONUM - ASDEFCON"/>
    <w:basedOn w:val="SOWHL5-ASDEFCON"/>
    <w:next w:val="SOWTL5-ASDEFCON"/>
    <w:rsid w:val="007B03C0"/>
    <w:pPr>
      <w:keepNext w:val="0"/>
      <w:numPr>
        <w:ilvl w:val="0"/>
        <w:numId w:val="0"/>
      </w:numPr>
      <w:ind w:left="1134"/>
    </w:pPr>
    <w:rPr>
      <w:b w:val="0"/>
    </w:rPr>
  </w:style>
  <w:style w:type="paragraph" w:customStyle="1" w:styleId="Table10ptBP1-ASDEFCON">
    <w:name w:val="Table 10pt BP1 - ASDEFCON"/>
    <w:basedOn w:val="ASDEFCONNormal"/>
    <w:rsid w:val="007B03C0"/>
    <w:pPr>
      <w:numPr>
        <w:numId w:val="55"/>
      </w:numPr>
      <w:tabs>
        <w:tab w:val="clear" w:pos="284"/>
        <w:tab w:val="num" w:pos="360"/>
        <w:tab w:val="num" w:pos="851"/>
      </w:tabs>
      <w:spacing w:before="60" w:after="60"/>
      <w:ind w:left="851" w:hanging="851"/>
    </w:pPr>
  </w:style>
  <w:style w:type="paragraph" w:customStyle="1" w:styleId="Table10ptBP2-ASDEFCON">
    <w:name w:val="Table 10pt BP2 - ASDEFCON"/>
    <w:basedOn w:val="ASDEFCONNormal"/>
    <w:link w:val="Table10ptBP2-ASDEFCONCharChar"/>
    <w:rsid w:val="007B03C0"/>
    <w:pPr>
      <w:numPr>
        <w:ilvl w:val="1"/>
        <w:numId w:val="55"/>
      </w:numPr>
      <w:spacing w:before="60" w:after="60"/>
    </w:pPr>
  </w:style>
  <w:style w:type="character" w:customStyle="1" w:styleId="Table10ptBP2-ASDEFCONCharChar">
    <w:name w:val="Table 10pt BP2 - ASDEFCON Char Char"/>
    <w:link w:val="Table10ptBP2-ASDEFCON"/>
    <w:rsid w:val="007B03C0"/>
    <w:rPr>
      <w:rFonts w:ascii="Arial" w:eastAsia="Times New Roman" w:hAnsi="Arial" w:cs="Times New Roman"/>
      <w:color w:val="000000"/>
      <w:sz w:val="20"/>
      <w:szCs w:val="40"/>
      <w:lang w:eastAsia="en-AU"/>
    </w:rPr>
  </w:style>
  <w:style w:type="paragraph" w:customStyle="1" w:styleId="Table10ptHeading-ASDEFCON">
    <w:name w:val="Table 10pt Heading - ASDEFCON"/>
    <w:basedOn w:val="ASDEFCONNormal"/>
    <w:link w:val="Table10ptHeading-ASDEFCONChar"/>
    <w:rsid w:val="007B03C0"/>
    <w:pPr>
      <w:keepNext/>
      <w:spacing w:before="60" w:after="60"/>
      <w:jc w:val="center"/>
    </w:pPr>
    <w:rPr>
      <w:b/>
    </w:rPr>
  </w:style>
  <w:style w:type="paragraph" w:customStyle="1" w:styleId="Table10ptText-ASDEFCON">
    <w:name w:val="Table 10pt Text - ASDEFCON"/>
    <w:basedOn w:val="ASDEFCONNormal"/>
    <w:link w:val="Table10ptText-ASDEFCONCharChar"/>
    <w:rsid w:val="007B03C0"/>
    <w:pPr>
      <w:numPr>
        <w:numId w:val="56"/>
      </w:numPr>
      <w:spacing w:before="60" w:after="60"/>
      <w:jc w:val="left"/>
    </w:pPr>
    <w:rPr>
      <w:rFonts w:eastAsia="Calibri"/>
      <w:szCs w:val="22"/>
      <w:lang w:eastAsia="en-US"/>
    </w:rPr>
  </w:style>
  <w:style w:type="character" w:customStyle="1" w:styleId="Table10ptText-ASDEFCONCharChar">
    <w:name w:val="Table 10pt Text - ASDEFCON Char Char"/>
    <w:link w:val="Table10ptText-ASDEFCON"/>
    <w:rsid w:val="007B03C0"/>
    <w:rPr>
      <w:rFonts w:ascii="Arial" w:eastAsia="Calibri" w:hAnsi="Arial" w:cs="Times New Roman"/>
      <w:color w:val="000000"/>
      <w:sz w:val="20"/>
    </w:rPr>
  </w:style>
  <w:style w:type="paragraph" w:customStyle="1" w:styleId="Table10ptSub1-ASDEFCON">
    <w:name w:val="Table 10pt Sub1 - ASDEFCON"/>
    <w:basedOn w:val="Table10ptText-ASDEFCON"/>
    <w:rsid w:val="007B03C0"/>
    <w:pPr>
      <w:numPr>
        <w:ilvl w:val="1"/>
      </w:numPr>
      <w:tabs>
        <w:tab w:val="clear" w:pos="284"/>
        <w:tab w:val="num" w:pos="360"/>
      </w:tabs>
      <w:ind w:left="0" w:firstLine="0"/>
      <w:jc w:val="both"/>
    </w:pPr>
  </w:style>
  <w:style w:type="paragraph" w:customStyle="1" w:styleId="Table10ptSub2-ASDEFCON">
    <w:name w:val="Table 10pt Sub2 - ASDEFCON"/>
    <w:basedOn w:val="Table10ptText-ASDEFCON"/>
    <w:rsid w:val="007B03C0"/>
    <w:pPr>
      <w:numPr>
        <w:ilvl w:val="2"/>
      </w:numPr>
      <w:tabs>
        <w:tab w:val="clear" w:pos="567"/>
        <w:tab w:val="num" w:pos="360"/>
      </w:tabs>
      <w:ind w:left="0" w:firstLine="0"/>
      <w:jc w:val="both"/>
    </w:pPr>
  </w:style>
  <w:style w:type="paragraph" w:customStyle="1" w:styleId="Table8ptText-ASDEFCON">
    <w:name w:val="Table 8pt Text - ASDEFCON"/>
    <w:basedOn w:val="ASDEFCONNormal"/>
    <w:rsid w:val="007B03C0"/>
    <w:pPr>
      <w:numPr>
        <w:numId w:val="57"/>
      </w:numPr>
      <w:tabs>
        <w:tab w:val="clear" w:pos="0"/>
        <w:tab w:val="num" w:pos="360"/>
        <w:tab w:val="num" w:pos="782"/>
      </w:tabs>
      <w:spacing w:before="60" w:after="60"/>
      <w:ind w:left="782" w:hanging="782"/>
    </w:pPr>
    <w:rPr>
      <w:rFonts w:eastAsia="Calibri"/>
      <w:sz w:val="16"/>
      <w:szCs w:val="16"/>
      <w:lang w:eastAsia="en-US"/>
    </w:rPr>
  </w:style>
  <w:style w:type="paragraph" w:customStyle="1" w:styleId="Table8ptBP1-ASDEFCON">
    <w:name w:val="Table 8pt BP1 - ASDEFCON"/>
    <w:basedOn w:val="Table8ptText-ASDEFCON"/>
    <w:rsid w:val="007B03C0"/>
    <w:pPr>
      <w:numPr>
        <w:numId w:val="58"/>
      </w:numPr>
      <w:tabs>
        <w:tab w:val="clear" w:pos="284"/>
        <w:tab w:val="num" w:pos="360"/>
      </w:tabs>
      <w:ind w:left="782" w:hanging="782"/>
    </w:pPr>
  </w:style>
  <w:style w:type="paragraph" w:customStyle="1" w:styleId="Table8ptBP2-ASDEFCON">
    <w:name w:val="Table 8pt BP2 - ASDEFCON"/>
    <w:basedOn w:val="Table8ptText-ASDEFCON"/>
    <w:rsid w:val="007B03C0"/>
    <w:pPr>
      <w:numPr>
        <w:ilvl w:val="1"/>
        <w:numId w:val="58"/>
      </w:numPr>
      <w:tabs>
        <w:tab w:val="clear" w:pos="284"/>
        <w:tab w:val="num" w:pos="360"/>
      </w:tabs>
      <w:ind w:left="1440" w:hanging="360"/>
    </w:pPr>
    <w:rPr>
      <w:iCs/>
    </w:rPr>
  </w:style>
  <w:style w:type="paragraph" w:customStyle="1" w:styleId="Table8ptHeading-ASDEFCON">
    <w:name w:val="Table 8pt Heading - ASDEFCON"/>
    <w:basedOn w:val="ASDEFCONNormal"/>
    <w:rsid w:val="007B03C0"/>
    <w:pPr>
      <w:spacing w:before="60" w:after="60"/>
      <w:jc w:val="center"/>
    </w:pPr>
    <w:rPr>
      <w:rFonts w:eastAsia="Calibri"/>
      <w:b/>
      <w:sz w:val="16"/>
      <w:szCs w:val="16"/>
      <w:lang w:eastAsia="en-US"/>
    </w:rPr>
  </w:style>
  <w:style w:type="paragraph" w:customStyle="1" w:styleId="Table8ptSub1-ASDEFCON">
    <w:name w:val="Table 8pt Sub1 - ASDEFCON"/>
    <w:basedOn w:val="Table8ptText-ASDEFCON"/>
    <w:rsid w:val="007B03C0"/>
    <w:pPr>
      <w:numPr>
        <w:ilvl w:val="1"/>
      </w:numPr>
      <w:tabs>
        <w:tab w:val="clear" w:pos="284"/>
        <w:tab w:val="num" w:pos="360"/>
      </w:tabs>
      <w:ind w:left="1440" w:hanging="360"/>
    </w:pPr>
  </w:style>
  <w:style w:type="paragraph" w:customStyle="1" w:styleId="Table8ptSub2-ASDEFCON">
    <w:name w:val="Table 8pt Sub2 - ASDEFCON"/>
    <w:basedOn w:val="Table8ptText-ASDEFCON"/>
    <w:rsid w:val="007B03C0"/>
    <w:pPr>
      <w:numPr>
        <w:ilvl w:val="2"/>
      </w:numPr>
      <w:tabs>
        <w:tab w:val="clear" w:pos="284"/>
        <w:tab w:val="num" w:pos="360"/>
      </w:tabs>
      <w:ind w:left="2160" w:hanging="180"/>
    </w:pPr>
  </w:style>
  <w:style w:type="paragraph" w:styleId="IntenseQuote">
    <w:name w:val="Intense Quote"/>
    <w:basedOn w:val="Normal"/>
    <w:next w:val="Normal"/>
    <w:link w:val="IntenseQuoteChar"/>
    <w:uiPriority w:val="99"/>
    <w:qFormat/>
    <w:rsid w:val="007B03C0"/>
    <w:pPr>
      <w:pBdr>
        <w:bottom w:val="single" w:sz="4" w:space="4" w:color="4F81BD"/>
      </w:pBdr>
      <w:spacing w:before="200" w:after="280" w:line="259" w:lineRule="auto"/>
      <w:ind w:left="936" w:right="936"/>
    </w:pPr>
    <w:rPr>
      <w:rFonts w:asciiTheme="minorHAnsi" w:eastAsiaTheme="minorHAnsi" w:hAnsiTheme="minorHAnsi" w:cstheme="minorBidi"/>
      <w:b/>
      <w:i/>
      <w:color w:val="4F81BD"/>
      <w:sz w:val="24"/>
      <w:szCs w:val="22"/>
    </w:rPr>
  </w:style>
  <w:style w:type="character" w:customStyle="1" w:styleId="IntenseQuoteChar">
    <w:name w:val="Intense Quote Char"/>
    <w:basedOn w:val="DefaultParagraphFont"/>
    <w:link w:val="IntenseQuote"/>
    <w:uiPriority w:val="99"/>
    <w:rsid w:val="007B03C0"/>
    <w:rPr>
      <w:b/>
      <w:i/>
      <w:color w:val="4F81BD"/>
      <w:sz w:val="24"/>
    </w:rPr>
  </w:style>
  <w:style w:type="character" w:styleId="IntenseEmphasis">
    <w:name w:val="Intense Emphasis"/>
    <w:basedOn w:val="DefaultParagraphFont"/>
    <w:uiPriority w:val="99"/>
    <w:qFormat/>
    <w:rsid w:val="007B03C0"/>
    <w:rPr>
      <w:b/>
      <w:i/>
      <w:color w:val="4F81BD"/>
    </w:rPr>
  </w:style>
  <w:style w:type="character" w:styleId="SubtleReference">
    <w:name w:val="Subtle Reference"/>
    <w:basedOn w:val="DefaultParagraphFont"/>
    <w:uiPriority w:val="99"/>
    <w:qFormat/>
    <w:rsid w:val="007B03C0"/>
    <w:rPr>
      <w:smallCaps/>
      <w:color w:val="C0504D"/>
      <w:u w:val="single"/>
    </w:rPr>
  </w:style>
  <w:style w:type="character" w:styleId="IntenseReference">
    <w:name w:val="Intense Reference"/>
    <w:basedOn w:val="DefaultParagraphFont"/>
    <w:uiPriority w:val="99"/>
    <w:qFormat/>
    <w:rsid w:val="007B03C0"/>
    <w:rPr>
      <w:b/>
      <w:smallCaps/>
      <w:color w:val="C0504D"/>
      <w:spacing w:val="5"/>
      <w:u w:val="single"/>
    </w:rPr>
  </w:style>
  <w:style w:type="character" w:styleId="BookTitle">
    <w:name w:val="Book Title"/>
    <w:basedOn w:val="DefaultParagraphFont"/>
    <w:uiPriority w:val="99"/>
    <w:qFormat/>
    <w:rsid w:val="007B03C0"/>
    <w:rPr>
      <w:b/>
      <w:smallCaps/>
      <w:spacing w:val="5"/>
    </w:rPr>
  </w:style>
  <w:style w:type="character" w:customStyle="1" w:styleId="COTCOCLV4-ASDEFCONChar">
    <w:name w:val="COT/COC LV4 - ASDEFCON Char"/>
    <w:basedOn w:val="ASDEFCONNormalChar"/>
    <w:link w:val="COTCOCLV4-ASDEFCON"/>
    <w:rsid w:val="007B03C0"/>
    <w:rPr>
      <w:rFonts w:ascii="Arial" w:eastAsia="Times New Roman" w:hAnsi="Arial" w:cs="Times New Roman"/>
      <w:color w:val="000000"/>
      <w:sz w:val="20"/>
      <w:szCs w:val="40"/>
      <w:lang w:eastAsia="en-AU"/>
    </w:rPr>
  </w:style>
  <w:style w:type="paragraph" w:customStyle="1" w:styleId="ASDEFCONList">
    <w:name w:val="ASDEFCON List"/>
    <w:basedOn w:val="ASDEFCONNormal"/>
    <w:qFormat/>
    <w:rsid w:val="007B03C0"/>
    <w:pPr>
      <w:numPr>
        <w:numId w:val="60"/>
      </w:numPr>
      <w:tabs>
        <w:tab w:val="clear" w:pos="855"/>
        <w:tab w:val="num" w:pos="360"/>
        <w:tab w:val="num" w:pos="782"/>
      </w:tabs>
      <w:ind w:left="782" w:hanging="782"/>
    </w:pPr>
  </w:style>
  <w:style w:type="paragraph" w:customStyle="1" w:styleId="HandbookLevel2Header">
    <w:name w:val="Handbook Level 2 Header"/>
    <w:basedOn w:val="Heading2"/>
    <w:autoRedefine/>
    <w:qFormat/>
    <w:rsid w:val="007B03C0"/>
    <w:pPr>
      <w:numPr>
        <w:ilvl w:val="1"/>
        <w:numId w:val="63"/>
      </w:numPr>
      <w:pBdr>
        <w:top w:val="single" w:sz="4" w:space="1" w:color="E86D1F"/>
      </w:pBdr>
      <w:spacing w:after="240" w:line="259" w:lineRule="auto"/>
    </w:pPr>
    <w:rPr>
      <w:rFonts w:ascii="Arial Bold" w:eastAsiaTheme="minorHAnsi" w:hAnsi="Arial Bold" w:cstheme="minorBidi"/>
      <w:color w:val="E86D1F"/>
      <w:sz w:val="20"/>
      <w:szCs w:val="22"/>
    </w:rPr>
  </w:style>
  <w:style w:type="table" w:customStyle="1" w:styleId="TableGrid1">
    <w:name w:val="Table Grid1"/>
    <w:basedOn w:val="TableNormal"/>
    <w:next w:val="TableGrid"/>
    <w:uiPriority w:val="59"/>
    <w:rsid w:val="007B03C0"/>
    <w:pPr>
      <w:spacing w:after="200" w:line="276" w:lineRule="auto"/>
    </w:pPr>
    <w:rPr>
      <w:rFonts w:ascii="Arial" w:eastAsia="Calibri" w:hAnsi="Arial"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MO-NumListALV5">
    <w:name w:val="DMO - NumList ALV5"/>
    <w:basedOn w:val="Normal"/>
    <w:rsid w:val="007B03C0"/>
    <w:pPr>
      <w:numPr>
        <w:ilvl w:val="4"/>
        <w:numId w:val="61"/>
      </w:numPr>
      <w:spacing w:before="120" w:after="120" w:line="259" w:lineRule="auto"/>
      <w:jc w:val="both"/>
    </w:pPr>
    <w:rPr>
      <w:rFonts w:asciiTheme="minorHAnsi" w:eastAsia="Calibri" w:hAnsiTheme="minorHAnsi" w:cstheme="minorBidi"/>
      <w:sz w:val="20"/>
      <w:szCs w:val="22"/>
      <w:lang w:eastAsia="en-AU"/>
    </w:rPr>
  </w:style>
  <w:style w:type="paragraph" w:customStyle="1" w:styleId="DMONumListALV1">
    <w:name w:val="DMO – NumList ALV1"/>
    <w:basedOn w:val="Normal"/>
    <w:next w:val="DMONumListALV2"/>
    <w:qFormat/>
    <w:rsid w:val="007B03C0"/>
    <w:pPr>
      <w:numPr>
        <w:numId w:val="61"/>
      </w:numPr>
      <w:spacing w:before="240" w:after="120" w:line="259" w:lineRule="auto"/>
    </w:pPr>
    <w:rPr>
      <w:rFonts w:asciiTheme="minorHAnsi" w:eastAsia="Calibri" w:hAnsiTheme="minorHAnsi" w:cstheme="minorBidi"/>
      <w:b/>
      <w:caps/>
      <w:sz w:val="20"/>
      <w:szCs w:val="22"/>
      <w:lang w:eastAsia="en-AU"/>
    </w:rPr>
  </w:style>
  <w:style w:type="paragraph" w:customStyle="1" w:styleId="DMONumListALV2">
    <w:name w:val="DMO – NumList ALV2"/>
    <w:basedOn w:val="Normal"/>
    <w:next w:val="DMONumListALV3"/>
    <w:qFormat/>
    <w:rsid w:val="007B03C0"/>
    <w:pPr>
      <w:numPr>
        <w:ilvl w:val="1"/>
        <w:numId w:val="61"/>
      </w:numPr>
      <w:pBdr>
        <w:bottom w:val="single" w:sz="4" w:space="1" w:color="auto"/>
      </w:pBdr>
      <w:spacing w:before="120" w:after="120" w:line="259" w:lineRule="auto"/>
      <w:jc w:val="both"/>
    </w:pPr>
    <w:rPr>
      <w:rFonts w:asciiTheme="minorHAnsi" w:eastAsia="Calibri" w:hAnsiTheme="minorHAnsi" w:cstheme="minorBidi"/>
      <w:b/>
      <w:sz w:val="20"/>
      <w:szCs w:val="22"/>
      <w:lang w:eastAsia="en-AU"/>
    </w:rPr>
  </w:style>
  <w:style w:type="paragraph" w:customStyle="1" w:styleId="DMONumListALV3">
    <w:name w:val="DMO – NumList ALV3"/>
    <w:basedOn w:val="Normal"/>
    <w:link w:val="DMONumListALV3Char"/>
    <w:qFormat/>
    <w:rsid w:val="007B03C0"/>
    <w:pPr>
      <w:numPr>
        <w:ilvl w:val="2"/>
        <w:numId w:val="61"/>
      </w:numPr>
      <w:spacing w:before="120" w:after="120" w:line="259" w:lineRule="auto"/>
      <w:jc w:val="both"/>
    </w:pPr>
    <w:rPr>
      <w:rFonts w:asciiTheme="minorHAnsi" w:eastAsia="Calibri" w:hAnsiTheme="minorHAnsi" w:cstheme="minorBidi"/>
      <w:sz w:val="20"/>
      <w:szCs w:val="22"/>
      <w:lang w:eastAsia="en-AU"/>
    </w:rPr>
  </w:style>
  <w:style w:type="paragraph" w:customStyle="1" w:styleId="DMONumListALV4">
    <w:name w:val="DMO – NumList ALV4"/>
    <w:basedOn w:val="Normal"/>
    <w:link w:val="DMONumListALV4Char"/>
    <w:qFormat/>
    <w:rsid w:val="007B03C0"/>
    <w:pPr>
      <w:numPr>
        <w:ilvl w:val="3"/>
        <w:numId w:val="61"/>
      </w:numPr>
      <w:spacing w:before="120" w:after="120" w:line="259" w:lineRule="auto"/>
      <w:jc w:val="both"/>
    </w:pPr>
    <w:rPr>
      <w:rFonts w:asciiTheme="minorHAnsi" w:eastAsia="Calibri" w:hAnsiTheme="minorHAnsi" w:cstheme="minorBidi"/>
      <w:sz w:val="20"/>
      <w:szCs w:val="22"/>
      <w:lang w:eastAsia="en-AU"/>
    </w:rPr>
  </w:style>
  <w:style w:type="paragraph" w:customStyle="1" w:styleId="DMO-NumListALV6">
    <w:name w:val="DMO - NumList ALV6"/>
    <w:qFormat/>
    <w:rsid w:val="007B03C0"/>
    <w:pPr>
      <w:numPr>
        <w:ilvl w:val="5"/>
        <w:numId w:val="61"/>
      </w:numPr>
      <w:spacing w:after="0" w:line="240" w:lineRule="auto"/>
    </w:pPr>
    <w:rPr>
      <w:rFonts w:ascii="Arial" w:eastAsia="Calibri" w:hAnsi="Arial" w:cs="Times New Roman"/>
      <w:sz w:val="20"/>
      <w:lang w:val="en-US"/>
    </w:rPr>
  </w:style>
  <w:style w:type="character" w:customStyle="1" w:styleId="DMONumListALV4Char">
    <w:name w:val="DMO – NumList ALV4 Char"/>
    <w:link w:val="DMONumListALV4"/>
    <w:locked/>
    <w:rsid w:val="007B03C0"/>
    <w:rPr>
      <w:rFonts w:eastAsia="Calibri"/>
      <w:sz w:val="20"/>
      <w:lang w:eastAsia="en-AU"/>
    </w:rPr>
  </w:style>
  <w:style w:type="character" w:customStyle="1" w:styleId="COTCOCLV3-ASDEFCONChar">
    <w:name w:val="COT/COC LV3 - ASDEFCON Char"/>
    <w:link w:val="COTCOCLV3-ASDEFCON"/>
    <w:rsid w:val="007B03C0"/>
    <w:rPr>
      <w:rFonts w:ascii="Arial" w:eastAsia="Times New Roman" w:hAnsi="Arial" w:cs="Times New Roman"/>
      <w:color w:val="000000"/>
      <w:sz w:val="20"/>
      <w:szCs w:val="40"/>
      <w:lang w:eastAsia="en-AU"/>
    </w:rPr>
  </w:style>
  <w:style w:type="paragraph" w:customStyle="1" w:styleId="Recitalsa0">
    <w:name w:val="Recitals (a)"/>
    <w:basedOn w:val="Normal"/>
    <w:rsid w:val="007B03C0"/>
    <w:pPr>
      <w:numPr>
        <w:ilvl w:val="1"/>
        <w:numId w:val="62"/>
      </w:numPr>
      <w:tabs>
        <w:tab w:val="clear" w:pos="1440"/>
      </w:tabs>
      <w:spacing w:after="240" w:line="264" w:lineRule="auto"/>
    </w:pPr>
    <w:rPr>
      <w:rFonts w:asciiTheme="minorHAnsi" w:eastAsiaTheme="minorHAnsi" w:hAnsiTheme="minorHAnsi" w:cs="Arial"/>
      <w:sz w:val="22"/>
      <w:szCs w:val="22"/>
      <w:lang w:eastAsia="en-AU"/>
    </w:rPr>
  </w:style>
  <w:style w:type="paragraph" w:customStyle="1" w:styleId="RecitalsA">
    <w:name w:val="Recitals A"/>
    <w:basedOn w:val="Normal"/>
    <w:link w:val="RecitalsAChar"/>
    <w:rsid w:val="007B03C0"/>
    <w:pPr>
      <w:numPr>
        <w:numId w:val="62"/>
      </w:numPr>
      <w:spacing w:after="240" w:line="264" w:lineRule="auto"/>
    </w:pPr>
    <w:rPr>
      <w:rFonts w:eastAsiaTheme="minorHAnsi" w:cs="Arial"/>
      <w:szCs w:val="22"/>
      <w:lang w:eastAsia="en-AU"/>
    </w:rPr>
  </w:style>
  <w:style w:type="paragraph" w:customStyle="1" w:styleId="DAHeading">
    <w:name w:val="DA Heading"/>
    <w:basedOn w:val="Heading1"/>
    <w:next w:val="Normal"/>
    <w:rsid w:val="007B03C0"/>
    <w:pPr>
      <w:keepLines w:val="0"/>
      <w:spacing w:before="480" w:after="240"/>
      <w:outlineLvl w:val="9"/>
    </w:pPr>
    <w:rPr>
      <w:rFonts w:ascii="Arial" w:eastAsiaTheme="minorHAnsi" w:hAnsi="Arial" w:cs="Arial"/>
      <w:b/>
      <w:caps/>
      <w:color w:val="auto"/>
      <w:sz w:val="21"/>
      <w:szCs w:val="22"/>
      <w:lang w:eastAsia="en-AU"/>
    </w:rPr>
  </w:style>
  <w:style w:type="character" w:customStyle="1" w:styleId="RecitalsAChar">
    <w:name w:val="Recitals A Char"/>
    <w:link w:val="RecitalsA"/>
    <w:locked/>
    <w:rsid w:val="007B03C0"/>
    <w:rPr>
      <w:rFonts w:ascii="Arial" w:hAnsi="Arial" w:cs="Arial"/>
      <w:sz w:val="21"/>
      <w:lang w:eastAsia="en-AU"/>
    </w:rPr>
  </w:style>
  <w:style w:type="paragraph" w:customStyle="1" w:styleId="Level1Legal">
    <w:name w:val="Level 1 (Legal)"/>
    <w:basedOn w:val="Normal"/>
    <w:next w:val="Normal"/>
    <w:qFormat/>
    <w:rsid w:val="007B03C0"/>
    <w:pPr>
      <w:keepNext/>
      <w:numPr>
        <w:numId w:val="64"/>
      </w:numPr>
      <w:pBdr>
        <w:bottom w:val="single" w:sz="6" w:space="1" w:color="C0C0C0"/>
      </w:pBdr>
      <w:spacing w:before="720" w:after="240" w:line="264" w:lineRule="auto"/>
      <w:outlineLvl w:val="0"/>
    </w:pPr>
    <w:rPr>
      <w:rFonts w:eastAsia="SimSun" w:cs="Arial"/>
      <w:b/>
      <w:lang w:eastAsia="en-AU"/>
    </w:rPr>
  </w:style>
  <w:style w:type="paragraph" w:customStyle="1" w:styleId="Level2Legal">
    <w:name w:val="Level 2 (Legal)"/>
    <w:basedOn w:val="Normal"/>
    <w:next w:val="FO2Legal"/>
    <w:link w:val="Level2LegalChar"/>
    <w:qFormat/>
    <w:rsid w:val="007B03C0"/>
    <w:pPr>
      <w:keepNext/>
      <w:numPr>
        <w:ilvl w:val="1"/>
        <w:numId w:val="64"/>
      </w:numPr>
      <w:spacing w:after="240" w:line="264" w:lineRule="auto"/>
      <w:outlineLvl w:val="1"/>
    </w:pPr>
    <w:rPr>
      <w:rFonts w:eastAsia="SimSun" w:cs="Arial"/>
      <w:b/>
      <w:lang w:eastAsia="en-AU"/>
    </w:rPr>
  </w:style>
  <w:style w:type="paragraph" w:customStyle="1" w:styleId="Level3Legal">
    <w:name w:val="Level 3 (Legal)"/>
    <w:basedOn w:val="Normal"/>
    <w:link w:val="Level3LegalChar"/>
    <w:qFormat/>
    <w:rsid w:val="007B03C0"/>
    <w:pPr>
      <w:numPr>
        <w:ilvl w:val="2"/>
        <w:numId w:val="64"/>
      </w:numPr>
      <w:spacing w:after="240" w:line="264" w:lineRule="auto"/>
    </w:pPr>
    <w:rPr>
      <w:rFonts w:eastAsia="SimSun" w:cs="Arial"/>
      <w:lang w:eastAsia="en-AU"/>
    </w:rPr>
  </w:style>
  <w:style w:type="paragraph" w:customStyle="1" w:styleId="Level4Legal">
    <w:name w:val="Level 4 (Legal)"/>
    <w:basedOn w:val="Normal"/>
    <w:link w:val="Level4LegalChar"/>
    <w:qFormat/>
    <w:rsid w:val="007B03C0"/>
    <w:pPr>
      <w:numPr>
        <w:ilvl w:val="3"/>
        <w:numId w:val="64"/>
      </w:numPr>
      <w:spacing w:after="240" w:line="264" w:lineRule="auto"/>
    </w:pPr>
    <w:rPr>
      <w:rFonts w:eastAsia="SimSun" w:cs="Arial"/>
      <w:lang w:eastAsia="en-AU"/>
    </w:rPr>
  </w:style>
  <w:style w:type="paragraph" w:customStyle="1" w:styleId="Level5Legal">
    <w:name w:val="Level 5 (Legal)"/>
    <w:basedOn w:val="Normal"/>
    <w:qFormat/>
    <w:rsid w:val="007B03C0"/>
    <w:pPr>
      <w:numPr>
        <w:ilvl w:val="4"/>
        <w:numId w:val="64"/>
      </w:numPr>
      <w:spacing w:after="240" w:line="264" w:lineRule="auto"/>
    </w:pPr>
    <w:rPr>
      <w:rFonts w:eastAsia="SimSun" w:cs="Arial"/>
      <w:lang w:eastAsia="en-AU"/>
    </w:rPr>
  </w:style>
  <w:style w:type="paragraph" w:customStyle="1" w:styleId="FO2Legal">
    <w:name w:val="FO_2 (Legal)"/>
    <w:basedOn w:val="Normal"/>
    <w:link w:val="FO2LegalChar"/>
    <w:rsid w:val="007B03C0"/>
    <w:pPr>
      <w:spacing w:after="240" w:line="264" w:lineRule="auto"/>
      <w:ind w:left="720"/>
    </w:pPr>
    <w:rPr>
      <w:rFonts w:eastAsia="SimSun" w:cs="Arial"/>
      <w:lang w:eastAsia="en-AU"/>
    </w:rPr>
  </w:style>
  <w:style w:type="character" w:customStyle="1" w:styleId="FO2LegalChar">
    <w:name w:val="FO_2 (Legal) Char"/>
    <w:link w:val="FO2Legal"/>
    <w:rsid w:val="007B03C0"/>
    <w:rPr>
      <w:rFonts w:ascii="Arial" w:eastAsia="SimSun" w:hAnsi="Arial" w:cs="Arial"/>
      <w:sz w:val="21"/>
      <w:szCs w:val="20"/>
      <w:lang w:eastAsia="en-AU"/>
    </w:rPr>
  </w:style>
  <w:style w:type="character" w:customStyle="1" w:styleId="Level3LegalChar">
    <w:name w:val="Level 3 (Legal) Char"/>
    <w:link w:val="Level3Legal"/>
    <w:rsid w:val="007B03C0"/>
    <w:rPr>
      <w:rFonts w:ascii="Arial" w:eastAsia="SimSun" w:hAnsi="Arial" w:cs="Arial"/>
      <w:sz w:val="21"/>
      <w:szCs w:val="20"/>
      <w:lang w:eastAsia="en-AU"/>
    </w:rPr>
  </w:style>
  <w:style w:type="character" w:customStyle="1" w:styleId="Level4LegalChar">
    <w:name w:val="Level 4 (Legal) Char"/>
    <w:link w:val="Level4Legal"/>
    <w:rsid w:val="007B03C0"/>
    <w:rPr>
      <w:rFonts w:ascii="Arial" w:eastAsia="SimSun" w:hAnsi="Arial" w:cs="Arial"/>
      <w:sz w:val="21"/>
      <w:szCs w:val="20"/>
      <w:lang w:eastAsia="en-AU"/>
    </w:rPr>
  </w:style>
  <w:style w:type="character" w:customStyle="1" w:styleId="Level2LegalChar">
    <w:name w:val="Level 2 (Legal) Char"/>
    <w:link w:val="Level2Legal"/>
    <w:rsid w:val="007B03C0"/>
    <w:rPr>
      <w:rFonts w:ascii="Arial" w:eastAsia="SimSun" w:hAnsi="Arial" w:cs="Arial"/>
      <w:b/>
      <w:sz w:val="21"/>
      <w:szCs w:val="20"/>
      <w:lang w:eastAsia="en-AU"/>
    </w:rPr>
  </w:style>
  <w:style w:type="paragraph" w:customStyle="1" w:styleId="Level3ALegalparaheading">
    <w:name w:val="Level 3A (Legal) (para heading)"/>
    <w:basedOn w:val="Level3Legal"/>
    <w:next w:val="Level3Legal"/>
    <w:qFormat/>
    <w:rsid w:val="007B03C0"/>
    <w:pPr>
      <w:keepNext/>
      <w:numPr>
        <w:ilvl w:val="0"/>
        <w:numId w:val="0"/>
      </w:numPr>
      <w:ind w:left="1440"/>
    </w:pPr>
    <w:rPr>
      <w:b/>
      <w:i/>
    </w:rPr>
  </w:style>
  <w:style w:type="paragraph" w:customStyle="1" w:styleId="ContractNote">
    <w:name w:val="Contract Note"/>
    <w:qFormat/>
    <w:rsid w:val="007B03C0"/>
    <w:pPr>
      <w:spacing w:after="240" w:line="240" w:lineRule="auto"/>
      <w:ind w:left="3731" w:hanging="851"/>
    </w:pPr>
    <w:rPr>
      <w:rFonts w:ascii="Arial" w:eastAsia="SimSun" w:hAnsi="Arial" w:cs="Arial"/>
      <w:sz w:val="16"/>
      <w:szCs w:val="16"/>
      <w:lang w:eastAsia="en-AU"/>
    </w:rPr>
  </w:style>
  <w:style w:type="paragraph" w:customStyle="1" w:styleId="Level1Schedule">
    <w:name w:val="Level 1 (Schedule)"/>
    <w:basedOn w:val="Level1Legal"/>
    <w:next w:val="Normal"/>
    <w:link w:val="Level1ScheduleChar"/>
    <w:rsid w:val="007B03C0"/>
    <w:pPr>
      <w:numPr>
        <w:numId w:val="65"/>
      </w:numPr>
      <w:outlineLvl w:val="9"/>
    </w:pPr>
    <w:rPr>
      <w:rFonts w:eastAsia="Times New Roman"/>
    </w:rPr>
  </w:style>
  <w:style w:type="paragraph" w:customStyle="1" w:styleId="Level2Schedule">
    <w:name w:val="Level 2 (Schedule)"/>
    <w:basedOn w:val="Level2Legal"/>
    <w:next w:val="Normal"/>
    <w:rsid w:val="007B03C0"/>
    <w:pPr>
      <w:keepNext w:val="0"/>
      <w:numPr>
        <w:numId w:val="65"/>
      </w:numPr>
      <w:tabs>
        <w:tab w:val="clear" w:pos="720"/>
        <w:tab w:val="num" w:pos="360"/>
      </w:tabs>
      <w:ind w:left="2847"/>
      <w:outlineLvl w:val="9"/>
    </w:pPr>
    <w:rPr>
      <w:rFonts w:eastAsia="Times New Roman"/>
      <w:b w:val="0"/>
    </w:rPr>
  </w:style>
  <w:style w:type="paragraph" w:customStyle="1" w:styleId="Level3Schedule">
    <w:name w:val="Level 3 (Schedule)"/>
    <w:basedOn w:val="Level3Legal"/>
    <w:rsid w:val="007B03C0"/>
    <w:pPr>
      <w:numPr>
        <w:numId w:val="65"/>
      </w:numPr>
      <w:tabs>
        <w:tab w:val="clear" w:pos="1440"/>
        <w:tab w:val="num" w:pos="360"/>
      </w:tabs>
    </w:pPr>
    <w:rPr>
      <w:rFonts w:eastAsia="Times New Roman"/>
    </w:rPr>
  </w:style>
  <w:style w:type="paragraph" w:customStyle="1" w:styleId="Level4Schedule">
    <w:name w:val="Level 4 (Schedule)"/>
    <w:basedOn w:val="Level4Legal"/>
    <w:rsid w:val="007B03C0"/>
    <w:pPr>
      <w:numPr>
        <w:numId w:val="65"/>
      </w:numPr>
      <w:tabs>
        <w:tab w:val="clear" w:pos="2160"/>
        <w:tab w:val="num" w:pos="360"/>
      </w:tabs>
    </w:pPr>
    <w:rPr>
      <w:rFonts w:eastAsia="Times New Roman"/>
    </w:rPr>
  </w:style>
  <w:style w:type="paragraph" w:customStyle="1" w:styleId="Level5Schedule">
    <w:name w:val="Level 5 (Schedule)"/>
    <w:basedOn w:val="Level5Legal"/>
    <w:rsid w:val="007B03C0"/>
    <w:pPr>
      <w:numPr>
        <w:numId w:val="65"/>
      </w:numPr>
    </w:pPr>
    <w:rPr>
      <w:rFonts w:eastAsia="Times New Roman"/>
    </w:rPr>
  </w:style>
  <w:style w:type="paragraph" w:customStyle="1" w:styleId="FO1Legal">
    <w:name w:val="FO_1 (Legal)"/>
    <w:basedOn w:val="Normal"/>
    <w:rsid w:val="007B03C0"/>
    <w:pPr>
      <w:spacing w:after="240" w:line="264" w:lineRule="auto"/>
      <w:ind w:left="720"/>
    </w:pPr>
    <w:rPr>
      <w:rFonts w:cs="Arial"/>
      <w:lang w:eastAsia="en-AU"/>
    </w:rPr>
  </w:style>
  <w:style w:type="paragraph" w:customStyle="1" w:styleId="DMO-NotetoTenderersLIST">
    <w:name w:val="DMO - Note to Tenderers LIST"/>
    <w:basedOn w:val="Normal"/>
    <w:qFormat/>
    <w:rsid w:val="007B03C0"/>
    <w:pPr>
      <w:numPr>
        <w:numId w:val="66"/>
      </w:numPr>
      <w:shd w:val="clear" w:color="auto" w:fill="D9D9D9"/>
      <w:spacing w:after="120"/>
    </w:pPr>
    <w:rPr>
      <w:b/>
      <w:i/>
      <w:sz w:val="20"/>
      <w:lang w:eastAsia="en-AU"/>
    </w:rPr>
  </w:style>
  <w:style w:type="paragraph" w:customStyle="1" w:styleId="AttachmentList">
    <w:name w:val="Attachment List"/>
    <w:basedOn w:val="ListParagraph"/>
    <w:qFormat/>
    <w:rsid w:val="007B03C0"/>
    <w:pPr>
      <w:numPr>
        <w:numId w:val="67"/>
      </w:numPr>
      <w:tabs>
        <w:tab w:val="num" w:pos="360"/>
      </w:tabs>
      <w:spacing w:before="120" w:after="0" w:line="264" w:lineRule="auto"/>
      <w:ind w:left="2487" w:firstLine="0"/>
    </w:pPr>
    <w:rPr>
      <w:rFonts w:eastAsia="SimSun"/>
      <w:sz w:val="21"/>
      <w:lang w:eastAsia="en-AU"/>
    </w:rPr>
  </w:style>
  <w:style w:type="paragraph" w:customStyle="1" w:styleId="FO3Legal">
    <w:name w:val="FO_3 (Legal)"/>
    <w:basedOn w:val="Normal"/>
    <w:link w:val="FO3LegalChar"/>
    <w:rsid w:val="007B03C0"/>
    <w:pPr>
      <w:spacing w:after="240" w:line="264" w:lineRule="auto"/>
      <w:ind w:left="1440"/>
    </w:pPr>
    <w:rPr>
      <w:rFonts w:eastAsia="SimSun" w:cs="Arial"/>
      <w:lang w:eastAsia="en-AU"/>
    </w:rPr>
  </w:style>
  <w:style w:type="character" w:customStyle="1" w:styleId="FO3LegalChar">
    <w:name w:val="FO_3 (Legal) Char"/>
    <w:link w:val="FO3Legal"/>
    <w:locked/>
    <w:rsid w:val="007B03C0"/>
    <w:rPr>
      <w:rFonts w:ascii="Arial" w:eastAsia="SimSun" w:hAnsi="Arial" w:cs="Arial"/>
      <w:sz w:val="21"/>
      <w:szCs w:val="20"/>
      <w:lang w:eastAsia="en-AU"/>
    </w:rPr>
  </w:style>
  <w:style w:type="paragraph" w:customStyle="1" w:styleId="Indent20">
    <w:name w:val="Indent 2"/>
    <w:basedOn w:val="Normal"/>
    <w:link w:val="Indent2Char"/>
    <w:rsid w:val="007B03C0"/>
    <w:pPr>
      <w:spacing w:after="240"/>
      <w:ind w:left="737"/>
    </w:pPr>
    <w:rPr>
      <w:rFonts w:cs="Arial"/>
      <w:sz w:val="20"/>
    </w:rPr>
  </w:style>
  <w:style w:type="character" w:customStyle="1" w:styleId="Indent2Char">
    <w:name w:val="Indent 2 Char"/>
    <w:link w:val="Indent20"/>
    <w:rsid w:val="007B03C0"/>
    <w:rPr>
      <w:rFonts w:ascii="Arial" w:eastAsia="Times New Roman" w:hAnsi="Arial" w:cs="Arial"/>
      <w:sz w:val="20"/>
      <w:szCs w:val="20"/>
    </w:rPr>
  </w:style>
  <w:style w:type="paragraph" w:customStyle="1" w:styleId="Definitionsitem">
    <w:name w:val="Definitions item"/>
    <w:basedOn w:val="Normal"/>
    <w:rsid w:val="007B03C0"/>
    <w:pPr>
      <w:numPr>
        <w:numId w:val="68"/>
      </w:numPr>
      <w:tabs>
        <w:tab w:val="clear" w:pos="720"/>
      </w:tabs>
      <w:spacing w:after="240" w:line="264" w:lineRule="auto"/>
    </w:pPr>
    <w:rPr>
      <w:rFonts w:cs="Arial"/>
      <w:lang w:eastAsia="en-AU"/>
    </w:rPr>
  </w:style>
  <w:style w:type="paragraph" w:customStyle="1" w:styleId="Definitionsa">
    <w:name w:val="Definitions (a)"/>
    <w:basedOn w:val="Normal"/>
    <w:rsid w:val="007B03C0"/>
    <w:pPr>
      <w:numPr>
        <w:ilvl w:val="1"/>
        <w:numId w:val="68"/>
      </w:numPr>
      <w:spacing w:after="240" w:line="264" w:lineRule="auto"/>
    </w:pPr>
    <w:rPr>
      <w:rFonts w:cs="Arial"/>
      <w:lang w:eastAsia="en-AU"/>
    </w:rPr>
  </w:style>
  <w:style w:type="paragraph" w:customStyle="1" w:styleId="Definitionsi">
    <w:name w:val="Definitions (i)"/>
    <w:basedOn w:val="Normal"/>
    <w:rsid w:val="007B03C0"/>
    <w:pPr>
      <w:numPr>
        <w:ilvl w:val="2"/>
        <w:numId w:val="68"/>
      </w:numPr>
      <w:spacing w:after="240" w:line="264" w:lineRule="auto"/>
    </w:pPr>
    <w:rPr>
      <w:rFonts w:cs="Arial"/>
      <w:lang w:eastAsia="en-AU"/>
    </w:rPr>
  </w:style>
  <w:style w:type="paragraph" w:customStyle="1" w:styleId="DefinitionsCapA">
    <w:name w:val="Definitions (CapA)"/>
    <w:basedOn w:val="Normal"/>
    <w:rsid w:val="007B03C0"/>
    <w:pPr>
      <w:numPr>
        <w:ilvl w:val="3"/>
        <w:numId w:val="68"/>
      </w:numPr>
      <w:tabs>
        <w:tab w:val="clear" w:pos="2880"/>
      </w:tabs>
      <w:spacing w:after="240" w:line="264" w:lineRule="auto"/>
    </w:pPr>
    <w:rPr>
      <w:rFonts w:cs="Arial"/>
      <w:kern w:val="28"/>
      <w:lang w:eastAsia="en-AU"/>
    </w:rPr>
  </w:style>
  <w:style w:type="numbering" w:customStyle="1" w:styleId="ListStyleNumber">
    <w:name w:val="List Style Number"/>
    <w:rsid w:val="007B03C0"/>
    <w:pPr>
      <w:numPr>
        <w:numId w:val="69"/>
      </w:numPr>
    </w:pPr>
  </w:style>
  <w:style w:type="paragraph" w:styleId="NormalWeb">
    <w:name w:val="Normal (Web)"/>
    <w:basedOn w:val="Normal"/>
    <w:uiPriority w:val="99"/>
    <w:unhideWhenUsed/>
    <w:rsid w:val="007B03C0"/>
    <w:pPr>
      <w:spacing w:before="100" w:beforeAutospacing="1" w:after="100" w:afterAutospacing="1"/>
    </w:pPr>
    <w:rPr>
      <w:rFonts w:ascii="Times New Roman" w:eastAsiaTheme="minorEastAsia" w:hAnsi="Times New Roman"/>
      <w:sz w:val="24"/>
      <w:szCs w:val="24"/>
      <w:lang w:eastAsia="en-AU"/>
    </w:rPr>
  </w:style>
  <w:style w:type="table" w:customStyle="1" w:styleId="TableGrid0">
    <w:name w:val="TableGrid"/>
    <w:rsid w:val="007B03C0"/>
    <w:pPr>
      <w:spacing w:after="0" w:line="240" w:lineRule="auto"/>
    </w:pPr>
    <w:rPr>
      <w:rFonts w:eastAsiaTheme="minorEastAsia"/>
      <w:lang w:eastAsia="en-AU"/>
    </w:rPr>
    <w:tblPr>
      <w:tblCellMar>
        <w:top w:w="0" w:type="dxa"/>
        <w:left w:w="0" w:type="dxa"/>
        <w:bottom w:w="0" w:type="dxa"/>
        <w:right w:w="0" w:type="dxa"/>
      </w:tblCellMar>
    </w:tblPr>
  </w:style>
  <w:style w:type="paragraph" w:customStyle="1" w:styleId="KWMComment">
    <w:name w:val="KWM Comment"/>
    <w:basedOn w:val="Normal"/>
    <w:qFormat/>
    <w:rsid w:val="007B03C0"/>
    <w:pPr>
      <w:shd w:val="clear" w:color="auto" w:fill="FFF2CC" w:themeFill="accent4" w:themeFillTint="33"/>
      <w:spacing w:after="240" w:line="264" w:lineRule="auto"/>
    </w:pPr>
    <w:rPr>
      <w:rFonts w:eastAsia="SimSun" w:cs="Arial"/>
      <w:b/>
      <w:i/>
      <w:sz w:val="18"/>
      <w:szCs w:val="18"/>
      <w:lang w:eastAsia="en-AU"/>
    </w:rPr>
  </w:style>
  <w:style w:type="character" w:styleId="PlaceholderText">
    <w:name w:val="Placeholder Text"/>
    <w:basedOn w:val="DefaultParagraphFont"/>
    <w:uiPriority w:val="99"/>
    <w:semiHidden/>
    <w:rsid w:val="007B03C0"/>
    <w:rPr>
      <w:color w:val="808080"/>
    </w:rPr>
  </w:style>
  <w:style w:type="paragraph" w:customStyle="1" w:styleId="ICTPADeedsubclausetext">
    <w:name w:val="ICTPA Deed subclause text"/>
    <w:link w:val="ICTPADeedsubclausetextChar"/>
    <w:rsid w:val="007B03C0"/>
    <w:pPr>
      <w:spacing w:before="240" w:after="0" w:line="240" w:lineRule="atLeast"/>
      <w:ind w:left="567"/>
    </w:pPr>
    <w:rPr>
      <w:rFonts w:ascii="Arial" w:eastAsia="SimSun" w:hAnsi="Arial" w:cs="Arial"/>
      <w:sz w:val="21"/>
      <w:szCs w:val="20"/>
      <w:lang w:eastAsia="en-AU"/>
    </w:rPr>
  </w:style>
  <w:style w:type="character" w:customStyle="1" w:styleId="ICTPADeedsubclausetextChar">
    <w:name w:val="ICTPA Deed subclause text Char"/>
    <w:link w:val="ICTPADeedsubclausetext"/>
    <w:rsid w:val="007B03C0"/>
    <w:rPr>
      <w:rFonts w:ascii="Arial" w:eastAsia="SimSun" w:hAnsi="Arial" w:cs="Arial"/>
      <w:sz w:val="21"/>
      <w:szCs w:val="20"/>
      <w:lang w:eastAsia="en-AU"/>
    </w:rPr>
  </w:style>
  <w:style w:type="paragraph" w:customStyle="1" w:styleId="ICTPADeedTabledot">
    <w:name w:val="ICTPA Deed Table dot"/>
    <w:qFormat/>
    <w:rsid w:val="007B03C0"/>
    <w:pPr>
      <w:numPr>
        <w:numId w:val="70"/>
      </w:numPr>
      <w:tabs>
        <w:tab w:val="clear" w:pos="737"/>
      </w:tabs>
      <w:spacing w:before="240" w:after="0" w:line="240" w:lineRule="auto"/>
      <w:ind w:left="284" w:hanging="284"/>
    </w:pPr>
    <w:rPr>
      <w:rFonts w:ascii="Arial" w:eastAsia="SimSun" w:hAnsi="Arial" w:cs="Arial"/>
      <w:sz w:val="19"/>
      <w:szCs w:val="20"/>
      <w:lang w:eastAsia="en-AU"/>
    </w:rPr>
  </w:style>
  <w:style w:type="paragraph" w:customStyle="1" w:styleId="ICTPADeedTabletext">
    <w:name w:val="ICTPA Deed Table text"/>
    <w:qFormat/>
    <w:rsid w:val="007B03C0"/>
    <w:pPr>
      <w:spacing w:before="240" w:after="0" w:line="240" w:lineRule="atLeast"/>
    </w:pPr>
    <w:rPr>
      <w:rFonts w:ascii="Arial" w:eastAsia="SimSun" w:hAnsi="Arial" w:cs="Arial"/>
      <w:sz w:val="19"/>
      <w:szCs w:val="20"/>
      <w:lang w:eastAsia="en-AU"/>
    </w:rPr>
  </w:style>
  <w:style w:type="paragraph" w:customStyle="1" w:styleId="Level1Table">
    <w:name w:val="Level 1 (Table)"/>
    <w:basedOn w:val="Normal"/>
    <w:link w:val="Level1TableChar"/>
    <w:rsid w:val="007B03C0"/>
    <w:pPr>
      <w:numPr>
        <w:numId w:val="71"/>
      </w:numPr>
      <w:spacing w:line="264" w:lineRule="auto"/>
    </w:pPr>
    <w:rPr>
      <w:rFonts w:cs="Arial"/>
      <w:lang w:eastAsia="en-AU"/>
    </w:rPr>
  </w:style>
  <w:style w:type="character" w:customStyle="1" w:styleId="Level1TableChar">
    <w:name w:val="Level 1 (Table) Char"/>
    <w:link w:val="Level1Table"/>
    <w:rsid w:val="007B03C0"/>
    <w:rPr>
      <w:rFonts w:ascii="Arial" w:eastAsia="Times New Roman" w:hAnsi="Arial" w:cs="Arial"/>
      <w:sz w:val="21"/>
      <w:szCs w:val="20"/>
      <w:lang w:eastAsia="en-AU"/>
    </w:rPr>
  </w:style>
  <w:style w:type="paragraph" w:customStyle="1" w:styleId="Level2Table">
    <w:name w:val="Level 2 (Table)"/>
    <w:basedOn w:val="Normal"/>
    <w:link w:val="Level2TableChar"/>
    <w:rsid w:val="007B03C0"/>
    <w:pPr>
      <w:numPr>
        <w:ilvl w:val="1"/>
        <w:numId w:val="71"/>
      </w:numPr>
      <w:spacing w:line="264" w:lineRule="auto"/>
    </w:pPr>
    <w:rPr>
      <w:rFonts w:cs="Arial"/>
      <w:lang w:eastAsia="en-AU"/>
    </w:rPr>
  </w:style>
  <w:style w:type="paragraph" w:customStyle="1" w:styleId="Level3Table">
    <w:name w:val="Level 3 (Table)"/>
    <w:basedOn w:val="Normal"/>
    <w:link w:val="Level3TableChar"/>
    <w:rsid w:val="00EA588F"/>
    <w:pPr>
      <w:numPr>
        <w:ilvl w:val="2"/>
        <w:numId w:val="87"/>
      </w:numPr>
      <w:spacing w:before="110" w:line="264" w:lineRule="auto"/>
    </w:pPr>
    <w:rPr>
      <w:rFonts w:eastAsiaTheme="minorHAnsi" w:cs="Arial"/>
      <w:sz w:val="20"/>
      <w:lang w:eastAsia="en-AU"/>
    </w:rPr>
  </w:style>
  <w:style w:type="paragraph" w:customStyle="1" w:styleId="Level4Table">
    <w:name w:val="Level 4 (Table)"/>
    <w:basedOn w:val="Normal"/>
    <w:link w:val="Level4TableChar"/>
    <w:rsid w:val="00DA1F42"/>
    <w:pPr>
      <w:numPr>
        <w:ilvl w:val="3"/>
        <w:numId w:val="87"/>
      </w:numPr>
      <w:spacing w:before="110" w:line="264" w:lineRule="auto"/>
    </w:pPr>
    <w:rPr>
      <w:rFonts w:eastAsiaTheme="minorHAnsi" w:cs="Arial"/>
      <w:sz w:val="20"/>
      <w:lang w:eastAsia="en-AU"/>
    </w:rPr>
  </w:style>
  <w:style w:type="paragraph" w:customStyle="1" w:styleId="Level5Table">
    <w:name w:val="Level 5 (Table)"/>
    <w:basedOn w:val="Normal"/>
    <w:rsid w:val="007B03C0"/>
    <w:pPr>
      <w:numPr>
        <w:ilvl w:val="4"/>
        <w:numId w:val="71"/>
      </w:numPr>
      <w:spacing w:line="264" w:lineRule="auto"/>
    </w:pPr>
    <w:rPr>
      <w:rFonts w:cs="Arial"/>
      <w:lang w:eastAsia="en-AU"/>
    </w:rPr>
  </w:style>
  <w:style w:type="character" w:customStyle="1" w:styleId="ListParagraphChar">
    <w:name w:val="List Paragraph Char"/>
    <w:aliases w:val="List Paragraph1 Char,Recommendation Char,List Paragraph11 Char,L Char"/>
    <w:basedOn w:val="DefaultParagraphFont"/>
    <w:link w:val="ListParagraph"/>
    <w:uiPriority w:val="34"/>
    <w:locked/>
    <w:rsid w:val="000C5C3C"/>
    <w:rPr>
      <w:rFonts w:ascii="Arial" w:hAnsi="Arial" w:cs="Arial"/>
      <w:sz w:val="20"/>
      <w:szCs w:val="20"/>
    </w:rPr>
  </w:style>
  <w:style w:type="table" w:customStyle="1" w:styleId="DPSTableGrid11">
    <w:name w:val="DPS Table Grid11"/>
    <w:basedOn w:val="TableNormal"/>
    <w:next w:val="TableGrid"/>
    <w:uiPriority w:val="59"/>
    <w:rsid w:val="007B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vel2TableChar">
    <w:name w:val="Level 2 (Table) Char"/>
    <w:link w:val="Level2Table"/>
    <w:rsid w:val="007B03C0"/>
    <w:rPr>
      <w:rFonts w:ascii="Arial" w:eastAsia="Times New Roman" w:hAnsi="Arial" w:cs="Arial"/>
      <w:sz w:val="21"/>
      <w:szCs w:val="20"/>
      <w:lang w:eastAsia="en-AU"/>
    </w:rPr>
  </w:style>
  <w:style w:type="paragraph" w:customStyle="1" w:styleId="FO1Schedule">
    <w:name w:val="FO_1 (Schedule)"/>
    <w:basedOn w:val="Normal"/>
    <w:rsid w:val="007B03C0"/>
    <w:pPr>
      <w:spacing w:after="240" w:line="264" w:lineRule="auto"/>
      <w:ind w:left="720"/>
    </w:pPr>
    <w:rPr>
      <w:rFonts w:cs="Arial"/>
      <w:lang w:eastAsia="en-AU"/>
    </w:rPr>
  </w:style>
  <w:style w:type="character" w:customStyle="1" w:styleId="Level1ScheduleChar">
    <w:name w:val="Level 1 (Schedule) Char"/>
    <w:link w:val="Level1Schedule"/>
    <w:locked/>
    <w:rsid w:val="007B03C0"/>
    <w:rPr>
      <w:rFonts w:ascii="Arial" w:eastAsia="Times New Roman" w:hAnsi="Arial" w:cs="Arial"/>
      <w:b/>
      <w:sz w:val="21"/>
      <w:szCs w:val="20"/>
      <w:lang w:eastAsia="en-AU"/>
    </w:rPr>
  </w:style>
  <w:style w:type="paragraph" w:customStyle="1" w:styleId="ScheduleHeading">
    <w:name w:val="Schedule Heading"/>
    <w:basedOn w:val="Heading1"/>
    <w:next w:val="Normal"/>
    <w:rsid w:val="007B03C0"/>
    <w:pPr>
      <w:keepLines w:val="0"/>
      <w:pageBreakBefore/>
      <w:pBdr>
        <w:bottom w:val="single" w:sz="6" w:space="1" w:color="C0C0C0"/>
      </w:pBdr>
      <w:spacing w:after="240"/>
      <w:outlineLvl w:val="9"/>
    </w:pPr>
    <w:rPr>
      <w:rFonts w:ascii="Arial" w:eastAsia="Times New Roman" w:hAnsi="Arial" w:cs="Arial"/>
      <w:b/>
      <w:color w:val="auto"/>
      <w:sz w:val="21"/>
      <w:szCs w:val="20"/>
      <w:lang w:eastAsia="en-AU"/>
    </w:rPr>
  </w:style>
  <w:style w:type="table" w:customStyle="1" w:styleId="DPSTableGrid1">
    <w:name w:val="DPS Table Grid1"/>
    <w:basedOn w:val="TableNormal"/>
    <w:next w:val="TableGrid"/>
    <w:uiPriority w:val="59"/>
    <w:rsid w:val="007B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STableGrid2">
    <w:name w:val="DPS Table Grid2"/>
    <w:basedOn w:val="TableNormal"/>
    <w:next w:val="TableGrid"/>
    <w:uiPriority w:val="59"/>
    <w:rsid w:val="007B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STableGrid3">
    <w:name w:val="DPS Table Grid3"/>
    <w:basedOn w:val="TableNormal"/>
    <w:next w:val="TableGrid"/>
    <w:uiPriority w:val="59"/>
    <w:rsid w:val="007B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STableGrid4">
    <w:name w:val="DPS Table Grid4"/>
    <w:basedOn w:val="TableNormal"/>
    <w:next w:val="TableGrid"/>
    <w:uiPriority w:val="59"/>
    <w:rsid w:val="007B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STableGrid5">
    <w:name w:val="DPS Table Grid5"/>
    <w:basedOn w:val="TableNormal"/>
    <w:next w:val="TableGrid"/>
    <w:uiPriority w:val="59"/>
    <w:rsid w:val="007B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STableGrid6">
    <w:name w:val="DPS Table Grid6"/>
    <w:basedOn w:val="TableNormal"/>
    <w:next w:val="TableGrid"/>
    <w:uiPriority w:val="59"/>
    <w:rsid w:val="007B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STableGrid7">
    <w:name w:val="DPS Table Grid7"/>
    <w:basedOn w:val="TableNormal"/>
    <w:next w:val="TableGrid"/>
    <w:uiPriority w:val="59"/>
    <w:rsid w:val="007B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STableGrid8">
    <w:name w:val="DPS Table Grid8"/>
    <w:basedOn w:val="TableNormal"/>
    <w:next w:val="TableGrid"/>
    <w:uiPriority w:val="59"/>
    <w:rsid w:val="007B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STableGrid9">
    <w:name w:val="DPS Table Grid9"/>
    <w:basedOn w:val="TableNormal"/>
    <w:next w:val="TableGrid"/>
    <w:uiPriority w:val="59"/>
    <w:rsid w:val="007B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STableGrid31">
    <w:name w:val="DPS Table Grid31"/>
    <w:basedOn w:val="TableNormal"/>
    <w:next w:val="TableGrid"/>
    <w:uiPriority w:val="59"/>
    <w:rsid w:val="007B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STableGrid10">
    <w:name w:val="DPS Table Grid10"/>
    <w:basedOn w:val="TableNormal"/>
    <w:next w:val="TableGrid"/>
    <w:uiPriority w:val="59"/>
    <w:rsid w:val="007B0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B03C0"/>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List">
    <w:name w:val="Level 1 (List)"/>
    <w:basedOn w:val="Normal"/>
    <w:rsid w:val="007B03C0"/>
    <w:pPr>
      <w:numPr>
        <w:numId w:val="75"/>
      </w:numPr>
      <w:spacing w:after="240" w:line="264" w:lineRule="auto"/>
    </w:pPr>
    <w:rPr>
      <w:rFonts w:cs="Arial"/>
      <w:lang w:eastAsia="en-AU"/>
    </w:rPr>
  </w:style>
  <w:style w:type="paragraph" w:customStyle="1" w:styleId="Level2List">
    <w:name w:val="Level 2 (List)"/>
    <w:basedOn w:val="Normal"/>
    <w:rsid w:val="007B03C0"/>
    <w:pPr>
      <w:numPr>
        <w:ilvl w:val="1"/>
        <w:numId w:val="75"/>
      </w:numPr>
      <w:spacing w:after="240" w:line="264" w:lineRule="auto"/>
    </w:pPr>
    <w:rPr>
      <w:rFonts w:cs="Arial"/>
      <w:lang w:eastAsia="en-AU"/>
    </w:rPr>
  </w:style>
  <w:style w:type="paragraph" w:customStyle="1" w:styleId="Level3List">
    <w:name w:val="Level 3 (List)"/>
    <w:basedOn w:val="Normal"/>
    <w:rsid w:val="007B03C0"/>
    <w:pPr>
      <w:numPr>
        <w:ilvl w:val="2"/>
        <w:numId w:val="75"/>
      </w:numPr>
      <w:tabs>
        <w:tab w:val="clear" w:pos="2160"/>
      </w:tabs>
      <w:spacing w:after="240" w:line="264" w:lineRule="auto"/>
    </w:pPr>
    <w:rPr>
      <w:rFonts w:cs="Arial"/>
      <w:lang w:eastAsia="en-AU"/>
    </w:rPr>
  </w:style>
  <w:style w:type="paragraph" w:customStyle="1" w:styleId="Level4List">
    <w:name w:val="Level 4 (List)"/>
    <w:basedOn w:val="Normal"/>
    <w:rsid w:val="007B03C0"/>
    <w:pPr>
      <w:numPr>
        <w:ilvl w:val="3"/>
        <w:numId w:val="75"/>
      </w:numPr>
      <w:tabs>
        <w:tab w:val="clear" w:pos="2880"/>
      </w:tabs>
      <w:spacing w:after="240" w:line="264" w:lineRule="auto"/>
    </w:pPr>
    <w:rPr>
      <w:rFonts w:cs="Arial"/>
      <w:lang w:eastAsia="en-AU"/>
    </w:rPr>
  </w:style>
  <w:style w:type="paragraph" w:customStyle="1" w:styleId="Level5List">
    <w:name w:val="Level 5 (List)"/>
    <w:basedOn w:val="Normal"/>
    <w:rsid w:val="007B03C0"/>
    <w:pPr>
      <w:numPr>
        <w:ilvl w:val="4"/>
        <w:numId w:val="75"/>
      </w:numPr>
      <w:tabs>
        <w:tab w:val="clear" w:pos="3600"/>
      </w:tabs>
      <w:spacing w:after="240" w:line="264" w:lineRule="auto"/>
    </w:pPr>
    <w:rPr>
      <w:rFonts w:cs="Arial"/>
      <w:lang w:eastAsia="en-AU"/>
    </w:rPr>
  </w:style>
  <w:style w:type="table" w:customStyle="1" w:styleId="TableGrid4">
    <w:name w:val="Table Grid4"/>
    <w:basedOn w:val="TableNormal"/>
    <w:next w:val="TableGrid"/>
    <w:rsid w:val="007B03C0"/>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nex">
    <w:name w:val="Annex"/>
    <w:basedOn w:val="Normal"/>
    <w:rsid w:val="007B03C0"/>
    <w:pPr>
      <w:spacing w:after="120"/>
      <w:jc w:val="center"/>
    </w:pPr>
    <w:rPr>
      <w:rFonts w:ascii="Arial Bold" w:hAnsi="Arial Bold"/>
      <w:b/>
      <w:caps/>
      <w:szCs w:val="24"/>
      <w:lang w:eastAsia="en-AU"/>
    </w:rPr>
  </w:style>
  <w:style w:type="paragraph" w:customStyle="1" w:styleId="FigureTitle">
    <w:name w:val="FigureTitle"/>
    <w:basedOn w:val="Normal"/>
    <w:next w:val="Heading4"/>
    <w:rsid w:val="007B03C0"/>
    <w:pPr>
      <w:spacing w:after="120"/>
      <w:jc w:val="center"/>
    </w:pPr>
    <w:rPr>
      <w:b/>
      <w:sz w:val="20"/>
      <w:szCs w:val="24"/>
      <w:lang w:eastAsia="en-AU"/>
    </w:rPr>
  </w:style>
  <w:style w:type="paragraph" w:customStyle="1" w:styleId="TitleChapter">
    <w:name w:val="TitleChapter"/>
    <w:next w:val="TextLevel2"/>
    <w:rsid w:val="007B03C0"/>
    <w:pPr>
      <w:spacing w:before="240" w:after="120" w:line="240" w:lineRule="auto"/>
      <w:jc w:val="center"/>
    </w:pPr>
    <w:rPr>
      <w:rFonts w:ascii="Arial" w:eastAsia="Times New Roman" w:hAnsi="Arial" w:cs="Times New Roman"/>
      <w:b/>
      <w:caps/>
      <w:noProof/>
      <w:sz w:val="20"/>
      <w:szCs w:val="20"/>
    </w:rPr>
  </w:style>
  <w:style w:type="paragraph" w:customStyle="1" w:styleId="Unpara1">
    <w:name w:val="Unpara1"/>
    <w:basedOn w:val="Normal"/>
    <w:rsid w:val="007B03C0"/>
    <w:pPr>
      <w:spacing w:after="120"/>
      <w:jc w:val="both"/>
    </w:pPr>
    <w:rPr>
      <w:sz w:val="20"/>
      <w:szCs w:val="24"/>
      <w:lang w:eastAsia="en-AU"/>
    </w:rPr>
  </w:style>
  <w:style w:type="paragraph" w:customStyle="1" w:styleId="Unpara2">
    <w:name w:val="Unpara2"/>
    <w:basedOn w:val="Normal"/>
    <w:rsid w:val="007B03C0"/>
    <w:pPr>
      <w:spacing w:after="120"/>
      <w:ind w:left="641"/>
      <w:jc w:val="both"/>
    </w:pPr>
    <w:rPr>
      <w:sz w:val="20"/>
      <w:szCs w:val="24"/>
      <w:lang w:eastAsia="en-AU"/>
    </w:rPr>
  </w:style>
  <w:style w:type="paragraph" w:customStyle="1" w:styleId="Unpara3">
    <w:name w:val="Unpara3"/>
    <w:basedOn w:val="Normal"/>
    <w:rsid w:val="007B03C0"/>
    <w:pPr>
      <w:spacing w:after="120"/>
      <w:ind w:left="1281"/>
      <w:jc w:val="both"/>
    </w:pPr>
    <w:rPr>
      <w:sz w:val="20"/>
      <w:szCs w:val="24"/>
      <w:lang w:eastAsia="en-AU"/>
    </w:rPr>
  </w:style>
  <w:style w:type="paragraph" w:customStyle="1" w:styleId="AppendixList">
    <w:name w:val="AppendixList"/>
    <w:basedOn w:val="Normal"/>
    <w:rsid w:val="007B03C0"/>
    <w:pPr>
      <w:spacing w:after="120"/>
      <w:ind w:left="641" w:hanging="641"/>
      <w:jc w:val="both"/>
    </w:pPr>
    <w:rPr>
      <w:sz w:val="20"/>
      <w:szCs w:val="24"/>
      <w:lang w:eastAsia="en-AU"/>
    </w:rPr>
  </w:style>
  <w:style w:type="paragraph" w:customStyle="1" w:styleId="TableTitle">
    <w:name w:val="TableTitle"/>
    <w:basedOn w:val="Normal"/>
    <w:rsid w:val="007B03C0"/>
    <w:pPr>
      <w:spacing w:after="120"/>
      <w:jc w:val="center"/>
    </w:pPr>
    <w:rPr>
      <w:rFonts w:ascii="Times New Roman" w:hAnsi="Times New Roman"/>
      <w:b/>
      <w:sz w:val="20"/>
      <w:szCs w:val="24"/>
      <w:lang w:val="en-US" w:eastAsia="en-AU"/>
    </w:rPr>
  </w:style>
  <w:style w:type="paragraph" w:customStyle="1" w:styleId="Figure">
    <w:name w:val="Figure"/>
    <w:basedOn w:val="Normal"/>
    <w:rsid w:val="007B03C0"/>
    <w:pPr>
      <w:spacing w:after="120"/>
      <w:jc w:val="both"/>
    </w:pPr>
    <w:rPr>
      <w:sz w:val="20"/>
      <w:szCs w:val="24"/>
      <w:lang w:eastAsia="en-AU"/>
    </w:rPr>
  </w:style>
  <w:style w:type="paragraph" w:customStyle="1" w:styleId="Table">
    <w:name w:val="Table"/>
    <w:basedOn w:val="Normal"/>
    <w:rsid w:val="007B03C0"/>
    <w:pPr>
      <w:spacing w:after="120"/>
      <w:jc w:val="both"/>
    </w:pPr>
    <w:rPr>
      <w:sz w:val="20"/>
      <w:szCs w:val="24"/>
      <w:lang w:eastAsia="en-AU"/>
    </w:rPr>
  </w:style>
  <w:style w:type="paragraph" w:customStyle="1" w:styleId="Tag">
    <w:name w:val="Tag"/>
    <w:basedOn w:val="Normal"/>
    <w:rsid w:val="007B03C0"/>
    <w:pPr>
      <w:keepNext/>
      <w:spacing w:after="120"/>
      <w:jc w:val="both"/>
    </w:pPr>
    <w:rPr>
      <w:sz w:val="20"/>
      <w:szCs w:val="24"/>
      <w:lang w:eastAsia="en-AU"/>
    </w:rPr>
  </w:style>
  <w:style w:type="character" w:customStyle="1" w:styleId="ParaTitle">
    <w:name w:val="ParaTitle"/>
    <w:rsid w:val="007B03C0"/>
    <w:rPr>
      <w:b/>
    </w:rPr>
  </w:style>
  <w:style w:type="paragraph" w:customStyle="1" w:styleId="TitleChapter2">
    <w:name w:val="TitleChapter2"/>
    <w:rsid w:val="007B03C0"/>
    <w:pPr>
      <w:keepNext/>
      <w:spacing w:before="240" w:after="0" w:line="240" w:lineRule="auto"/>
      <w:jc w:val="center"/>
    </w:pPr>
    <w:rPr>
      <w:rFonts w:ascii="Arial" w:eastAsia="Times New Roman" w:hAnsi="Arial" w:cs="Times New Roman"/>
      <w:b/>
      <w:caps/>
      <w:sz w:val="28"/>
      <w:szCs w:val="20"/>
    </w:rPr>
  </w:style>
  <w:style w:type="paragraph" w:customStyle="1" w:styleId="TitleSection">
    <w:name w:val="TitleSection"/>
    <w:rsid w:val="007B03C0"/>
    <w:pPr>
      <w:keepLines/>
      <w:spacing w:after="0" w:line="240" w:lineRule="auto"/>
      <w:jc w:val="center"/>
    </w:pPr>
    <w:rPr>
      <w:rFonts w:ascii="Arial" w:eastAsia="Times New Roman" w:hAnsi="Arial" w:cs="Times New Roman"/>
      <w:b/>
      <w:caps/>
      <w:sz w:val="20"/>
      <w:szCs w:val="20"/>
    </w:rPr>
  </w:style>
  <w:style w:type="paragraph" w:customStyle="1" w:styleId="TitleGroup">
    <w:name w:val="TitleGroup"/>
    <w:rsid w:val="007B03C0"/>
    <w:pPr>
      <w:keepNext/>
      <w:spacing w:after="0" w:line="240" w:lineRule="auto"/>
    </w:pPr>
    <w:rPr>
      <w:rFonts w:ascii="Arial" w:eastAsia="Times New Roman" w:hAnsi="Arial" w:cs="Times New Roman"/>
      <w:b/>
      <w:sz w:val="20"/>
      <w:szCs w:val="20"/>
    </w:rPr>
  </w:style>
  <w:style w:type="paragraph" w:customStyle="1" w:styleId="Note">
    <w:name w:val="Note"/>
    <w:basedOn w:val="PlainText"/>
    <w:rsid w:val="007B03C0"/>
    <w:pPr>
      <w:keepNext/>
      <w:spacing w:after="120" w:line="240" w:lineRule="auto"/>
      <w:jc w:val="both"/>
    </w:pPr>
    <w:rPr>
      <w:rFonts w:ascii="Arial" w:eastAsia="Times New Roman" w:hAnsi="Arial" w:cs="Times New Roman"/>
      <w:b/>
      <w:i/>
      <w:sz w:val="20"/>
      <w:szCs w:val="24"/>
      <w:lang w:eastAsia="en-AU"/>
    </w:rPr>
  </w:style>
  <w:style w:type="paragraph" w:customStyle="1" w:styleId="BookTitle1">
    <w:name w:val="Book Title1"/>
    <w:basedOn w:val="PlainText"/>
    <w:rsid w:val="007B03C0"/>
    <w:pPr>
      <w:tabs>
        <w:tab w:val="left" w:pos="1276"/>
      </w:tabs>
      <w:spacing w:after="120" w:line="240" w:lineRule="auto"/>
      <w:ind w:left="4116" w:hanging="2835"/>
      <w:jc w:val="both"/>
    </w:pPr>
    <w:rPr>
      <w:rFonts w:ascii="Arial" w:eastAsia="Times New Roman" w:hAnsi="Arial" w:cs="Times New Roman"/>
      <w:sz w:val="20"/>
      <w:szCs w:val="24"/>
      <w:lang w:eastAsia="en-AU"/>
    </w:rPr>
  </w:style>
  <w:style w:type="paragraph" w:customStyle="1" w:styleId="TextLevel4">
    <w:name w:val="Text Level 4"/>
    <w:basedOn w:val="Heading4"/>
    <w:rsid w:val="007B03C0"/>
    <w:pPr>
      <w:keepNext/>
      <w:keepLines/>
      <w:numPr>
        <w:ilvl w:val="3"/>
      </w:numPr>
      <w:tabs>
        <w:tab w:val="num" w:pos="1134"/>
        <w:tab w:val="num" w:pos="2126"/>
      </w:tabs>
      <w:spacing w:before="0"/>
      <w:ind w:left="1134" w:hanging="1134"/>
      <w:jc w:val="both"/>
    </w:pPr>
    <w:rPr>
      <w:rFonts w:ascii="Times New Roman" w:hAnsi="Times New Roman"/>
      <w:bCs/>
      <w:iCs/>
      <w:sz w:val="20"/>
      <w:szCs w:val="24"/>
      <w:lang w:eastAsia="en-AU"/>
    </w:rPr>
  </w:style>
  <w:style w:type="paragraph" w:customStyle="1" w:styleId="TextLevel5">
    <w:name w:val="Text Level 5"/>
    <w:basedOn w:val="Heading5"/>
    <w:rsid w:val="007B03C0"/>
    <w:pPr>
      <w:numPr>
        <w:ilvl w:val="4"/>
      </w:numPr>
      <w:tabs>
        <w:tab w:val="num" w:pos="1440"/>
        <w:tab w:val="num" w:pos="2835"/>
      </w:tabs>
      <w:spacing w:before="0" w:after="60"/>
      <w:ind w:left="1440" w:hanging="1440"/>
      <w:jc w:val="both"/>
    </w:pPr>
    <w:rPr>
      <w:bCs/>
      <w:iCs/>
      <w:sz w:val="20"/>
      <w:szCs w:val="26"/>
      <w:lang w:eastAsia="en-AU"/>
    </w:rPr>
  </w:style>
  <w:style w:type="paragraph" w:customStyle="1" w:styleId="Notespara">
    <w:name w:val="Note spara"/>
    <w:basedOn w:val="PlainText"/>
    <w:rsid w:val="007B03C0"/>
    <w:pPr>
      <w:keepNext/>
      <w:numPr>
        <w:numId w:val="77"/>
      </w:numPr>
      <w:spacing w:after="120" w:line="240" w:lineRule="auto"/>
      <w:jc w:val="both"/>
    </w:pPr>
    <w:rPr>
      <w:rFonts w:ascii="Arial" w:eastAsia="Times New Roman" w:hAnsi="Arial" w:cs="Times New Roman"/>
      <w:b/>
      <w:i/>
      <w:sz w:val="20"/>
      <w:szCs w:val="24"/>
      <w:lang w:eastAsia="en-AU"/>
    </w:rPr>
  </w:style>
  <w:style w:type="paragraph" w:customStyle="1" w:styleId="TextNoNumber">
    <w:name w:val="Text No Number"/>
    <w:basedOn w:val="TextLevel3"/>
    <w:rsid w:val="007B03C0"/>
    <w:pPr>
      <w:keepNext/>
      <w:keepLines/>
      <w:tabs>
        <w:tab w:val="clear" w:pos="2107"/>
      </w:tabs>
      <w:spacing w:before="0" w:after="0"/>
      <w:ind w:left="1276" w:hanging="709"/>
    </w:pPr>
    <w:rPr>
      <w:rFonts w:ascii="Times New Roman" w:hAnsi="Times New Roman"/>
      <w:bCs/>
      <w:sz w:val="20"/>
      <w:szCs w:val="24"/>
      <w:lang w:val="en-AU" w:eastAsia="en-AU"/>
    </w:rPr>
  </w:style>
  <w:style w:type="paragraph" w:customStyle="1" w:styleId="AttachmentHeading">
    <w:name w:val="Attachment Heading"/>
    <w:basedOn w:val="Normal"/>
    <w:rsid w:val="007B03C0"/>
    <w:pPr>
      <w:spacing w:after="120"/>
      <w:jc w:val="center"/>
    </w:pPr>
    <w:rPr>
      <w:b/>
      <w:caps/>
      <w:sz w:val="20"/>
      <w:szCs w:val="24"/>
      <w:lang w:val="en-US" w:eastAsia="en-AU"/>
    </w:rPr>
  </w:style>
  <w:style w:type="paragraph" w:customStyle="1" w:styleId="FigureCaption">
    <w:name w:val="Figure Caption"/>
    <w:basedOn w:val="Normal"/>
    <w:rsid w:val="007B03C0"/>
    <w:pPr>
      <w:spacing w:after="120"/>
      <w:jc w:val="center"/>
    </w:pPr>
    <w:rPr>
      <w:rFonts w:ascii="Times New Roman" w:hAnsi="Times New Roman"/>
      <w:b/>
      <w:sz w:val="20"/>
      <w:szCs w:val="24"/>
      <w:lang w:val="en-US" w:eastAsia="en-AU"/>
    </w:rPr>
  </w:style>
  <w:style w:type="paragraph" w:customStyle="1" w:styleId="Notetodrafters0">
    <w:name w:val="Note to drafters"/>
    <w:basedOn w:val="Normal"/>
    <w:next w:val="Normal"/>
    <w:rsid w:val="007B03C0"/>
    <w:pPr>
      <w:shd w:val="clear" w:color="auto" w:fill="000000"/>
      <w:spacing w:after="120"/>
      <w:jc w:val="both"/>
    </w:pPr>
    <w:rPr>
      <w:b/>
      <w:i/>
      <w:sz w:val="20"/>
      <w:szCs w:val="24"/>
      <w:lang w:val="en-US" w:eastAsia="en-AU"/>
    </w:rPr>
  </w:style>
  <w:style w:type="paragraph" w:customStyle="1" w:styleId="tableheading">
    <w:name w:val="tableheading"/>
    <w:basedOn w:val="Normal"/>
    <w:next w:val="Normal"/>
    <w:rsid w:val="007B03C0"/>
    <w:pPr>
      <w:spacing w:before="40" w:after="40"/>
      <w:jc w:val="both"/>
    </w:pPr>
    <w:rPr>
      <w:sz w:val="20"/>
      <w:szCs w:val="24"/>
      <w:lang w:val="en-GB" w:eastAsia="en-AU"/>
    </w:rPr>
  </w:style>
  <w:style w:type="paragraph" w:customStyle="1" w:styleId="tablepara">
    <w:name w:val="tablepara"/>
    <w:basedOn w:val="Normal"/>
    <w:rsid w:val="007B03C0"/>
    <w:pPr>
      <w:numPr>
        <w:numId w:val="78"/>
      </w:numPr>
      <w:spacing w:before="40" w:after="40"/>
      <w:jc w:val="both"/>
    </w:pPr>
    <w:rPr>
      <w:sz w:val="20"/>
      <w:szCs w:val="24"/>
      <w:lang w:val="en-US" w:eastAsia="en-AU"/>
    </w:rPr>
  </w:style>
  <w:style w:type="paragraph" w:customStyle="1" w:styleId="tabletext0">
    <w:name w:val="tabletext"/>
    <w:basedOn w:val="Normal"/>
    <w:next w:val="Normal"/>
    <w:link w:val="tabletextChar"/>
    <w:rsid w:val="007B03C0"/>
    <w:pPr>
      <w:tabs>
        <w:tab w:val="left" w:pos="459"/>
      </w:tabs>
      <w:spacing w:before="40" w:after="40"/>
      <w:jc w:val="both"/>
    </w:pPr>
    <w:rPr>
      <w:sz w:val="20"/>
      <w:szCs w:val="24"/>
      <w:lang w:eastAsia="en-AU"/>
    </w:rPr>
  </w:style>
  <w:style w:type="paragraph" w:customStyle="1" w:styleId="StyleHeader10ptLeft0cmFirstline0cm">
    <w:name w:val="Style Header + 10 pt Left:  0 cm First line:  0 cm"/>
    <w:basedOn w:val="Header"/>
    <w:rsid w:val="007B03C0"/>
    <w:pPr>
      <w:tabs>
        <w:tab w:val="center" w:pos="4153"/>
        <w:tab w:val="right" w:pos="8306"/>
      </w:tabs>
      <w:spacing w:after="120"/>
      <w:jc w:val="both"/>
    </w:pPr>
    <w:rPr>
      <w:sz w:val="20"/>
      <w:szCs w:val="24"/>
      <w:lang w:eastAsia="en-AU"/>
    </w:rPr>
  </w:style>
  <w:style w:type="paragraph" w:customStyle="1" w:styleId="AttachmentSectionTitle">
    <w:name w:val="Attachment Section Title"/>
    <w:basedOn w:val="TitleChapter"/>
    <w:rsid w:val="007B03C0"/>
    <w:pPr>
      <w:tabs>
        <w:tab w:val="num" w:pos="432"/>
      </w:tabs>
      <w:spacing w:after="0"/>
      <w:ind w:left="432" w:hanging="432"/>
      <w:jc w:val="left"/>
    </w:pPr>
    <w:rPr>
      <w:caps w:val="0"/>
      <w:lang w:eastAsia="en-AU"/>
    </w:rPr>
  </w:style>
  <w:style w:type="paragraph" w:customStyle="1" w:styleId="AttachmentClauseLevel1">
    <w:name w:val="Attachment Clause Level 1"/>
    <w:basedOn w:val="AttachmentSectionTitle"/>
    <w:rsid w:val="007B03C0"/>
    <w:pPr>
      <w:tabs>
        <w:tab w:val="clear" w:pos="432"/>
        <w:tab w:val="num" w:pos="576"/>
      </w:tabs>
      <w:ind w:left="576" w:hanging="576"/>
    </w:pPr>
    <w:rPr>
      <w:b w:val="0"/>
    </w:rPr>
  </w:style>
  <w:style w:type="paragraph" w:customStyle="1" w:styleId="tableparanum">
    <w:name w:val="tableparanum"/>
    <w:next w:val="Normal"/>
    <w:rsid w:val="007B03C0"/>
    <w:pPr>
      <w:tabs>
        <w:tab w:val="num" w:pos="907"/>
      </w:tabs>
      <w:spacing w:after="60" w:line="240" w:lineRule="auto"/>
      <w:ind w:left="907" w:hanging="907"/>
    </w:pPr>
    <w:rPr>
      <w:rFonts w:ascii="Arial" w:eastAsia="Times New Roman" w:hAnsi="Arial" w:cs="Times New Roman"/>
      <w:sz w:val="20"/>
      <w:szCs w:val="20"/>
      <w:lang w:eastAsia="en-AU"/>
    </w:rPr>
  </w:style>
  <w:style w:type="character" w:customStyle="1" w:styleId="tabletextChar">
    <w:name w:val="tabletext Char"/>
    <w:link w:val="tabletext0"/>
    <w:rsid w:val="007B03C0"/>
    <w:rPr>
      <w:rFonts w:ascii="Arial" w:eastAsia="Times New Roman" w:hAnsi="Arial" w:cs="Times New Roman"/>
      <w:sz w:val="20"/>
      <w:szCs w:val="24"/>
      <w:lang w:eastAsia="en-AU"/>
    </w:rPr>
  </w:style>
  <w:style w:type="paragraph" w:customStyle="1" w:styleId="dmo-tabletext2">
    <w:name w:val="dmo-tabletext2"/>
    <w:basedOn w:val="Normal"/>
    <w:rsid w:val="007B03C0"/>
    <w:pPr>
      <w:spacing w:before="100" w:beforeAutospacing="1" w:after="100" w:afterAutospacing="1"/>
      <w:jc w:val="both"/>
    </w:pPr>
    <w:rPr>
      <w:rFonts w:ascii="Times New Roman" w:hAnsi="Times New Roman"/>
      <w:sz w:val="24"/>
      <w:szCs w:val="24"/>
      <w:lang w:eastAsia="en-AU"/>
    </w:rPr>
  </w:style>
  <w:style w:type="paragraph" w:customStyle="1" w:styleId="default0">
    <w:name w:val="default"/>
    <w:basedOn w:val="Normal"/>
    <w:rsid w:val="007B03C0"/>
    <w:pPr>
      <w:spacing w:before="100" w:beforeAutospacing="1" w:after="100" w:afterAutospacing="1"/>
      <w:jc w:val="both"/>
    </w:pPr>
    <w:rPr>
      <w:rFonts w:ascii="Times New Roman" w:eastAsia="MS Mincho" w:hAnsi="Times New Roman"/>
      <w:sz w:val="24"/>
      <w:szCs w:val="24"/>
      <w:lang w:eastAsia="ja-JP"/>
    </w:rPr>
  </w:style>
  <w:style w:type="paragraph" w:customStyle="1" w:styleId="IndentParaLevel1">
    <w:name w:val="IndentParaLevel1"/>
    <w:basedOn w:val="Normal"/>
    <w:rsid w:val="007B03C0"/>
    <w:pPr>
      <w:numPr>
        <w:numId w:val="79"/>
      </w:numPr>
      <w:spacing w:after="240"/>
      <w:jc w:val="both"/>
    </w:pPr>
    <w:rPr>
      <w:sz w:val="20"/>
      <w:lang w:eastAsia="en-AU"/>
    </w:rPr>
  </w:style>
  <w:style w:type="paragraph" w:customStyle="1" w:styleId="IndentParaLevel2">
    <w:name w:val="IndentParaLevel2"/>
    <w:basedOn w:val="Normal"/>
    <w:rsid w:val="007B03C0"/>
    <w:pPr>
      <w:numPr>
        <w:ilvl w:val="1"/>
        <w:numId w:val="79"/>
      </w:numPr>
      <w:spacing w:after="240"/>
      <w:jc w:val="both"/>
    </w:pPr>
    <w:rPr>
      <w:sz w:val="20"/>
      <w:lang w:eastAsia="en-AU"/>
    </w:rPr>
  </w:style>
  <w:style w:type="paragraph" w:customStyle="1" w:styleId="IndentParaLevel3">
    <w:name w:val="IndentParaLevel3"/>
    <w:basedOn w:val="Normal"/>
    <w:rsid w:val="007B03C0"/>
    <w:pPr>
      <w:numPr>
        <w:ilvl w:val="2"/>
        <w:numId w:val="79"/>
      </w:numPr>
      <w:spacing w:after="240"/>
      <w:jc w:val="both"/>
    </w:pPr>
    <w:rPr>
      <w:sz w:val="20"/>
      <w:lang w:eastAsia="en-AU"/>
    </w:rPr>
  </w:style>
  <w:style w:type="paragraph" w:customStyle="1" w:styleId="IndentParaLevel4">
    <w:name w:val="IndentParaLevel4"/>
    <w:basedOn w:val="Normal"/>
    <w:rsid w:val="007B03C0"/>
    <w:pPr>
      <w:numPr>
        <w:ilvl w:val="3"/>
        <w:numId w:val="79"/>
      </w:numPr>
      <w:spacing w:after="240"/>
      <w:jc w:val="both"/>
    </w:pPr>
    <w:rPr>
      <w:sz w:val="20"/>
      <w:lang w:eastAsia="en-AU"/>
    </w:rPr>
  </w:style>
  <w:style w:type="paragraph" w:customStyle="1" w:styleId="IndentParaLevel5">
    <w:name w:val="IndentParaLevel5"/>
    <w:basedOn w:val="Normal"/>
    <w:rsid w:val="007B03C0"/>
    <w:pPr>
      <w:numPr>
        <w:ilvl w:val="4"/>
        <w:numId w:val="79"/>
      </w:numPr>
      <w:spacing w:after="240"/>
      <w:jc w:val="both"/>
    </w:pPr>
    <w:rPr>
      <w:sz w:val="20"/>
      <w:lang w:eastAsia="en-AU"/>
    </w:rPr>
  </w:style>
  <w:style w:type="paragraph" w:customStyle="1" w:styleId="IndentParaLevel6">
    <w:name w:val="IndentParaLevel6"/>
    <w:basedOn w:val="Normal"/>
    <w:rsid w:val="007B03C0"/>
    <w:pPr>
      <w:numPr>
        <w:ilvl w:val="5"/>
        <w:numId w:val="79"/>
      </w:numPr>
      <w:spacing w:after="240"/>
      <w:jc w:val="both"/>
    </w:pPr>
    <w:rPr>
      <w:sz w:val="20"/>
      <w:lang w:eastAsia="en-AU"/>
    </w:rPr>
  </w:style>
  <w:style w:type="numbering" w:customStyle="1" w:styleId="CUIndent">
    <w:name w:val="CU_Indent"/>
    <w:rsid w:val="007B03C0"/>
    <w:pPr>
      <w:numPr>
        <w:numId w:val="79"/>
      </w:numPr>
    </w:pPr>
  </w:style>
  <w:style w:type="paragraph" w:customStyle="1" w:styleId="DMO-TableText20">
    <w:name w:val="DMO - Table Text 2"/>
    <w:basedOn w:val="Normal"/>
    <w:rsid w:val="007B03C0"/>
    <w:pPr>
      <w:spacing w:before="60" w:after="60"/>
      <w:jc w:val="both"/>
    </w:pPr>
    <w:rPr>
      <w:rFonts w:eastAsia="Calibri"/>
      <w:sz w:val="20"/>
      <w:szCs w:val="24"/>
      <w:lang w:eastAsia="en-AU"/>
    </w:rPr>
  </w:style>
  <w:style w:type="paragraph" w:customStyle="1" w:styleId="DMO-OperativePartListLV1">
    <w:name w:val="DMO - Operative Part List LV1"/>
    <w:basedOn w:val="Normal"/>
    <w:rsid w:val="007B03C0"/>
    <w:pPr>
      <w:tabs>
        <w:tab w:val="num" w:pos="851"/>
      </w:tabs>
      <w:spacing w:after="120"/>
      <w:ind w:left="851" w:hanging="851"/>
    </w:pPr>
    <w:rPr>
      <w:rFonts w:eastAsia="Calibri"/>
      <w:sz w:val="20"/>
      <w:szCs w:val="22"/>
    </w:rPr>
  </w:style>
  <w:style w:type="paragraph" w:customStyle="1" w:styleId="DMO-OperativePartListLV2">
    <w:name w:val="DMO - Operative Part List LV2"/>
    <w:basedOn w:val="Normal"/>
    <w:rsid w:val="007B03C0"/>
    <w:pPr>
      <w:tabs>
        <w:tab w:val="num" w:pos="1418"/>
      </w:tabs>
      <w:spacing w:after="120"/>
      <w:ind w:left="1418" w:hanging="567"/>
    </w:pPr>
    <w:rPr>
      <w:rFonts w:eastAsia="Calibri"/>
      <w:sz w:val="20"/>
      <w:szCs w:val="22"/>
    </w:rPr>
  </w:style>
  <w:style w:type="paragraph" w:customStyle="1" w:styleId="DMO-TableText2SubClauseLv1">
    <w:name w:val="DMO - Table Text 2 SubClause Lv1"/>
    <w:basedOn w:val="DMO-TableText20"/>
    <w:rsid w:val="007B03C0"/>
    <w:pPr>
      <w:tabs>
        <w:tab w:val="num" w:pos="567"/>
      </w:tabs>
      <w:ind w:left="567" w:hanging="567"/>
      <w:jc w:val="left"/>
    </w:pPr>
    <w:rPr>
      <w:szCs w:val="22"/>
      <w:lang w:eastAsia="en-US"/>
    </w:rPr>
  </w:style>
  <w:style w:type="paragraph" w:customStyle="1" w:styleId="DMO-TableText2SubClauseLv2">
    <w:name w:val="DMO - Table Text 2 SubClause Lv2"/>
    <w:basedOn w:val="DMO-TableText2SubClauseLv1"/>
    <w:rsid w:val="007B03C0"/>
    <w:pPr>
      <w:tabs>
        <w:tab w:val="clear" w:pos="567"/>
        <w:tab w:val="num" w:pos="1134"/>
      </w:tabs>
      <w:ind w:left="1134"/>
    </w:pPr>
  </w:style>
  <w:style w:type="paragraph" w:styleId="Bibliography">
    <w:name w:val="Bibliography"/>
    <w:basedOn w:val="Normal"/>
    <w:next w:val="Normal"/>
    <w:uiPriority w:val="37"/>
    <w:semiHidden/>
    <w:unhideWhenUsed/>
    <w:rsid w:val="007B03C0"/>
    <w:pPr>
      <w:spacing w:after="120"/>
      <w:jc w:val="both"/>
    </w:pPr>
    <w:rPr>
      <w:sz w:val="20"/>
      <w:szCs w:val="24"/>
      <w:lang w:eastAsia="en-AU"/>
    </w:rPr>
  </w:style>
  <w:style w:type="paragraph" w:styleId="BodyTextFirstIndent">
    <w:name w:val="Body Text First Indent"/>
    <w:basedOn w:val="BodyText"/>
    <w:link w:val="BodyTextFirstIndentChar"/>
    <w:rsid w:val="007B03C0"/>
    <w:pPr>
      <w:tabs>
        <w:tab w:val="clear" w:pos="1701"/>
      </w:tabs>
      <w:spacing w:after="120"/>
      <w:ind w:firstLine="360"/>
      <w:jc w:val="both"/>
    </w:pPr>
    <w:rPr>
      <w:sz w:val="20"/>
      <w:szCs w:val="24"/>
      <w:lang w:eastAsia="en-AU"/>
    </w:rPr>
  </w:style>
  <w:style w:type="character" w:customStyle="1" w:styleId="BodyTextFirstIndentChar">
    <w:name w:val="Body Text First Indent Char"/>
    <w:basedOn w:val="BodyTextChar"/>
    <w:link w:val="BodyTextFirstIndent"/>
    <w:rsid w:val="007B03C0"/>
    <w:rPr>
      <w:rFonts w:ascii="Arial" w:eastAsia="Times New Roman" w:hAnsi="Arial" w:cs="Times New Roman"/>
      <w:sz w:val="20"/>
      <w:szCs w:val="24"/>
      <w:lang w:eastAsia="en-AU"/>
    </w:rPr>
  </w:style>
  <w:style w:type="paragraph" w:styleId="BodyTextFirstIndent2">
    <w:name w:val="Body Text First Indent 2"/>
    <w:basedOn w:val="BodyTextIndent"/>
    <w:link w:val="BodyTextFirstIndent2Char"/>
    <w:semiHidden/>
    <w:unhideWhenUsed/>
    <w:rsid w:val="007B03C0"/>
    <w:pPr>
      <w:spacing w:after="120" w:line="240" w:lineRule="auto"/>
      <w:ind w:left="360" w:firstLine="360"/>
      <w:jc w:val="both"/>
    </w:pPr>
    <w:rPr>
      <w:rFonts w:ascii="Arial" w:eastAsia="Times New Roman" w:hAnsi="Arial" w:cs="Times New Roman"/>
      <w:sz w:val="20"/>
      <w:szCs w:val="24"/>
      <w:lang w:eastAsia="en-AU"/>
    </w:rPr>
  </w:style>
  <w:style w:type="character" w:customStyle="1" w:styleId="BodyTextFirstIndent2Char">
    <w:name w:val="Body Text First Indent 2 Char"/>
    <w:basedOn w:val="BodyTextIndentChar"/>
    <w:link w:val="BodyTextFirstIndent2"/>
    <w:semiHidden/>
    <w:rsid w:val="007B03C0"/>
    <w:rPr>
      <w:rFonts w:ascii="Arial" w:eastAsia="Times New Roman" w:hAnsi="Arial" w:cs="Times New Roman"/>
      <w:sz w:val="20"/>
      <w:szCs w:val="24"/>
      <w:lang w:eastAsia="en-AU"/>
    </w:rPr>
  </w:style>
  <w:style w:type="paragraph" w:styleId="Closing">
    <w:name w:val="Closing"/>
    <w:basedOn w:val="Normal"/>
    <w:link w:val="ClosingChar"/>
    <w:semiHidden/>
    <w:unhideWhenUsed/>
    <w:rsid w:val="007B03C0"/>
    <w:pPr>
      <w:ind w:left="4252"/>
      <w:jc w:val="both"/>
    </w:pPr>
    <w:rPr>
      <w:sz w:val="20"/>
      <w:szCs w:val="24"/>
      <w:lang w:eastAsia="en-AU"/>
    </w:rPr>
  </w:style>
  <w:style w:type="character" w:customStyle="1" w:styleId="ClosingChar">
    <w:name w:val="Closing Char"/>
    <w:basedOn w:val="DefaultParagraphFont"/>
    <w:link w:val="Closing"/>
    <w:semiHidden/>
    <w:rsid w:val="007B03C0"/>
    <w:rPr>
      <w:rFonts w:ascii="Arial" w:eastAsia="Times New Roman" w:hAnsi="Arial" w:cs="Times New Roman"/>
      <w:sz w:val="20"/>
      <w:szCs w:val="24"/>
      <w:lang w:eastAsia="en-AU"/>
    </w:rPr>
  </w:style>
  <w:style w:type="paragraph" w:styleId="Date">
    <w:name w:val="Date"/>
    <w:basedOn w:val="Normal"/>
    <w:next w:val="Normal"/>
    <w:link w:val="DateChar"/>
    <w:rsid w:val="007B03C0"/>
    <w:pPr>
      <w:spacing w:after="120"/>
      <w:jc w:val="both"/>
    </w:pPr>
    <w:rPr>
      <w:sz w:val="20"/>
      <w:szCs w:val="24"/>
      <w:lang w:eastAsia="en-AU"/>
    </w:rPr>
  </w:style>
  <w:style w:type="character" w:customStyle="1" w:styleId="DateChar">
    <w:name w:val="Date Char"/>
    <w:basedOn w:val="DefaultParagraphFont"/>
    <w:link w:val="Date"/>
    <w:rsid w:val="007B03C0"/>
    <w:rPr>
      <w:rFonts w:ascii="Arial" w:eastAsia="Times New Roman" w:hAnsi="Arial" w:cs="Times New Roman"/>
      <w:sz w:val="20"/>
      <w:szCs w:val="24"/>
      <w:lang w:eastAsia="en-AU"/>
    </w:rPr>
  </w:style>
  <w:style w:type="paragraph" w:styleId="E-mailSignature">
    <w:name w:val="E-mail Signature"/>
    <w:basedOn w:val="Normal"/>
    <w:link w:val="E-mailSignatureChar"/>
    <w:semiHidden/>
    <w:unhideWhenUsed/>
    <w:rsid w:val="007B03C0"/>
    <w:pPr>
      <w:jc w:val="both"/>
    </w:pPr>
    <w:rPr>
      <w:sz w:val="20"/>
      <w:szCs w:val="24"/>
      <w:lang w:eastAsia="en-AU"/>
    </w:rPr>
  </w:style>
  <w:style w:type="character" w:customStyle="1" w:styleId="E-mailSignatureChar">
    <w:name w:val="E-mail Signature Char"/>
    <w:basedOn w:val="DefaultParagraphFont"/>
    <w:link w:val="E-mailSignature"/>
    <w:semiHidden/>
    <w:rsid w:val="007B03C0"/>
    <w:rPr>
      <w:rFonts w:ascii="Arial" w:eastAsia="Times New Roman" w:hAnsi="Arial" w:cs="Times New Roman"/>
      <w:sz w:val="20"/>
      <w:szCs w:val="24"/>
      <w:lang w:eastAsia="en-AU"/>
    </w:rPr>
  </w:style>
  <w:style w:type="paragraph" w:styleId="HTMLAddress">
    <w:name w:val="HTML Address"/>
    <w:basedOn w:val="Normal"/>
    <w:link w:val="HTMLAddressChar"/>
    <w:semiHidden/>
    <w:unhideWhenUsed/>
    <w:rsid w:val="007B03C0"/>
    <w:pPr>
      <w:jc w:val="both"/>
    </w:pPr>
    <w:rPr>
      <w:i/>
      <w:iCs/>
      <w:sz w:val="20"/>
      <w:szCs w:val="24"/>
      <w:lang w:eastAsia="en-AU"/>
    </w:rPr>
  </w:style>
  <w:style w:type="character" w:customStyle="1" w:styleId="HTMLAddressChar">
    <w:name w:val="HTML Address Char"/>
    <w:basedOn w:val="DefaultParagraphFont"/>
    <w:link w:val="HTMLAddress"/>
    <w:semiHidden/>
    <w:rsid w:val="007B03C0"/>
    <w:rPr>
      <w:rFonts w:ascii="Arial" w:eastAsia="Times New Roman" w:hAnsi="Arial" w:cs="Times New Roman"/>
      <w:i/>
      <w:iCs/>
      <w:sz w:val="20"/>
      <w:szCs w:val="24"/>
      <w:lang w:eastAsia="en-AU"/>
    </w:rPr>
  </w:style>
  <w:style w:type="paragraph" w:styleId="HTMLPreformatted">
    <w:name w:val="HTML Preformatted"/>
    <w:basedOn w:val="Normal"/>
    <w:link w:val="HTMLPreformattedChar"/>
    <w:semiHidden/>
    <w:unhideWhenUsed/>
    <w:rsid w:val="007B03C0"/>
    <w:pPr>
      <w:jc w:val="both"/>
    </w:pPr>
    <w:rPr>
      <w:rFonts w:ascii="Consolas" w:hAnsi="Consolas"/>
      <w:sz w:val="20"/>
      <w:lang w:eastAsia="en-AU"/>
    </w:rPr>
  </w:style>
  <w:style w:type="character" w:customStyle="1" w:styleId="HTMLPreformattedChar">
    <w:name w:val="HTML Preformatted Char"/>
    <w:basedOn w:val="DefaultParagraphFont"/>
    <w:link w:val="HTMLPreformatted"/>
    <w:semiHidden/>
    <w:rsid w:val="007B03C0"/>
    <w:rPr>
      <w:rFonts w:ascii="Consolas" w:eastAsia="Times New Roman" w:hAnsi="Consolas" w:cs="Times New Roman"/>
      <w:sz w:val="20"/>
      <w:szCs w:val="20"/>
      <w:lang w:eastAsia="en-AU"/>
    </w:rPr>
  </w:style>
  <w:style w:type="paragraph" w:styleId="Index2">
    <w:name w:val="index 2"/>
    <w:basedOn w:val="Normal"/>
    <w:next w:val="Normal"/>
    <w:autoRedefine/>
    <w:semiHidden/>
    <w:unhideWhenUsed/>
    <w:rsid w:val="007B03C0"/>
    <w:pPr>
      <w:ind w:left="400" w:hanging="200"/>
      <w:jc w:val="both"/>
    </w:pPr>
    <w:rPr>
      <w:sz w:val="20"/>
      <w:szCs w:val="24"/>
      <w:lang w:eastAsia="en-AU"/>
    </w:rPr>
  </w:style>
  <w:style w:type="paragraph" w:styleId="Index3">
    <w:name w:val="index 3"/>
    <w:basedOn w:val="Normal"/>
    <w:next w:val="Normal"/>
    <w:autoRedefine/>
    <w:semiHidden/>
    <w:unhideWhenUsed/>
    <w:rsid w:val="007B03C0"/>
    <w:pPr>
      <w:ind w:left="600" w:hanging="200"/>
      <w:jc w:val="both"/>
    </w:pPr>
    <w:rPr>
      <w:sz w:val="20"/>
      <w:szCs w:val="24"/>
      <w:lang w:eastAsia="en-AU"/>
    </w:rPr>
  </w:style>
  <w:style w:type="paragraph" w:styleId="Index4">
    <w:name w:val="index 4"/>
    <w:basedOn w:val="Normal"/>
    <w:next w:val="Normal"/>
    <w:autoRedefine/>
    <w:semiHidden/>
    <w:unhideWhenUsed/>
    <w:rsid w:val="007B03C0"/>
    <w:pPr>
      <w:ind w:left="800" w:hanging="200"/>
      <w:jc w:val="both"/>
    </w:pPr>
    <w:rPr>
      <w:sz w:val="20"/>
      <w:szCs w:val="24"/>
      <w:lang w:eastAsia="en-AU"/>
    </w:rPr>
  </w:style>
  <w:style w:type="paragraph" w:styleId="Index5">
    <w:name w:val="index 5"/>
    <w:basedOn w:val="Normal"/>
    <w:next w:val="Normal"/>
    <w:autoRedefine/>
    <w:semiHidden/>
    <w:unhideWhenUsed/>
    <w:rsid w:val="007B03C0"/>
    <w:pPr>
      <w:ind w:left="1000" w:hanging="200"/>
      <w:jc w:val="both"/>
    </w:pPr>
    <w:rPr>
      <w:sz w:val="20"/>
      <w:szCs w:val="24"/>
      <w:lang w:eastAsia="en-AU"/>
    </w:rPr>
  </w:style>
  <w:style w:type="paragraph" w:styleId="Index6">
    <w:name w:val="index 6"/>
    <w:basedOn w:val="Normal"/>
    <w:next w:val="Normal"/>
    <w:autoRedefine/>
    <w:semiHidden/>
    <w:unhideWhenUsed/>
    <w:rsid w:val="007B03C0"/>
    <w:pPr>
      <w:ind w:left="1200" w:hanging="200"/>
      <w:jc w:val="both"/>
    </w:pPr>
    <w:rPr>
      <w:sz w:val="20"/>
      <w:szCs w:val="24"/>
      <w:lang w:eastAsia="en-AU"/>
    </w:rPr>
  </w:style>
  <w:style w:type="paragraph" w:styleId="Index7">
    <w:name w:val="index 7"/>
    <w:basedOn w:val="Normal"/>
    <w:next w:val="Normal"/>
    <w:autoRedefine/>
    <w:semiHidden/>
    <w:unhideWhenUsed/>
    <w:rsid w:val="007B03C0"/>
    <w:pPr>
      <w:ind w:left="1400" w:hanging="200"/>
      <w:jc w:val="both"/>
    </w:pPr>
    <w:rPr>
      <w:sz w:val="20"/>
      <w:szCs w:val="24"/>
      <w:lang w:eastAsia="en-AU"/>
    </w:rPr>
  </w:style>
  <w:style w:type="paragraph" w:styleId="Index8">
    <w:name w:val="index 8"/>
    <w:basedOn w:val="Normal"/>
    <w:next w:val="Normal"/>
    <w:autoRedefine/>
    <w:semiHidden/>
    <w:unhideWhenUsed/>
    <w:rsid w:val="007B03C0"/>
    <w:pPr>
      <w:ind w:left="1600" w:hanging="200"/>
      <w:jc w:val="both"/>
    </w:pPr>
    <w:rPr>
      <w:sz w:val="20"/>
      <w:szCs w:val="24"/>
      <w:lang w:eastAsia="en-AU"/>
    </w:rPr>
  </w:style>
  <w:style w:type="paragraph" w:styleId="Index9">
    <w:name w:val="index 9"/>
    <w:basedOn w:val="Normal"/>
    <w:next w:val="Normal"/>
    <w:autoRedefine/>
    <w:semiHidden/>
    <w:unhideWhenUsed/>
    <w:rsid w:val="007B03C0"/>
    <w:pPr>
      <w:ind w:left="1800" w:hanging="200"/>
      <w:jc w:val="both"/>
    </w:pPr>
    <w:rPr>
      <w:sz w:val="20"/>
      <w:szCs w:val="24"/>
      <w:lang w:eastAsia="en-AU"/>
    </w:rPr>
  </w:style>
  <w:style w:type="paragraph" w:styleId="List">
    <w:name w:val="List"/>
    <w:basedOn w:val="Normal"/>
    <w:semiHidden/>
    <w:unhideWhenUsed/>
    <w:rsid w:val="007B03C0"/>
    <w:pPr>
      <w:spacing w:after="120"/>
      <w:ind w:left="283" w:hanging="283"/>
      <w:contextualSpacing/>
      <w:jc w:val="both"/>
    </w:pPr>
    <w:rPr>
      <w:sz w:val="20"/>
      <w:szCs w:val="24"/>
      <w:lang w:eastAsia="en-AU"/>
    </w:rPr>
  </w:style>
  <w:style w:type="paragraph" w:styleId="List2">
    <w:name w:val="List 2"/>
    <w:basedOn w:val="Normal"/>
    <w:semiHidden/>
    <w:unhideWhenUsed/>
    <w:rsid w:val="007B03C0"/>
    <w:pPr>
      <w:spacing w:after="120"/>
      <w:ind w:left="566" w:hanging="283"/>
      <w:contextualSpacing/>
      <w:jc w:val="both"/>
    </w:pPr>
    <w:rPr>
      <w:sz w:val="20"/>
      <w:szCs w:val="24"/>
      <w:lang w:eastAsia="en-AU"/>
    </w:rPr>
  </w:style>
  <w:style w:type="paragraph" w:styleId="List3">
    <w:name w:val="List 3"/>
    <w:basedOn w:val="Normal"/>
    <w:semiHidden/>
    <w:unhideWhenUsed/>
    <w:rsid w:val="007B03C0"/>
    <w:pPr>
      <w:spacing w:after="120"/>
      <w:ind w:left="849" w:hanging="283"/>
      <w:contextualSpacing/>
      <w:jc w:val="both"/>
    </w:pPr>
    <w:rPr>
      <w:sz w:val="20"/>
      <w:szCs w:val="24"/>
      <w:lang w:eastAsia="en-AU"/>
    </w:rPr>
  </w:style>
  <w:style w:type="paragraph" w:styleId="List4">
    <w:name w:val="List 4"/>
    <w:basedOn w:val="Normal"/>
    <w:rsid w:val="007B03C0"/>
    <w:pPr>
      <w:spacing w:after="120"/>
      <w:ind w:left="1132" w:hanging="283"/>
      <w:contextualSpacing/>
      <w:jc w:val="both"/>
    </w:pPr>
    <w:rPr>
      <w:sz w:val="20"/>
      <w:szCs w:val="24"/>
      <w:lang w:eastAsia="en-AU"/>
    </w:rPr>
  </w:style>
  <w:style w:type="paragraph" w:styleId="List5">
    <w:name w:val="List 5"/>
    <w:basedOn w:val="Normal"/>
    <w:rsid w:val="007B03C0"/>
    <w:pPr>
      <w:spacing w:after="120"/>
      <w:ind w:left="1415" w:hanging="283"/>
      <w:contextualSpacing/>
      <w:jc w:val="both"/>
    </w:pPr>
    <w:rPr>
      <w:sz w:val="20"/>
      <w:szCs w:val="24"/>
      <w:lang w:eastAsia="en-AU"/>
    </w:rPr>
  </w:style>
  <w:style w:type="paragraph" w:styleId="ListBullet4">
    <w:name w:val="List Bullet 4"/>
    <w:basedOn w:val="Normal"/>
    <w:semiHidden/>
    <w:unhideWhenUsed/>
    <w:rsid w:val="007B03C0"/>
    <w:pPr>
      <w:numPr>
        <w:numId w:val="80"/>
      </w:numPr>
      <w:spacing w:after="120"/>
      <w:contextualSpacing/>
      <w:jc w:val="both"/>
    </w:pPr>
    <w:rPr>
      <w:sz w:val="20"/>
      <w:szCs w:val="24"/>
      <w:lang w:eastAsia="en-AU"/>
    </w:rPr>
  </w:style>
  <w:style w:type="paragraph" w:styleId="ListBullet5">
    <w:name w:val="List Bullet 5"/>
    <w:basedOn w:val="Normal"/>
    <w:semiHidden/>
    <w:unhideWhenUsed/>
    <w:rsid w:val="007B03C0"/>
    <w:pPr>
      <w:numPr>
        <w:numId w:val="81"/>
      </w:numPr>
      <w:spacing w:after="120"/>
      <w:contextualSpacing/>
      <w:jc w:val="both"/>
    </w:pPr>
    <w:rPr>
      <w:sz w:val="20"/>
      <w:szCs w:val="24"/>
      <w:lang w:eastAsia="en-AU"/>
    </w:rPr>
  </w:style>
  <w:style w:type="paragraph" w:styleId="ListContinue">
    <w:name w:val="List Continue"/>
    <w:basedOn w:val="Normal"/>
    <w:semiHidden/>
    <w:unhideWhenUsed/>
    <w:rsid w:val="007B03C0"/>
    <w:pPr>
      <w:spacing w:after="120"/>
      <w:ind w:left="283"/>
      <w:contextualSpacing/>
      <w:jc w:val="both"/>
    </w:pPr>
    <w:rPr>
      <w:sz w:val="20"/>
      <w:szCs w:val="24"/>
      <w:lang w:eastAsia="en-AU"/>
    </w:rPr>
  </w:style>
  <w:style w:type="paragraph" w:styleId="ListContinue2">
    <w:name w:val="List Continue 2"/>
    <w:basedOn w:val="Normal"/>
    <w:semiHidden/>
    <w:unhideWhenUsed/>
    <w:rsid w:val="007B03C0"/>
    <w:pPr>
      <w:spacing w:after="120"/>
      <w:ind w:left="566"/>
      <w:contextualSpacing/>
      <w:jc w:val="both"/>
    </w:pPr>
    <w:rPr>
      <w:sz w:val="20"/>
      <w:szCs w:val="24"/>
      <w:lang w:eastAsia="en-AU"/>
    </w:rPr>
  </w:style>
  <w:style w:type="paragraph" w:styleId="ListContinue3">
    <w:name w:val="List Continue 3"/>
    <w:basedOn w:val="Normal"/>
    <w:semiHidden/>
    <w:unhideWhenUsed/>
    <w:rsid w:val="007B03C0"/>
    <w:pPr>
      <w:spacing w:after="120"/>
      <w:ind w:left="849"/>
      <w:contextualSpacing/>
      <w:jc w:val="both"/>
    </w:pPr>
    <w:rPr>
      <w:sz w:val="20"/>
      <w:szCs w:val="24"/>
      <w:lang w:eastAsia="en-AU"/>
    </w:rPr>
  </w:style>
  <w:style w:type="paragraph" w:styleId="ListContinue4">
    <w:name w:val="List Continue 4"/>
    <w:basedOn w:val="Normal"/>
    <w:semiHidden/>
    <w:unhideWhenUsed/>
    <w:rsid w:val="007B03C0"/>
    <w:pPr>
      <w:spacing w:after="120"/>
      <w:ind w:left="1132"/>
      <w:contextualSpacing/>
      <w:jc w:val="both"/>
    </w:pPr>
    <w:rPr>
      <w:sz w:val="20"/>
      <w:szCs w:val="24"/>
      <w:lang w:eastAsia="en-AU"/>
    </w:rPr>
  </w:style>
  <w:style w:type="paragraph" w:styleId="ListContinue5">
    <w:name w:val="List Continue 5"/>
    <w:basedOn w:val="Normal"/>
    <w:semiHidden/>
    <w:unhideWhenUsed/>
    <w:rsid w:val="007B03C0"/>
    <w:pPr>
      <w:spacing w:after="120"/>
      <w:ind w:left="1415"/>
      <w:contextualSpacing/>
      <w:jc w:val="both"/>
    </w:pPr>
    <w:rPr>
      <w:sz w:val="20"/>
      <w:szCs w:val="24"/>
      <w:lang w:eastAsia="en-AU"/>
    </w:rPr>
  </w:style>
  <w:style w:type="paragraph" w:styleId="MacroText">
    <w:name w:val="macro"/>
    <w:link w:val="MacroTextChar"/>
    <w:semiHidden/>
    <w:unhideWhenUsed/>
    <w:rsid w:val="007B03C0"/>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eastAsia="Times New Roman" w:hAnsi="Consolas" w:cs="Times New Roman"/>
      <w:sz w:val="20"/>
      <w:szCs w:val="20"/>
      <w:lang w:eastAsia="en-AU"/>
    </w:rPr>
  </w:style>
  <w:style w:type="character" w:customStyle="1" w:styleId="MacroTextChar">
    <w:name w:val="Macro Text Char"/>
    <w:basedOn w:val="DefaultParagraphFont"/>
    <w:link w:val="MacroText"/>
    <w:semiHidden/>
    <w:rsid w:val="007B03C0"/>
    <w:rPr>
      <w:rFonts w:ascii="Consolas" w:eastAsia="Times New Roman" w:hAnsi="Consolas" w:cs="Times New Roman"/>
      <w:sz w:val="20"/>
      <w:szCs w:val="20"/>
      <w:lang w:eastAsia="en-AU"/>
    </w:rPr>
  </w:style>
  <w:style w:type="paragraph" w:styleId="MessageHeader">
    <w:name w:val="Message Header"/>
    <w:basedOn w:val="Normal"/>
    <w:link w:val="MessageHeaderChar"/>
    <w:semiHidden/>
    <w:unhideWhenUsed/>
    <w:rsid w:val="007B03C0"/>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Theme="majorHAnsi" w:eastAsiaTheme="majorEastAsia" w:hAnsiTheme="majorHAnsi" w:cstheme="majorBidi"/>
      <w:sz w:val="24"/>
      <w:szCs w:val="24"/>
      <w:lang w:eastAsia="en-AU"/>
    </w:rPr>
  </w:style>
  <w:style w:type="character" w:customStyle="1" w:styleId="MessageHeaderChar">
    <w:name w:val="Message Header Char"/>
    <w:basedOn w:val="DefaultParagraphFont"/>
    <w:link w:val="MessageHeader"/>
    <w:semiHidden/>
    <w:rsid w:val="007B03C0"/>
    <w:rPr>
      <w:rFonts w:asciiTheme="majorHAnsi" w:eastAsiaTheme="majorEastAsia" w:hAnsiTheme="majorHAnsi" w:cstheme="majorBidi"/>
      <w:sz w:val="24"/>
      <w:szCs w:val="24"/>
      <w:shd w:val="pct20" w:color="auto" w:fill="auto"/>
      <w:lang w:eastAsia="en-AU"/>
    </w:rPr>
  </w:style>
  <w:style w:type="paragraph" w:styleId="NoteHeading">
    <w:name w:val="Note Heading"/>
    <w:basedOn w:val="Normal"/>
    <w:next w:val="Normal"/>
    <w:link w:val="NoteHeadingChar"/>
    <w:semiHidden/>
    <w:unhideWhenUsed/>
    <w:rsid w:val="007B03C0"/>
    <w:pPr>
      <w:jc w:val="both"/>
    </w:pPr>
    <w:rPr>
      <w:sz w:val="20"/>
      <w:szCs w:val="24"/>
      <w:lang w:eastAsia="en-AU"/>
    </w:rPr>
  </w:style>
  <w:style w:type="character" w:customStyle="1" w:styleId="NoteHeadingChar">
    <w:name w:val="Note Heading Char"/>
    <w:basedOn w:val="DefaultParagraphFont"/>
    <w:link w:val="NoteHeading"/>
    <w:semiHidden/>
    <w:rsid w:val="007B03C0"/>
    <w:rPr>
      <w:rFonts w:ascii="Arial" w:eastAsia="Times New Roman" w:hAnsi="Arial" w:cs="Times New Roman"/>
      <w:sz w:val="20"/>
      <w:szCs w:val="24"/>
      <w:lang w:eastAsia="en-AU"/>
    </w:rPr>
  </w:style>
  <w:style w:type="paragraph" w:styleId="Salutation">
    <w:name w:val="Salutation"/>
    <w:basedOn w:val="Normal"/>
    <w:next w:val="Normal"/>
    <w:link w:val="SalutationChar"/>
    <w:rsid w:val="007B03C0"/>
    <w:pPr>
      <w:spacing w:after="120"/>
      <w:jc w:val="both"/>
    </w:pPr>
    <w:rPr>
      <w:sz w:val="20"/>
      <w:szCs w:val="24"/>
      <w:lang w:eastAsia="en-AU"/>
    </w:rPr>
  </w:style>
  <w:style w:type="character" w:customStyle="1" w:styleId="SalutationChar">
    <w:name w:val="Salutation Char"/>
    <w:basedOn w:val="DefaultParagraphFont"/>
    <w:link w:val="Salutation"/>
    <w:rsid w:val="007B03C0"/>
    <w:rPr>
      <w:rFonts w:ascii="Arial" w:eastAsia="Times New Roman" w:hAnsi="Arial" w:cs="Times New Roman"/>
      <w:sz w:val="20"/>
      <w:szCs w:val="24"/>
      <w:lang w:eastAsia="en-AU"/>
    </w:rPr>
  </w:style>
  <w:style w:type="paragraph" w:styleId="Signature">
    <w:name w:val="Signature"/>
    <w:basedOn w:val="Normal"/>
    <w:link w:val="SignatureChar"/>
    <w:semiHidden/>
    <w:unhideWhenUsed/>
    <w:rsid w:val="007B03C0"/>
    <w:pPr>
      <w:ind w:left="4252"/>
      <w:jc w:val="both"/>
    </w:pPr>
    <w:rPr>
      <w:sz w:val="20"/>
      <w:szCs w:val="24"/>
      <w:lang w:eastAsia="en-AU"/>
    </w:rPr>
  </w:style>
  <w:style w:type="character" w:customStyle="1" w:styleId="SignatureChar">
    <w:name w:val="Signature Char"/>
    <w:basedOn w:val="DefaultParagraphFont"/>
    <w:link w:val="Signature"/>
    <w:semiHidden/>
    <w:rsid w:val="007B03C0"/>
    <w:rPr>
      <w:rFonts w:ascii="Arial" w:eastAsia="Times New Roman" w:hAnsi="Arial" w:cs="Times New Roman"/>
      <w:sz w:val="20"/>
      <w:szCs w:val="24"/>
      <w:lang w:eastAsia="en-AU"/>
    </w:rPr>
  </w:style>
  <w:style w:type="paragraph" w:styleId="TableofAuthorities">
    <w:name w:val="table of authorities"/>
    <w:basedOn w:val="Normal"/>
    <w:next w:val="Normal"/>
    <w:semiHidden/>
    <w:unhideWhenUsed/>
    <w:rsid w:val="007B03C0"/>
    <w:pPr>
      <w:ind w:left="200" w:hanging="200"/>
      <w:jc w:val="both"/>
    </w:pPr>
    <w:rPr>
      <w:sz w:val="20"/>
      <w:szCs w:val="24"/>
      <w:lang w:eastAsia="en-AU"/>
    </w:rPr>
  </w:style>
  <w:style w:type="paragraph" w:styleId="TableofFigures">
    <w:name w:val="table of figures"/>
    <w:basedOn w:val="Normal"/>
    <w:next w:val="Normal"/>
    <w:uiPriority w:val="99"/>
    <w:unhideWhenUsed/>
    <w:rsid w:val="007B03C0"/>
    <w:pPr>
      <w:spacing w:before="240"/>
      <w:jc w:val="both"/>
    </w:pPr>
    <w:rPr>
      <w:rFonts w:ascii="Arial Bold" w:hAnsi="Arial Bold"/>
      <w:b/>
      <w:sz w:val="20"/>
      <w:szCs w:val="24"/>
      <w:lang w:eastAsia="en-AU"/>
    </w:rPr>
  </w:style>
  <w:style w:type="table" w:customStyle="1" w:styleId="TableHDYwithoutheaderrow">
    <w:name w:val="Table HDY (without header row)"/>
    <w:basedOn w:val="TableNormal"/>
    <w:rsid w:val="007B03C0"/>
    <w:pPr>
      <w:spacing w:after="0" w:line="240" w:lineRule="auto"/>
    </w:pPr>
    <w:rPr>
      <w:rFonts w:ascii="Times New Roman" w:eastAsia="Times New Roman" w:hAnsi="Times New Roman" w:cs="Times New Roman"/>
      <w:sz w:val="21"/>
      <w:szCs w:val="20"/>
      <w:lang w:eastAsia="en-AU"/>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bottom w:w="57" w:type="dxa"/>
      </w:tblCellMar>
    </w:tblPr>
    <w:tblStylePr w:type="firstRow">
      <w:rPr>
        <w:b w:val="0"/>
      </w:rPr>
    </w:tblStylePr>
  </w:style>
  <w:style w:type="table" w:styleId="TableColumns5">
    <w:name w:val="Table Columns 5"/>
    <w:basedOn w:val="TableNormal"/>
    <w:semiHidden/>
    <w:rsid w:val="007B03C0"/>
    <w:pPr>
      <w:spacing w:after="0" w:line="264" w:lineRule="auto"/>
    </w:pPr>
    <w:rPr>
      <w:rFonts w:ascii="Arial" w:eastAsia="SimSun" w:hAnsi="Arial" w:cs="Arial"/>
      <w:sz w:val="21"/>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Arial"/>
        <w:b/>
        <w:bCs/>
        <w:i/>
        <w:iCs/>
      </w:rPr>
      <w:tblPr/>
      <w:tcPr>
        <w:tcBorders>
          <w:bottom w:val="single" w:sz="6" w:space="0" w:color="808080"/>
          <w:tl2br w:val="none" w:sz="0" w:space="0" w:color="auto"/>
          <w:tr2bl w:val="none" w:sz="0" w:space="0" w:color="auto"/>
        </w:tcBorders>
      </w:tcPr>
    </w:tblStylePr>
    <w:tblStylePr w:type="lastRow">
      <w:rPr>
        <w:rFonts w:cs="Arial"/>
        <w:b/>
        <w:bCs/>
      </w:rPr>
      <w:tblPr/>
      <w:tcPr>
        <w:tcBorders>
          <w:top w:val="single" w:sz="6" w:space="0" w:color="80808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tblStylePr w:type="band1Vert">
      <w:rPr>
        <w:rFonts w:cs="Arial"/>
        <w:color w:val="auto"/>
      </w:rPr>
      <w:tblPr/>
      <w:tcPr>
        <w:shd w:val="solid" w:color="C0C0C0" w:fill="FFFFFF"/>
      </w:tcPr>
    </w:tblStylePr>
    <w:tblStylePr w:type="band2Vert">
      <w:rPr>
        <w:rFonts w:cs="Arial"/>
        <w:color w:val="auto"/>
      </w:rPr>
    </w:tblStylePr>
  </w:style>
  <w:style w:type="character" w:customStyle="1" w:styleId="Level3TableChar">
    <w:name w:val="Level 3 (Table) Char"/>
    <w:link w:val="Level3Table"/>
    <w:rsid w:val="00EA588F"/>
    <w:rPr>
      <w:rFonts w:ascii="Arial" w:hAnsi="Arial" w:cs="Arial"/>
      <w:sz w:val="20"/>
      <w:szCs w:val="20"/>
      <w:lang w:eastAsia="en-AU"/>
    </w:rPr>
  </w:style>
  <w:style w:type="table" w:styleId="TableWeb3">
    <w:name w:val="Table Web 3"/>
    <w:basedOn w:val="TableNormal"/>
    <w:semiHidden/>
    <w:rsid w:val="007B03C0"/>
    <w:pPr>
      <w:spacing w:after="0" w:line="264" w:lineRule="auto"/>
    </w:pPr>
    <w:rPr>
      <w:rFonts w:ascii="Arial" w:eastAsia="SimSun" w:hAnsi="Arial" w:cs="Arial"/>
      <w:sz w:val="21"/>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Arial"/>
        <w:color w:val="auto"/>
      </w:rPr>
      <w:tblPr/>
      <w:tcPr>
        <w:tcBorders>
          <w:tl2br w:val="none" w:sz="0" w:space="0" w:color="auto"/>
          <w:tr2bl w:val="none" w:sz="0" w:space="0" w:color="auto"/>
        </w:tcBorders>
      </w:tcPr>
    </w:tblStylePr>
  </w:style>
  <w:style w:type="character" w:customStyle="1" w:styleId="Level4TableChar">
    <w:name w:val="Level 4 (Table) Char"/>
    <w:link w:val="Level4Table"/>
    <w:rsid w:val="00DA1F42"/>
    <w:rPr>
      <w:rFonts w:ascii="Arial" w:hAnsi="Arial" w:cs="Arial"/>
      <w:sz w:val="20"/>
      <w:szCs w:val="20"/>
      <w:lang w:eastAsia="en-AU"/>
    </w:rPr>
  </w:style>
  <w:style w:type="paragraph" w:customStyle="1" w:styleId="DefinitionL1">
    <w:name w:val="Definition L1"/>
    <w:basedOn w:val="Normal"/>
    <w:uiPriority w:val="3"/>
    <w:qFormat/>
    <w:rsid w:val="007B03C0"/>
    <w:pPr>
      <w:numPr>
        <w:numId w:val="82"/>
      </w:numPr>
      <w:spacing w:after="140" w:line="280" w:lineRule="atLeast"/>
      <w:outlineLvl w:val="0"/>
    </w:pPr>
    <w:rPr>
      <w:rFonts w:ascii="Times New Roman" w:hAnsi="Times New Roman" w:cs="Angsana New"/>
      <w:b/>
      <w:sz w:val="22"/>
      <w:szCs w:val="22"/>
      <w:lang w:eastAsia="zh-CN" w:bidi="th-TH"/>
    </w:rPr>
  </w:style>
  <w:style w:type="paragraph" w:customStyle="1" w:styleId="DefinitionL2">
    <w:name w:val="Definition L2"/>
    <w:basedOn w:val="Normal"/>
    <w:uiPriority w:val="3"/>
    <w:qFormat/>
    <w:rsid w:val="007B03C0"/>
    <w:pPr>
      <w:numPr>
        <w:ilvl w:val="1"/>
        <w:numId w:val="82"/>
      </w:numPr>
      <w:spacing w:after="140" w:line="280" w:lineRule="atLeast"/>
      <w:outlineLvl w:val="1"/>
    </w:pPr>
    <w:rPr>
      <w:rFonts w:ascii="Times New Roman" w:hAnsi="Times New Roman" w:cs="Angsana New"/>
      <w:sz w:val="22"/>
      <w:szCs w:val="22"/>
      <w:lang w:eastAsia="zh-CN" w:bidi="th-TH"/>
    </w:rPr>
  </w:style>
  <w:style w:type="paragraph" w:customStyle="1" w:styleId="DefinitionL3">
    <w:name w:val="Definition L3"/>
    <w:basedOn w:val="Normal"/>
    <w:uiPriority w:val="3"/>
    <w:qFormat/>
    <w:rsid w:val="007B03C0"/>
    <w:pPr>
      <w:numPr>
        <w:ilvl w:val="2"/>
        <w:numId w:val="82"/>
      </w:numPr>
      <w:spacing w:after="140" w:line="280" w:lineRule="atLeast"/>
      <w:ind w:left="1361"/>
      <w:outlineLvl w:val="2"/>
    </w:pPr>
    <w:rPr>
      <w:rFonts w:ascii="Times New Roman" w:hAnsi="Times New Roman" w:cs="Angsana New"/>
      <w:sz w:val="22"/>
      <w:szCs w:val="22"/>
      <w:lang w:eastAsia="zh-CN" w:bidi="th-TH"/>
    </w:rPr>
  </w:style>
  <w:style w:type="numbering" w:customStyle="1" w:styleId="Definition">
    <w:name w:val="Definition"/>
    <w:uiPriority w:val="99"/>
    <w:rsid w:val="007B03C0"/>
    <w:pPr>
      <w:numPr>
        <w:numId w:val="82"/>
      </w:numPr>
    </w:pPr>
  </w:style>
  <w:style w:type="paragraph" w:customStyle="1" w:styleId="DefinitionL4">
    <w:name w:val="Definition L4"/>
    <w:basedOn w:val="Normal"/>
    <w:uiPriority w:val="3"/>
    <w:qFormat/>
    <w:rsid w:val="007B03C0"/>
    <w:pPr>
      <w:numPr>
        <w:ilvl w:val="3"/>
        <w:numId w:val="82"/>
      </w:numPr>
      <w:spacing w:after="140" w:line="280" w:lineRule="atLeast"/>
      <w:outlineLvl w:val="3"/>
    </w:pPr>
    <w:rPr>
      <w:rFonts w:ascii="Times New Roman" w:hAnsi="Times New Roman" w:cs="Angsana New"/>
      <w:sz w:val="22"/>
      <w:szCs w:val="22"/>
      <w:lang w:eastAsia="zh-CN" w:bidi="th-TH"/>
    </w:rPr>
  </w:style>
  <w:style w:type="paragraph" w:customStyle="1" w:styleId="DefinitionL5">
    <w:name w:val="Definition L5"/>
    <w:basedOn w:val="Normal"/>
    <w:uiPriority w:val="3"/>
    <w:qFormat/>
    <w:rsid w:val="007B03C0"/>
    <w:pPr>
      <w:numPr>
        <w:ilvl w:val="4"/>
        <w:numId w:val="82"/>
      </w:numPr>
      <w:spacing w:after="140" w:line="280" w:lineRule="atLeast"/>
      <w:outlineLvl w:val="4"/>
    </w:pPr>
    <w:rPr>
      <w:rFonts w:ascii="Times New Roman" w:hAnsi="Times New Roman" w:cs="Angsana New"/>
      <w:sz w:val="22"/>
      <w:szCs w:val="22"/>
      <w:lang w:eastAsia="zh-CN" w:bidi="th-TH"/>
    </w:rPr>
  </w:style>
  <w:style w:type="numbering" w:customStyle="1" w:styleId="StyleBulleted">
    <w:name w:val="Style Bulleted"/>
    <w:basedOn w:val="NoList"/>
    <w:rsid w:val="007B03C0"/>
    <w:pPr>
      <w:numPr>
        <w:numId w:val="83"/>
      </w:numPr>
    </w:pPr>
  </w:style>
  <w:style w:type="table" w:customStyle="1" w:styleId="NRFATable">
    <w:name w:val="NRFA Table"/>
    <w:basedOn w:val="TableNormal"/>
    <w:rsid w:val="007B03C0"/>
    <w:pPr>
      <w:spacing w:before="120" w:after="0" w:line="240" w:lineRule="auto"/>
    </w:pPr>
    <w:rPr>
      <w:rFonts w:ascii="Arial" w:eastAsia="Times New Roman" w:hAnsi="Arial"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rPr>
      <w:tblPr/>
      <w:trPr>
        <w:tblHeader/>
      </w:trPr>
      <w:tcPr>
        <w:shd w:val="clear" w:color="auto" w:fill="E6E6E6"/>
      </w:tcPr>
    </w:tblStylePr>
  </w:style>
  <w:style w:type="character" w:customStyle="1" w:styleId="DMONumListALV3Char">
    <w:name w:val="DMO – NumList ALV3 Char"/>
    <w:link w:val="DMONumListALV3"/>
    <w:locked/>
    <w:rsid w:val="007B03C0"/>
    <w:rPr>
      <w:rFonts w:eastAsia="Calibri"/>
      <w:sz w:val="20"/>
      <w:lang w:eastAsia="en-AU"/>
    </w:rPr>
  </w:style>
  <w:style w:type="numbering" w:customStyle="1" w:styleId="ListStyleNumber1">
    <w:name w:val="List Style Number1"/>
    <w:rsid w:val="007B03C0"/>
  </w:style>
  <w:style w:type="paragraph" w:customStyle="1" w:styleId="DMONumListALV3NONUM">
    <w:name w:val="DMO – NumList ALV3 NONUM"/>
    <w:basedOn w:val="DMONumListALV3"/>
    <w:link w:val="DMONumListALV3NONUMChar"/>
    <w:qFormat/>
    <w:rsid w:val="007B03C0"/>
    <w:pPr>
      <w:numPr>
        <w:ilvl w:val="0"/>
        <w:numId w:val="0"/>
      </w:numPr>
      <w:spacing w:before="0" w:line="240" w:lineRule="auto"/>
      <w:ind w:left="851"/>
    </w:pPr>
    <w:rPr>
      <w:rFonts w:ascii="Arial" w:hAnsi="Arial" w:cs="Times New Roman"/>
      <w:lang w:eastAsia="x-none"/>
    </w:rPr>
  </w:style>
  <w:style w:type="character" w:customStyle="1" w:styleId="DMONumListALV3NONUMChar">
    <w:name w:val="DMO – NumList ALV3 NONUM Char"/>
    <w:basedOn w:val="DefaultParagraphFont"/>
    <w:link w:val="DMONumListALV3NONUM"/>
    <w:rsid w:val="007B03C0"/>
    <w:rPr>
      <w:rFonts w:ascii="Arial" w:eastAsia="Calibri" w:hAnsi="Arial" w:cs="Times New Roman"/>
      <w:sz w:val="20"/>
      <w:lang w:eastAsia="x-none"/>
    </w:rPr>
  </w:style>
  <w:style w:type="paragraph" w:customStyle="1" w:styleId="DMO-TableHeading">
    <w:name w:val="DMO - Table Heading"/>
    <w:rsid w:val="007B03C0"/>
    <w:pPr>
      <w:spacing w:before="60" w:after="60" w:line="240" w:lineRule="auto"/>
      <w:jc w:val="center"/>
    </w:pPr>
    <w:rPr>
      <w:rFonts w:ascii="Arial" w:eastAsia="Calibri" w:hAnsi="Arial" w:cs="Times New Roman"/>
      <w:b/>
      <w:sz w:val="16"/>
      <w:szCs w:val="16"/>
    </w:rPr>
  </w:style>
  <w:style w:type="paragraph" w:customStyle="1" w:styleId="Style5">
    <w:name w:val="Style5"/>
    <w:basedOn w:val="Normal"/>
    <w:uiPriority w:val="99"/>
    <w:qFormat/>
    <w:rsid w:val="007B03C0"/>
    <w:pPr>
      <w:widowControl w:val="0"/>
      <w:numPr>
        <w:numId w:val="84"/>
      </w:numPr>
      <w:suppressAutoHyphens/>
      <w:autoSpaceDE w:val="0"/>
      <w:autoSpaceDN w:val="0"/>
      <w:adjustRightInd w:val="0"/>
      <w:spacing w:before="120" w:after="120" w:line="280" w:lineRule="atLeast"/>
      <w:outlineLvl w:val="0"/>
    </w:pPr>
    <w:rPr>
      <w:rFonts w:ascii="Arial Bold" w:hAnsi="Arial Bold" w:cs="Arial"/>
      <w:b/>
      <w:noProof/>
      <w:color w:val="D15120"/>
      <w:sz w:val="26"/>
      <w:szCs w:val="26"/>
    </w:rPr>
  </w:style>
  <w:style w:type="paragraph" w:customStyle="1" w:styleId="Style6">
    <w:name w:val="Style6"/>
    <w:basedOn w:val="Normal"/>
    <w:uiPriority w:val="99"/>
    <w:qFormat/>
    <w:rsid w:val="007B03C0"/>
    <w:pPr>
      <w:widowControl w:val="0"/>
      <w:numPr>
        <w:ilvl w:val="1"/>
        <w:numId w:val="84"/>
      </w:numPr>
      <w:suppressAutoHyphens/>
      <w:autoSpaceDE w:val="0"/>
      <w:autoSpaceDN w:val="0"/>
      <w:adjustRightInd w:val="0"/>
      <w:spacing w:before="120" w:after="120" w:line="280" w:lineRule="atLeast"/>
      <w:jc w:val="both"/>
      <w:outlineLvl w:val="0"/>
    </w:pPr>
    <w:rPr>
      <w:rFonts w:cs="Arial"/>
      <w:noProof/>
      <w:color w:val="000000" w:themeColor="text1"/>
      <w:szCs w:val="21"/>
      <w:lang w:eastAsia="en-AU"/>
    </w:rPr>
  </w:style>
  <w:style w:type="character" w:customStyle="1" w:styleId="SC3416">
    <w:name w:val="SC.3.416"/>
    <w:rsid w:val="00D02BF9"/>
    <w:rPr>
      <w:rFonts w:cs="Arial"/>
      <w:b/>
      <w:bCs/>
      <w:color w:val="000000"/>
      <w:sz w:val="20"/>
      <w:szCs w:val="20"/>
    </w:rPr>
  </w:style>
  <w:style w:type="character" w:customStyle="1" w:styleId="UnresolvedMention1">
    <w:name w:val="Unresolved Mention1"/>
    <w:basedOn w:val="DefaultParagraphFont"/>
    <w:uiPriority w:val="99"/>
    <w:semiHidden/>
    <w:unhideWhenUsed/>
    <w:rsid w:val="000363C1"/>
    <w:rPr>
      <w:color w:val="605E5C"/>
      <w:shd w:val="clear" w:color="auto" w:fill="E1DFDD"/>
    </w:rPr>
  </w:style>
  <w:style w:type="character" w:customStyle="1" w:styleId="UnresolvedMention2">
    <w:name w:val="Unresolved Mention2"/>
    <w:basedOn w:val="DefaultParagraphFont"/>
    <w:uiPriority w:val="99"/>
    <w:semiHidden/>
    <w:unhideWhenUsed/>
    <w:rsid w:val="00780040"/>
    <w:rPr>
      <w:color w:val="605E5C"/>
      <w:shd w:val="clear" w:color="auto" w:fill="E1DFDD"/>
    </w:rPr>
  </w:style>
  <w:style w:type="paragraph" w:customStyle="1" w:styleId="MECHeading1">
    <w:name w:val="MEC Heading 1"/>
    <w:basedOn w:val="Normal"/>
    <w:uiPriority w:val="1"/>
    <w:qFormat/>
    <w:rsid w:val="00B363A8"/>
    <w:pPr>
      <w:numPr>
        <w:numId w:val="113"/>
      </w:numPr>
      <w:spacing w:before="240" w:after="200"/>
      <w:outlineLvl w:val="0"/>
    </w:pPr>
    <w:rPr>
      <w:rFonts w:eastAsiaTheme="minorEastAsia"/>
      <w:b/>
      <w:bCs/>
      <w:sz w:val="22"/>
      <w:szCs w:val="22"/>
      <w:lang w:eastAsia="zh-CN"/>
    </w:rPr>
  </w:style>
  <w:style w:type="paragraph" w:customStyle="1" w:styleId="MECHeading2">
    <w:name w:val="MEC Heading 2"/>
    <w:basedOn w:val="Normal"/>
    <w:uiPriority w:val="1"/>
    <w:qFormat/>
    <w:rsid w:val="00B363A8"/>
    <w:pPr>
      <w:numPr>
        <w:ilvl w:val="1"/>
        <w:numId w:val="113"/>
      </w:numPr>
      <w:spacing w:before="240" w:after="200"/>
      <w:outlineLvl w:val="1"/>
    </w:pPr>
    <w:rPr>
      <w:rFonts w:eastAsiaTheme="minorEastAsia"/>
      <w:b/>
      <w:bCs/>
      <w:sz w:val="20"/>
      <w:lang w:eastAsia="zh-CN"/>
    </w:rPr>
  </w:style>
  <w:style w:type="paragraph" w:customStyle="1" w:styleId="MECHeading3">
    <w:name w:val="MEC Heading 3"/>
    <w:basedOn w:val="Normal"/>
    <w:link w:val="MECHeading3Char"/>
    <w:uiPriority w:val="1"/>
    <w:qFormat/>
    <w:rsid w:val="00B363A8"/>
    <w:pPr>
      <w:numPr>
        <w:ilvl w:val="2"/>
        <w:numId w:val="113"/>
      </w:numPr>
      <w:spacing w:after="200"/>
      <w:outlineLvl w:val="2"/>
    </w:pPr>
    <w:rPr>
      <w:rFonts w:eastAsiaTheme="minorEastAsia"/>
      <w:sz w:val="20"/>
      <w:lang w:eastAsia="zh-CN"/>
    </w:rPr>
  </w:style>
  <w:style w:type="paragraph" w:customStyle="1" w:styleId="MECHeading4">
    <w:name w:val="MEC Heading 4"/>
    <w:basedOn w:val="Normal"/>
    <w:link w:val="MECHeading4Char"/>
    <w:uiPriority w:val="1"/>
    <w:qFormat/>
    <w:rsid w:val="00B363A8"/>
    <w:pPr>
      <w:numPr>
        <w:ilvl w:val="3"/>
        <w:numId w:val="113"/>
      </w:numPr>
      <w:spacing w:after="200"/>
      <w:outlineLvl w:val="2"/>
    </w:pPr>
    <w:rPr>
      <w:rFonts w:eastAsiaTheme="minorEastAsia"/>
      <w:sz w:val="20"/>
      <w:lang w:eastAsia="zh-CN"/>
    </w:rPr>
  </w:style>
  <w:style w:type="character" w:customStyle="1" w:styleId="MECHeading4Char">
    <w:name w:val="MEC Heading 4 Char"/>
    <w:basedOn w:val="DefaultParagraphFont"/>
    <w:link w:val="MECHeading4"/>
    <w:uiPriority w:val="1"/>
    <w:rsid w:val="00B363A8"/>
    <w:rPr>
      <w:rFonts w:ascii="Arial" w:eastAsiaTheme="minorEastAsia" w:hAnsi="Arial" w:cs="Times New Roman"/>
      <w:sz w:val="20"/>
      <w:szCs w:val="20"/>
      <w:lang w:eastAsia="zh-CN"/>
    </w:rPr>
  </w:style>
  <w:style w:type="paragraph" w:customStyle="1" w:styleId="MECHeading5">
    <w:name w:val="MEC Heading 5"/>
    <w:basedOn w:val="Normal"/>
    <w:next w:val="Normal"/>
    <w:uiPriority w:val="1"/>
    <w:qFormat/>
    <w:rsid w:val="00B363A8"/>
    <w:pPr>
      <w:numPr>
        <w:ilvl w:val="4"/>
        <w:numId w:val="113"/>
      </w:numPr>
      <w:spacing w:after="200"/>
      <w:outlineLvl w:val="3"/>
    </w:pPr>
    <w:rPr>
      <w:rFonts w:eastAsiaTheme="minorEastAsia"/>
      <w:sz w:val="20"/>
      <w:lang w:eastAsia="zh-CN"/>
    </w:rPr>
  </w:style>
  <w:style w:type="character" w:customStyle="1" w:styleId="MECHeading3Char">
    <w:name w:val="MEC Heading 3 Char"/>
    <w:basedOn w:val="DefaultParagraphFont"/>
    <w:link w:val="MECHeading3"/>
    <w:uiPriority w:val="1"/>
    <w:rsid w:val="001B13DA"/>
    <w:rPr>
      <w:rFonts w:ascii="Arial" w:eastAsiaTheme="minorEastAsia" w:hAnsi="Arial" w:cs="Times New Roman"/>
      <w:sz w:val="20"/>
      <w:szCs w:val="20"/>
      <w:lang w:eastAsia="zh-CN"/>
    </w:rPr>
  </w:style>
  <w:style w:type="character" w:customStyle="1" w:styleId="Mention1">
    <w:name w:val="Mention1"/>
    <w:basedOn w:val="DefaultParagraphFont"/>
    <w:uiPriority w:val="99"/>
    <w:unhideWhenUsed/>
    <w:rsid w:val="00B124BE"/>
    <w:rPr>
      <w:color w:val="2B579A"/>
      <w:shd w:val="clear" w:color="auto" w:fill="E1DFDD"/>
    </w:rPr>
  </w:style>
  <w:style w:type="character" w:customStyle="1" w:styleId="Table10ptHeading-ASDEFCONChar">
    <w:name w:val="Table 10pt Heading - ASDEFCON Char"/>
    <w:link w:val="Table10ptHeading-ASDEFCON"/>
    <w:locked/>
    <w:rsid w:val="0077459F"/>
    <w:rPr>
      <w:rFonts w:ascii="Arial" w:eastAsia="Times New Roman" w:hAnsi="Arial" w:cs="Times New Roman"/>
      <w:b/>
      <w:color w:val="000000"/>
      <w:sz w:val="20"/>
      <w:szCs w:val="40"/>
      <w:lang w:eastAsia="en-AU"/>
    </w:rPr>
  </w:style>
  <w:style w:type="table" w:customStyle="1" w:styleId="TableGrid21">
    <w:name w:val="Table Grid21"/>
    <w:basedOn w:val="TableNormal"/>
    <w:next w:val="TableGrid"/>
    <w:rsid w:val="00D554B3"/>
    <w:pPr>
      <w:spacing w:after="0" w:line="264" w:lineRule="auto"/>
    </w:pPr>
    <w:rPr>
      <w:rFonts w:ascii="Arial" w:eastAsia="Times New Roman" w:hAnsi="Arial" w:cs="Times New Roman"/>
      <w:sz w:val="21"/>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41183">
      <w:bodyDiv w:val="1"/>
      <w:marLeft w:val="0"/>
      <w:marRight w:val="0"/>
      <w:marTop w:val="0"/>
      <w:marBottom w:val="0"/>
      <w:divBdr>
        <w:top w:val="none" w:sz="0" w:space="0" w:color="auto"/>
        <w:left w:val="none" w:sz="0" w:space="0" w:color="auto"/>
        <w:bottom w:val="none" w:sz="0" w:space="0" w:color="auto"/>
        <w:right w:val="none" w:sz="0" w:space="0" w:color="auto"/>
      </w:divBdr>
      <w:divsChild>
        <w:div w:id="941187560">
          <w:marLeft w:val="360"/>
          <w:marRight w:val="0"/>
          <w:marTop w:val="0"/>
          <w:marBottom w:val="60"/>
          <w:divBdr>
            <w:top w:val="none" w:sz="0" w:space="0" w:color="auto"/>
            <w:left w:val="none" w:sz="0" w:space="0" w:color="auto"/>
            <w:bottom w:val="none" w:sz="0" w:space="0" w:color="auto"/>
            <w:right w:val="none" w:sz="0" w:space="0" w:color="auto"/>
          </w:divBdr>
        </w:div>
        <w:div w:id="1729304885">
          <w:marLeft w:val="360"/>
          <w:marRight w:val="0"/>
          <w:marTop w:val="0"/>
          <w:marBottom w:val="60"/>
          <w:divBdr>
            <w:top w:val="none" w:sz="0" w:space="0" w:color="auto"/>
            <w:left w:val="none" w:sz="0" w:space="0" w:color="auto"/>
            <w:bottom w:val="none" w:sz="0" w:space="0" w:color="auto"/>
            <w:right w:val="none" w:sz="0" w:space="0" w:color="auto"/>
          </w:divBdr>
        </w:div>
        <w:div w:id="281690213">
          <w:marLeft w:val="360"/>
          <w:marRight w:val="0"/>
          <w:marTop w:val="0"/>
          <w:marBottom w:val="60"/>
          <w:divBdr>
            <w:top w:val="none" w:sz="0" w:space="0" w:color="auto"/>
            <w:left w:val="none" w:sz="0" w:space="0" w:color="auto"/>
            <w:bottom w:val="none" w:sz="0" w:space="0" w:color="auto"/>
            <w:right w:val="none" w:sz="0" w:space="0" w:color="auto"/>
          </w:divBdr>
        </w:div>
        <w:div w:id="1162429625">
          <w:marLeft w:val="360"/>
          <w:marRight w:val="0"/>
          <w:marTop w:val="0"/>
          <w:marBottom w:val="60"/>
          <w:divBdr>
            <w:top w:val="none" w:sz="0" w:space="0" w:color="auto"/>
            <w:left w:val="none" w:sz="0" w:space="0" w:color="auto"/>
            <w:bottom w:val="none" w:sz="0" w:space="0" w:color="auto"/>
            <w:right w:val="none" w:sz="0" w:space="0" w:color="auto"/>
          </w:divBdr>
        </w:div>
      </w:divsChild>
    </w:div>
    <w:div w:id="911424287">
      <w:bodyDiv w:val="1"/>
      <w:marLeft w:val="0"/>
      <w:marRight w:val="0"/>
      <w:marTop w:val="0"/>
      <w:marBottom w:val="0"/>
      <w:divBdr>
        <w:top w:val="none" w:sz="0" w:space="0" w:color="auto"/>
        <w:left w:val="none" w:sz="0" w:space="0" w:color="auto"/>
        <w:bottom w:val="none" w:sz="0" w:space="0" w:color="auto"/>
        <w:right w:val="none" w:sz="0" w:space="0" w:color="auto"/>
      </w:divBdr>
      <w:divsChild>
        <w:div w:id="1636988373">
          <w:marLeft w:val="360"/>
          <w:marRight w:val="0"/>
          <w:marTop w:val="0"/>
          <w:marBottom w:val="60"/>
          <w:divBdr>
            <w:top w:val="none" w:sz="0" w:space="0" w:color="auto"/>
            <w:left w:val="none" w:sz="0" w:space="0" w:color="auto"/>
            <w:bottom w:val="none" w:sz="0" w:space="0" w:color="auto"/>
            <w:right w:val="none" w:sz="0" w:space="0" w:color="auto"/>
          </w:divBdr>
        </w:div>
        <w:div w:id="1273896877">
          <w:marLeft w:val="360"/>
          <w:marRight w:val="0"/>
          <w:marTop w:val="0"/>
          <w:marBottom w:val="60"/>
          <w:divBdr>
            <w:top w:val="none" w:sz="0" w:space="0" w:color="auto"/>
            <w:left w:val="none" w:sz="0" w:space="0" w:color="auto"/>
            <w:bottom w:val="none" w:sz="0" w:space="0" w:color="auto"/>
            <w:right w:val="none" w:sz="0" w:space="0" w:color="auto"/>
          </w:divBdr>
        </w:div>
      </w:divsChild>
    </w:div>
    <w:div w:id="1014386064">
      <w:bodyDiv w:val="1"/>
      <w:marLeft w:val="0"/>
      <w:marRight w:val="0"/>
      <w:marTop w:val="0"/>
      <w:marBottom w:val="0"/>
      <w:divBdr>
        <w:top w:val="none" w:sz="0" w:space="0" w:color="auto"/>
        <w:left w:val="none" w:sz="0" w:space="0" w:color="auto"/>
        <w:bottom w:val="none" w:sz="0" w:space="0" w:color="auto"/>
        <w:right w:val="none" w:sz="0" w:space="0" w:color="auto"/>
      </w:divBdr>
    </w:div>
    <w:div w:id="1280600617">
      <w:bodyDiv w:val="1"/>
      <w:marLeft w:val="0"/>
      <w:marRight w:val="0"/>
      <w:marTop w:val="0"/>
      <w:marBottom w:val="0"/>
      <w:divBdr>
        <w:top w:val="none" w:sz="0" w:space="0" w:color="auto"/>
        <w:left w:val="none" w:sz="0" w:space="0" w:color="auto"/>
        <w:bottom w:val="none" w:sz="0" w:space="0" w:color="auto"/>
        <w:right w:val="none" w:sz="0" w:space="0" w:color="auto"/>
      </w:divBdr>
      <w:divsChild>
        <w:div w:id="2052991852">
          <w:marLeft w:val="360"/>
          <w:marRight w:val="0"/>
          <w:marTop w:val="0"/>
          <w:marBottom w:val="60"/>
          <w:divBdr>
            <w:top w:val="none" w:sz="0" w:space="0" w:color="auto"/>
            <w:left w:val="none" w:sz="0" w:space="0" w:color="auto"/>
            <w:bottom w:val="none" w:sz="0" w:space="0" w:color="auto"/>
            <w:right w:val="none" w:sz="0" w:space="0" w:color="auto"/>
          </w:divBdr>
        </w:div>
        <w:div w:id="99104948">
          <w:marLeft w:val="360"/>
          <w:marRight w:val="0"/>
          <w:marTop w:val="0"/>
          <w:marBottom w:val="60"/>
          <w:divBdr>
            <w:top w:val="none" w:sz="0" w:space="0" w:color="auto"/>
            <w:left w:val="none" w:sz="0" w:space="0" w:color="auto"/>
            <w:bottom w:val="none" w:sz="0" w:space="0" w:color="auto"/>
            <w:right w:val="none" w:sz="0" w:space="0" w:color="auto"/>
          </w:divBdr>
        </w:div>
        <w:div w:id="1874343271">
          <w:marLeft w:val="360"/>
          <w:marRight w:val="0"/>
          <w:marTop w:val="0"/>
          <w:marBottom w:val="60"/>
          <w:divBdr>
            <w:top w:val="none" w:sz="0" w:space="0" w:color="auto"/>
            <w:left w:val="none" w:sz="0" w:space="0" w:color="auto"/>
            <w:bottom w:val="none" w:sz="0" w:space="0" w:color="auto"/>
            <w:right w:val="none" w:sz="0" w:space="0" w:color="auto"/>
          </w:divBdr>
        </w:div>
      </w:divsChild>
    </w:div>
    <w:div w:id="1469321101">
      <w:bodyDiv w:val="1"/>
      <w:marLeft w:val="0"/>
      <w:marRight w:val="0"/>
      <w:marTop w:val="0"/>
      <w:marBottom w:val="0"/>
      <w:divBdr>
        <w:top w:val="none" w:sz="0" w:space="0" w:color="auto"/>
        <w:left w:val="none" w:sz="0" w:space="0" w:color="auto"/>
        <w:bottom w:val="none" w:sz="0" w:space="0" w:color="auto"/>
        <w:right w:val="none" w:sz="0" w:space="0" w:color="auto"/>
      </w:divBdr>
    </w:div>
    <w:div w:id="187938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1.defence.gov.au/business-industry/export/controls" TargetMode="External"/><Relationship Id="rId18" Type="http://schemas.openxmlformats.org/officeDocument/2006/relationships/header" Target="header2.xml"/><Relationship Id="rId26" Type="http://schemas.openxmlformats.org/officeDocument/2006/relationships/image" Target="media/image1.png"/><Relationship Id="rId39" Type="http://schemas.openxmlformats.org/officeDocument/2006/relationships/customXml" Target="../customXml/item4.xml"/><Relationship Id="rId21" Type="http://schemas.openxmlformats.org/officeDocument/2006/relationships/header" Target="header3.xml"/><Relationship Id="rId34" Type="http://schemas.openxmlformats.org/officeDocument/2006/relationships/theme" Target="theme/theme1.xml"/><Relationship Id="rId42"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tenders.gov.au/" TargetMode="External"/><Relationship Id="rId20" Type="http://schemas.openxmlformats.org/officeDocument/2006/relationships/footer" Target="footer2.xml"/><Relationship Id="rId29" Type="http://schemas.openxmlformats.org/officeDocument/2006/relationships/footer" Target="footer4.xml"/><Relationship Id="rId41" Type="http://schemas.openxmlformats.org/officeDocument/2006/relationships/customXml" Target="../customXml/item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gea.gov.au/what-we-do/compliance-reporting/wgea-procurement-principles" TargetMode="External"/><Relationship Id="rId24" Type="http://schemas.openxmlformats.org/officeDocument/2006/relationships/hyperlink" Target="https://www.dewr.gov.au/australian-skills-guarantee" TargetMode="External"/><Relationship Id="rId32" Type="http://schemas.openxmlformats.org/officeDocument/2006/relationships/footer" Target="footer7.xml"/><Relationship Id="rId37" Type="http://schemas.microsoft.com/office/2019/05/relationships/documenttasks" Target="documenttasks/documenttasks1.xml"/><Relationship Id="rId40" Type="http://schemas.openxmlformats.org/officeDocument/2006/relationships/customXml" Target="../customXml/item5.xml"/><Relationship Id="rId5" Type="http://schemas.openxmlformats.org/officeDocument/2006/relationships/styles" Target="styles.xml"/><Relationship Id="rId15" Type="http://schemas.openxmlformats.org/officeDocument/2006/relationships/hyperlink" Target="mailto:tenders@finance.gov.au" TargetMode="External"/><Relationship Id="rId23" Type="http://schemas.openxmlformats.org/officeDocument/2006/relationships/hyperlink" Target="https://www.dewr.gov.au/australian-skills-guarantee/resources/australian-skills-guarantee-privacy-notice" TargetMode="External"/><Relationship Id="rId28" Type="http://schemas.openxmlformats.org/officeDocument/2006/relationships/header" Target="header5.xml"/><Relationship Id="rId10" Type="http://schemas.openxmlformats.org/officeDocument/2006/relationships/hyperlink" Target="mailto:ddg.msdc4ilogisticssolutionatm@defence.gov.au" TargetMode="External"/><Relationship Id="rId19" Type="http://schemas.openxmlformats.org/officeDocument/2006/relationships/footer" Target="footer1.xml"/><Relationship Id="rId31" Type="http://schemas.openxmlformats.org/officeDocument/2006/relationships/footer" Target="foot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enders.gov.au/infolinks/termsofuse" TargetMode="External"/><Relationship Id="rId22" Type="http://schemas.openxmlformats.org/officeDocument/2006/relationships/footer" Target="footer3.xml"/><Relationship Id="rId27" Type="http://schemas.openxmlformats.org/officeDocument/2006/relationships/header" Target="header4.xml"/><Relationship Id="rId30" Type="http://schemas.openxmlformats.org/officeDocument/2006/relationships/footer" Target="footer5.xml"/><Relationship Id="rId43" Type="http://schemas.openxmlformats.org/officeDocument/2006/relationships/customXml" Target="../customXml/item8.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mailto:ExportControls@defence.gov.au" TargetMode="External"/><Relationship Id="rId17" Type="http://schemas.openxmlformats.org/officeDocument/2006/relationships/header" Target="header1.xml"/><Relationship Id="rId25" Type="http://schemas.openxmlformats.org/officeDocument/2006/relationships/hyperlink" Target="https://www.defence.gov.au/business-industry/procurement/policies-guidelines-templates/procurement-guidance" TargetMode="External"/><Relationship Id="rId33" Type="http://schemas.openxmlformats.org/officeDocument/2006/relationships/fontTable" Target="fontTable.xml"/><Relationship Id="rId38" Type="http://schemas.microsoft.com/office/2018/08/relationships/commentsExtensible" Target="commentsExtensible.xml"/></Relationships>
</file>

<file path=word/documenttasks/documenttasks1.xml><?xml version="1.0" encoding="utf-8"?>
<t:Tasks xmlns:t="http://schemas.microsoft.com/office/tasks/2019/documenttasks" xmlns:oel="http://schemas.microsoft.com/office/2019/extlst">
  <t:Task id="{8174F353-3AFD-4B63-89C0-7C50313BDFF7}">
    <t:Anchor>
      <t:Comment id="889130532"/>
    </t:Anchor>
    <t:History>
      <t:Event id="{F0A7DD19-248D-439A-A0FD-F81C14D983FE}" time="2025-08-01T12:45:36.718Z">
        <t:Attribution userId="S::Katrina.Paddon@minterellison.com::3f9a4e41-f042-48a7-81db-dfe51fa8d825" userProvider="AD" userName="Katrina Paddon"/>
        <t:Anchor>
          <t:Comment id="889130532"/>
        </t:Anchor>
        <t:Create/>
      </t:Event>
      <t:Event id="{C5CB7837-5812-4D4F-958A-B17D4B5A6B9A}" time="2025-08-01T12:45:36.718Z">
        <t:Attribution userId="S::Katrina.Paddon@minterellison.com::3f9a4e41-f042-48a7-81db-dfe51fa8d825" userProvider="AD" userName="Katrina Paddon"/>
        <t:Anchor>
          <t:Comment id="889130532"/>
        </t:Anchor>
        <t:Assign userId="S::Heeyung.Shin@minterellison.com::104120a0-91aa-4188-9f64-25136acc6d5b" userProvider="AD" userName="Heeyung Shin"/>
      </t:Event>
      <t:Event id="{095C2EFD-3808-4079-86A9-CE39F7BB5208}" time="2025-08-01T12:45:36.718Z">
        <t:Attribution userId="S::Katrina.Paddon@minterellison.com::3f9a4e41-f042-48a7-81db-dfe51fa8d825" userProvider="AD" userName="Katrina Paddon"/>
        <t:Anchor>
          <t:Comment id="889130532"/>
        </t:Anchor>
        <t:SetTitle title="@Heeyung Shin This seems low…. That’s one of you or 1.25 of me. Not really worth the effort to administer.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1 6 " ? > < p r o p e r t i e s   x m l n s = " h t t p : / / w w w . i m a n a g e . c o m / w o r k / x m l s c h e m a " >  
     < d o c u m e n t i d > A P A C ! 3 0 7 7 0 2 2 8 5 . 5 < / d o c u m e n t i d >  
     < s e n d e r i d > S A M . M O N T A G U E < / s e n d e r i d >  
     < s e n d e r e m a i l > S A M . M O N T A G U E @ N O R T O N R O S E F U L B R I G H T . C O M < / s e n d e r e m a i l >  
     < l a s t m o d i f i e d > 2 0 2 4 - 0 1 - 2 3 T 1 7 : 2 8 : 0 0 . 0 0 0 0 0 0 0 + 1 1 : 0 0 < / l a s t m o d i f i e d >  
     < d a t a b a s e > A P A C < / d a t a b a s e >  
 < / p r o p e r t i e s > 
</file>

<file path=customXml/item2.xml><?xml version="1.0" encoding="utf-8"?>
<properties xmlns="http://www.imanage.com/work/xmlschema">
  <documentid>DOCUMENTS!65913147.1</documentid>
  <senderid>BROPKA</senderid>
  <senderemail>KATE.BROPHY@AGS.GOV.AU</senderemail>
  <lastmodified>2025-08-14T20:52:00.0000000+10:00</lastmodified>
  <database>DOCUMENTS</database>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Bid Document" ma:contentTypeID="0x0101007292600303AEBA48AC5E2DD179DEC03B" ma:contentTypeVersion="0" ma:contentTypeDescription="Bid Document Content Type" ma:contentTypeScope="" ma:versionID="79c286e74a65210e3a4b59e04be73aab">
  <xsd:schema xmlns:xsd="http://www.w3.org/2001/XMLSchema" xmlns:xs="http://www.w3.org/2001/XMLSchema" xmlns:p="http://schemas.microsoft.com/office/2006/metadata/properties" xmlns:ns1="http://schemas.microsoft.com/sharepoint/v3" xmlns:ns3="7f2c612f-2cae-471f-80f7-2730df43b7ae" xmlns:ns4="2f3b332e-b9dc-477b-975a-f99bd97059a4" targetNamespace="http://schemas.microsoft.com/office/2006/metadata/properties" ma:root="true" ma:fieldsID="b35c903b34530f206e5e5e39f2617140" ns1:_="" ns3:_="" ns4:_="">
    <xsd:import namespace="http://schemas.microsoft.com/sharepoint/v3"/>
    <xsd:import namespace="7f2c612f-2cae-471f-80f7-2730df43b7ae"/>
    <xsd:import namespace="2f3b332e-b9dc-477b-975a-f99bd97059a4"/>
    <xsd:element name="properties">
      <xsd:complexType>
        <xsd:sequence>
          <xsd:element name="documentManagement">
            <xsd:complexType>
              <xsd:all>
                <xsd:element ref="ns1:_dlc_Exempt" minOccurs="0"/>
                <xsd:element ref="ns3:Bid_x0020_Document_x0020_Type" minOccurs="0"/>
                <xsd:element ref="ns4:Opportunity_x0020__x0023_" minOccurs="0"/>
                <xsd:element ref="ns3:Client_x0020_Name" minOccurs="0"/>
                <xsd:element ref="ns3:Client_x0020_Sales_x0020_Reg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2c612f-2cae-471f-80f7-2730df43b7ae" elementFormDefault="qualified">
    <xsd:import namespace="http://schemas.microsoft.com/office/2006/documentManagement/types"/>
    <xsd:import namespace="http://schemas.microsoft.com/office/infopath/2007/PartnerControls"/>
    <xsd:element name="Bid_x0020_Document_x0020_Type" ma:index="10" nillable="true" ma:displayName="Bid Document Type" ma:format="Dropdown" ma:internalName="Bid_x0020_Document_x0020_Type0">
      <xsd:simpleType>
        <xsd:restriction base="dms:Choice">
          <xsd:enumeration value="BAR Pack"/>
          <xsd:enumeration value="Bid Directive"/>
          <xsd:enumeration value="Bid No Bid Review Pack"/>
          <xsd:enumeration value="Bid Reference Material"/>
          <xsd:enumeration value="CAR Pack"/>
          <xsd:enumeration value="Contract"/>
          <xsd:enumeration value="Executive Summary"/>
          <xsd:enumeration value="Financial Executive Summary"/>
          <xsd:enumeration value="Miscellaneous"/>
          <xsd:enumeration value="Proposal"/>
          <xsd:enumeration value="RFP Response"/>
          <xsd:enumeration value="RFI Response"/>
          <xsd:enumeration value="BAFO"/>
          <xsd:enumeration value="Risk Plan/Assessment"/>
          <xsd:enumeration value="Sales Guide"/>
          <xsd:enumeration value="Solution Architecture Design"/>
          <xsd:enumeration value="Other"/>
        </xsd:restriction>
      </xsd:simpleType>
    </xsd:element>
    <xsd:element name="Client_x0020_Name" ma:index="12" nillable="true" ma:displayName="Client Name" ma:default="Defence" ma:description="Client Name" ma:internalName="Client_x0020_Name0">
      <xsd:simpleType>
        <xsd:restriction base="dms:Text">
          <xsd:maxLength value="255"/>
        </xsd:restriction>
      </xsd:simpleType>
    </xsd:element>
    <xsd:element name="Client_x0020_Sales_x0020_Region" ma:index="13" nillable="true" ma:displayName="Client Sales Region" ma:default="FEDERAL GOVT" ma:format="Dropdown" ma:internalName="Client_x0020_Sales_x0020_Region0">
      <xsd:simpleType>
        <xsd:restriction base="dms:Choice">
          <xsd:enumeration value="FEDERAL GOVT"/>
          <xsd:enumeration value="ACT"/>
          <xsd:enumeration value="NSW"/>
          <xsd:enumeration value="NT"/>
          <xsd:enumeration value="QLD"/>
          <xsd:enumeration value="SA"/>
          <xsd:enumeration value="TAS"/>
          <xsd:enumeration value="WA"/>
          <xsd:enumeration value="VIC"/>
          <xsd:enumeration value="NZ"/>
          <xsd:enumeration value="ALL"/>
          <xsd:enumeration value="GLOBAL"/>
        </xsd:restriction>
      </xsd:simpleType>
    </xsd:element>
  </xsd:schema>
  <xsd:schema xmlns:xsd="http://www.w3.org/2001/XMLSchema" xmlns:xs="http://www.w3.org/2001/XMLSchema" xmlns:dms="http://schemas.microsoft.com/office/2006/documentManagement/types" xmlns:pc="http://schemas.microsoft.com/office/infopath/2007/PartnerControls" targetNamespace="2f3b332e-b9dc-477b-975a-f99bd97059a4" elementFormDefault="qualified">
    <xsd:import namespace="http://schemas.microsoft.com/office/2006/documentManagement/types"/>
    <xsd:import namespace="http://schemas.microsoft.com/office/infopath/2007/PartnerControls"/>
    <xsd:element name="Opportunity_x0020__x0023_" ma:index="11" nillable="true" ma:displayName="Opportunity #" ma:default="APAC-190072" ma:description="This is the FSP (Fujitsu Sales Pipeline - SalesForce) opportunity number, e.g. FANZ-123456." ma:internalName="Opportunity_x0020__x0023_0">
      <xsd:simpleType>
        <xsd:restriction base="dms:Text">
          <xsd:maxLength value="12"/>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Policy Auditing</Name>
    <Synchronization>Synchronous</Synchronization>
    <Type>10001</Type>
    <SequenceNumber>1100</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Version=16.0.0.0, Culture=neutral, PublicKeyToken=71e9bce111e9429c</Assembly>
    <Class>Microsoft.Office.RecordsManagement.Internal.AuditHandler</Class>
    <Data/>
    <Filter/>
  </Receiver>
</spe:Receivers>
</file>

<file path=customXml/item6.xml><?xml version="1.0" encoding="utf-8"?>
<?mso-contentType ?>
<p:Policy xmlns:p="office.server.policy" id="" local="true">
  <p:Name>Document</p:Name>
  <p:Description/>
  <p:Statement/>
  <p:PolicyItems>
    <p:PolicyItem featureId="Microsoft.Office.RecordsManagement.PolicyFeatures.PolicyAudit" staticId="0x0101|8138272" UniqueId="119fceb1-640d-4e60-a868-87308dd1b8e9">
      <p:Name>Auditing</p:Name>
      <p:Description>Audits user actions on documents and list items to the Audit Log.</p:Description>
      <p:CustomData>
        <Audit>
          <Update/>
          <View/>
          <CheckInOut/>
          <MoveCopy/>
          <DeleteRestore/>
        </Audit>
      </p:CustomData>
    </p:PolicyItem>
  </p:PolicyItems>
</p:Policy>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Client_x0020_Sales_x0020_Region xmlns="7f2c612f-2cae-471f-80f7-2730df43b7ae">FEDERAL GOVT</Client_x0020_Sales_x0020_Region>
    <Bid_x0020_Document_x0020_Type xmlns="7f2c612f-2cae-471f-80f7-2730df43b7ae" xsi:nil="true"/>
    <Opportunity_x0020__x0023_ xmlns="2f3b332e-b9dc-477b-975a-f99bd97059a4">APAC-190072</Opportunity_x0020__x0023_>
    <Client_x0020_Name xmlns="7f2c612f-2cae-471f-80f7-2730df43b7ae">Defence</Client_x0020_Name>
  </documentManagement>
</p:properties>
</file>

<file path=customXml/itemProps1.xml><?xml version="1.0" encoding="utf-8"?>
<ds:datastoreItem xmlns:ds="http://schemas.openxmlformats.org/officeDocument/2006/customXml" ds:itemID="{C0B49825-0D7A-4157-B525-5219BD9EABD3}">
  <ds:schemaRefs>
    <ds:schemaRef ds:uri="http://www.imanage.com/work/xmlschema"/>
  </ds:schemaRefs>
</ds:datastoreItem>
</file>

<file path=customXml/itemProps2.xml><?xml version="1.0" encoding="utf-8"?>
<ds:datastoreItem xmlns:ds="http://schemas.openxmlformats.org/officeDocument/2006/customXml" ds:itemID="{30CF73BE-2191-465A-9108-324BDB5977DD}">
  <ds:schemaRefs>
    <ds:schemaRef ds:uri="http://schemas.openxmlformats.org/officeDocument/2006/bibliography"/>
    <ds:schemaRef ds:uri="http://www.imanage.com/work/xmlschema"/>
  </ds:schemaRefs>
</ds:datastoreItem>
</file>

<file path=customXml/itemProps3.xml><?xml version="1.0" encoding="utf-8"?>
<ds:datastoreItem xmlns:ds="http://schemas.openxmlformats.org/officeDocument/2006/customXml" ds:itemID="{AD50ECEC-3F8C-4A34-B8B5-A7F8E2656579}">
  <ds:schemaRefs>
    <ds:schemaRef ds:uri="http://schemas.openxmlformats.org/officeDocument/2006/bibliography"/>
  </ds:schemaRefs>
</ds:datastoreItem>
</file>

<file path=customXml/itemProps4.xml><?xml version="1.0" encoding="utf-8"?>
<ds:datastoreItem xmlns:ds="http://schemas.openxmlformats.org/officeDocument/2006/customXml" ds:itemID="{3FA08230-24A9-4AFC-93BC-467B723E3719}"/>
</file>

<file path=customXml/itemProps5.xml><?xml version="1.0" encoding="utf-8"?>
<ds:datastoreItem xmlns:ds="http://schemas.openxmlformats.org/officeDocument/2006/customXml" ds:itemID="{2D36BD20-7C88-42E6-8918-5441B2C1EF21}"/>
</file>

<file path=customXml/itemProps6.xml><?xml version="1.0" encoding="utf-8"?>
<ds:datastoreItem xmlns:ds="http://schemas.openxmlformats.org/officeDocument/2006/customXml" ds:itemID="{ECC5F6FF-C465-4132-8499-365B0B0F0621}"/>
</file>

<file path=customXml/itemProps7.xml><?xml version="1.0" encoding="utf-8"?>
<ds:datastoreItem xmlns:ds="http://schemas.openxmlformats.org/officeDocument/2006/customXml" ds:itemID="{8435B6A8-0BA7-4A8F-8101-DD5AD9783184}"/>
</file>

<file path=customXml/itemProps8.xml><?xml version="1.0" encoding="utf-8"?>
<ds:datastoreItem xmlns:ds="http://schemas.openxmlformats.org/officeDocument/2006/customXml" ds:itemID="{F9D3FEF9-5A60-48E1-B760-251B4B29E3A7}"/>
</file>

<file path=docProps/app.xml><?xml version="1.0" encoding="utf-8"?>
<Properties xmlns="http://schemas.openxmlformats.org/officeDocument/2006/extended-properties" xmlns:vt="http://schemas.openxmlformats.org/officeDocument/2006/docPropsVTypes">
  <Template>Normal.dotm</Template>
  <TotalTime>20</TotalTime>
  <Pages>40</Pages>
  <Words>14191</Words>
  <Characters>80894</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Defence</Company>
  <LinksUpToDate>false</LinksUpToDate>
  <CharactersWithSpaces>94896</CharactersWithSpaces>
  <SharedDoc>false</SharedDoc>
  <HLinks>
    <vt:vector size="72" baseType="variant">
      <vt:variant>
        <vt:i4>3145838</vt:i4>
      </vt:variant>
      <vt:variant>
        <vt:i4>102</vt:i4>
      </vt:variant>
      <vt:variant>
        <vt:i4>0</vt:i4>
      </vt:variant>
      <vt:variant>
        <vt:i4>5</vt:i4>
      </vt:variant>
      <vt:variant>
        <vt:lpwstr>https://www.dewr.gov.au/australian-skills-guarantee</vt:lpwstr>
      </vt:variant>
      <vt:variant>
        <vt:lpwstr/>
      </vt:variant>
      <vt:variant>
        <vt:i4>1638485</vt:i4>
      </vt:variant>
      <vt:variant>
        <vt:i4>99</vt:i4>
      </vt:variant>
      <vt:variant>
        <vt:i4>0</vt:i4>
      </vt:variant>
      <vt:variant>
        <vt:i4>5</vt:i4>
      </vt:variant>
      <vt:variant>
        <vt:lpwstr>https://www.dewr.gov.au/australian-skills-guarantee/resources/australian-skills-guarantee-privacy-notice</vt:lpwstr>
      </vt:variant>
      <vt:variant>
        <vt:lpwstr/>
      </vt:variant>
      <vt:variant>
        <vt:i4>7864377</vt:i4>
      </vt:variant>
      <vt:variant>
        <vt:i4>24</vt:i4>
      </vt:variant>
      <vt:variant>
        <vt:i4>0</vt:i4>
      </vt:variant>
      <vt:variant>
        <vt:i4>5</vt:i4>
      </vt:variant>
      <vt:variant>
        <vt:lpwstr>http://www.tenders.gov.au/</vt:lpwstr>
      </vt:variant>
      <vt:variant>
        <vt:lpwstr/>
      </vt:variant>
      <vt:variant>
        <vt:i4>1900669</vt:i4>
      </vt:variant>
      <vt:variant>
        <vt:i4>21</vt:i4>
      </vt:variant>
      <vt:variant>
        <vt:i4>0</vt:i4>
      </vt:variant>
      <vt:variant>
        <vt:i4>5</vt:i4>
      </vt:variant>
      <vt:variant>
        <vt:lpwstr>mailto:tenders@finance.gov.au</vt:lpwstr>
      </vt:variant>
      <vt:variant>
        <vt:lpwstr/>
      </vt:variant>
      <vt:variant>
        <vt:i4>4128813</vt:i4>
      </vt:variant>
      <vt:variant>
        <vt:i4>18</vt:i4>
      </vt:variant>
      <vt:variant>
        <vt:i4>0</vt:i4>
      </vt:variant>
      <vt:variant>
        <vt:i4>5</vt:i4>
      </vt:variant>
      <vt:variant>
        <vt:lpwstr>https://www.tenders.gov.au/infolinks/termsofuse</vt:lpwstr>
      </vt:variant>
      <vt:variant>
        <vt:lpwstr/>
      </vt:variant>
      <vt:variant>
        <vt:i4>5767196</vt:i4>
      </vt:variant>
      <vt:variant>
        <vt:i4>15</vt:i4>
      </vt:variant>
      <vt:variant>
        <vt:i4>0</vt:i4>
      </vt:variant>
      <vt:variant>
        <vt:i4>5</vt:i4>
      </vt:variant>
      <vt:variant>
        <vt:lpwstr>https://www1.defence.gov.au/business-industry/export/controls</vt:lpwstr>
      </vt:variant>
      <vt:variant>
        <vt:lpwstr/>
      </vt:variant>
      <vt:variant>
        <vt:i4>3080279</vt:i4>
      </vt:variant>
      <vt:variant>
        <vt:i4>12</vt:i4>
      </vt:variant>
      <vt:variant>
        <vt:i4>0</vt:i4>
      </vt:variant>
      <vt:variant>
        <vt:i4>5</vt:i4>
      </vt:variant>
      <vt:variant>
        <vt:lpwstr>mailto:ExportControls@defence.gov.au</vt:lpwstr>
      </vt:variant>
      <vt:variant>
        <vt:lpwstr/>
      </vt:variant>
      <vt:variant>
        <vt:i4>3997749</vt:i4>
      </vt:variant>
      <vt:variant>
        <vt:i4>6</vt:i4>
      </vt:variant>
      <vt:variant>
        <vt:i4>0</vt:i4>
      </vt:variant>
      <vt:variant>
        <vt:i4>5</vt:i4>
      </vt:variant>
      <vt:variant>
        <vt:lpwstr>https://www.wgea.gov.au/what-we-do/compliance-reporting/wgea-procurement-principles</vt:lpwstr>
      </vt:variant>
      <vt:variant>
        <vt:lpwstr/>
      </vt:variant>
      <vt:variant>
        <vt:i4>7208985</vt:i4>
      </vt:variant>
      <vt:variant>
        <vt:i4>0</vt:i4>
      </vt:variant>
      <vt:variant>
        <vt:i4>0</vt:i4>
      </vt:variant>
      <vt:variant>
        <vt:i4>5</vt:i4>
      </vt:variant>
      <vt:variant>
        <vt:lpwstr>mailto:ddg.msdc4ilogisticssolutionatm@defence.gov.au</vt:lpwstr>
      </vt:variant>
      <vt:variant>
        <vt:lpwstr/>
      </vt:variant>
      <vt:variant>
        <vt:i4>6488065</vt:i4>
      </vt:variant>
      <vt:variant>
        <vt:i4>6</vt:i4>
      </vt:variant>
      <vt:variant>
        <vt:i4>0</vt:i4>
      </vt:variant>
      <vt:variant>
        <vt:i4>5</vt:i4>
      </vt:variant>
      <vt:variant>
        <vt:lpwstr>mailto:Heeyung.Shin@minterellison.com</vt:lpwstr>
      </vt:variant>
      <vt:variant>
        <vt:lpwstr/>
      </vt:variant>
      <vt:variant>
        <vt:i4>6488065</vt:i4>
      </vt:variant>
      <vt:variant>
        <vt:i4>3</vt:i4>
      </vt:variant>
      <vt:variant>
        <vt:i4>0</vt:i4>
      </vt:variant>
      <vt:variant>
        <vt:i4>5</vt:i4>
      </vt:variant>
      <vt:variant>
        <vt:lpwstr>mailto:Heeyung.Shin@minterellison.com</vt:lpwstr>
      </vt:variant>
      <vt:variant>
        <vt:lpwstr/>
      </vt:variant>
      <vt:variant>
        <vt:i4>6488065</vt:i4>
      </vt:variant>
      <vt:variant>
        <vt:i4>0</vt:i4>
      </vt:variant>
      <vt:variant>
        <vt:i4>0</vt:i4>
      </vt:variant>
      <vt:variant>
        <vt:i4>5</vt:i4>
      </vt:variant>
      <vt:variant>
        <vt:lpwstr>mailto:Heeyung.Shin@minterellison.com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AGS</dc:creator>
  <cp:keywords/>
  <dc:description/>
  <cp:lastModifiedBy>Defence</cp:lastModifiedBy>
  <cp:revision>7</cp:revision>
  <dcterms:created xsi:type="dcterms:W3CDTF">2025-08-14T22:21:00Z</dcterms:created>
  <dcterms:modified xsi:type="dcterms:W3CDTF">2025-08-15T01:39:00Z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BO48935612</vt:lpwstr>
  </property>
  <property fmtid="{D5CDD505-2E9C-101B-9397-08002B2CF9AE}" pid="4" name="Objective-Title">
    <vt:lpwstr>(RFQ) ANNEX A TO ATTACHMENT F - Comprehensive RFQ and WO v0.4</vt:lpwstr>
  </property>
  <property fmtid="{D5CDD505-2E9C-101B-9397-08002B2CF9AE}" pid="5" name="Objective-Comment">
    <vt:lpwstr/>
  </property>
  <property fmtid="{D5CDD505-2E9C-101B-9397-08002B2CF9AE}" pid="6" name="Objective-CreationStamp">
    <vt:filetime>2025-08-07T11:29:13Z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2025-08-08T04:37:38Z</vt:filetime>
  </property>
  <property fmtid="{D5CDD505-2E9C-101B-9397-08002B2CF9AE}" pid="11" name="Objective-Owner">
    <vt:lpwstr>Defence</vt:lpwstr>
  </property>
  <property fmtid="{D5CDD505-2E9C-101B-9397-08002B2CF9AE}" pid="12" name="Objective-Path">
    <vt:lpwstr>Objective Global Folder - PROD:Defence Business Units:Associate Secretary Organisation:Defence Digital Group:Information and Communications Technology Delivery Division (ICTDD):ICTDD Business Units:SIDB : Security and Interoperability Delivery Branch:SIDB</vt:lpwstr>
  </property>
  <property fmtid="{D5CDD505-2E9C-101B-9397-08002B2CF9AE}" pid="13" name="Objective-Parent">
    <vt:lpwstr>Final Release</vt:lpwstr>
  </property>
  <property fmtid="{D5CDD505-2E9C-101B-9397-08002B2CF9AE}" pid="14" name="Objective-State">
    <vt:lpwstr>Being Edited</vt:lpwstr>
  </property>
  <property fmtid="{D5CDD505-2E9C-101B-9397-08002B2CF9AE}" pid="15" name="Objective-Version">
    <vt:lpwstr>5.1</vt:lpwstr>
  </property>
  <property fmtid="{D5CDD505-2E9C-101B-9397-08002B2CF9AE}" pid="16" name="Objective-VersionNumber">
    <vt:i4>7</vt:i4>
  </property>
  <property fmtid="{D5CDD505-2E9C-101B-9397-08002B2CF9AE}" pid="17" name="Objective-VersionComment">
    <vt:lpwstr/>
  </property>
  <property fmtid="{D5CDD505-2E9C-101B-9397-08002B2CF9AE}" pid="18" name="Objective-FileNumber">
    <vt:lpwstr>2024/1066599</vt:lpwstr>
  </property>
  <property fmtid="{D5CDD505-2E9C-101B-9397-08002B2CF9AE}" pid="19" name="Objective-Classification">
    <vt:lpwstr>[Inherited - Official: Sensitive]</vt:lpwstr>
  </property>
  <property fmtid="{D5CDD505-2E9C-101B-9397-08002B2CF9AE}" pid="20" name="Objective-Caveats">
    <vt:lpwstr/>
  </property>
  <property fmtid="{D5CDD505-2E9C-101B-9397-08002B2CF9AE}" pid="21" name="Objective-Document Type [system]">
    <vt:lpwstr/>
  </property>
  <property fmtid="{D5CDD505-2E9C-101B-9397-08002B2CF9AE}" pid="22" name="Objective-Reason for Security Classification Change [system]">
    <vt:lpwstr/>
  </property>
  <property fmtid="{D5CDD505-2E9C-101B-9397-08002B2CF9AE}" pid="23" name="checkforsharepointfields">
    <vt:lpwstr>False</vt:lpwstr>
  </property>
  <property fmtid="{D5CDD505-2E9C-101B-9397-08002B2CF9AE}" pid="24" name="Template Filename">
    <vt:lpwstr/>
  </property>
  <property fmtid="{D5CDD505-2E9C-101B-9397-08002B2CF9AE}" pid="25" name="ObjectiveRef">
    <vt:lpwstr>Removed</vt:lpwstr>
  </property>
  <property fmtid="{D5CDD505-2E9C-101B-9397-08002B2CF9AE}" pid="26" name="iManageRef">
    <vt:lpwstr>Updated</vt:lpwstr>
  </property>
  <property fmtid="{D5CDD505-2E9C-101B-9397-08002B2CF9AE}" pid="27" name="LeadingLawyers">
    <vt:lpwstr>Removed</vt:lpwstr>
  </property>
  <property fmtid="{D5CDD505-2E9C-101B-9397-08002B2CF9AE}" pid="28" name="ContentTypeId">
    <vt:lpwstr>0x0101007292600303AEBA48AC5E2DD179DEC03B</vt:lpwstr>
  </property>
</Properties>
</file>