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A3949" w14:textId="7E573F7E" w:rsidR="00231A45" w:rsidRPr="00E61ECE" w:rsidRDefault="00F00619" w:rsidP="00226408">
      <w:pPr>
        <w:spacing w:after="0"/>
        <w:ind w:left="2160" w:firstLine="720"/>
        <w:jc w:val="left"/>
        <w:rPr>
          <w:rFonts w:cs="Arial"/>
          <w:b/>
          <w:i/>
          <w:szCs w:val="22"/>
        </w:rPr>
      </w:pPr>
      <w:bookmarkStart w:id="0" w:name="Annex1"/>
      <w:r>
        <w:rPr>
          <w:noProof/>
          <w:lang w:eastAsia="es-ES"/>
        </w:rPr>
        <w:drawing>
          <wp:anchor distT="0" distB="0" distL="114300" distR="114300" simplePos="0" relativeHeight="251666434" behindDoc="0" locked="0" layoutInCell="1" allowOverlap="1" wp14:anchorId="742BD30F" wp14:editId="681C94F8">
            <wp:simplePos x="2743200" y="914400"/>
            <wp:positionH relativeFrom="margin">
              <wp:align>left</wp:align>
            </wp:positionH>
            <wp:positionV relativeFrom="margin">
              <wp:align>top</wp:align>
            </wp:positionV>
            <wp:extent cx="476250" cy="972185"/>
            <wp:effectExtent l="0" t="0" r="0" b="0"/>
            <wp:wrapSquare wrapText="bothSides"/>
            <wp:docPr id="12" name="Picture 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80505" cy="981314"/>
                    </a:xfrm>
                    <a:prstGeom prst="rect">
                      <a:avLst/>
                    </a:prstGeom>
                  </pic:spPr>
                </pic:pic>
              </a:graphicData>
            </a:graphic>
            <wp14:sizeRelH relativeFrom="margin">
              <wp14:pctWidth>0</wp14:pctWidth>
            </wp14:sizeRelH>
            <wp14:sizeRelV relativeFrom="margin">
              <wp14:pctHeight>0</wp14:pctHeight>
            </wp14:sizeRelV>
          </wp:anchor>
        </w:drawing>
      </w:r>
      <w:r w:rsidR="000C4354" w:rsidRPr="00E61ECE">
        <w:rPr>
          <w:noProof/>
          <w:lang w:eastAsia="es-ES"/>
        </w:rPr>
        <w:drawing>
          <wp:anchor distT="0" distB="0" distL="114300" distR="114300" simplePos="0" relativeHeight="251658242" behindDoc="1" locked="0" layoutInCell="1" allowOverlap="1" wp14:anchorId="3EF7F897" wp14:editId="0CF98A93">
            <wp:simplePos x="0" y="0"/>
            <wp:positionH relativeFrom="margin">
              <wp:posOffset>5229225</wp:posOffset>
            </wp:positionH>
            <wp:positionV relativeFrom="paragraph">
              <wp:posOffset>-1905</wp:posOffset>
            </wp:positionV>
            <wp:extent cx="709930" cy="818515"/>
            <wp:effectExtent l="0" t="0" r="0" b="0"/>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bookmarkEnd w:id="0"/>
      <w:r w:rsidR="00226408" w:rsidRPr="00E61ECE">
        <w:rPr>
          <w:rFonts w:cs="Arial"/>
          <w:b/>
          <w:i/>
          <w:szCs w:val="22"/>
        </w:rPr>
        <w:tab/>
      </w:r>
      <w:r w:rsidR="00226408" w:rsidRPr="00E61ECE">
        <w:rPr>
          <w:rFonts w:ascii="Candara" w:hAnsi="Candara"/>
          <w:noProof/>
          <w:lang w:val="en-GB"/>
        </w:rPr>
        <w:drawing>
          <wp:inline distT="0" distB="0" distL="0" distR="0" wp14:anchorId="68CE5B12" wp14:editId="19671D95">
            <wp:extent cx="1390291" cy="926861"/>
            <wp:effectExtent l="0" t="0" r="635"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390291" cy="926861"/>
                    </a:xfrm>
                    <a:prstGeom prst="rect">
                      <a:avLst/>
                    </a:prstGeom>
                    <a:noFill/>
                    <a:ln>
                      <a:noFill/>
                    </a:ln>
                  </pic:spPr>
                </pic:pic>
              </a:graphicData>
            </a:graphic>
          </wp:inline>
        </w:drawing>
      </w:r>
    </w:p>
    <w:p w14:paraId="216487D4" w14:textId="77777777" w:rsidR="00231A45" w:rsidRPr="00E61ECE" w:rsidRDefault="00231A45" w:rsidP="00CE72C2">
      <w:pPr>
        <w:spacing w:after="120"/>
        <w:ind w:left="2160" w:firstLine="720"/>
        <w:rPr>
          <w:rFonts w:cs="Arial"/>
          <w:b/>
          <w:i/>
          <w:szCs w:val="22"/>
        </w:rPr>
      </w:pPr>
    </w:p>
    <w:p w14:paraId="28BB8F7B" w14:textId="2D89DB94" w:rsidR="006C32E6" w:rsidRPr="00E61ECE" w:rsidRDefault="006C32E6" w:rsidP="00231A45">
      <w:pPr>
        <w:spacing w:after="120"/>
        <w:jc w:val="center"/>
        <w:rPr>
          <w:rFonts w:cs="Arial"/>
          <w:b/>
          <w:i/>
          <w:szCs w:val="22"/>
        </w:rPr>
      </w:pPr>
    </w:p>
    <w:p w14:paraId="3E7C35C1" w14:textId="77777777" w:rsidR="00E3519C" w:rsidRPr="00E61ECE" w:rsidRDefault="00E1433A" w:rsidP="00231A45">
      <w:pPr>
        <w:spacing w:after="240"/>
        <w:jc w:val="center"/>
        <w:rPr>
          <w:rFonts w:cs="Arial"/>
          <w:b/>
          <w:szCs w:val="22"/>
        </w:rPr>
      </w:pPr>
      <w:r w:rsidRPr="00E61ECE">
        <w:rPr>
          <w:rFonts w:cs="Arial"/>
          <w:b/>
          <w:szCs w:val="22"/>
        </w:rPr>
        <w:t>United Nations Development Programme</w:t>
      </w:r>
    </w:p>
    <w:p w14:paraId="7698F59A" w14:textId="77777777" w:rsidR="00DF11B5" w:rsidRPr="00E61ECE" w:rsidRDefault="00DF11B5" w:rsidP="000B3D4F">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B270EB" w:rsidRPr="00E61ECE" w14:paraId="266A3836" w14:textId="77777777" w:rsidTr="0003763F">
        <w:trPr>
          <w:trHeight w:val="548"/>
        </w:trPr>
        <w:tc>
          <w:tcPr>
            <w:tcW w:w="9355" w:type="dxa"/>
            <w:gridSpan w:val="6"/>
            <w:shd w:val="clear" w:color="auto" w:fill="auto"/>
          </w:tcPr>
          <w:p w14:paraId="651309C2" w14:textId="4F245685" w:rsidR="00B270EB" w:rsidRPr="00E61ECE" w:rsidRDefault="00235AE4" w:rsidP="0090692C">
            <w:pPr>
              <w:spacing w:after="240"/>
              <w:jc w:val="left"/>
              <w:rPr>
                <w:rFonts w:cs="Arial"/>
                <w:b/>
                <w:szCs w:val="20"/>
              </w:rPr>
            </w:pPr>
            <w:bookmarkStart w:id="1" w:name="_Hlk69404186"/>
            <w:r w:rsidRPr="00E61ECE">
              <w:rPr>
                <w:rFonts w:cs="Arial"/>
                <w:b/>
                <w:szCs w:val="20"/>
              </w:rPr>
              <w:t xml:space="preserve">Project title:  </w:t>
            </w:r>
            <w:bookmarkStart w:id="2" w:name="_Hlk68609471"/>
            <w:r w:rsidR="0090692C" w:rsidRPr="00E61ECE">
              <w:rPr>
                <w:rFonts w:cs="Arial"/>
                <w:i/>
                <w:szCs w:val="20"/>
              </w:rPr>
              <w:t>Lebanon Sustainable Low-Emission Transport Systems</w:t>
            </w:r>
            <w:bookmarkEnd w:id="2"/>
          </w:p>
        </w:tc>
      </w:tr>
      <w:tr w:rsidR="008F17B9" w:rsidRPr="00E61ECE" w14:paraId="034B8EC7" w14:textId="77777777" w:rsidTr="00645A9F">
        <w:trPr>
          <w:trHeight w:val="1007"/>
        </w:trPr>
        <w:tc>
          <w:tcPr>
            <w:tcW w:w="2509" w:type="dxa"/>
            <w:shd w:val="clear" w:color="auto" w:fill="auto"/>
          </w:tcPr>
          <w:p w14:paraId="60108554" w14:textId="2B8BDE43" w:rsidR="008F17B9" w:rsidRPr="00E61ECE" w:rsidRDefault="008F17B9" w:rsidP="0003763F">
            <w:pPr>
              <w:spacing w:after="240"/>
              <w:jc w:val="left"/>
              <w:rPr>
                <w:rFonts w:cs="Arial"/>
                <w:b/>
                <w:szCs w:val="20"/>
              </w:rPr>
            </w:pPr>
            <w:r w:rsidRPr="00E61ECE">
              <w:rPr>
                <w:rFonts w:cs="Arial"/>
                <w:b/>
                <w:szCs w:val="20"/>
              </w:rPr>
              <w:t xml:space="preserve">Country:  </w:t>
            </w:r>
          </w:p>
          <w:p w14:paraId="53FB3633" w14:textId="3558CCE0" w:rsidR="0090692C" w:rsidRPr="00E61ECE" w:rsidRDefault="0090692C" w:rsidP="0003763F">
            <w:pPr>
              <w:spacing w:after="240"/>
              <w:jc w:val="left"/>
              <w:rPr>
                <w:rFonts w:cs="Arial"/>
                <w:szCs w:val="20"/>
              </w:rPr>
            </w:pPr>
            <w:r w:rsidRPr="00E61ECE">
              <w:rPr>
                <w:rFonts w:cs="Arial"/>
                <w:szCs w:val="20"/>
              </w:rPr>
              <w:t>Lebanon</w:t>
            </w:r>
          </w:p>
        </w:tc>
        <w:tc>
          <w:tcPr>
            <w:tcW w:w="3423" w:type="dxa"/>
            <w:gridSpan w:val="4"/>
            <w:shd w:val="clear" w:color="auto" w:fill="auto"/>
          </w:tcPr>
          <w:p w14:paraId="3F37B92C" w14:textId="77777777" w:rsidR="0090692C" w:rsidRPr="00E61ECE" w:rsidRDefault="008F17B9" w:rsidP="0090692C">
            <w:pPr>
              <w:spacing w:after="0"/>
              <w:jc w:val="left"/>
              <w:rPr>
                <w:rFonts w:cs="Arial"/>
                <w:b/>
                <w:szCs w:val="20"/>
              </w:rPr>
            </w:pPr>
            <w:r w:rsidRPr="00E61ECE">
              <w:rPr>
                <w:rFonts w:cs="Arial"/>
                <w:b/>
                <w:szCs w:val="20"/>
              </w:rPr>
              <w:t>Implementing Partner</w:t>
            </w:r>
            <w:r w:rsidR="00871AD6" w:rsidRPr="00E61ECE">
              <w:rPr>
                <w:rFonts w:cs="Arial"/>
                <w:b/>
                <w:szCs w:val="20"/>
              </w:rPr>
              <w:t xml:space="preserve"> (GEF Executing Entity)</w:t>
            </w:r>
            <w:r w:rsidRPr="00E61ECE">
              <w:rPr>
                <w:rFonts w:cs="Arial"/>
                <w:b/>
                <w:szCs w:val="20"/>
              </w:rPr>
              <w:t xml:space="preserve">:  </w:t>
            </w:r>
          </w:p>
          <w:p w14:paraId="675B2069" w14:textId="7C9A1C2C" w:rsidR="008F17B9" w:rsidRPr="00E61ECE" w:rsidRDefault="0090692C" w:rsidP="0090692C">
            <w:pPr>
              <w:spacing w:after="0"/>
              <w:jc w:val="left"/>
              <w:rPr>
                <w:rStyle w:val="Hyperlink"/>
                <w:rFonts w:cs="Arial"/>
                <w:i/>
                <w:szCs w:val="20"/>
              </w:rPr>
            </w:pPr>
            <w:r w:rsidRPr="00E61ECE">
              <w:rPr>
                <w:rFonts w:cs="Arial"/>
                <w:szCs w:val="20"/>
              </w:rPr>
              <w:t>UNDP</w:t>
            </w:r>
            <w:r w:rsidRPr="00E61ECE">
              <w:rPr>
                <w:rStyle w:val="Hyperlink"/>
                <w:rFonts w:cs="Arial"/>
                <w:i/>
                <w:szCs w:val="20"/>
              </w:rPr>
              <w:t xml:space="preserve"> </w:t>
            </w:r>
          </w:p>
        </w:tc>
        <w:tc>
          <w:tcPr>
            <w:tcW w:w="3423" w:type="dxa"/>
            <w:shd w:val="clear" w:color="auto" w:fill="auto"/>
          </w:tcPr>
          <w:p w14:paraId="18131FFA" w14:textId="77777777" w:rsidR="0090692C" w:rsidRPr="00E61ECE" w:rsidRDefault="008F17B9" w:rsidP="0090692C">
            <w:pPr>
              <w:spacing w:after="240"/>
              <w:jc w:val="left"/>
              <w:rPr>
                <w:rFonts w:cs="Arial"/>
                <w:i/>
                <w:szCs w:val="20"/>
              </w:rPr>
            </w:pPr>
            <w:r w:rsidRPr="00E61ECE">
              <w:rPr>
                <w:rFonts w:cs="Arial"/>
                <w:b/>
                <w:szCs w:val="20"/>
              </w:rPr>
              <w:t>Execution Modality</w:t>
            </w:r>
            <w:r w:rsidRPr="00E61ECE">
              <w:rPr>
                <w:rFonts w:cs="Arial"/>
                <w:i/>
                <w:szCs w:val="20"/>
              </w:rPr>
              <w:t xml:space="preserve">: </w:t>
            </w:r>
          </w:p>
          <w:p w14:paraId="2DF74CD7" w14:textId="24778417" w:rsidR="008F17B9" w:rsidRPr="00E61ECE" w:rsidRDefault="0090692C" w:rsidP="0090692C">
            <w:pPr>
              <w:spacing w:after="240"/>
              <w:jc w:val="left"/>
              <w:rPr>
                <w:rFonts w:cs="Arial"/>
                <w:i/>
                <w:szCs w:val="20"/>
              </w:rPr>
            </w:pPr>
            <w:r w:rsidRPr="00E61ECE">
              <w:rPr>
                <w:rFonts w:cs="Arial"/>
                <w:i/>
                <w:szCs w:val="20"/>
              </w:rPr>
              <w:t>D</w:t>
            </w:r>
            <w:r w:rsidR="004A40AA" w:rsidRPr="00E61ECE">
              <w:rPr>
                <w:rFonts w:cs="Arial"/>
                <w:i/>
                <w:szCs w:val="20"/>
              </w:rPr>
              <w:t>irect implementation (DIM)</w:t>
            </w:r>
          </w:p>
        </w:tc>
      </w:tr>
      <w:tr w:rsidR="0077088A" w:rsidRPr="00E61ECE" w14:paraId="1ACDB75F" w14:textId="77777777" w:rsidTr="0003763F">
        <w:tc>
          <w:tcPr>
            <w:tcW w:w="9355" w:type="dxa"/>
            <w:gridSpan w:val="6"/>
            <w:shd w:val="clear" w:color="auto" w:fill="auto"/>
          </w:tcPr>
          <w:p w14:paraId="4E3F0ABB" w14:textId="6AC05C65" w:rsidR="0077088A" w:rsidRPr="00E61ECE" w:rsidRDefault="0077088A" w:rsidP="002B53BF">
            <w:pPr>
              <w:jc w:val="left"/>
              <w:rPr>
                <w:rFonts w:cs="Arial"/>
                <w:i/>
                <w:szCs w:val="20"/>
              </w:rPr>
            </w:pPr>
            <w:r w:rsidRPr="00E61ECE">
              <w:rPr>
                <w:rFonts w:cs="Arial"/>
                <w:b/>
                <w:szCs w:val="20"/>
              </w:rPr>
              <w:t>Co</w:t>
            </w:r>
            <w:r w:rsidR="0022541B" w:rsidRPr="00E61ECE">
              <w:rPr>
                <w:rFonts w:cs="Arial"/>
                <w:b/>
                <w:szCs w:val="20"/>
              </w:rPr>
              <w:t xml:space="preserve">ntributing </w:t>
            </w:r>
            <w:r w:rsidRPr="00E61ECE">
              <w:rPr>
                <w:rFonts w:cs="Arial"/>
                <w:b/>
                <w:szCs w:val="20"/>
              </w:rPr>
              <w:t>Outcome</w:t>
            </w:r>
            <w:r w:rsidR="0022541B" w:rsidRPr="00E61ECE">
              <w:rPr>
                <w:rFonts w:cs="Arial"/>
                <w:b/>
                <w:szCs w:val="20"/>
              </w:rPr>
              <w:t xml:space="preserve"> (UNDAF/CPD, RPD, GPD)</w:t>
            </w:r>
            <w:r w:rsidRPr="00E61ECE">
              <w:rPr>
                <w:rFonts w:cs="Arial"/>
                <w:i/>
                <w:szCs w:val="20"/>
              </w:rPr>
              <w:t xml:space="preserve">: </w:t>
            </w:r>
          </w:p>
          <w:p w14:paraId="7ED9423E" w14:textId="77777777" w:rsidR="00506287" w:rsidRPr="00E61ECE" w:rsidRDefault="0090692C" w:rsidP="002B53BF">
            <w:pPr>
              <w:jc w:val="left"/>
              <w:rPr>
                <w:rFonts w:cs="Arial"/>
                <w:i/>
                <w:szCs w:val="20"/>
              </w:rPr>
            </w:pPr>
            <w:r w:rsidRPr="00E61ECE">
              <w:rPr>
                <w:rFonts w:cs="Arial"/>
                <w:i/>
                <w:szCs w:val="20"/>
              </w:rPr>
              <w:t xml:space="preserve">CPD </w:t>
            </w:r>
            <w:r w:rsidR="00506287" w:rsidRPr="00E61ECE">
              <w:rPr>
                <w:rFonts w:cs="Arial"/>
                <w:i/>
                <w:szCs w:val="20"/>
              </w:rPr>
              <w:t xml:space="preserve">2017-2020: </w:t>
            </w:r>
          </w:p>
          <w:p w14:paraId="5AC4D125" w14:textId="4CA8B29E" w:rsidR="0090692C" w:rsidRPr="00E61ECE" w:rsidRDefault="0090692C" w:rsidP="002B53BF">
            <w:pPr>
              <w:jc w:val="left"/>
              <w:rPr>
                <w:rFonts w:cs="Arial"/>
                <w:i/>
                <w:szCs w:val="20"/>
              </w:rPr>
            </w:pPr>
            <w:r w:rsidRPr="00E61ECE">
              <w:rPr>
                <w:rFonts w:cs="Arial"/>
                <w:i/>
                <w:szCs w:val="20"/>
              </w:rPr>
              <w:t>Outcome 4.1. Tons of CO2 eq emissions (or equivalent) reduced in the in</w:t>
            </w:r>
            <w:r w:rsidR="00506287" w:rsidRPr="00E61ECE">
              <w:rPr>
                <w:rFonts w:cs="Arial"/>
                <w:i/>
                <w:szCs w:val="20"/>
              </w:rPr>
              <w:t>dustrial and commercial sectors</w:t>
            </w:r>
          </w:p>
          <w:p w14:paraId="04B12464" w14:textId="23896D58" w:rsidR="00506287" w:rsidRPr="00E61ECE" w:rsidRDefault="00506287" w:rsidP="002B53BF">
            <w:pPr>
              <w:jc w:val="left"/>
              <w:rPr>
                <w:rFonts w:cs="Arial"/>
                <w:b/>
                <w:szCs w:val="20"/>
              </w:rPr>
            </w:pPr>
            <w:r w:rsidRPr="00E61ECE">
              <w:rPr>
                <w:rFonts w:cs="Arial"/>
                <w:i/>
                <w:szCs w:val="20"/>
              </w:rPr>
              <w:t>Outcome 4.3: Number of national development plans and processes integrating: biodiversity, renewable energy, energy efficiency, sustainable consumption and production, climate change, sound chemical management, sustainable consumption &amp; production and ecosystem services values</w:t>
            </w:r>
          </w:p>
        </w:tc>
      </w:tr>
      <w:tr w:rsidR="0077088A" w:rsidRPr="00E61ECE" w14:paraId="3521882F" w14:textId="77777777" w:rsidTr="00033869">
        <w:trPr>
          <w:trHeight w:val="1610"/>
        </w:trPr>
        <w:tc>
          <w:tcPr>
            <w:tcW w:w="4585" w:type="dxa"/>
            <w:gridSpan w:val="3"/>
            <w:shd w:val="clear" w:color="auto" w:fill="auto"/>
          </w:tcPr>
          <w:p w14:paraId="5C29C2A2" w14:textId="77777777" w:rsidR="00506287" w:rsidRPr="00E61ECE" w:rsidRDefault="0077088A" w:rsidP="002B53BF">
            <w:pPr>
              <w:jc w:val="left"/>
              <w:rPr>
                <w:rFonts w:cs="Arial"/>
                <w:b/>
                <w:szCs w:val="20"/>
              </w:rPr>
            </w:pPr>
            <w:r w:rsidRPr="00E61ECE">
              <w:rPr>
                <w:rFonts w:cs="Arial"/>
                <w:b/>
                <w:szCs w:val="20"/>
              </w:rPr>
              <w:t xml:space="preserve">UNDP Social and Environmental Screening Category:  </w:t>
            </w:r>
          </w:p>
          <w:p w14:paraId="610073F8" w14:textId="2A2368D6" w:rsidR="003E4B9D" w:rsidRPr="00E61ECE" w:rsidRDefault="00EA6D43" w:rsidP="002B53BF">
            <w:pPr>
              <w:jc w:val="left"/>
              <w:rPr>
                <w:rFonts w:cs="Arial"/>
                <w:i/>
                <w:szCs w:val="20"/>
              </w:rPr>
            </w:pPr>
            <w:r w:rsidRPr="00E61ECE">
              <w:rPr>
                <w:rFonts w:cs="Arial"/>
                <w:i/>
                <w:szCs w:val="20"/>
              </w:rPr>
              <w:t>Substantial</w:t>
            </w:r>
          </w:p>
        </w:tc>
        <w:tc>
          <w:tcPr>
            <w:tcW w:w="4770" w:type="dxa"/>
            <w:gridSpan w:val="3"/>
            <w:shd w:val="clear" w:color="auto" w:fill="auto"/>
          </w:tcPr>
          <w:p w14:paraId="67BBBDE2" w14:textId="77777777" w:rsidR="00506287" w:rsidRPr="00E61ECE" w:rsidRDefault="0077088A" w:rsidP="002B53BF">
            <w:pPr>
              <w:jc w:val="left"/>
              <w:rPr>
                <w:rFonts w:cs="Arial"/>
                <w:b/>
                <w:szCs w:val="20"/>
              </w:rPr>
            </w:pPr>
            <w:r w:rsidRPr="00E61ECE">
              <w:rPr>
                <w:rFonts w:cs="Arial"/>
                <w:b/>
                <w:szCs w:val="20"/>
              </w:rPr>
              <w:t>UNDP Gender Marker:</w:t>
            </w:r>
          </w:p>
          <w:p w14:paraId="696DD216" w14:textId="26434301" w:rsidR="003E0CDB" w:rsidRPr="00E61ECE" w:rsidRDefault="00506287" w:rsidP="002B53BF">
            <w:pPr>
              <w:jc w:val="left"/>
              <w:rPr>
                <w:rFonts w:cs="Arial"/>
                <w:i/>
                <w:szCs w:val="20"/>
              </w:rPr>
            </w:pPr>
            <w:r w:rsidRPr="00E61ECE">
              <w:rPr>
                <w:rFonts w:cs="Arial"/>
                <w:i/>
                <w:szCs w:val="20"/>
              </w:rPr>
              <w:t>2</w:t>
            </w:r>
          </w:p>
        </w:tc>
      </w:tr>
      <w:tr w:rsidR="0077088A" w:rsidRPr="00E61ECE" w14:paraId="57A3A4A9" w14:textId="77777777" w:rsidTr="0003763F">
        <w:tc>
          <w:tcPr>
            <w:tcW w:w="4585" w:type="dxa"/>
            <w:gridSpan w:val="3"/>
            <w:shd w:val="clear" w:color="auto" w:fill="auto"/>
          </w:tcPr>
          <w:p w14:paraId="62724605" w14:textId="6278E8B8" w:rsidR="0053772A" w:rsidRPr="00E61ECE" w:rsidRDefault="0077088A" w:rsidP="00506287">
            <w:pPr>
              <w:spacing w:after="240"/>
              <w:jc w:val="left"/>
              <w:rPr>
                <w:rFonts w:cs="Arial"/>
                <w:szCs w:val="20"/>
                <w:lang w:eastAsia="zh-CN"/>
              </w:rPr>
            </w:pPr>
            <w:r w:rsidRPr="00E61ECE">
              <w:rPr>
                <w:rFonts w:cs="Arial"/>
                <w:b/>
                <w:szCs w:val="20"/>
              </w:rPr>
              <w:t xml:space="preserve">Atlas </w:t>
            </w:r>
            <w:r w:rsidR="00BE3632" w:rsidRPr="00E61ECE">
              <w:rPr>
                <w:rFonts w:cs="Arial"/>
                <w:b/>
                <w:szCs w:val="20"/>
                <w:lang w:eastAsia="zh-CN"/>
              </w:rPr>
              <w:t xml:space="preserve">Award </w:t>
            </w:r>
            <w:r w:rsidR="00133018" w:rsidRPr="00E61ECE">
              <w:rPr>
                <w:rFonts w:cs="Arial"/>
                <w:b/>
                <w:szCs w:val="20"/>
                <w:lang w:eastAsia="zh-CN"/>
              </w:rPr>
              <w:t>ID</w:t>
            </w:r>
            <w:r w:rsidR="0053772A" w:rsidRPr="00E61ECE">
              <w:rPr>
                <w:rFonts w:cs="Arial"/>
                <w:b/>
                <w:szCs w:val="20"/>
              </w:rPr>
              <w:t>:</w:t>
            </w:r>
            <w:r w:rsidRPr="00E61ECE">
              <w:rPr>
                <w:rFonts w:cs="Arial"/>
                <w:b/>
                <w:szCs w:val="20"/>
              </w:rPr>
              <w:t xml:space="preserve">  </w:t>
            </w:r>
            <w:r w:rsidR="00C62C81" w:rsidRPr="00E61ECE">
              <w:rPr>
                <w:rFonts w:cs="Arial"/>
                <w:i/>
                <w:szCs w:val="20"/>
              </w:rPr>
              <w:t>00127080</w:t>
            </w:r>
          </w:p>
        </w:tc>
        <w:tc>
          <w:tcPr>
            <w:tcW w:w="4770" w:type="dxa"/>
            <w:gridSpan w:val="3"/>
            <w:shd w:val="clear" w:color="auto" w:fill="auto"/>
          </w:tcPr>
          <w:p w14:paraId="54F50A94" w14:textId="30D4DFD1" w:rsidR="0077088A" w:rsidRPr="00E61ECE" w:rsidRDefault="0077088A" w:rsidP="00506287">
            <w:pPr>
              <w:spacing w:after="0"/>
              <w:jc w:val="left"/>
              <w:rPr>
                <w:rFonts w:cs="Arial"/>
                <w:b/>
                <w:szCs w:val="20"/>
              </w:rPr>
            </w:pPr>
            <w:r w:rsidRPr="00E61ECE">
              <w:rPr>
                <w:rFonts w:cs="Arial"/>
                <w:b/>
                <w:szCs w:val="20"/>
              </w:rPr>
              <w:t xml:space="preserve">Atlas </w:t>
            </w:r>
            <w:r w:rsidR="00BE3632" w:rsidRPr="00E61ECE">
              <w:rPr>
                <w:rFonts w:cs="Arial"/>
                <w:b/>
                <w:szCs w:val="20"/>
              </w:rPr>
              <w:t>Project/</w:t>
            </w:r>
            <w:r w:rsidR="00133018" w:rsidRPr="00E61ECE">
              <w:rPr>
                <w:rFonts w:cs="Arial"/>
                <w:b/>
                <w:szCs w:val="20"/>
              </w:rPr>
              <w:t>O</w:t>
            </w:r>
            <w:r w:rsidRPr="00E61ECE">
              <w:rPr>
                <w:rFonts w:cs="Arial"/>
                <w:b/>
                <w:szCs w:val="20"/>
                <w:lang w:eastAsia="zh-CN"/>
              </w:rPr>
              <w:t>utput</w:t>
            </w:r>
            <w:r w:rsidR="00133018" w:rsidRPr="00E61ECE">
              <w:rPr>
                <w:rFonts w:cs="Arial"/>
                <w:b/>
                <w:szCs w:val="20"/>
                <w:lang w:eastAsia="zh-CN"/>
              </w:rPr>
              <w:t xml:space="preserve"> ID</w:t>
            </w:r>
            <w:r w:rsidRPr="00E61ECE">
              <w:rPr>
                <w:rFonts w:cs="Arial"/>
                <w:b/>
                <w:szCs w:val="20"/>
              </w:rPr>
              <w:t xml:space="preserve">:  </w:t>
            </w:r>
            <w:r w:rsidR="00C62C81" w:rsidRPr="00E61ECE">
              <w:rPr>
                <w:rFonts w:cs="Arial"/>
                <w:bCs/>
                <w:i/>
                <w:iCs/>
                <w:szCs w:val="20"/>
              </w:rPr>
              <w:t>00120993</w:t>
            </w:r>
          </w:p>
        </w:tc>
      </w:tr>
      <w:tr w:rsidR="0077088A" w:rsidRPr="00E61ECE" w14:paraId="1DF4F63F" w14:textId="77777777" w:rsidTr="0003763F">
        <w:tc>
          <w:tcPr>
            <w:tcW w:w="4585" w:type="dxa"/>
            <w:gridSpan w:val="3"/>
            <w:shd w:val="clear" w:color="auto" w:fill="auto"/>
          </w:tcPr>
          <w:p w14:paraId="3BF0B984" w14:textId="765E336E" w:rsidR="0077088A" w:rsidRPr="00E61ECE" w:rsidRDefault="0077088A" w:rsidP="00506287">
            <w:pPr>
              <w:spacing w:after="240"/>
              <w:jc w:val="left"/>
              <w:rPr>
                <w:rFonts w:cs="Arial"/>
                <w:b/>
                <w:szCs w:val="20"/>
              </w:rPr>
            </w:pPr>
            <w:r w:rsidRPr="00E61ECE">
              <w:rPr>
                <w:rFonts w:cs="Arial"/>
                <w:b/>
                <w:szCs w:val="20"/>
              </w:rPr>
              <w:t>UNDP-GEF PIMS ID</w:t>
            </w:r>
            <w:r w:rsidR="0089430E" w:rsidRPr="00E61ECE">
              <w:rPr>
                <w:rFonts w:cs="Arial"/>
                <w:b/>
                <w:szCs w:val="20"/>
              </w:rPr>
              <w:t xml:space="preserve"> number</w:t>
            </w:r>
            <w:r w:rsidRPr="00E61ECE">
              <w:rPr>
                <w:rFonts w:cs="Arial"/>
                <w:b/>
                <w:szCs w:val="20"/>
              </w:rPr>
              <w:t xml:space="preserve">:  </w:t>
            </w:r>
            <w:r w:rsidR="00506287" w:rsidRPr="00E61ECE">
              <w:rPr>
                <w:rFonts w:cs="Arial"/>
                <w:i/>
                <w:szCs w:val="20"/>
              </w:rPr>
              <w:t>6468</w:t>
            </w:r>
          </w:p>
        </w:tc>
        <w:tc>
          <w:tcPr>
            <w:tcW w:w="4770" w:type="dxa"/>
            <w:gridSpan w:val="3"/>
            <w:shd w:val="clear" w:color="auto" w:fill="auto"/>
          </w:tcPr>
          <w:p w14:paraId="1D09D9CB" w14:textId="752EF1C7" w:rsidR="0077088A" w:rsidRPr="00E61ECE" w:rsidRDefault="0077088A" w:rsidP="00506287">
            <w:pPr>
              <w:spacing w:after="240"/>
              <w:jc w:val="left"/>
              <w:rPr>
                <w:rFonts w:cs="Arial"/>
                <w:b/>
                <w:szCs w:val="20"/>
              </w:rPr>
            </w:pPr>
            <w:r w:rsidRPr="00E61ECE">
              <w:rPr>
                <w:rFonts w:cs="Arial"/>
                <w:b/>
                <w:szCs w:val="20"/>
              </w:rPr>
              <w:t>GEF</w:t>
            </w:r>
            <w:r w:rsidR="00ED625F" w:rsidRPr="00E61ECE">
              <w:rPr>
                <w:rFonts w:cs="Arial"/>
                <w:b/>
                <w:szCs w:val="20"/>
              </w:rPr>
              <w:t xml:space="preserve"> Project </w:t>
            </w:r>
            <w:r w:rsidRPr="00E61ECE">
              <w:rPr>
                <w:rFonts w:cs="Arial"/>
                <w:b/>
                <w:szCs w:val="20"/>
              </w:rPr>
              <w:t>ID</w:t>
            </w:r>
            <w:r w:rsidR="0089430E" w:rsidRPr="00E61ECE">
              <w:rPr>
                <w:rFonts w:cs="Arial"/>
                <w:b/>
                <w:szCs w:val="20"/>
              </w:rPr>
              <w:t xml:space="preserve"> number</w:t>
            </w:r>
            <w:r w:rsidRPr="00E61ECE">
              <w:rPr>
                <w:rFonts w:cs="Arial"/>
                <w:b/>
                <w:szCs w:val="20"/>
              </w:rPr>
              <w:t>:</w:t>
            </w:r>
            <w:r w:rsidR="002D2818" w:rsidRPr="00E61ECE">
              <w:rPr>
                <w:rFonts w:cs="Arial"/>
                <w:b/>
                <w:szCs w:val="20"/>
              </w:rPr>
              <w:t xml:space="preserve"> </w:t>
            </w:r>
            <w:r w:rsidR="00506287" w:rsidRPr="00E61ECE">
              <w:rPr>
                <w:rFonts w:cs="Arial"/>
                <w:bCs/>
                <w:i/>
                <w:iCs/>
                <w:szCs w:val="20"/>
              </w:rPr>
              <w:t>10358</w:t>
            </w:r>
          </w:p>
        </w:tc>
      </w:tr>
      <w:tr w:rsidR="00CA6792" w:rsidRPr="00E61ECE" w14:paraId="286A8DAD" w14:textId="77777777" w:rsidTr="00CA6792">
        <w:trPr>
          <w:trHeight w:val="350"/>
        </w:trPr>
        <w:tc>
          <w:tcPr>
            <w:tcW w:w="9355" w:type="dxa"/>
            <w:gridSpan w:val="6"/>
            <w:shd w:val="clear" w:color="auto" w:fill="auto"/>
          </w:tcPr>
          <w:p w14:paraId="59979CE3" w14:textId="2411E7D9" w:rsidR="00CA6792" w:rsidRPr="00E61ECE" w:rsidRDefault="00CA6792" w:rsidP="0003763F">
            <w:pPr>
              <w:spacing w:after="240"/>
              <w:jc w:val="left"/>
              <w:rPr>
                <w:rFonts w:cs="Arial"/>
                <w:b/>
                <w:szCs w:val="20"/>
              </w:rPr>
            </w:pPr>
            <w:r w:rsidRPr="00E61ECE">
              <w:rPr>
                <w:rFonts w:cs="Arial"/>
                <w:b/>
                <w:szCs w:val="20"/>
              </w:rPr>
              <w:t>LPAC meeting date:</w:t>
            </w:r>
            <w:r w:rsidR="00204D71">
              <w:rPr>
                <w:rFonts w:cs="Arial"/>
                <w:i/>
                <w:szCs w:val="20"/>
              </w:rPr>
              <w:t>03</w:t>
            </w:r>
            <w:r w:rsidR="004C5482" w:rsidRPr="00E61ECE">
              <w:rPr>
                <w:rFonts w:cs="Arial"/>
                <w:i/>
                <w:szCs w:val="20"/>
              </w:rPr>
              <w:t>/</w:t>
            </w:r>
            <w:r w:rsidR="00204D71">
              <w:rPr>
                <w:rFonts w:cs="Arial"/>
                <w:i/>
                <w:szCs w:val="20"/>
              </w:rPr>
              <w:t>03</w:t>
            </w:r>
            <w:r w:rsidR="004C5482" w:rsidRPr="00E61ECE">
              <w:rPr>
                <w:rFonts w:cs="Arial"/>
                <w:i/>
                <w:szCs w:val="20"/>
              </w:rPr>
              <w:t>/202</w:t>
            </w:r>
            <w:r w:rsidR="00204D71">
              <w:rPr>
                <w:rFonts w:cs="Arial"/>
                <w:i/>
                <w:szCs w:val="20"/>
              </w:rPr>
              <w:t>2</w:t>
            </w:r>
          </w:p>
        </w:tc>
      </w:tr>
      <w:tr w:rsidR="0007025D" w:rsidRPr="00E61ECE" w14:paraId="52295732" w14:textId="77777777" w:rsidTr="00CA6792">
        <w:trPr>
          <w:trHeight w:val="350"/>
        </w:trPr>
        <w:tc>
          <w:tcPr>
            <w:tcW w:w="9355" w:type="dxa"/>
            <w:gridSpan w:val="6"/>
            <w:shd w:val="clear" w:color="auto" w:fill="auto"/>
          </w:tcPr>
          <w:p w14:paraId="1AC9FE31" w14:textId="74313223" w:rsidR="0007025D" w:rsidRPr="00E61ECE" w:rsidRDefault="008800E4" w:rsidP="0003763F">
            <w:pPr>
              <w:spacing w:after="240"/>
              <w:jc w:val="left"/>
              <w:rPr>
                <w:rFonts w:cs="Arial"/>
                <w:b/>
                <w:szCs w:val="20"/>
              </w:rPr>
            </w:pPr>
            <w:r w:rsidRPr="00E61ECE">
              <w:rPr>
                <w:rFonts w:cs="Arial"/>
                <w:b/>
                <w:szCs w:val="20"/>
              </w:rPr>
              <w:t>Last possible date to s</w:t>
            </w:r>
            <w:r w:rsidR="0007025D" w:rsidRPr="00E61ECE">
              <w:rPr>
                <w:rFonts w:cs="Arial"/>
                <w:b/>
                <w:szCs w:val="20"/>
              </w:rPr>
              <w:t>ubmi</w:t>
            </w:r>
            <w:r w:rsidRPr="00E61ECE">
              <w:rPr>
                <w:rFonts w:cs="Arial"/>
                <w:b/>
                <w:szCs w:val="20"/>
              </w:rPr>
              <w:t>t</w:t>
            </w:r>
            <w:r w:rsidR="0007025D" w:rsidRPr="00E61ECE">
              <w:rPr>
                <w:rFonts w:cs="Arial"/>
                <w:b/>
                <w:szCs w:val="20"/>
              </w:rPr>
              <w:t xml:space="preserve"> to GEF: </w:t>
            </w:r>
            <w:r w:rsidR="009F4E19" w:rsidRPr="00E61ECE">
              <w:rPr>
                <w:i/>
                <w:iCs/>
                <w:szCs w:val="20"/>
              </w:rPr>
              <w:t>1</w:t>
            </w:r>
            <w:r w:rsidR="001575FF" w:rsidRPr="00E61ECE">
              <w:rPr>
                <w:i/>
                <w:iCs/>
                <w:szCs w:val="20"/>
              </w:rPr>
              <w:t>9</w:t>
            </w:r>
            <w:r w:rsidR="009F4E19" w:rsidRPr="00E61ECE">
              <w:rPr>
                <w:i/>
                <w:iCs/>
                <w:szCs w:val="20"/>
              </w:rPr>
              <w:t>/06/</w:t>
            </w:r>
            <w:r w:rsidR="00C62C81" w:rsidRPr="00E61ECE">
              <w:rPr>
                <w:i/>
                <w:iCs/>
                <w:szCs w:val="20"/>
              </w:rPr>
              <w:t>2021</w:t>
            </w:r>
          </w:p>
        </w:tc>
      </w:tr>
      <w:tr w:rsidR="008800E4" w:rsidRPr="00E61ECE" w14:paraId="67FA75FB" w14:textId="77777777" w:rsidTr="00CA6792">
        <w:trPr>
          <w:trHeight w:val="350"/>
        </w:trPr>
        <w:tc>
          <w:tcPr>
            <w:tcW w:w="9355" w:type="dxa"/>
            <w:gridSpan w:val="6"/>
            <w:shd w:val="clear" w:color="auto" w:fill="auto"/>
          </w:tcPr>
          <w:p w14:paraId="1702F840" w14:textId="22C7D405" w:rsidR="008800E4" w:rsidRPr="00E61ECE" w:rsidRDefault="008800E4" w:rsidP="0003763F">
            <w:pPr>
              <w:spacing w:after="240"/>
              <w:jc w:val="left"/>
              <w:rPr>
                <w:rFonts w:cs="Arial"/>
                <w:b/>
                <w:szCs w:val="20"/>
              </w:rPr>
            </w:pPr>
            <w:r w:rsidRPr="00E61ECE">
              <w:rPr>
                <w:rFonts w:cs="Arial"/>
                <w:b/>
                <w:szCs w:val="20"/>
              </w:rPr>
              <w:t xml:space="preserve">Latest possible CEO endorsement date: </w:t>
            </w:r>
            <w:r w:rsidR="001A77D5" w:rsidRPr="00E61ECE">
              <w:rPr>
                <w:rFonts w:cs="Arial"/>
                <w:i/>
                <w:szCs w:val="20"/>
              </w:rPr>
              <w:t>19/12/2021</w:t>
            </w:r>
          </w:p>
        </w:tc>
      </w:tr>
      <w:tr w:rsidR="00854646" w:rsidRPr="00E61ECE" w14:paraId="72579241" w14:textId="77777777" w:rsidTr="00CA6792">
        <w:trPr>
          <w:trHeight w:val="350"/>
        </w:trPr>
        <w:tc>
          <w:tcPr>
            <w:tcW w:w="9355" w:type="dxa"/>
            <w:gridSpan w:val="6"/>
            <w:shd w:val="clear" w:color="auto" w:fill="auto"/>
          </w:tcPr>
          <w:p w14:paraId="3549FC0F" w14:textId="3D3DE8A5" w:rsidR="00854646" w:rsidRPr="00E61ECE" w:rsidRDefault="00854646" w:rsidP="00506287">
            <w:pPr>
              <w:spacing w:after="240"/>
              <w:jc w:val="left"/>
              <w:rPr>
                <w:rFonts w:cs="Arial"/>
                <w:b/>
                <w:szCs w:val="20"/>
              </w:rPr>
            </w:pPr>
            <w:r w:rsidRPr="00E61ECE">
              <w:rPr>
                <w:rFonts w:cs="Arial"/>
                <w:b/>
                <w:szCs w:val="20"/>
              </w:rPr>
              <w:t xml:space="preserve">Project duration in months: </w:t>
            </w:r>
            <w:r w:rsidR="00506287" w:rsidRPr="00E61ECE">
              <w:rPr>
                <w:rFonts w:cs="Arial"/>
                <w:bCs/>
                <w:szCs w:val="20"/>
              </w:rPr>
              <w:t>60</w:t>
            </w:r>
          </w:p>
        </w:tc>
      </w:tr>
      <w:tr w:rsidR="0077088A" w:rsidRPr="00E61ECE" w14:paraId="621CFD58" w14:textId="77777777" w:rsidTr="008800E4">
        <w:trPr>
          <w:trHeight w:val="710"/>
        </w:trPr>
        <w:tc>
          <w:tcPr>
            <w:tcW w:w="4585" w:type="dxa"/>
            <w:gridSpan w:val="3"/>
            <w:shd w:val="clear" w:color="auto" w:fill="auto"/>
          </w:tcPr>
          <w:p w14:paraId="0E8D0A02" w14:textId="5DF82E8C" w:rsidR="0077088A" w:rsidRPr="00E61ECE" w:rsidRDefault="0077088A" w:rsidP="00506287">
            <w:pPr>
              <w:spacing w:after="240"/>
              <w:jc w:val="left"/>
              <w:rPr>
                <w:rFonts w:cs="Arial"/>
                <w:b/>
                <w:szCs w:val="20"/>
              </w:rPr>
            </w:pPr>
            <w:r w:rsidRPr="00E61ECE">
              <w:rPr>
                <w:rFonts w:cs="Arial"/>
                <w:b/>
                <w:szCs w:val="20"/>
              </w:rPr>
              <w:t xml:space="preserve">Planned start date: </w:t>
            </w:r>
            <w:r w:rsidR="00506287" w:rsidRPr="00E61ECE">
              <w:rPr>
                <w:rFonts w:cs="Arial"/>
                <w:i/>
                <w:szCs w:val="20"/>
              </w:rPr>
              <w:t>01/0</w:t>
            </w:r>
            <w:r w:rsidR="00A66F03">
              <w:rPr>
                <w:rFonts w:cs="Arial"/>
                <w:i/>
                <w:szCs w:val="20"/>
              </w:rPr>
              <w:t>6</w:t>
            </w:r>
            <w:r w:rsidR="00506287" w:rsidRPr="00E61ECE">
              <w:rPr>
                <w:rFonts w:cs="Arial"/>
                <w:i/>
                <w:szCs w:val="20"/>
              </w:rPr>
              <w:t>/2022</w:t>
            </w:r>
          </w:p>
        </w:tc>
        <w:tc>
          <w:tcPr>
            <w:tcW w:w="4770" w:type="dxa"/>
            <w:gridSpan w:val="3"/>
            <w:shd w:val="clear" w:color="auto" w:fill="auto"/>
          </w:tcPr>
          <w:p w14:paraId="53C5B0D0" w14:textId="4FECA480" w:rsidR="0077088A" w:rsidRPr="00E61ECE" w:rsidRDefault="0077088A" w:rsidP="00506287">
            <w:pPr>
              <w:spacing w:after="240"/>
              <w:jc w:val="left"/>
              <w:rPr>
                <w:rFonts w:cs="Arial"/>
                <w:i/>
                <w:szCs w:val="20"/>
              </w:rPr>
            </w:pPr>
            <w:r w:rsidRPr="00E61ECE">
              <w:rPr>
                <w:rFonts w:cs="Arial"/>
                <w:b/>
                <w:szCs w:val="20"/>
              </w:rPr>
              <w:t xml:space="preserve">Planned end date:  </w:t>
            </w:r>
            <w:r w:rsidR="00506287" w:rsidRPr="00E61ECE">
              <w:rPr>
                <w:rFonts w:cs="Arial"/>
                <w:i/>
                <w:szCs w:val="20"/>
              </w:rPr>
              <w:t>31/</w:t>
            </w:r>
            <w:r w:rsidR="00A66F03">
              <w:rPr>
                <w:rFonts w:cs="Arial"/>
                <w:i/>
                <w:szCs w:val="20"/>
              </w:rPr>
              <w:t>05</w:t>
            </w:r>
            <w:r w:rsidR="00506287" w:rsidRPr="00E61ECE">
              <w:rPr>
                <w:rFonts w:cs="Arial"/>
                <w:i/>
                <w:szCs w:val="20"/>
              </w:rPr>
              <w:t>/202</w:t>
            </w:r>
            <w:r w:rsidR="00A66F03">
              <w:rPr>
                <w:rFonts w:cs="Arial"/>
                <w:i/>
                <w:szCs w:val="20"/>
              </w:rPr>
              <w:t>7</w:t>
            </w:r>
          </w:p>
        </w:tc>
      </w:tr>
      <w:tr w:rsidR="00D02EB4" w:rsidRPr="00E61ECE" w14:paraId="55F4B41B" w14:textId="77777777" w:rsidTr="005C6299">
        <w:tc>
          <w:tcPr>
            <w:tcW w:w="4585" w:type="dxa"/>
            <w:gridSpan w:val="3"/>
            <w:shd w:val="clear" w:color="auto" w:fill="auto"/>
          </w:tcPr>
          <w:p w14:paraId="0D2FF462" w14:textId="09BC1C8C" w:rsidR="00506287" w:rsidRPr="00E61ECE" w:rsidRDefault="00D02EB4" w:rsidP="005C6299">
            <w:pPr>
              <w:spacing w:after="240"/>
              <w:jc w:val="left"/>
              <w:rPr>
                <w:rFonts w:cs="Arial"/>
                <w:i/>
                <w:szCs w:val="20"/>
              </w:rPr>
            </w:pPr>
            <w:r w:rsidRPr="00E61ECE">
              <w:rPr>
                <w:rFonts w:cs="Arial"/>
                <w:b/>
                <w:szCs w:val="20"/>
              </w:rPr>
              <w:t xml:space="preserve">Expected date of Mid-Term Review: </w:t>
            </w:r>
            <w:r w:rsidR="00A97676" w:rsidRPr="00E61ECE">
              <w:rPr>
                <w:rFonts w:cs="Arial"/>
                <w:i/>
                <w:szCs w:val="20"/>
              </w:rPr>
              <w:t>0</w:t>
            </w:r>
            <w:r w:rsidR="00506287" w:rsidRPr="00E61ECE">
              <w:rPr>
                <w:rFonts w:cs="Arial"/>
                <w:i/>
                <w:szCs w:val="20"/>
              </w:rPr>
              <w:t>1/</w:t>
            </w:r>
            <w:r w:rsidR="00A66F03">
              <w:rPr>
                <w:rFonts w:cs="Arial"/>
                <w:i/>
                <w:szCs w:val="20"/>
              </w:rPr>
              <w:t>1</w:t>
            </w:r>
            <w:r w:rsidR="00A97676" w:rsidRPr="00E61ECE">
              <w:rPr>
                <w:rFonts w:cs="Arial"/>
                <w:i/>
                <w:szCs w:val="20"/>
              </w:rPr>
              <w:t>1</w:t>
            </w:r>
            <w:r w:rsidR="00506287" w:rsidRPr="00E61ECE">
              <w:rPr>
                <w:rFonts w:cs="Arial"/>
                <w:i/>
                <w:szCs w:val="20"/>
              </w:rPr>
              <w:t>/202</w:t>
            </w:r>
            <w:r w:rsidR="00A66F03">
              <w:rPr>
                <w:rFonts w:cs="Arial"/>
                <w:i/>
                <w:szCs w:val="20"/>
              </w:rPr>
              <w:t>4</w:t>
            </w:r>
          </w:p>
        </w:tc>
        <w:tc>
          <w:tcPr>
            <w:tcW w:w="4770" w:type="dxa"/>
            <w:gridSpan w:val="3"/>
            <w:shd w:val="clear" w:color="auto" w:fill="auto"/>
          </w:tcPr>
          <w:p w14:paraId="03BF1E29" w14:textId="5D81D7FB" w:rsidR="00D02EB4" w:rsidRPr="00E61ECE" w:rsidRDefault="00D02EB4" w:rsidP="00E23483">
            <w:pPr>
              <w:spacing w:after="240"/>
              <w:jc w:val="left"/>
              <w:rPr>
                <w:rFonts w:cs="Arial"/>
                <w:b/>
                <w:szCs w:val="20"/>
              </w:rPr>
            </w:pPr>
            <w:r w:rsidRPr="00E61ECE">
              <w:rPr>
                <w:rFonts w:cs="Arial"/>
                <w:b/>
                <w:szCs w:val="20"/>
              </w:rPr>
              <w:t xml:space="preserve">Expected date of Terminal evaluation: </w:t>
            </w:r>
            <w:r w:rsidR="002F4ECD">
              <w:rPr>
                <w:rFonts w:cs="Arial"/>
                <w:i/>
                <w:szCs w:val="20"/>
              </w:rPr>
              <w:t>28</w:t>
            </w:r>
            <w:r w:rsidR="00506287" w:rsidRPr="00E61ECE">
              <w:rPr>
                <w:rFonts w:cs="Arial"/>
                <w:i/>
                <w:szCs w:val="20"/>
              </w:rPr>
              <w:t>/</w:t>
            </w:r>
            <w:r w:rsidR="009E5C9B" w:rsidRPr="00E61ECE">
              <w:rPr>
                <w:rFonts w:cs="Arial"/>
                <w:i/>
                <w:szCs w:val="20"/>
              </w:rPr>
              <w:t>0</w:t>
            </w:r>
            <w:r w:rsidR="002D0B04">
              <w:rPr>
                <w:rFonts w:cs="Arial"/>
                <w:i/>
                <w:szCs w:val="20"/>
              </w:rPr>
              <w:t>2</w:t>
            </w:r>
            <w:r w:rsidR="00506287" w:rsidRPr="00E61ECE">
              <w:rPr>
                <w:rFonts w:cs="Arial"/>
                <w:i/>
                <w:szCs w:val="20"/>
              </w:rPr>
              <w:t>/</w:t>
            </w:r>
            <w:r w:rsidR="009E5C9B" w:rsidRPr="00E61ECE">
              <w:rPr>
                <w:rFonts w:cs="Arial"/>
                <w:i/>
                <w:szCs w:val="20"/>
              </w:rPr>
              <w:t>202</w:t>
            </w:r>
            <w:r w:rsidR="009E5C9B">
              <w:rPr>
                <w:rFonts w:cs="Arial"/>
                <w:i/>
                <w:szCs w:val="20"/>
              </w:rPr>
              <w:t>7</w:t>
            </w:r>
          </w:p>
        </w:tc>
      </w:tr>
      <w:tr w:rsidR="009E44C7" w:rsidRPr="00E61ECE" w14:paraId="1D08B1B5" w14:textId="77777777" w:rsidTr="0003763F">
        <w:tc>
          <w:tcPr>
            <w:tcW w:w="9355" w:type="dxa"/>
            <w:gridSpan w:val="6"/>
            <w:shd w:val="clear" w:color="auto" w:fill="auto"/>
          </w:tcPr>
          <w:p w14:paraId="10E0211A" w14:textId="344F3040" w:rsidR="00956F5F" w:rsidRPr="00E61ECE" w:rsidRDefault="009E44C7" w:rsidP="006C2FF1">
            <w:pPr>
              <w:spacing w:after="240"/>
              <w:rPr>
                <w:rFonts w:cs="Arial"/>
                <w:i/>
                <w:szCs w:val="20"/>
              </w:rPr>
            </w:pPr>
            <w:r w:rsidRPr="00E61ECE">
              <w:rPr>
                <w:rFonts w:cs="Arial"/>
                <w:b/>
                <w:szCs w:val="20"/>
              </w:rPr>
              <w:t>Brief projec</w:t>
            </w:r>
            <w:r w:rsidR="00732F48" w:rsidRPr="00E61ECE">
              <w:rPr>
                <w:rFonts w:cs="Arial"/>
                <w:b/>
                <w:szCs w:val="20"/>
              </w:rPr>
              <w:t>t</w:t>
            </w:r>
            <w:r w:rsidRPr="00E61ECE">
              <w:rPr>
                <w:rFonts w:cs="Arial"/>
                <w:b/>
                <w:szCs w:val="20"/>
              </w:rPr>
              <w:t xml:space="preserve"> description:</w:t>
            </w:r>
            <w:r w:rsidR="006C2FF1" w:rsidRPr="00E61ECE">
              <w:rPr>
                <w:rFonts w:cs="Arial"/>
                <w:b/>
                <w:szCs w:val="20"/>
              </w:rPr>
              <w:t xml:space="preserve"> </w:t>
            </w:r>
            <w:r w:rsidR="006C2FF1" w:rsidRPr="00E61ECE">
              <w:rPr>
                <w:rFonts w:cs="Arial"/>
                <w:i/>
                <w:szCs w:val="20"/>
              </w:rPr>
              <w:t>The project aims curbing the unsustainable trends in passenger transport in Lebanon, accelerating the country’s transition towards sustainable mobility in Lebanon as a means to reduce GHG emissions</w:t>
            </w:r>
            <w:r w:rsidR="00956F5F" w:rsidRPr="00E61ECE">
              <w:rPr>
                <w:rFonts w:cs="Arial"/>
                <w:i/>
                <w:szCs w:val="20"/>
              </w:rPr>
              <w:t>,</w:t>
            </w:r>
            <w:r w:rsidR="006C2FF1" w:rsidRPr="00E61ECE">
              <w:rPr>
                <w:rFonts w:cs="Arial"/>
                <w:i/>
                <w:szCs w:val="20"/>
              </w:rPr>
              <w:t xml:space="preserve"> </w:t>
            </w:r>
            <w:r w:rsidR="006C2FF1" w:rsidRPr="00E61ECE">
              <w:rPr>
                <w:rFonts w:cs="Arial"/>
                <w:i/>
                <w:szCs w:val="20"/>
              </w:rPr>
              <w:lastRenderedPageBreak/>
              <w:t xml:space="preserve">to increase </w:t>
            </w:r>
            <w:r w:rsidR="00956F5F" w:rsidRPr="00E61ECE">
              <w:rPr>
                <w:rFonts w:cs="Arial"/>
                <w:i/>
                <w:szCs w:val="20"/>
              </w:rPr>
              <w:t xml:space="preserve">the </w:t>
            </w:r>
            <w:r w:rsidR="006C2FF1" w:rsidRPr="00E61ECE">
              <w:rPr>
                <w:rFonts w:cs="Arial"/>
                <w:i/>
                <w:szCs w:val="20"/>
              </w:rPr>
              <w:t xml:space="preserve">quality </w:t>
            </w:r>
            <w:r w:rsidR="00956F5F" w:rsidRPr="00E61ECE">
              <w:rPr>
                <w:rFonts w:cs="Arial"/>
                <w:i/>
                <w:szCs w:val="20"/>
              </w:rPr>
              <w:t xml:space="preserve">of transport services and the competitiveness and sustainable practices of companies, and improving the quality of life and </w:t>
            </w:r>
            <w:r w:rsidR="006C2FF1" w:rsidRPr="00E61ECE">
              <w:rPr>
                <w:rFonts w:cs="Arial"/>
                <w:i/>
                <w:szCs w:val="20"/>
              </w:rPr>
              <w:t>social and gender inclusion</w:t>
            </w:r>
            <w:r w:rsidR="00956F5F" w:rsidRPr="00E61ECE">
              <w:rPr>
                <w:rFonts w:cs="Arial"/>
                <w:i/>
                <w:szCs w:val="20"/>
              </w:rPr>
              <w:t>.</w:t>
            </w:r>
          </w:p>
          <w:p w14:paraId="51253FAD" w14:textId="7EAD49A2" w:rsidR="009E44C7" w:rsidRPr="00E61ECE" w:rsidRDefault="00956F5F" w:rsidP="00956F5F">
            <w:pPr>
              <w:spacing w:after="240"/>
              <w:rPr>
                <w:rFonts w:cs="Arial"/>
                <w:i/>
                <w:szCs w:val="20"/>
              </w:rPr>
            </w:pPr>
            <w:r w:rsidRPr="00E61ECE">
              <w:rPr>
                <w:rFonts w:cs="Arial"/>
                <w:i/>
                <w:szCs w:val="20"/>
              </w:rPr>
              <w:t>The project will propose policy actions addressing the government, the civil society and the private sector. It includes a National e-mobility strategy, to facilitate the transition towards electric vehicles, certified green public transport and green fleet management concepts, so that bus operators and large car fleet managers can voluntarily adhere to sustainable practices, and a roadmap to increase the sustainability of end-of-life vehicle management practices, including their adaptation to address the new challenges raised by the introduction of electric vehicles in the country. The project will address the improvement of walking and cycling accessibility, with a focus on its interaction with the public transport systems, prior to the future implementation of the BRT system in the northern corridor.</w:t>
            </w:r>
          </w:p>
        </w:tc>
      </w:tr>
      <w:tr w:rsidR="0077088A" w:rsidRPr="00E61ECE" w14:paraId="28A6FA5D" w14:textId="77777777" w:rsidTr="000F797F">
        <w:trPr>
          <w:trHeight w:val="377"/>
        </w:trPr>
        <w:tc>
          <w:tcPr>
            <w:tcW w:w="9355" w:type="dxa"/>
            <w:gridSpan w:val="6"/>
            <w:shd w:val="clear" w:color="auto" w:fill="D9D9D9"/>
          </w:tcPr>
          <w:p w14:paraId="719628C5" w14:textId="582AFC48" w:rsidR="0077088A" w:rsidRPr="00E61ECE" w:rsidRDefault="0077088A" w:rsidP="003B0AE6">
            <w:pPr>
              <w:rPr>
                <w:rFonts w:asciiTheme="minorHAnsi" w:hAnsiTheme="minorHAnsi" w:cs="Arial"/>
                <w:b/>
                <w:smallCaps/>
                <w:szCs w:val="20"/>
              </w:rPr>
            </w:pPr>
            <w:r w:rsidRPr="00E61ECE">
              <w:rPr>
                <w:rFonts w:asciiTheme="minorHAnsi" w:hAnsiTheme="minorHAnsi" w:cs="Arial"/>
                <w:b/>
                <w:smallCaps/>
                <w:szCs w:val="20"/>
              </w:rPr>
              <w:lastRenderedPageBreak/>
              <w:t>Financing Plan</w:t>
            </w:r>
            <w:r w:rsidR="00A13CA9" w:rsidRPr="00E61ECE">
              <w:rPr>
                <w:rFonts w:asciiTheme="minorHAnsi" w:hAnsiTheme="minorHAnsi" w:cs="Arial"/>
                <w:b/>
                <w:smallCaps/>
                <w:szCs w:val="20"/>
              </w:rPr>
              <w:t xml:space="preserve"> </w:t>
            </w:r>
            <w:r w:rsidR="00A13CA9" w:rsidRPr="00E61ECE">
              <w:rPr>
                <w:rFonts w:asciiTheme="minorHAnsi" w:hAnsiTheme="minorHAnsi" w:cs="Arial"/>
                <w:i/>
                <w:szCs w:val="20"/>
              </w:rPr>
              <w:t>(only cash transferred to UNDP</w:t>
            </w:r>
            <w:r w:rsidR="00E82D42" w:rsidRPr="00E61ECE">
              <w:rPr>
                <w:rFonts w:asciiTheme="minorHAnsi" w:hAnsiTheme="minorHAnsi" w:cs="Arial"/>
                <w:i/>
                <w:szCs w:val="20"/>
              </w:rPr>
              <w:t>s</w:t>
            </w:r>
            <w:r w:rsidR="00A13CA9" w:rsidRPr="00E61ECE">
              <w:rPr>
                <w:rFonts w:asciiTheme="minorHAnsi" w:hAnsiTheme="minorHAnsi" w:cs="Arial"/>
                <w:i/>
                <w:szCs w:val="20"/>
              </w:rPr>
              <w:t xml:space="preserve"> bank account </w:t>
            </w:r>
            <w:r w:rsidR="00E82D42" w:rsidRPr="00E61ECE">
              <w:rPr>
                <w:rFonts w:asciiTheme="minorHAnsi" w:hAnsiTheme="minorHAnsi" w:cs="Arial"/>
                <w:i/>
                <w:szCs w:val="20"/>
              </w:rPr>
              <w:t>and included in the TBWP for this specific GEF project</w:t>
            </w:r>
            <w:r w:rsidR="00A13CA9" w:rsidRPr="00E61ECE">
              <w:rPr>
                <w:rFonts w:asciiTheme="minorHAnsi" w:hAnsiTheme="minorHAnsi" w:cs="Arial"/>
                <w:i/>
                <w:szCs w:val="20"/>
              </w:rPr>
              <w:t xml:space="preserve"> should be included under this section (1), all others should be included under section (2).</w:t>
            </w:r>
          </w:p>
        </w:tc>
      </w:tr>
      <w:tr w:rsidR="0077088A" w:rsidRPr="00E61ECE" w14:paraId="635C43EE" w14:textId="77777777" w:rsidTr="0003763F">
        <w:tc>
          <w:tcPr>
            <w:tcW w:w="4585" w:type="dxa"/>
            <w:gridSpan w:val="3"/>
            <w:shd w:val="clear" w:color="auto" w:fill="auto"/>
          </w:tcPr>
          <w:p w14:paraId="28DF91BC" w14:textId="632DD892" w:rsidR="0077088A" w:rsidRPr="00E61ECE" w:rsidRDefault="0077088A" w:rsidP="0003763F">
            <w:pPr>
              <w:spacing w:after="240"/>
              <w:jc w:val="left"/>
              <w:rPr>
                <w:rFonts w:cs="Arial"/>
                <w:szCs w:val="20"/>
              </w:rPr>
            </w:pPr>
            <w:r w:rsidRPr="00E61ECE">
              <w:rPr>
                <w:rFonts w:cs="Arial"/>
                <w:szCs w:val="20"/>
              </w:rPr>
              <w:t>GEF Trust Fund</w:t>
            </w:r>
            <w:r w:rsidR="00EE6EA0" w:rsidRPr="00E61ECE">
              <w:rPr>
                <w:rFonts w:cs="Arial"/>
                <w:szCs w:val="20"/>
              </w:rPr>
              <w:t xml:space="preserve"> grant</w:t>
            </w:r>
            <w:r w:rsidRPr="00E61ECE">
              <w:rPr>
                <w:rFonts w:cs="Arial"/>
                <w:szCs w:val="20"/>
              </w:rPr>
              <w:t xml:space="preserve"> </w:t>
            </w:r>
            <w:r w:rsidR="0099420C" w:rsidRPr="00E61ECE">
              <w:rPr>
                <w:rFonts w:cs="Arial"/>
                <w:i/>
                <w:szCs w:val="20"/>
              </w:rPr>
              <w:t>(specify</w:t>
            </w:r>
            <w:r w:rsidR="00F33239" w:rsidRPr="00E61ECE">
              <w:rPr>
                <w:rFonts w:cs="Arial"/>
                <w:i/>
                <w:szCs w:val="20"/>
              </w:rPr>
              <w:t xml:space="preserve"> if</w:t>
            </w:r>
            <w:r w:rsidR="0099420C" w:rsidRPr="00E61ECE">
              <w:rPr>
                <w:rFonts w:cs="Arial"/>
                <w:i/>
                <w:szCs w:val="20"/>
              </w:rPr>
              <w:t xml:space="preserve"> fund</w:t>
            </w:r>
            <w:r w:rsidR="00F33239" w:rsidRPr="00E61ECE">
              <w:rPr>
                <w:rFonts w:cs="Arial"/>
                <w:i/>
                <w:szCs w:val="20"/>
              </w:rPr>
              <w:t xml:space="preserve"> is LDCF/SCCF</w:t>
            </w:r>
            <w:r w:rsidR="00CA6792" w:rsidRPr="00E61ECE">
              <w:rPr>
                <w:rFonts w:cs="Arial"/>
                <w:i/>
                <w:szCs w:val="20"/>
              </w:rPr>
              <w:t xml:space="preserve"> and include only the portion approved by GEF CEO under UNDP)</w:t>
            </w:r>
          </w:p>
        </w:tc>
        <w:tc>
          <w:tcPr>
            <w:tcW w:w="4770" w:type="dxa"/>
            <w:gridSpan w:val="3"/>
            <w:shd w:val="clear" w:color="auto" w:fill="auto"/>
          </w:tcPr>
          <w:p w14:paraId="23E6ABDF" w14:textId="42EE8D4C" w:rsidR="0077088A" w:rsidRPr="00E61ECE" w:rsidRDefault="0077088A" w:rsidP="0003763F">
            <w:pPr>
              <w:spacing w:after="240"/>
              <w:jc w:val="left"/>
              <w:rPr>
                <w:rFonts w:cs="Arial"/>
                <w:szCs w:val="20"/>
              </w:rPr>
            </w:pPr>
            <w:r w:rsidRPr="00E61ECE">
              <w:rPr>
                <w:rFonts w:cs="Arial"/>
                <w:szCs w:val="20"/>
              </w:rPr>
              <w:t>USD</w:t>
            </w:r>
            <w:r w:rsidR="0046768F" w:rsidRPr="00E61ECE">
              <w:rPr>
                <w:rFonts w:cs="Arial"/>
                <w:szCs w:val="20"/>
              </w:rPr>
              <w:t xml:space="preserve"> 3,552,968</w:t>
            </w:r>
          </w:p>
        </w:tc>
      </w:tr>
      <w:tr w:rsidR="0077088A" w:rsidRPr="00E61ECE" w14:paraId="7CAE087A" w14:textId="77777777" w:rsidTr="0003763F">
        <w:tc>
          <w:tcPr>
            <w:tcW w:w="4585" w:type="dxa"/>
            <w:gridSpan w:val="3"/>
            <w:shd w:val="clear" w:color="auto" w:fill="auto"/>
          </w:tcPr>
          <w:p w14:paraId="65A6EAF5" w14:textId="38534D60" w:rsidR="0077088A" w:rsidRPr="00E61ECE" w:rsidRDefault="0077088A" w:rsidP="0003763F">
            <w:pPr>
              <w:spacing w:after="240"/>
              <w:jc w:val="left"/>
              <w:rPr>
                <w:rFonts w:cs="Arial"/>
                <w:szCs w:val="20"/>
              </w:rPr>
            </w:pPr>
            <w:r w:rsidRPr="00E61ECE">
              <w:rPr>
                <w:rFonts w:cs="Arial"/>
                <w:szCs w:val="20"/>
              </w:rPr>
              <w:t>UNDP TRAC resources</w:t>
            </w:r>
            <w:r w:rsidR="009E3AB4" w:rsidRPr="00E61ECE">
              <w:rPr>
                <w:rStyle w:val="FootnoteReference"/>
                <w:szCs w:val="20"/>
              </w:rPr>
              <w:footnoteReference w:id="2"/>
            </w:r>
            <w:r w:rsidR="00CA6792" w:rsidRPr="00E61ECE">
              <w:rPr>
                <w:rFonts w:cs="Arial"/>
                <w:szCs w:val="20"/>
              </w:rPr>
              <w:t xml:space="preserve"> </w:t>
            </w:r>
            <w:r w:rsidR="00CA6792" w:rsidRPr="00E61ECE">
              <w:rPr>
                <w:rFonts w:cs="Arial"/>
                <w:i/>
                <w:szCs w:val="20"/>
              </w:rPr>
              <w:t>(</w:t>
            </w:r>
            <w:r w:rsidR="00E82D42" w:rsidRPr="00E61ECE">
              <w:rPr>
                <w:rFonts w:cs="Arial"/>
                <w:i/>
                <w:szCs w:val="20"/>
              </w:rPr>
              <w:t>only if included in the T</w:t>
            </w:r>
            <w:r w:rsidR="00970A78" w:rsidRPr="00E61ECE">
              <w:rPr>
                <w:rFonts w:cs="Arial"/>
                <w:i/>
                <w:szCs w:val="20"/>
              </w:rPr>
              <w:t xml:space="preserve">otal Budget and Work Plan </w:t>
            </w:r>
            <w:r w:rsidR="00E82D42" w:rsidRPr="00E61ECE">
              <w:rPr>
                <w:rFonts w:cs="Arial"/>
                <w:i/>
                <w:szCs w:val="20"/>
              </w:rPr>
              <w:t>for this specific GEF project</w:t>
            </w:r>
            <w:r w:rsidR="00CA6792" w:rsidRPr="00E61ECE">
              <w:rPr>
                <w:rFonts w:cs="Arial"/>
                <w:i/>
                <w:szCs w:val="20"/>
              </w:rPr>
              <w:t>)</w:t>
            </w:r>
          </w:p>
        </w:tc>
        <w:tc>
          <w:tcPr>
            <w:tcW w:w="4770" w:type="dxa"/>
            <w:gridSpan w:val="3"/>
            <w:shd w:val="clear" w:color="auto" w:fill="auto"/>
          </w:tcPr>
          <w:p w14:paraId="4F90AF9D" w14:textId="70F4766B" w:rsidR="0077088A" w:rsidRPr="00E61ECE" w:rsidRDefault="00AA7249" w:rsidP="0003763F">
            <w:pPr>
              <w:spacing w:after="240"/>
              <w:jc w:val="left"/>
              <w:rPr>
                <w:rFonts w:cs="Arial"/>
                <w:szCs w:val="20"/>
              </w:rPr>
            </w:pPr>
            <w:r w:rsidRPr="00E61ECE">
              <w:rPr>
                <w:rFonts w:cs="Arial"/>
                <w:szCs w:val="20"/>
              </w:rPr>
              <w:t>USD 200,000</w:t>
            </w:r>
          </w:p>
        </w:tc>
      </w:tr>
      <w:tr w:rsidR="0077088A" w:rsidRPr="00E61ECE" w14:paraId="38B7069B" w14:textId="77777777" w:rsidTr="0003763F">
        <w:tc>
          <w:tcPr>
            <w:tcW w:w="4585" w:type="dxa"/>
            <w:gridSpan w:val="3"/>
            <w:shd w:val="clear" w:color="auto" w:fill="auto"/>
          </w:tcPr>
          <w:p w14:paraId="3B88267C" w14:textId="77777777" w:rsidR="0077088A" w:rsidRPr="00E61ECE" w:rsidRDefault="0077088A" w:rsidP="0003763F">
            <w:pPr>
              <w:spacing w:after="240"/>
              <w:jc w:val="left"/>
              <w:rPr>
                <w:rFonts w:cs="Arial"/>
                <w:szCs w:val="20"/>
              </w:rPr>
            </w:pPr>
            <w:r w:rsidRPr="00E61ECE">
              <w:rPr>
                <w:rFonts w:cs="Arial"/>
                <w:szCs w:val="20"/>
              </w:rPr>
              <w:t>C</w:t>
            </w:r>
            <w:r w:rsidR="008800E4" w:rsidRPr="00E61ECE">
              <w:rPr>
                <w:rFonts w:cs="Arial"/>
                <w:szCs w:val="20"/>
              </w:rPr>
              <w:t>onfirmed c</w:t>
            </w:r>
            <w:r w:rsidRPr="00E61ECE">
              <w:rPr>
                <w:rFonts w:cs="Arial"/>
                <w:szCs w:val="20"/>
              </w:rPr>
              <w:t>ash co-financing to be administered by UNDP</w:t>
            </w:r>
          </w:p>
        </w:tc>
        <w:tc>
          <w:tcPr>
            <w:tcW w:w="4770" w:type="dxa"/>
            <w:gridSpan w:val="3"/>
            <w:shd w:val="clear" w:color="auto" w:fill="auto"/>
          </w:tcPr>
          <w:p w14:paraId="713927C1" w14:textId="0920999A" w:rsidR="0077088A" w:rsidRPr="00E61ECE" w:rsidRDefault="00A5732F" w:rsidP="0003763F">
            <w:pPr>
              <w:spacing w:after="240"/>
              <w:jc w:val="left"/>
              <w:rPr>
                <w:rFonts w:cs="Arial"/>
                <w:szCs w:val="20"/>
              </w:rPr>
            </w:pPr>
            <w:r w:rsidRPr="00E61ECE">
              <w:rPr>
                <w:rFonts w:cs="Arial"/>
                <w:szCs w:val="20"/>
              </w:rPr>
              <w:t>USD 0</w:t>
            </w:r>
          </w:p>
        </w:tc>
      </w:tr>
      <w:tr w:rsidR="0077088A" w:rsidRPr="00E61ECE" w14:paraId="58EE269A" w14:textId="77777777" w:rsidTr="0003763F">
        <w:tc>
          <w:tcPr>
            <w:tcW w:w="4585" w:type="dxa"/>
            <w:gridSpan w:val="3"/>
            <w:shd w:val="clear" w:color="auto" w:fill="auto"/>
          </w:tcPr>
          <w:p w14:paraId="7CB4539D" w14:textId="77777777" w:rsidR="0077088A" w:rsidRPr="00E61ECE" w:rsidRDefault="0077088A" w:rsidP="00C87470">
            <w:pPr>
              <w:pStyle w:val="ListParagraph"/>
              <w:numPr>
                <w:ilvl w:val="0"/>
                <w:numId w:val="5"/>
              </w:numPr>
            </w:pPr>
            <w:r w:rsidRPr="00E61ECE">
              <w:rPr>
                <w:lang w:eastAsia="zh-CN"/>
              </w:rPr>
              <w:t xml:space="preserve">Total </w:t>
            </w:r>
            <w:r w:rsidRPr="00E61ECE">
              <w:t xml:space="preserve">Budget administered by UNDP </w:t>
            </w:r>
          </w:p>
        </w:tc>
        <w:tc>
          <w:tcPr>
            <w:tcW w:w="4770" w:type="dxa"/>
            <w:gridSpan w:val="3"/>
            <w:shd w:val="clear" w:color="auto" w:fill="auto"/>
          </w:tcPr>
          <w:p w14:paraId="2CF89EBB" w14:textId="56D63F0E" w:rsidR="0077088A" w:rsidRPr="00E61ECE" w:rsidRDefault="0077088A" w:rsidP="0003763F">
            <w:pPr>
              <w:spacing w:after="240"/>
              <w:jc w:val="left"/>
              <w:rPr>
                <w:rFonts w:cs="Arial"/>
                <w:b/>
                <w:szCs w:val="20"/>
              </w:rPr>
            </w:pPr>
            <w:r w:rsidRPr="00E61ECE">
              <w:rPr>
                <w:rFonts w:cs="Arial"/>
                <w:b/>
                <w:szCs w:val="20"/>
              </w:rPr>
              <w:t>USD</w:t>
            </w:r>
            <w:r w:rsidR="0046768F" w:rsidRPr="00E61ECE">
              <w:rPr>
                <w:rFonts w:cs="Arial"/>
                <w:b/>
                <w:szCs w:val="20"/>
              </w:rPr>
              <w:t xml:space="preserve"> 3,</w:t>
            </w:r>
            <w:r w:rsidR="00C62C81" w:rsidRPr="00E61ECE">
              <w:rPr>
                <w:rFonts w:cs="Arial"/>
                <w:b/>
                <w:szCs w:val="20"/>
              </w:rPr>
              <w:t>752</w:t>
            </w:r>
            <w:r w:rsidR="0046768F" w:rsidRPr="00E61ECE">
              <w:rPr>
                <w:rFonts w:cs="Arial"/>
                <w:b/>
                <w:szCs w:val="20"/>
              </w:rPr>
              <w:t>,968</w:t>
            </w:r>
          </w:p>
        </w:tc>
      </w:tr>
      <w:tr w:rsidR="0077088A" w:rsidRPr="00E61ECE" w14:paraId="4CBA70D2" w14:textId="77777777" w:rsidTr="0003763F">
        <w:tc>
          <w:tcPr>
            <w:tcW w:w="9355" w:type="dxa"/>
            <w:gridSpan w:val="6"/>
            <w:shd w:val="clear" w:color="auto" w:fill="D9D9D9"/>
          </w:tcPr>
          <w:p w14:paraId="434BC467" w14:textId="7DB41937" w:rsidR="0077088A" w:rsidRPr="00E61ECE" w:rsidRDefault="001053A8" w:rsidP="0006474F">
            <w:pPr>
              <w:rPr>
                <w:rFonts w:asciiTheme="minorHAnsi" w:hAnsiTheme="minorHAnsi" w:cs="Arial"/>
                <w:b/>
                <w:szCs w:val="20"/>
              </w:rPr>
            </w:pPr>
            <w:r w:rsidRPr="00E61ECE">
              <w:rPr>
                <w:rFonts w:asciiTheme="minorHAnsi" w:hAnsiTheme="minorHAnsi" w:cs="Arial"/>
                <w:b/>
                <w:smallCaps/>
                <w:szCs w:val="20"/>
              </w:rPr>
              <w:t>co-financiers that will deliver project results</w:t>
            </w:r>
            <w:r w:rsidR="007B693E" w:rsidRPr="00E61ECE">
              <w:rPr>
                <w:rFonts w:asciiTheme="minorHAnsi" w:hAnsiTheme="minorHAnsi" w:cs="Arial"/>
                <w:b/>
                <w:smallCaps/>
                <w:szCs w:val="20"/>
              </w:rPr>
              <w:t xml:space="preserve"> included in the </w:t>
            </w:r>
            <w:r w:rsidR="008F09D5" w:rsidRPr="00E61ECE">
              <w:rPr>
                <w:rFonts w:asciiTheme="minorHAnsi" w:hAnsiTheme="minorHAnsi" w:cs="Arial"/>
                <w:b/>
                <w:smallCaps/>
                <w:szCs w:val="20"/>
              </w:rPr>
              <w:t xml:space="preserve">project </w:t>
            </w:r>
            <w:r w:rsidR="007B693E" w:rsidRPr="00E61ECE">
              <w:rPr>
                <w:rFonts w:asciiTheme="minorHAnsi" w:hAnsiTheme="minorHAnsi" w:cs="Arial"/>
                <w:b/>
                <w:smallCaps/>
                <w:szCs w:val="20"/>
              </w:rPr>
              <w:t>results framework</w:t>
            </w:r>
            <w:r w:rsidR="00763EFB" w:rsidRPr="00E61ECE">
              <w:rPr>
                <w:rFonts w:asciiTheme="minorHAnsi" w:hAnsiTheme="minorHAnsi" w:cs="Arial"/>
                <w:b/>
                <w:smallCaps/>
                <w:szCs w:val="20"/>
              </w:rPr>
              <w:t xml:space="preserve"> (Funds not administered through undp accounts)</w:t>
            </w:r>
            <w:r w:rsidR="0006474F" w:rsidRPr="00E61ECE">
              <w:rPr>
                <w:rFonts w:asciiTheme="minorHAnsi" w:hAnsiTheme="minorHAnsi" w:cs="Arial"/>
                <w:b/>
                <w:smallCaps/>
                <w:szCs w:val="20"/>
              </w:rPr>
              <w:t xml:space="preserve"> </w:t>
            </w:r>
          </w:p>
        </w:tc>
      </w:tr>
      <w:tr w:rsidR="0077088A" w:rsidRPr="00E61ECE" w14:paraId="39973C3B" w14:textId="77777777" w:rsidTr="0003763F">
        <w:trPr>
          <w:trHeight w:val="323"/>
        </w:trPr>
        <w:tc>
          <w:tcPr>
            <w:tcW w:w="4585" w:type="dxa"/>
            <w:gridSpan w:val="3"/>
            <w:shd w:val="clear" w:color="auto" w:fill="auto"/>
          </w:tcPr>
          <w:p w14:paraId="2786F41E" w14:textId="792B76B7" w:rsidR="0077088A" w:rsidRPr="00E61ECE" w:rsidRDefault="003E6061" w:rsidP="003E6061">
            <w:pPr>
              <w:spacing w:after="240"/>
              <w:jc w:val="right"/>
              <w:rPr>
                <w:rFonts w:cs="Arial"/>
                <w:i/>
                <w:szCs w:val="20"/>
              </w:rPr>
            </w:pPr>
            <w:r w:rsidRPr="00E61ECE">
              <w:rPr>
                <w:rFonts w:cs="Arial"/>
                <w:i/>
                <w:szCs w:val="20"/>
              </w:rPr>
              <w:t>Ministry of Interior and Municipalities</w:t>
            </w:r>
          </w:p>
        </w:tc>
        <w:tc>
          <w:tcPr>
            <w:tcW w:w="4770" w:type="dxa"/>
            <w:gridSpan w:val="3"/>
            <w:shd w:val="clear" w:color="auto" w:fill="auto"/>
          </w:tcPr>
          <w:p w14:paraId="7F4FF5D7" w14:textId="03531620" w:rsidR="0077088A" w:rsidRPr="00E61ECE" w:rsidRDefault="0077088A" w:rsidP="0003763F">
            <w:pPr>
              <w:spacing w:after="240"/>
              <w:jc w:val="left"/>
              <w:rPr>
                <w:rFonts w:cs="Arial"/>
                <w:szCs w:val="20"/>
              </w:rPr>
            </w:pPr>
            <w:r w:rsidRPr="00E61ECE">
              <w:rPr>
                <w:rFonts w:cs="Arial"/>
                <w:szCs w:val="20"/>
              </w:rPr>
              <w:t>USD</w:t>
            </w:r>
            <w:r w:rsidR="00B642B2" w:rsidRPr="00E61ECE">
              <w:rPr>
                <w:rFonts w:cs="Arial"/>
                <w:szCs w:val="20"/>
              </w:rPr>
              <w:t xml:space="preserve"> </w:t>
            </w:r>
            <w:r w:rsidR="0027256C" w:rsidRPr="00E61ECE">
              <w:rPr>
                <w:rFonts w:cs="Arial"/>
                <w:szCs w:val="20"/>
              </w:rPr>
              <w:t>663</w:t>
            </w:r>
            <w:r w:rsidR="00B642B2" w:rsidRPr="00E61ECE">
              <w:rPr>
                <w:rFonts w:cs="Arial"/>
                <w:szCs w:val="20"/>
              </w:rPr>
              <w:t>,</w:t>
            </w:r>
            <w:r w:rsidR="0027256C" w:rsidRPr="00E61ECE">
              <w:rPr>
                <w:rFonts w:cs="Arial"/>
                <w:szCs w:val="20"/>
              </w:rPr>
              <w:t>3</w:t>
            </w:r>
            <w:r w:rsidR="00B642B2" w:rsidRPr="00E61ECE">
              <w:rPr>
                <w:rFonts w:cs="Arial"/>
                <w:szCs w:val="20"/>
              </w:rPr>
              <w:t>00</w:t>
            </w:r>
            <w:r w:rsidR="00B642B2" w:rsidRPr="00E61ECE">
              <w:rPr>
                <w:rStyle w:val="FootnoteReference"/>
                <w:szCs w:val="20"/>
              </w:rPr>
              <w:footnoteReference w:id="3"/>
            </w:r>
          </w:p>
        </w:tc>
      </w:tr>
      <w:tr w:rsidR="003E6061" w:rsidRPr="00E61ECE" w14:paraId="68311DFB" w14:textId="77777777" w:rsidTr="0003763F">
        <w:tc>
          <w:tcPr>
            <w:tcW w:w="4585" w:type="dxa"/>
            <w:gridSpan w:val="3"/>
            <w:shd w:val="clear" w:color="auto" w:fill="auto"/>
          </w:tcPr>
          <w:p w14:paraId="79EE7879" w14:textId="2268849D" w:rsidR="003E6061" w:rsidRPr="00E61ECE" w:rsidRDefault="003E6061" w:rsidP="003E6061">
            <w:pPr>
              <w:spacing w:after="240"/>
              <w:jc w:val="right"/>
              <w:rPr>
                <w:rFonts w:cs="Arial"/>
                <w:i/>
                <w:szCs w:val="20"/>
              </w:rPr>
            </w:pPr>
            <w:r w:rsidRPr="00E61ECE">
              <w:rPr>
                <w:rFonts w:cs="Arial"/>
                <w:i/>
                <w:szCs w:val="20"/>
              </w:rPr>
              <w:t>Ministry of Energy</w:t>
            </w:r>
            <w:r w:rsidR="00684AEC" w:rsidRPr="00E61ECE">
              <w:rPr>
                <w:rFonts w:cs="Arial"/>
                <w:i/>
                <w:szCs w:val="20"/>
              </w:rPr>
              <w:t xml:space="preserve"> and Water</w:t>
            </w:r>
          </w:p>
        </w:tc>
        <w:tc>
          <w:tcPr>
            <w:tcW w:w="4770" w:type="dxa"/>
            <w:gridSpan w:val="3"/>
            <w:shd w:val="clear" w:color="auto" w:fill="auto"/>
          </w:tcPr>
          <w:p w14:paraId="4C90C061" w14:textId="3E7F0E20" w:rsidR="003E6061" w:rsidRPr="00E61ECE" w:rsidRDefault="003E6061" w:rsidP="003E6061">
            <w:pPr>
              <w:spacing w:after="240"/>
              <w:jc w:val="left"/>
              <w:rPr>
                <w:rFonts w:cs="Arial"/>
                <w:i/>
                <w:szCs w:val="20"/>
              </w:rPr>
            </w:pPr>
            <w:r w:rsidRPr="00E61ECE">
              <w:rPr>
                <w:rFonts w:cs="Arial"/>
                <w:szCs w:val="20"/>
              </w:rPr>
              <w:t>USD</w:t>
            </w:r>
            <w:r w:rsidR="00B642B2" w:rsidRPr="00E61ECE">
              <w:rPr>
                <w:rFonts w:cs="Arial"/>
                <w:szCs w:val="20"/>
              </w:rPr>
              <w:t xml:space="preserve"> 250,000</w:t>
            </w:r>
          </w:p>
        </w:tc>
      </w:tr>
      <w:tr w:rsidR="00B642B2" w:rsidRPr="00E61ECE" w14:paraId="0A57C2DD" w14:textId="77777777" w:rsidTr="0003763F">
        <w:tc>
          <w:tcPr>
            <w:tcW w:w="4585" w:type="dxa"/>
            <w:gridSpan w:val="3"/>
            <w:shd w:val="clear" w:color="auto" w:fill="auto"/>
          </w:tcPr>
          <w:p w14:paraId="49514EF1" w14:textId="35F4B1C5" w:rsidR="00B642B2" w:rsidRPr="00E61ECE" w:rsidRDefault="00B642B2" w:rsidP="00B642B2">
            <w:pPr>
              <w:spacing w:after="240"/>
              <w:jc w:val="right"/>
              <w:rPr>
                <w:rFonts w:cs="Arial"/>
                <w:i/>
                <w:szCs w:val="20"/>
              </w:rPr>
            </w:pPr>
            <w:r w:rsidRPr="00E61ECE">
              <w:rPr>
                <w:rFonts w:cs="Arial"/>
                <w:i/>
                <w:szCs w:val="20"/>
              </w:rPr>
              <w:t>Municipality of Jbeil</w:t>
            </w:r>
          </w:p>
        </w:tc>
        <w:tc>
          <w:tcPr>
            <w:tcW w:w="4770" w:type="dxa"/>
            <w:gridSpan w:val="3"/>
            <w:shd w:val="clear" w:color="auto" w:fill="auto"/>
          </w:tcPr>
          <w:p w14:paraId="4F4E4FC9" w14:textId="104FC0FC" w:rsidR="00B642B2" w:rsidRPr="00E61ECE" w:rsidRDefault="00B642B2" w:rsidP="00B642B2">
            <w:pPr>
              <w:spacing w:after="240"/>
              <w:jc w:val="left"/>
              <w:rPr>
                <w:rFonts w:cs="Arial"/>
                <w:i/>
                <w:szCs w:val="20"/>
              </w:rPr>
            </w:pPr>
            <w:r w:rsidRPr="00E61ECE">
              <w:rPr>
                <w:rFonts w:cs="Arial"/>
                <w:szCs w:val="20"/>
              </w:rPr>
              <w:t>USD</w:t>
            </w:r>
            <w:r w:rsidR="00E931F4" w:rsidRPr="00E61ECE">
              <w:rPr>
                <w:rFonts w:cs="Arial"/>
                <w:szCs w:val="20"/>
              </w:rPr>
              <w:t xml:space="preserve"> </w:t>
            </w:r>
            <w:r w:rsidR="00AD7A10" w:rsidRPr="00E61ECE">
              <w:rPr>
                <w:rFonts w:cs="Arial"/>
                <w:szCs w:val="20"/>
              </w:rPr>
              <w:t>331,700</w:t>
            </w:r>
            <w:r w:rsidR="00AD7A10" w:rsidRPr="00E61ECE">
              <w:rPr>
                <w:rStyle w:val="FootnoteReference"/>
                <w:szCs w:val="20"/>
              </w:rPr>
              <w:footnoteReference w:id="4"/>
            </w:r>
          </w:p>
        </w:tc>
      </w:tr>
      <w:tr w:rsidR="00B642B2" w:rsidRPr="00E61ECE" w14:paraId="585728BB" w14:textId="77777777" w:rsidTr="0003763F">
        <w:tc>
          <w:tcPr>
            <w:tcW w:w="4585" w:type="dxa"/>
            <w:gridSpan w:val="3"/>
            <w:shd w:val="clear" w:color="auto" w:fill="auto"/>
          </w:tcPr>
          <w:p w14:paraId="4B6D0ED7" w14:textId="53DD40AE" w:rsidR="00B642B2" w:rsidRPr="00E61ECE" w:rsidRDefault="00B642B2" w:rsidP="00B642B2">
            <w:pPr>
              <w:spacing w:after="240"/>
              <w:jc w:val="right"/>
              <w:rPr>
                <w:rFonts w:cs="Arial"/>
                <w:i/>
                <w:szCs w:val="20"/>
              </w:rPr>
            </w:pPr>
            <w:r w:rsidRPr="00E61ECE">
              <w:rPr>
                <w:rFonts w:cs="Arial"/>
                <w:i/>
                <w:szCs w:val="20"/>
              </w:rPr>
              <w:t>World Bank</w:t>
            </w:r>
          </w:p>
        </w:tc>
        <w:tc>
          <w:tcPr>
            <w:tcW w:w="4770" w:type="dxa"/>
            <w:gridSpan w:val="3"/>
            <w:shd w:val="clear" w:color="auto" w:fill="auto"/>
          </w:tcPr>
          <w:p w14:paraId="31DF233A" w14:textId="0D342267" w:rsidR="00B642B2" w:rsidRPr="00E61ECE" w:rsidRDefault="00B642B2" w:rsidP="00B642B2">
            <w:pPr>
              <w:spacing w:after="240"/>
              <w:jc w:val="left"/>
              <w:rPr>
                <w:rFonts w:cs="Arial"/>
                <w:i/>
                <w:szCs w:val="20"/>
              </w:rPr>
            </w:pPr>
            <w:r w:rsidRPr="00E61ECE">
              <w:rPr>
                <w:rFonts w:cs="Arial"/>
                <w:szCs w:val="20"/>
              </w:rPr>
              <w:t xml:space="preserve">USD </w:t>
            </w:r>
            <w:r w:rsidR="00681A39" w:rsidRPr="00E61ECE">
              <w:rPr>
                <w:rFonts w:cs="Arial"/>
                <w:szCs w:val="20"/>
              </w:rPr>
              <w:t>42</w:t>
            </w:r>
            <w:r w:rsidRPr="00E61ECE">
              <w:rPr>
                <w:rFonts w:cs="Arial"/>
                <w:szCs w:val="20"/>
              </w:rPr>
              <w:t>,</w:t>
            </w:r>
            <w:r w:rsidR="00681A39" w:rsidRPr="00E61ECE">
              <w:rPr>
                <w:rFonts w:cs="Arial"/>
                <w:szCs w:val="20"/>
              </w:rPr>
              <w:t>690</w:t>
            </w:r>
            <w:r w:rsidRPr="00E61ECE">
              <w:rPr>
                <w:rFonts w:cs="Arial"/>
                <w:szCs w:val="20"/>
              </w:rPr>
              <w:t>,000</w:t>
            </w:r>
            <w:r w:rsidR="006A0E03" w:rsidRPr="00E61ECE">
              <w:rPr>
                <w:rStyle w:val="FootnoteReference"/>
                <w:szCs w:val="20"/>
              </w:rPr>
              <w:footnoteReference w:id="5"/>
            </w:r>
          </w:p>
        </w:tc>
      </w:tr>
      <w:tr w:rsidR="00B642B2" w:rsidRPr="00E61ECE" w14:paraId="171F7DBE" w14:textId="77777777" w:rsidTr="0003763F">
        <w:tc>
          <w:tcPr>
            <w:tcW w:w="4585" w:type="dxa"/>
            <w:gridSpan w:val="3"/>
            <w:shd w:val="clear" w:color="auto" w:fill="auto"/>
          </w:tcPr>
          <w:p w14:paraId="1F2F5260" w14:textId="186C7DDF" w:rsidR="00B642B2" w:rsidRPr="00E61ECE" w:rsidRDefault="00B642B2" w:rsidP="00B642B2">
            <w:pPr>
              <w:spacing w:after="240"/>
              <w:jc w:val="right"/>
              <w:rPr>
                <w:rFonts w:cs="Arial"/>
                <w:i/>
                <w:szCs w:val="20"/>
              </w:rPr>
            </w:pPr>
            <w:r w:rsidRPr="00E61ECE">
              <w:rPr>
                <w:rFonts w:cs="Arial"/>
                <w:i/>
                <w:szCs w:val="20"/>
              </w:rPr>
              <w:t>UNDP</w:t>
            </w:r>
          </w:p>
        </w:tc>
        <w:tc>
          <w:tcPr>
            <w:tcW w:w="4770" w:type="dxa"/>
            <w:gridSpan w:val="3"/>
            <w:shd w:val="clear" w:color="auto" w:fill="auto"/>
          </w:tcPr>
          <w:p w14:paraId="7577FC85" w14:textId="4AFF30F3" w:rsidR="00B642B2" w:rsidRPr="00E61ECE" w:rsidRDefault="00B642B2" w:rsidP="00B642B2">
            <w:pPr>
              <w:spacing w:after="240"/>
              <w:jc w:val="left"/>
              <w:rPr>
                <w:rFonts w:cs="Arial"/>
                <w:i/>
                <w:szCs w:val="20"/>
              </w:rPr>
            </w:pPr>
            <w:r w:rsidRPr="00E61ECE">
              <w:rPr>
                <w:rFonts w:cs="Arial"/>
                <w:i/>
                <w:szCs w:val="20"/>
              </w:rPr>
              <w:t>USD</w:t>
            </w:r>
            <w:r w:rsidR="00E931F4" w:rsidRPr="00E61ECE">
              <w:rPr>
                <w:rFonts w:cs="Arial"/>
                <w:szCs w:val="20"/>
              </w:rPr>
              <w:t xml:space="preserve"> </w:t>
            </w:r>
            <w:r w:rsidR="00AD7A10" w:rsidRPr="00E61ECE">
              <w:rPr>
                <w:rFonts w:cs="Arial"/>
                <w:szCs w:val="20"/>
              </w:rPr>
              <w:t>342,182</w:t>
            </w:r>
          </w:p>
        </w:tc>
      </w:tr>
      <w:tr w:rsidR="00B642B2" w:rsidRPr="00E61ECE" w14:paraId="3BC13D34" w14:textId="77777777" w:rsidTr="0003763F">
        <w:tc>
          <w:tcPr>
            <w:tcW w:w="4585" w:type="dxa"/>
            <w:gridSpan w:val="3"/>
            <w:shd w:val="clear" w:color="auto" w:fill="auto"/>
          </w:tcPr>
          <w:p w14:paraId="3F5810BB" w14:textId="77777777" w:rsidR="00B642B2" w:rsidRPr="00E61ECE" w:rsidRDefault="00B642B2" w:rsidP="00B642B2">
            <w:pPr>
              <w:pStyle w:val="ListParagraph"/>
              <w:numPr>
                <w:ilvl w:val="0"/>
                <w:numId w:val="5"/>
              </w:numPr>
            </w:pPr>
            <w:r w:rsidRPr="00E61ECE">
              <w:t>Total confirmed co-financing</w:t>
            </w:r>
          </w:p>
        </w:tc>
        <w:tc>
          <w:tcPr>
            <w:tcW w:w="4770" w:type="dxa"/>
            <w:gridSpan w:val="3"/>
            <w:shd w:val="clear" w:color="auto" w:fill="auto"/>
          </w:tcPr>
          <w:p w14:paraId="3086BB03" w14:textId="1F11BC29" w:rsidR="00B642B2" w:rsidRPr="00E61ECE" w:rsidRDefault="00B642B2" w:rsidP="00B642B2">
            <w:pPr>
              <w:spacing w:after="240"/>
              <w:jc w:val="left"/>
              <w:rPr>
                <w:rFonts w:cs="Arial"/>
                <w:b/>
                <w:szCs w:val="20"/>
              </w:rPr>
            </w:pPr>
            <w:r w:rsidRPr="00E61ECE">
              <w:rPr>
                <w:rFonts w:cs="Arial"/>
                <w:b/>
                <w:szCs w:val="20"/>
              </w:rPr>
              <w:t>USD</w:t>
            </w:r>
            <w:r w:rsidR="00E931F4" w:rsidRPr="00E61ECE">
              <w:rPr>
                <w:rFonts w:cs="Arial"/>
                <w:b/>
                <w:szCs w:val="20"/>
              </w:rPr>
              <w:t xml:space="preserve"> </w:t>
            </w:r>
            <w:r w:rsidR="00681A39" w:rsidRPr="00E61ECE">
              <w:rPr>
                <w:rFonts w:cs="Arial"/>
                <w:b/>
                <w:szCs w:val="20"/>
              </w:rPr>
              <w:t>44</w:t>
            </w:r>
            <w:r w:rsidR="00E931F4" w:rsidRPr="00E61ECE">
              <w:rPr>
                <w:rFonts w:cs="Arial"/>
                <w:b/>
                <w:szCs w:val="20"/>
              </w:rPr>
              <w:t>,</w:t>
            </w:r>
            <w:r w:rsidR="00681A39" w:rsidRPr="00E61ECE">
              <w:rPr>
                <w:rFonts w:cs="Arial"/>
                <w:b/>
                <w:szCs w:val="20"/>
              </w:rPr>
              <w:t>277</w:t>
            </w:r>
            <w:r w:rsidR="00E931F4" w:rsidRPr="00E61ECE">
              <w:rPr>
                <w:rFonts w:cs="Arial"/>
                <w:b/>
                <w:szCs w:val="20"/>
              </w:rPr>
              <w:t>,</w:t>
            </w:r>
            <w:r w:rsidR="005606D5" w:rsidRPr="00E61ECE">
              <w:rPr>
                <w:rFonts w:cs="Arial"/>
                <w:b/>
                <w:szCs w:val="20"/>
              </w:rPr>
              <w:t>182</w:t>
            </w:r>
          </w:p>
        </w:tc>
      </w:tr>
      <w:tr w:rsidR="00B642B2" w:rsidRPr="00E61ECE" w14:paraId="3D00AAD9" w14:textId="77777777" w:rsidTr="0003763F">
        <w:tc>
          <w:tcPr>
            <w:tcW w:w="4585" w:type="dxa"/>
            <w:gridSpan w:val="3"/>
            <w:shd w:val="clear" w:color="auto" w:fill="auto"/>
          </w:tcPr>
          <w:p w14:paraId="7F55C8EE" w14:textId="350BD430" w:rsidR="00B642B2" w:rsidRPr="00E61ECE" w:rsidRDefault="00B642B2" w:rsidP="00B642B2">
            <w:pPr>
              <w:pStyle w:val="ListParagraph"/>
              <w:numPr>
                <w:ilvl w:val="0"/>
                <w:numId w:val="5"/>
              </w:numPr>
            </w:pPr>
            <w:r w:rsidRPr="00E61ECE">
              <w:rPr>
                <w:lang w:eastAsia="zh-CN"/>
              </w:rPr>
              <w:t>Grand-</w:t>
            </w:r>
            <w:r w:rsidRPr="00E61ECE">
              <w:t xml:space="preserve">Total Project </w:t>
            </w:r>
            <w:r w:rsidRPr="00E61ECE">
              <w:rPr>
                <w:lang w:eastAsia="zh-CN"/>
              </w:rPr>
              <w:t>Financing (1)+(2)</w:t>
            </w:r>
          </w:p>
        </w:tc>
        <w:tc>
          <w:tcPr>
            <w:tcW w:w="4770" w:type="dxa"/>
            <w:gridSpan w:val="3"/>
            <w:shd w:val="clear" w:color="auto" w:fill="auto"/>
          </w:tcPr>
          <w:p w14:paraId="190A58E3" w14:textId="01625828" w:rsidR="00B642B2" w:rsidRPr="00E61ECE" w:rsidRDefault="00B642B2" w:rsidP="00B642B2">
            <w:pPr>
              <w:spacing w:after="240"/>
              <w:jc w:val="left"/>
              <w:rPr>
                <w:rFonts w:cs="Arial"/>
                <w:b/>
                <w:szCs w:val="20"/>
              </w:rPr>
            </w:pPr>
            <w:r w:rsidRPr="00E61ECE">
              <w:rPr>
                <w:rFonts w:cs="Arial"/>
                <w:b/>
                <w:szCs w:val="20"/>
              </w:rPr>
              <w:t>USD</w:t>
            </w:r>
            <w:r w:rsidR="00E931F4" w:rsidRPr="00E61ECE">
              <w:rPr>
                <w:rFonts w:cs="Arial"/>
                <w:b/>
                <w:szCs w:val="20"/>
              </w:rPr>
              <w:t xml:space="preserve"> </w:t>
            </w:r>
            <w:bookmarkStart w:id="6" w:name="_Hlk67338391"/>
            <w:r w:rsidR="00681A39" w:rsidRPr="00E61ECE">
              <w:rPr>
                <w:rFonts w:cs="Arial"/>
                <w:b/>
                <w:szCs w:val="20"/>
              </w:rPr>
              <w:t>48</w:t>
            </w:r>
            <w:r w:rsidR="00E931F4" w:rsidRPr="00E61ECE">
              <w:rPr>
                <w:rFonts w:cs="Arial"/>
                <w:b/>
                <w:szCs w:val="20"/>
              </w:rPr>
              <w:t>,</w:t>
            </w:r>
            <w:r w:rsidR="00681A39" w:rsidRPr="00E61ECE">
              <w:rPr>
                <w:rFonts w:cs="Arial"/>
                <w:b/>
                <w:szCs w:val="20"/>
              </w:rPr>
              <w:t>030</w:t>
            </w:r>
            <w:r w:rsidR="00E931F4" w:rsidRPr="00E61ECE">
              <w:rPr>
                <w:rFonts w:cs="Arial"/>
                <w:b/>
                <w:szCs w:val="20"/>
              </w:rPr>
              <w:t>,</w:t>
            </w:r>
            <w:bookmarkEnd w:id="6"/>
            <w:r w:rsidR="00AD7A10" w:rsidRPr="00E61ECE">
              <w:rPr>
                <w:rFonts w:cs="Arial"/>
                <w:b/>
                <w:szCs w:val="20"/>
              </w:rPr>
              <w:t>150</w:t>
            </w:r>
          </w:p>
        </w:tc>
      </w:tr>
      <w:tr w:rsidR="00B642B2" w:rsidRPr="00E61ECE" w14:paraId="6C5E7D87" w14:textId="77777777" w:rsidTr="0003763F">
        <w:tc>
          <w:tcPr>
            <w:tcW w:w="9355" w:type="dxa"/>
            <w:gridSpan w:val="6"/>
            <w:shd w:val="clear" w:color="auto" w:fill="BFBFBF"/>
          </w:tcPr>
          <w:p w14:paraId="5DA70B04" w14:textId="4D2407CB" w:rsidR="00B642B2" w:rsidRPr="00E61ECE" w:rsidRDefault="00B642B2" w:rsidP="00CC41EF">
            <w:pPr>
              <w:spacing w:after="240"/>
              <w:jc w:val="left"/>
              <w:rPr>
                <w:rFonts w:cs="Arial"/>
                <w:b/>
                <w:smallCaps/>
                <w:szCs w:val="20"/>
              </w:rPr>
            </w:pPr>
            <w:r w:rsidRPr="00E61ECE">
              <w:rPr>
                <w:rFonts w:cs="Arial"/>
                <w:b/>
                <w:smallCaps/>
                <w:szCs w:val="20"/>
              </w:rPr>
              <w:lastRenderedPageBreak/>
              <w:t xml:space="preserve">Signatures: </w:t>
            </w:r>
          </w:p>
        </w:tc>
      </w:tr>
      <w:tr w:rsidR="00B642B2" w:rsidRPr="00E61ECE" w14:paraId="7C55286E" w14:textId="77777777" w:rsidTr="0003763F">
        <w:tc>
          <w:tcPr>
            <w:tcW w:w="4135" w:type="dxa"/>
            <w:gridSpan w:val="2"/>
            <w:shd w:val="clear" w:color="auto" w:fill="auto"/>
          </w:tcPr>
          <w:p w14:paraId="49121B21" w14:textId="316B4C5C" w:rsidR="00B642B2" w:rsidRDefault="00B642B2" w:rsidP="00B642B2">
            <w:pPr>
              <w:spacing w:after="240"/>
              <w:jc w:val="left"/>
              <w:rPr>
                <w:rFonts w:cs="Arial"/>
                <w:szCs w:val="20"/>
              </w:rPr>
            </w:pPr>
            <w:r w:rsidRPr="00E61ECE">
              <w:rPr>
                <w:rFonts w:cs="Arial"/>
                <w:b/>
                <w:szCs w:val="20"/>
              </w:rPr>
              <w:t xml:space="preserve">Signature:  </w:t>
            </w:r>
          </w:p>
          <w:p w14:paraId="7C5D3990" w14:textId="1F7648D8" w:rsidR="00A91152" w:rsidRDefault="00A91152" w:rsidP="00B642B2">
            <w:pPr>
              <w:spacing w:after="240"/>
              <w:jc w:val="left"/>
              <w:rPr>
                <w:rFonts w:cs="Arial"/>
                <w:szCs w:val="20"/>
              </w:rPr>
            </w:pPr>
          </w:p>
          <w:p w14:paraId="17D53FF1" w14:textId="6B02C03D" w:rsidR="00A91152" w:rsidRDefault="00A91152" w:rsidP="00B642B2">
            <w:pPr>
              <w:spacing w:after="240"/>
              <w:jc w:val="left"/>
              <w:rPr>
                <w:rFonts w:cs="Arial"/>
                <w:szCs w:val="20"/>
              </w:rPr>
            </w:pPr>
          </w:p>
          <w:p w14:paraId="56A7AEFB" w14:textId="5179756C" w:rsidR="00B642B2" w:rsidRPr="00E61ECE" w:rsidRDefault="00A91152" w:rsidP="00B642B2">
            <w:pPr>
              <w:spacing w:after="240"/>
              <w:jc w:val="left"/>
              <w:rPr>
                <w:rFonts w:cs="Arial"/>
                <w:b/>
                <w:szCs w:val="20"/>
              </w:rPr>
            </w:pPr>
            <w:r>
              <w:rPr>
                <w:rFonts w:cs="Arial"/>
                <w:b/>
                <w:szCs w:val="20"/>
              </w:rPr>
              <w:t>Melanie Hauenstein</w:t>
            </w:r>
          </w:p>
        </w:tc>
        <w:tc>
          <w:tcPr>
            <w:tcW w:w="1620" w:type="dxa"/>
            <w:gridSpan w:val="2"/>
            <w:shd w:val="clear" w:color="auto" w:fill="auto"/>
          </w:tcPr>
          <w:p w14:paraId="79F0C5E5" w14:textId="7F2C2571" w:rsidR="00B642B2" w:rsidRPr="00E61ECE" w:rsidRDefault="00B642B2" w:rsidP="00B642B2">
            <w:pPr>
              <w:spacing w:after="240"/>
              <w:jc w:val="left"/>
              <w:rPr>
                <w:rFonts w:cs="Arial"/>
                <w:b/>
                <w:szCs w:val="20"/>
              </w:rPr>
            </w:pPr>
            <w:r w:rsidRPr="00E61ECE">
              <w:rPr>
                <w:rFonts w:cs="Arial"/>
                <w:b/>
                <w:szCs w:val="20"/>
              </w:rPr>
              <w:t>Agreed by UNDP</w:t>
            </w:r>
          </w:p>
        </w:tc>
        <w:tc>
          <w:tcPr>
            <w:tcW w:w="3600" w:type="dxa"/>
            <w:gridSpan w:val="2"/>
            <w:shd w:val="clear" w:color="auto" w:fill="auto"/>
          </w:tcPr>
          <w:p w14:paraId="24E4E5EB" w14:textId="73B2B3C9" w:rsidR="00B642B2" w:rsidRPr="00E61ECE" w:rsidRDefault="00A91152" w:rsidP="00B642B2">
            <w:pPr>
              <w:spacing w:after="240"/>
              <w:jc w:val="left"/>
              <w:rPr>
                <w:rFonts w:cs="Arial"/>
                <w:b/>
                <w:szCs w:val="20"/>
              </w:rPr>
            </w:pPr>
            <w:r>
              <w:rPr>
                <w:rFonts w:cs="Arial"/>
                <w:b/>
                <w:szCs w:val="20"/>
              </w:rPr>
              <w:t>Date:</w:t>
            </w:r>
          </w:p>
        </w:tc>
      </w:tr>
      <w:bookmarkEnd w:id="1"/>
    </w:tbl>
    <w:p w14:paraId="70A64F58" w14:textId="77777777" w:rsidR="008968AE" w:rsidRPr="00E61ECE" w:rsidRDefault="008968AE" w:rsidP="00235AE4">
      <w:pPr>
        <w:spacing w:after="240"/>
        <w:jc w:val="left"/>
        <w:rPr>
          <w:rFonts w:cs="Arial"/>
          <w:b/>
          <w:szCs w:val="20"/>
        </w:rPr>
      </w:pPr>
    </w:p>
    <w:p w14:paraId="373EE678" w14:textId="77777777" w:rsidR="00645A9F" w:rsidRPr="00E61ECE" w:rsidRDefault="00645A9F">
      <w:pPr>
        <w:spacing w:after="0"/>
        <w:jc w:val="left"/>
        <w:rPr>
          <w:rFonts w:cs="Arial"/>
          <w:b/>
          <w:szCs w:val="20"/>
        </w:rPr>
      </w:pPr>
    </w:p>
    <w:p w14:paraId="031C5B0B" w14:textId="77777777" w:rsidR="008968AE" w:rsidRPr="00E61ECE" w:rsidRDefault="008968AE">
      <w:pPr>
        <w:spacing w:after="0"/>
        <w:jc w:val="left"/>
        <w:rPr>
          <w:rFonts w:cs="Arial"/>
          <w:szCs w:val="20"/>
        </w:rPr>
      </w:pPr>
      <w:r w:rsidRPr="00E61ECE">
        <w:rPr>
          <w:rFonts w:cs="Arial"/>
          <w:szCs w:val="20"/>
        </w:rPr>
        <w:br w:type="page"/>
      </w:r>
    </w:p>
    <w:p w14:paraId="71DD797A" w14:textId="77777777" w:rsidR="00D64EA4" w:rsidRPr="00E61ECE" w:rsidRDefault="00D64EA4" w:rsidP="00901804">
      <w:pPr>
        <w:pStyle w:val="Heading1"/>
      </w:pPr>
      <w:bookmarkStart w:id="7" w:name="_Toc10117702"/>
      <w:bookmarkStart w:id="8" w:name="_Toc10449632"/>
      <w:bookmarkStart w:id="9" w:name="_Toc73530566"/>
      <w:r w:rsidRPr="00E61ECE">
        <w:lastRenderedPageBreak/>
        <w:t>Table of Contents</w:t>
      </w:r>
      <w:bookmarkEnd w:id="7"/>
      <w:bookmarkEnd w:id="8"/>
      <w:bookmarkEnd w:id="9"/>
    </w:p>
    <w:p w14:paraId="586D56D0" w14:textId="310E2EDB" w:rsidR="00CE699E" w:rsidRPr="00E61ECE" w:rsidRDefault="00D64EA4">
      <w:pPr>
        <w:pStyle w:val="TOC1"/>
        <w:rPr>
          <w:rFonts w:asciiTheme="minorHAnsi" w:eastAsiaTheme="minorEastAsia" w:hAnsiTheme="minorHAnsi" w:cstheme="minorBidi"/>
          <w:noProof/>
          <w:sz w:val="22"/>
          <w:szCs w:val="22"/>
        </w:rPr>
      </w:pPr>
      <w:r w:rsidRPr="00E61ECE">
        <w:rPr>
          <w:szCs w:val="20"/>
        </w:rPr>
        <w:fldChar w:fldCharType="begin"/>
      </w:r>
      <w:r w:rsidRPr="00E61ECE">
        <w:rPr>
          <w:szCs w:val="20"/>
        </w:rPr>
        <w:instrText xml:space="preserve"> TOC \o "1-3" \h \z \u </w:instrText>
      </w:r>
      <w:r w:rsidRPr="00E61ECE">
        <w:rPr>
          <w:szCs w:val="20"/>
        </w:rPr>
        <w:fldChar w:fldCharType="separate"/>
      </w:r>
      <w:hyperlink w:anchor="_Toc73530566" w:history="1">
        <w:r w:rsidR="00CE699E" w:rsidRPr="00E61ECE">
          <w:rPr>
            <w:rStyle w:val="Hyperlink"/>
            <w:noProof/>
          </w:rPr>
          <w:t>I.</w:t>
        </w:r>
        <w:r w:rsidR="00CE699E" w:rsidRPr="00E61ECE">
          <w:rPr>
            <w:rFonts w:asciiTheme="minorHAnsi" w:eastAsiaTheme="minorEastAsia" w:hAnsiTheme="minorHAnsi" w:cstheme="minorBidi"/>
            <w:noProof/>
            <w:sz w:val="22"/>
            <w:szCs w:val="22"/>
          </w:rPr>
          <w:tab/>
        </w:r>
        <w:r w:rsidR="00CE699E" w:rsidRPr="00E61ECE">
          <w:rPr>
            <w:rStyle w:val="Hyperlink"/>
            <w:noProof/>
          </w:rPr>
          <w:t>Table of Contents</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_Toc73530566 \h </w:instrText>
        </w:r>
        <w:r w:rsidR="00CE699E" w:rsidRPr="00E61ECE">
          <w:rPr>
            <w:noProof/>
            <w:webHidden/>
          </w:rPr>
        </w:r>
        <w:r w:rsidR="00CE699E" w:rsidRPr="00E61ECE">
          <w:rPr>
            <w:noProof/>
            <w:webHidden/>
          </w:rPr>
          <w:fldChar w:fldCharType="separate"/>
        </w:r>
        <w:r w:rsidR="000A5AD1" w:rsidRPr="00E61ECE">
          <w:rPr>
            <w:noProof/>
            <w:webHidden/>
          </w:rPr>
          <w:t>4</w:t>
        </w:r>
        <w:r w:rsidR="00CE699E" w:rsidRPr="00E61ECE">
          <w:rPr>
            <w:noProof/>
            <w:webHidden/>
          </w:rPr>
          <w:fldChar w:fldCharType="end"/>
        </w:r>
      </w:hyperlink>
    </w:p>
    <w:p w14:paraId="75A83D1B" w14:textId="6885DFB1" w:rsidR="00CE699E" w:rsidRPr="00E61ECE" w:rsidRDefault="00E1448B">
      <w:pPr>
        <w:pStyle w:val="TOC1"/>
        <w:rPr>
          <w:rFonts w:asciiTheme="minorHAnsi" w:eastAsiaTheme="minorEastAsia" w:hAnsiTheme="minorHAnsi" w:cstheme="minorBidi"/>
          <w:noProof/>
          <w:sz w:val="22"/>
          <w:szCs w:val="22"/>
        </w:rPr>
      </w:pPr>
      <w:hyperlink w:anchor="_Toc73530567" w:history="1">
        <w:r w:rsidR="00CE699E" w:rsidRPr="00E61ECE">
          <w:rPr>
            <w:rStyle w:val="Hyperlink"/>
            <w:noProof/>
          </w:rPr>
          <w:t>II.</w:t>
        </w:r>
        <w:r w:rsidR="00CE699E" w:rsidRPr="00E61ECE">
          <w:rPr>
            <w:rFonts w:asciiTheme="minorHAnsi" w:eastAsiaTheme="minorEastAsia" w:hAnsiTheme="minorHAnsi" w:cstheme="minorBidi"/>
            <w:noProof/>
            <w:sz w:val="22"/>
            <w:szCs w:val="22"/>
          </w:rPr>
          <w:tab/>
        </w:r>
        <w:r w:rsidR="00CE699E" w:rsidRPr="00E61ECE">
          <w:rPr>
            <w:rStyle w:val="Hyperlink"/>
            <w:noProof/>
          </w:rPr>
          <w:t>Development Challenge</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_Toc73530567 \h </w:instrText>
        </w:r>
        <w:r w:rsidR="00CE699E" w:rsidRPr="00E61ECE">
          <w:rPr>
            <w:noProof/>
            <w:webHidden/>
          </w:rPr>
        </w:r>
        <w:r w:rsidR="00CE699E" w:rsidRPr="00E61ECE">
          <w:rPr>
            <w:noProof/>
            <w:webHidden/>
          </w:rPr>
          <w:fldChar w:fldCharType="separate"/>
        </w:r>
        <w:r w:rsidR="000A5AD1" w:rsidRPr="00E61ECE">
          <w:rPr>
            <w:noProof/>
            <w:webHidden/>
          </w:rPr>
          <w:t>6</w:t>
        </w:r>
        <w:r w:rsidR="00CE699E" w:rsidRPr="00E61ECE">
          <w:rPr>
            <w:noProof/>
            <w:webHidden/>
          </w:rPr>
          <w:fldChar w:fldCharType="end"/>
        </w:r>
      </w:hyperlink>
    </w:p>
    <w:p w14:paraId="523D22F4" w14:textId="0BD07DF0" w:rsidR="00CE699E" w:rsidRPr="00E61ECE" w:rsidRDefault="00E1448B">
      <w:pPr>
        <w:pStyle w:val="TOC1"/>
        <w:rPr>
          <w:rFonts w:asciiTheme="minorHAnsi" w:eastAsiaTheme="minorEastAsia" w:hAnsiTheme="minorHAnsi" w:cstheme="minorBidi"/>
          <w:noProof/>
          <w:sz w:val="22"/>
          <w:szCs w:val="22"/>
        </w:rPr>
      </w:pPr>
      <w:hyperlink w:anchor="_Toc73530568" w:history="1">
        <w:r w:rsidR="00CE699E" w:rsidRPr="00E61ECE">
          <w:rPr>
            <w:rStyle w:val="Hyperlink"/>
            <w:noProof/>
          </w:rPr>
          <w:t>III.</w:t>
        </w:r>
        <w:r w:rsidR="00CE699E" w:rsidRPr="00E61ECE">
          <w:rPr>
            <w:rFonts w:asciiTheme="minorHAnsi" w:eastAsiaTheme="minorEastAsia" w:hAnsiTheme="minorHAnsi" w:cstheme="minorBidi"/>
            <w:noProof/>
            <w:sz w:val="22"/>
            <w:szCs w:val="22"/>
          </w:rPr>
          <w:tab/>
        </w:r>
        <w:r w:rsidR="00CE699E" w:rsidRPr="00E61ECE">
          <w:rPr>
            <w:rStyle w:val="Hyperlink"/>
            <w:noProof/>
          </w:rPr>
          <w:t>Strategy</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_Toc73530568 \h </w:instrText>
        </w:r>
        <w:r w:rsidR="00CE699E" w:rsidRPr="00E61ECE">
          <w:rPr>
            <w:noProof/>
            <w:webHidden/>
          </w:rPr>
        </w:r>
        <w:r w:rsidR="00CE699E" w:rsidRPr="00E61ECE">
          <w:rPr>
            <w:noProof/>
            <w:webHidden/>
          </w:rPr>
          <w:fldChar w:fldCharType="separate"/>
        </w:r>
        <w:r w:rsidR="000A5AD1" w:rsidRPr="00E61ECE">
          <w:rPr>
            <w:noProof/>
            <w:webHidden/>
          </w:rPr>
          <w:t>11</w:t>
        </w:r>
        <w:r w:rsidR="00CE699E" w:rsidRPr="00E61ECE">
          <w:rPr>
            <w:noProof/>
            <w:webHidden/>
          </w:rPr>
          <w:fldChar w:fldCharType="end"/>
        </w:r>
      </w:hyperlink>
    </w:p>
    <w:p w14:paraId="0E72C515" w14:textId="4A3956A5" w:rsidR="00CE699E" w:rsidRPr="00E61ECE" w:rsidRDefault="00E1448B">
      <w:pPr>
        <w:pStyle w:val="TOC1"/>
        <w:rPr>
          <w:rFonts w:asciiTheme="minorHAnsi" w:eastAsiaTheme="minorEastAsia" w:hAnsiTheme="minorHAnsi" w:cstheme="minorBidi"/>
          <w:noProof/>
          <w:sz w:val="22"/>
          <w:szCs w:val="22"/>
        </w:rPr>
      </w:pPr>
      <w:hyperlink w:anchor="_Toc73530569" w:history="1">
        <w:r w:rsidR="00CE699E" w:rsidRPr="00E61ECE">
          <w:rPr>
            <w:rStyle w:val="Hyperlink"/>
            <w:noProof/>
          </w:rPr>
          <w:t>IV.</w:t>
        </w:r>
        <w:r w:rsidR="00CE699E" w:rsidRPr="00E61ECE">
          <w:rPr>
            <w:rFonts w:asciiTheme="minorHAnsi" w:eastAsiaTheme="minorEastAsia" w:hAnsiTheme="minorHAnsi" w:cstheme="minorBidi"/>
            <w:noProof/>
            <w:sz w:val="22"/>
            <w:szCs w:val="22"/>
          </w:rPr>
          <w:tab/>
        </w:r>
        <w:r w:rsidR="00CE699E" w:rsidRPr="00E61ECE">
          <w:rPr>
            <w:rStyle w:val="Hyperlink"/>
            <w:noProof/>
          </w:rPr>
          <w:t>Results and Partnerships</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_Toc73530569 \h </w:instrText>
        </w:r>
        <w:r w:rsidR="00CE699E" w:rsidRPr="00E61ECE">
          <w:rPr>
            <w:noProof/>
            <w:webHidden/>
          </w:rPr>
        </w:r>
        <w:r w:rsidR="00CE699E" w:rsidRPr="00E61ECE">
          <w:rPr>
            <w:noProof/>
            <w:webHidden/>
          </w:rPr>
          <w:fldChar w:fldCharType="separate"/>
        </w:r>
        <w:r w:rsidR="000A5AD1" w:rsidRPr="00E61ECE">
          <w:rPr>
            <w:noProof/>
            <w:webHidden/>
          </w:rPr>
          <w:t>17</w:t>
        </w:r>
        <w:r w:rsidR="00CE699E" w:rsidRPr="00E61ECE">
          <w:rPr>
            <w:noProof/>
            <w:webHidden/>
          </w:rPr>
          <w:fldChar w:fldCharType="end"/>
        </w:r>
      </w:hyperlink>
    </w:p>
    <w:p w14:paraId="63FF7352" w14:textId="6442CA57" w:rsidR="00CE699E" w:rsidRPr="00E61ECE" w:rsidRDefault="00E1448B">
      <w:pPr>
        <w:pStyle w:val="TOC1"/>
        <w:rPr>
          <w:rFonts w:asciiTheme="minorHAnsi" w:eastAsiaTheme="minorEastAsia" w:hAnsiTheme="minorHAnsi" w:cstheme="minorBidi"/>
          <w:noProof/>
          <w:sz w:val="22"/>
          <w:szCs w:val="22"/>
        </w:rPr>
      </w:pPr>
      <w:hyperlink w:anchor="_Toc73530570" w:history="1">
        <w:r w:rsidR="00CE699E" w:rsidRPr="00E61ECE">
          <w:rPr>
            <w:rStyle w:val="Hyperlink"/>
            <w:noProof/>
          </w:rPr>
          <w:t>V.</w:t>
        </w:r>
        <w:r w:rsidR="00CE699E" w:rsidRPr="00E61ECE">
          <w:rPr>
            <w:rFonts w:asciiTheme="minorHAnsi" w:eastAsiaTheme="minorEastAsia" w:hAnsiTheme="minorHAnsi" w:cstheme="minorBidi"/>
            <w:noProof/>
            <w:sz w:val="22"/>
            <w:szCs w:val="22"/>
          </w:rPr>
          <w:tab/>
        </w:r>
        <w:r w:rsidR="00CE699E" w:rsidRPr="00E61ECE">
          <w:rPr>
            <w:rStyle w:val="Hyperlink"/>
            <w:noProof/>
          </w:rPr>
          <w:t>Project Results Framework</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_Toc73530570 \h </w:instrText>
        </w:r>
        <w:r w:rsidR="00CE699E" w:rsidRPr="00E61ECE">
          <w:rPr>
            <w:noProof/>
            <w:webHidden/>
          </w:rPr>
        </w:r>
        <w:r w:rsidR="00CE699E" w:rsidRPr="00E61ECE">
          <w:rPr>
            <w:noProof/>
            <w:webHidden/>
          </w:rPr>
          <w:fldChar w:fldCharType="separate"/>
        </w:r>
        <w:r w:rsidR="000A5AD1" w:rsidRPr="00E61ECE">
          <w:rPr>
            <w:noProof/>
            <w:webHidden/>
          </w:rPr>
          <w:t>42</w:t>
        </w:r>
        <w:r w:rsidR="00CE699E" w:rsidRPr="00E61ECE">
          <w:rPr>
            <w:noProof/>
            <w:webHidden/>
          </w:rPr>
          <w:fldChar w:fldCharType="end"/>
        </w:r>
      </w:hyperlink>
    </w:p>
    <w:p w14:paraId="59F7EF92" w14:textId="19EC459A" w:rsidR="00CE699E" w:rsidRPr="00E61ECE" w:rsidRDefault="00E1448B">
      <w:pPr>
        <w:pStyle w:val="TOC1"/>
        <w:rPr>
          <w:rFonts w:asciiTheme="minorHAnsi" w:eastAsiaTheme="minorEastAsia" w:hAnsiTheme="minorHAnsi" w:cstheme="minorBidi"/>
          <w:noProof/>
          <w:sz w:val="22"/>
          <w:szCs w:val="22"/>
        </w:rPr>
      </w:pPr>
      <w:hyperlink w:anchor="_Toc73530571" w:history="1">
        <w:r w:rsidR="00CE699E" w:rsidRPr="00E61ECE">
          <w:rPr>
            <w:rStyle w:val="Hyperlink"/>
            <w:noProof/>
          </w:rPr>
          <w:t>VI.</w:t>
        </w:r>
        <w:r w:rsidR="00CE699E" w:rsidRPr="00E61ECE">
          <w:rPr>
            <w:rFonts w:asciiTheme="minorHAnsi" w:eastAsiaTheme="minorEastAsia" w:hAnsiTheme="minorHAnsi" w:cstheme="minorBidi"/>
            <w:noProof/>
            <w:sz w:val="22"/>
            <w:szCs w:val="22"/>
          </w:rPr>
          <w:tab/>
        </w:r>
        <w:r w:rsidR="00CE699E" w:rsidRPr="00E61ECE">
          <w:rPr>
            <w:rStyle w:val="Hyperlink"/>
            <w:noProof/>
          </w:rPr>
          <w:t>Monitoring and Evaluation (M&amp;E) Plan</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_Toc73530571 \h </w:instrText>
        </w:r>
        <w:r w:rsidR="00CE699E" w:rsidRPr="00E61ECE">
          <w:rPr>
            <w:noProof/>
            <w:webHidden/>
          </w:rPr>
        </w:r>
        <w:r w:rsidR="00CE699E" w:rsidRPr="00E61ECE">
          <w:rPr>
            <w:noProof/>
            <w:webHidden/>
          </w:rPr>
          <w:fldChar w:fldCharType="separate"/>
        </w:r>
        <w:r w:rsidR="000A5AD1" w:rsidRPr="00E61ECE">
          <w:rPr>
            <w:noProof/>
            <w:webHidden/>
          </w:rPr>
          <w:t>44</w:t>
        </w:r>
        <w:r w:rsidR="00CE699E" w:rsidRPr="00E61ECE">
          <w:rPr>
            <w:noProof/>
            <w:webHidden/>
          </w:rPr>
          <w:fldChar w:fldCharType="end"/>
        </w:r>
      </w:hyperlink>
    </w:p>
    <w:p w14:paraId="17AEABA1" w14:textId="5393B928" w:rsidR="00CE699E" w:rsidRPr="00E61ECE" w:rsidRDefault="00E1448B">
      <w:pPr>
        <w:pStyle w:val="TOC1"/>
        <w:rPr>
          <w:rFonts w:asciiTheme="minorHAnsi" w:eastAsiaTheme="minorEastAsia" w:hAnsiTheme="minorHAnsi" w:cstheme="minorBidi"/>
          <w:noProof/>
          <w:sz w:val="22"/>
          <w:szCs w:val="22"/>
        </w:rPr>
      </w:pPr>
      <w:hyperlink w:anchor="_Toc73530572" w:history="1">
        <w:r w:rsidR="00CE699E" w:rsidRPr="00E61ECE">
          <w:rPr>
            <w:rStyle w:val="Hyperlink"/>
            <w:noProof/>
          </w:rPr>
          <w:t>VII.</w:t>
        </w:r>
        <w:r w:rsidR="00CE699E" w:rsidRPr="00E61ECE">
          <w:rPr>
            <w:rFonts w:asciiTheme="minorHAnsi" w:eastAsiaTheme="minorEastAsia" w:hAnsiTheme="minorHAnsi" w:cstheme="minorBidi"/>
            <w:noProof/>
            <w:sz w:val="22"/>
            <w:szCs w:val="22"/>
          </w:rPr>
          <w:tab/>
        </w:r>
        <w:r w:rsidR="00CE699E" w:rsidRPr="00E61ECE">
          <w:rPr>
            <w:rStyle w:val="Hyperlink"/>
            <w:noProof/>
          </w:rPr>
          <w:t>Governance and Management Arrangements</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_Toc73530572 \h </w:instrText>
        </w:r>
        <w:r w:rsidR="00CE699E" w:rsidRPr="00E61ECE">
          <w:rPr>
            <w:noProof/>
            <w:webHidden/>
          </w:rPr>
        </w:r>
        <w:r w:rsidR="00CE699E" w:rsidRPr="00E61ECE">
          <w:rPr>
            <w:noProof/>
            <w:webHidden/>
          </w:rPr>
          <w:fldChar w:fldCharType="separate"/>
        </w:r>
        <w:r w:rsidR="000A5AD1" w:rsidRPr="00E61ECE">
          <w:rPr>
            <w:noProof/>
            <w:webHidden/>
          </w:rPr>
          <w:t>47</w:t>
        </w:r>
        <w:r w:rsidR="00CE699E" w:rsidRPr="00E61ECE">
          <w:rPr>
            <w:noProof/>
            <w:webHidden/>
          </w:rPr>
          <w:fldChar w:fldCharType="end"/>
        </w:r>
      </w:hyperlink>
    </w:p>
    <w:p w14:paraId="22FAEF12" w14:textId="15A9A3D7" w:rsidR="00CE699E" w:rsidRPr="00E61ECE" w:rsidRDefault="00E1448B">
      <w:pPr>
        <w:pStyle w:val="TOC1"/>
        <w:rPr>
          <w:rFonts w:asciiTheme="minorHAnsi" w:eastAsiaTheme="minorEastAsia" w:hAnsiTheme="minorHAnsi" w:cstheme="minorBidi"/>
          <w:noProof/>
          <w:sz w:val="22"/>
          <w:szCs w:val="22"/>
        </w:rPr>
      </w:pPr>
      <w:hyperlink w:anchor="_Toc73530573" w:history="1">
        <w:r w:rsidR="00CE699E" w:rsidRPr="00E61ECE">
          <w:rPr>
            <w:rStyle w:val="Hyperlink"/>
            <w:noProof/>
          </w:rPr>
          <w:t>VIII.</w:t>
        </w:r>
        <w:r w:rsidR="00CE699E" w:rsidRPr="00E61ECE">
          <w:rPr>
            <w:rFonts w:asciiTheme="minorHAnsi" w:eastAsiaTheme="minorEastAsia" w:hAnsiTheme="minorHAnsi" w:cstheme="minorBidi"/>
            <w:noProof/>
            <w:sz w:val="22"/>
            <w:szCs w:val="22"/>
          </w:rPr>
          <w:tab/>
        </w:r>
        <w:r w:rsidR="00CE699E" w:rsidRPr="00E61ECE">
          <w:rPr>
            <w:rStyle w:val="Hyperlink"/>
            <w:noProof/>
          </w:rPr>
          <w:t>Financial Planning and Management</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_Toc73530573 \h </w:instrText>
        </w:r>
        <w:r w:rsidR="00CE699E" w:rsidRPr="00E61ECE">
          <w:rPr>
            <w:noProof/>
            <w:webHidden/>
          </w:rPr>
        </w:r>
        <w:r w:rsidR="00CE699E" w:rsidRPr="00E61ECE">
          <w:rPr>
            <w:noProof/>
            <w:webHidden/>
          </w:rPr>
          <w:fldChar w:fldCharType="separate"/>
        </w:r>
        <w:r w:rsidR="000A5AD1" w:rsidRPr="00E61ECE">
          <w:rPr>
            <w:noProof/>
            <w:webHidden/>
          </w:rPr>
          <w:t>50</w:t>
        </w:r>
        <w:r w:rsidR="00CE699E" w:rsidRPr="00E61ECE">
          <w:rPr>
            <w:noProof/>
            <w:webHidden/>
          </w:rPr>
          <w:fldChar w:fldCharType="end"/>
        </w:r>
      </w:hyperlink>
    </w:p>
    <w:p w14:paraId="0FB24621" w14:textId="5F4F0F96" w:rsidR="00CE699E" w:rsidRPr="00E61ECE" w:rsidRDefault="00E1448B">
      <w:pPr>
        <w:pStyle w:val="TOC1"/>
        <w:rPr>
          <w:rFonts w:asciiTheme="minorHAnsi" w:eastAsiaTheme="minorEastAsia" w:hAnsiTheme="minorHAnsi" w:cstheme="minorBidi"/>
          <w:noProof/>
          <w:sz w:val="22"/>
          <w:szCs w:val="22"/>
        </w:rPr>
      </w:pPr>
      <w:hyperlink w:anchor="_Toc73530574" w:history="1">
        <w:r w:rsidR="00CE699E" w:rsidRPr="00E61ECE">
          <w:rPr>
            <w:rStyle w:val="Hyperlink"/>
            <w:noProof/>
          </w:rPr>
          <w:t>IX.</w:t>
        </w:r>
        <w:r w:rsidR="00CE699E" w:rsidRPr="00E61ECE">
          <w:rPr>
            <w:rFonts w:asciiTheme="minorHAnsi" w:eastAsiaTheme="minorEastAsia" w:hAnsiTheme="minorHAnsi" w:cstheme="minorBidi"/>
            <w:noProof/>
            <w:sz w:val="22"/>
            <w:szCs w:val="22"/>
          </w:rPr>
          <w:tab/>
        </w:r>
        <w:r w:rsidR="00CE699E" w:rsidRPr="00E61ECE">
          <w:rPr>
            <w:rStyle w:val="Hyperlink"/>
            <w:noProof/>
          </w:rPr>
          <w:t>Total Budget and Work Plan</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_Toc73530574 \h </w:instrText>
        </w:r>
        <w:r w:rsidR="00CE699E" w:rsidRPr="00E61ECE">
          <w:rPr>
            <w:noProof/>
            <w:webHidden/>
          </w:rPr>
        </w:r>
        <w:r w:rsidR="00CE699E" w:rsidRPr="00E61ECE">
          <w:rPr>
            <w:noProof/>
            <w:webHidden/>
          </w:rPr>
          <w:fldChar w:fldCharType="separate"/>
        </w:r>
        <w:r w:rsidR="000A5AD1" w:rsidRPr="00E61ECE">
          <w:rPr>
            <w:noProof/>
            <w:webHidden/>
          </w:rPr>
          <w:t>53</w:t>
        </w:r>
        <w:r w:rsidR="00CE699E" w:rsidRPr="00E61ECE">
          <w:rPr>
            <w:noProof/>
            <w:webHidden/>
          </w:rPr>
          <w:fldChar w:fldCharType="end"/>
        </w:r>
      </w:hyperlink>
    </w:p>
    <w:p w14:paraId="4539297E" w14:textId="4757B03D" w:rsidR="00CE699E" w:rsidRPr="00E61ECE" w:rsidRDefault="00E1448B">
      <w:pPr>
        <w:pStyle w:val="TOC1"/>
        <w:rPr>
          <w:rFonts w:asciiTheme="minorHAnsi" w:eastAsiaTheme="minorEastAsia" w:hAnsiTheme="minorHAnsi" w:cstheme="minorBidi"/>
          <w:noProof/>
          <w:sz w:val="22"/>
          <w:szCs w:val="22"/>
        </w:rPr>
      </w:pPr>
      <w:hyperlink w:anchor="_Toc73530575" w:history="1">
        <w:r w:rsidR="00CE699E" w:rsidRPr="00E61ECE">
          <w:rPr>
            <w:rStyle w:val="Hyperlink"/>
            <w:noProof/>
          </w:rPr>
          <w:t>X.</w:t>
        </w:r>
        <w:r w:rsidR="00CE699E" w:rsidRPr="00E61ECE">
          <w:rPr>
            <w:rFonts w:asciiTheme="minorHAnsi" w:eastAsiaTheme="minorEastAsia" w:hAnsiTheme="minorHAnsi" w:cstheme="minorBidi"/>
            <w:noProof/>
            <w:sz w:val="22"/>
            <w:szCs w:val="22"/>
          </w:rPr>
          <w:tab/>
        </w:r>
        <w:r w:rsidR="00CE699E" w:rsidRPr="00E61ECE">
          <w:rPr>
            <w:rStyle w:val="Hyperlink"/>
            <w:noProof/>
          </w:rPr>
          <w:t>Legal Context</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_Toc73530575 \h </w:instrText>
        </w:r>
        <w:r w:rsidR="00CE699E" w:rsidRPr="00E61ECE">
          <w:rPr>
            <w:noProof/>
            <w:webHidden/>
          </w:rPr>
        </w:r>
        <w:r w:rsidR="00CE699E" w:rsidRPr="00E61ECE">
          <w:rPr>
            <w:noProof/>
            <w:webHidden/>
          </w:rPr>
          <w:fldChar w:fldCharType="separate"/>
        </w:r>
        <w:r w:rsidR="000A5AD1" w:rsidRPr="00E61ECE">
          <w:rPr>
            <w:noProof/>
            <w:webHidden/>
          </w:rPr>
          <w:t>59</w:t>
        </w:r>
        <w:r w:rsidR="00CE699E" w:rsidRPr="00E61ECE">
          <w:rPr>
            <w:noProof/>
            <w:webHidden/>
          </w:rPr>
          <w:fldChar w:fldCharType="end"/>
        </w:r>
      </w:hyperlink>
    </w:p>
    <w:p w14:paraId="3CF9A7E2" w14:textId="781C6063" w:rsidR="00CE699E" w:rsidRPr="00E61ECE" w:rsidRDefault="00E1448B">
      <w:pPr>
        <w:pStyle w:val="TOC1"/>
        <w:rPr>
          <w:rFonts w:asciiTheme="minorHAnsi" w:eastAsiaTheme="minorEastAsia" w:hAnsiTheme="minorHAnsi" w:cstheme="minorBidi"/>
          <w:noProof/>
          <w:sz w:val="22"/>
          <w:szCs w:val="22"/>
        </w:rPr>
      </w:pPr>
      <w:hyperlink w:anchor="_Toc73530576" w:history="1">
        <w:r w:rsidR="00CE699E" w:rsidRPr="00E61ECE">
          <w:rPr>
            <w:rStyle w:val="Hyperlink"/>
            <w:noProof/>
          </w:rPr>
          <w:t>XI.</w:t>
        </w:r>
        <w:r w:rsidR="00CE699E" w:rsidRPr="00E61ECE">
          <w:rPr>
            <w:rFonts w:asciiTheme="minorHAnsi" w:eastAsiaTheme="minorEastAsia" w:hAnsiTheme="minorHAnsi" w:cstheme="minorBidi"/>
            <w:noProof/>
            <w:sz w:val="22"/>
            <w:szCs w:val="22"/>
          </w:rPr>
          <w:tab/>
        </w:r>
        <w:r w:rsidR="00CE699E" w:rsidRPr="00E61ECE">
          <w:rPr>
            <w:rStyle w:val="Hyperlink"/>
            <w:noProof/>
          </w:rPr>
          <w:t>Risk Management</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_Toc73530576 \h </w:instrText>
        </w:r>
        <w:r w:rsidR="00CE699E" w:rsidRPr="00E61ECE">
          <w:rPr>
            <w:noProof/>
            <w:webHidden/>
          </w:rPr>
        </w:r>
        <w:r w:rsidR="00CE699E" w:rsidRPr="00E61ECE">
          <w:rPr>
            <w:noProof/>
            <w:webHidden/>
          </w:rPr>
          <w:fldChar w:fldCharType="separate"/>
        </w:r>
        <w:r w:rsidR="000A5AD1" w:rsidRPr="00E61ECE">
          <w:rPr>
            <w:noProof/>
            <w:webHidden/>
          </w:rPr>
          <w:t>60</w:t>
        </w:r>
        <w:r w:rsidR="00CE699E" w:rsidRPr="00E61ECE">
          <w:rPr>
            <w:noProof/>
            <w:webHidden/>
          </w:rPr>
          <w:fldChar w:fldCharType="end"/>
        </w:r>
      </w:hyperlink>
    </w:p>
    <w:p w14:paraId="50AA4C29" w14:textId="7A33E21C" w:rsidR="00CE699E" w:rsidRPr="00E61ECE" w:rsidRDefault="00E1448B">
      <w:pPr>
        <w:pStyle w:val="TOC1"/>
        <w:rPr>
          <w:rFonts w:asciiTheme="minorHAnsi" w:eastAsiaTheme="minorEastAsia" w:hAnsiTheme="minorHAnsi" w:cstheme="minorBidi"/>
          <w:noProof/>
          <w:sz w:val="22"/>
          <w:szCs w:val="22"/>
        </w:rPr>
      </w:pPr>
      <w:hyperlink w:anchor="_Toc73530577" w:history="1">
        <w:r w:rsidR="00CE699E" w:rsidRPr="00E61ECE">
          <w:rPr>
            <w:rStyle w:val="Hyperlink"/>
            <w:noProof/>
          </w:rPr>
          <w:t>XII.</w:t>
        </w:r>
        <w:r w:rsidR="00CE699E" w:rsidRPr="00E61ECE">
          <w:rPr>
            <w:rFonts w:asciiTheme="minorHAnsi" w:eastAsiaTheme="minorEastAsia" w:hAnsiTheme="minorHAnsi" w:cstheme="minorBidi"/>
            <w:noProof/>
            <w:sz w:val="22"/>
            <w:szCs w:val="22"/>
          </w:rPr>
          <w:tab/>
        </w:r>
        <w:r w:rsidR="00CE699E" w:rsidRPr="00E61ECE">
          <w:rPr>
            <w:rStyle w:val="Hyperlink"/>
            <w:noProof/>
          </w:rPr>
          <w:t>Mandatory Annexes</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_Toc73530577 \h </w:instrText>
        </w:r>
        <w:r w:rsidR="00CE699E" w:rsidRPr="00E61ECE">
          <w:rPr>
            <w:noProof/>
            <w:webHidden/>
          </w:rPr>
        </w:r>
        <w:r w:rsidR="00CE699E" w:rsidRPr="00E61ECE">
          <w:rPr>
            <w:noProof/>
            <w:webHidden/>
          </w:rPr>
          <w:fldChar w:fldCharType="separate"/>
        </w:r>
        <w:r w:rsidR="000A5AD1" w:rsidRPr="00E61ECE">
          <w:rPr>
            <w:noProof/>
            <w:webHidden/>
          </w:rPr>
          <w:t>63</w:t>
        </w:r>
        <w:r w:rsidR="00CE699E" w:rsidRPr="00E61ECE">
          <w:rPr>
            <w:noProof/>
            <w:webHidden/>
          </w:rPr>
          <w:fldChar w:fldCharType="end"/>
        </w:r>
      </w:hyperlink>
    </w:p>
    <w:p w14:paraId="3038B08A" w14:textId="2897B178" w:rsidR="00CE699E" w:rsidRPr="00E61ECE" w:rsidRDefault="00E1448B">
      <w:pPr>
        <w:pStyle w:val="TOC2"/>
        <w:rPr>
          <w:rFonts w:asciiTheme="minorHAnsi" w:eastAsiaTheme="minorEastAsia" w:hAnsiTheme="minorHAnsi" w:cstheme="minorBidi"/>
          <w:noProof/>
          <w:sz w:val="22"/>
          <w:szCs w:val="22"/>
        </w:rPr>
      </w:pPr>
      <w:hyperlink w:anchor="_Toc73530578" w:history="1">
        <w:r w:rsidR="00CE699E" w:rsidRPr="00E61ECE">
          <w:rPr>
            <w:rStyle w:val="Hyperlink"/>
            <w:rFonts w:cstheme="minorHAnsi"/>
            <w:noProof/>
          </w:rPr>
          <w:t>Annex 1: GEF Budget Template</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_Toc73530578 \h </w:instrText>
        </w:r>
        <w:r w:rsidR="00CE699E" w:rsidRPr="00E61ECE">
          <w:rPr>
            <w:noProof/>
            <w:webHidden/>
          </w:rPr>
        </w:r>
        <w:r w:rsidR="00CE699E" w:rsidRPr="00E61ECE">
          <w:rPr>
            <w:noProof/>
            <w:webHidden/>
          </w:rPr>
          <w:fldChar w:fldCharType="separate"/>
        </w:r>
        <w:r w:rsidR="000A5AD1" w:rsidRPr="00E61ECE">
          <w:rPr>
            <w:noProof/>
            <w:webHidden/>
          </w:rPr>
          <w:t>65</w:t>
        </w:r>
        <w:r w:rsidR="00CE699E" w:rsidRPr="00E61ECE">
          <w:rPr>
            <w:noProof/>
            <w:webHidden/>
          </w:rPr>
          <w:fldChar w:fldCharType="end"/>
        </w:r>
      </w:hyperlink>
    </w:p>
    <w:p w14:paraId="09D96A57" w14:textId="175F06B7" w:rsidR="00CE699E" w:rsidRPr="00E61ECE" w:rsidRDefault="00E1448B">
      <w:pPr>
        <w:pStyle w:val="TOC2"/>
        <w:rPr>
          <w:rFonts w:asciiTheme="minorHAnsi" w:eastAsiaTheme="minorEastAsia" w:hAnsiTheme="minorHAnsi" w:cstheme="minorBidi"/>
          <w:noProof/>
          <w:sz w:val="22"/>
          <w:szCs w:val="22"/>
        </w:rPr>
      </w:pPr>
      <w:hyperlink w:anchor="_Toc73530579" w:history="1">
        <w:r w:rsidR="00CE699E" w:rsidRPr="00E61ECE">
          <w:rPr>
            <w:rStyle w:val="Hyperlink"/>
            <w:noProof/>
          </w:rPr>
          <w:t>Annex 2: Project map and Geospatial Coordinates of project sites</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_Toc73530579 \h </w:instrText>
        </w:r>
        <w:r w:rsidR="00CE699E" w:rsidRPr="00E61ECE">
          <w:rPr>
            <w:noProof/>
            <w:webHidden/>
          </w:rPr>
        </w:r>
        <w:r w:rsidR="00CE699E" w:rsidRPr="00E61ECE">
          <w:rPr>
            <w:noProof/>
            <w:webHidden/>
          </w:rPr>
          <w:fldChar w:fldCharType="separate"/>
        </w:r>
        <w:r w:rsidR="000A5AD1" w:rsidRPr="00E61ECE">
          <w:rPr>
            <w:noProof/>
            <w:webHidden/>
          </w:rPr>
          <w:t>69</w:t>
        </w:r>
        <w:r w:rsidR="00CE699E" w:rsidRPr="00E61ECE">
          <w:rPr>
            <w:noProof/>
            <w:webHidden/>
          </w:rPr>
          <w:fldChar w:fldCharType="end"/>
        </w:r>
      </w:hyperlink>
    </w:p>
    <w:p w14:paraId="74D134AA" w14:textId="43382C86" w:rsidR="00CE699E" w:rsidRPr="00E61ECE" w:rsidRDefault="00E1448B">
      <w:pPr>
        <w:pStyle w:val="TOC2"/>
        <w:rPr>
          <w:rFonts w:asciiTheme="minorHAnsi" w:eastAsiaTheme="minorEastAsia" w:hAnsiTheme="minorHAnsi" w:cstheme="minorBidi"/>
          <w:noProof/>
          <w:sz w:val="22"/>
          <w:szCs w:val="22"/>
        </w:rPr>
      </w:pPr>
      <w:hyperlink w:anchor="_Toc73530580" w:history="1">
        <w:r w:rsidR="00CE699E" w:rsidRPr="00E61ECE">
          <w:rPr>
            <w:rStyle w:val="Hyperlink"/>
            <w:noProof/>
          </w:rPr>
          <w:t>Annex 3: Multi Year Work Plan</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_Toc73530580 \h </w:instrText>
        </w:r>
        <w:r w:rsidR="00CE699E" w:rsidRPr="00E61ECE">
          <w:rPr>
            <w:noProof/>
            <w:webHidden/>
          </w:rPr>
        </w:r>
        <w:r w:rsidR="00CE699E" w:rsidRPr="00E61ECE">
          <w:rPr>
            <w:noProof/>
            <w:webHidden/>
          </w:rPr>
          <w:fldChar w:fldCharType="separate"/>
        </w:r>
        <w:r w:rsidR="000A5AD1" w:rsidRPr="00E61ECE">
          <w:rPr>
            <w:noProof/>
            <w:webHidden/>
          </w:rPr>
          <w:t>71</w:t>
        </w:r>
        <w:r w:rsidR="00CE699E" w:rsidRPr="00E61ECE">
          <w:rPr>
            <w:noProof/>
            <w:webHidden/>
          </w:rPr>
          <w:fldChar w:fldCharType="end"/>
        </w:r>
      </w:hyperlink>
    </w:p>
    <w:p w14:paraId="18DE4C48" w14:textId="38CCA9A7" w:rsidR="00CE699E" w:rsidRPr="00E61ECE" w:rsidRDefault="00E1448B">
      <w:pPr>
        <w:pStyle w:val="TOC2"/>
        <w:rPr>
          <w:rFonts w:asciiTheme="minorHAnsi" w:eastAsiaTheme="minorEastAsia" w:hAnsiTheme="minorHAnsi" w:cstheme="minorBidi"/>
          <w:noProof/>
          <w:sz w:val="22"/>
          <w:szCs w:val="22"/>
        </w:rPr>
      </w:pPr>
      <w:hyperlink w:anchor="_Toc73530581" w:history="1">
        <w:r w:rsidR="00CE699E" w:rsidRPr="00E61ECE">
          <w:rPr>
            <w:rStyle w:val="Hyperlink"/>
            <w:rFonts w:cstheme="minorHAnsi"/>
            <w:noProof/>
          </w:rPr>
          <w:t>Annex 4: Monitoring Plan</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_Toc73530581 \h </w:instrText>
        </w:r>
        <w:r w:rsidR="00CE699E" w:rsidRPr="00E61ECE">
          <w:rPr>
            <w:noProof/>
            <w:webHidden/>
          </w:rPr>
        </w:r>
        <w:r w:rsidR="00CE699E" w:rsidRPr="00E61ECE">
          <w:rPr>
            <w:noProof/>
            <w:webHidden/>
          </w:rPr>
          <w:fldChar w:fldCharType="separate"/>
        </w:r>
        <w:r w:rsidR="000A5AD1" w:rsidRPr="00E61ECE">
          <w:rPr>
            <w:noProof/>
            <w:webHidden/>
          </w:rPr>
          <w:t>72</w:t>
        </w:r>
        <w:r w:rsidR="00CE699E" w:rsidRPr="00E61ECE">
          <w:rPr>
            <w:noProof/>
            <w:webHidden/>
          </w:rPr>
          <w:fldChar w:fldCharType="end"/>
        </w:r>
      </w:hyperlink>
    </w:p>
    <w:p w14:paraId="232116A3" w14:textId="0EF07BB2" w:rsidR="00CE699E" w:rsidRPr="00E61ECE" w:rsidRDefault="00E1448B">
      <w:pPr>
        <w:pStyle w:val="TOC2"/>
        <w:rPr>
          <w:rFonts w:asciiTheme="minorHAnsi" w:eastAsiaTheme="minorEastAsia" w:hAnsiTheme="minorHAnsi" w:cstheme="minorBidi"/>
          <w:noProof/>
          <w:sz w:val="22"/>
          <w:szCs w:val="22"/>
        </w:rPr>
      </w:pPr>
      <w:hyperlink w:anchor="_Toc73530582" w:history="1">
        <w:r w:rsidR="00CE699E" w:rsidRPr="00E61ECE">
          <w:rPr>
            <w:rStyle w:val="Hyperlink"/>
            <w:rFonts w:cs="Calibri"/>
            <w:noProof/>
          </w:rPr>
          <w:t>Annex 5: UNDP Social and Environmental Screening Procedure (SESP)</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_Toc73530582 \h </w:instrText>
        </w:r>
        <w:r w:rsidR="00CE699E" w:rsidRPr="00E61ECE">
          <w:rPr>
            <w:noProof/>
            <w:webHidden/>
          </w:rPr>
        </w:r>
        <w:r w:rsidR="00CE699E" w:rsidRPr="00E61ECE">
          <w:rPr>
            <w:noProof/>
            <w:webHidden/>
          </w:rPr>
          <w:fldChar w:fldCharType="separate"/>
        </w:r>
        <w:r w:rsidR="000A5AD1" w:rsidRPr="00E61ECE">
          <w:rPr>
            <w:noProof/>
            <w:webHidden/>
          </w:rPr>
          <w:t>75</w:t>
        </w:r>
        <w:r w:rsidR="00CE699E" w:rsidRPr="00E61ECE">
          <w:rPr>
            <w:noProof/>
            <w:webHidden/>
          </w:rPr>
          <w:fldChar w:fldCharType="end"/>
        </w:r>
      </w:hyperlink>
    </w:p>
    <w:p w14:paraId="476E32B2" w14:textId="069097DB" w:rsidR="00CE699E" w:rsidRPr="00E61ECE" w:rsidRDefault="00E1448B">
      <w:pPr>
        <w:pStyle w:val="TOC2"/>
        <w:rPr>
          <w:rFonts w:asciiTheme="minorHAnsi" w:eastAsiaTheme="minorEastAsia" w:hAnsiTheme="minorHAnsi" w:cstheme="minorBidi"/>
          <w:noProof/>
          <w:sz w:val="22"/>
          <w:szCs w:val="22"/>
        </w:rPr>
      </w:pPr>
      <w:hyperlink w:anchor="_Toc73530583" w:history="1">
        <w:r w:rsidR="00CE699E" w:rsidRPr="00E61ECE">
          <w:rPr>
            <w:rStyle w:val="Hyperlink"/>
            <w:rFonts w:cs="Calibri"/>
            <w:noProof/>
          </w:rPr>
          <w:t>Annex 6: UNDP Risk Register</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_Toc73530583 \h </w:instrText>
        </w:r>
        <w:r w:rsidR="00CE699E" w:rsidRPr="00E61ECE">
          <w:rPr>
            <w:noProof/>
            <w:webHidden/>
          </w:rPr>
        </w:r>
        <w:r w:rsidR="00CE699E" w:rsidRPr="00E61ECE">
          <w:rPr>
            <w:noProof/>
            <w:webHidden/>
          </w:rPr>
          <w:fldChar w:fldCharType="separate"/>
        </w:r>
        <w:r w:rsidR="000A5AD1" w:rsidRPr="00E61ECE">
          <w:rPr>
            <w:noProof/>
            <w:webHidden/>
          </w:rPr>
          <w:t>76</w:t>
        </w:r>
        <w:r w:rsidR="00CE699E" w:rsidRPr="00E61ECE">
          <w:rPr>
            <w:noProof/>
            <w:webHidden/>
          </w:rPr>
          <w:fldChar w:fldCharType="end"/>
        </w:r>
      </w:hyperlink>
    </w:p>
    <w:p w14:paraId="699BBB71" w14:textId="7EF4CE6A" w:rsidR="00CE699E" w:rsidRPr="00E61ECE" w:rsidRDefault="00E1448B">
      <w:pPr>
        <w:pStyle w:val="TOC2"/>
        <w:rPr>
          <w:rFonts w:asciiTheme="minorHAnsi" w:eastAsiaTheme="minorEastAsia" w:hAnsiTheme="minorHAnsi" w:cstheme="minorBidi"/>
          <w:noProof/>
          <w:sz w:val="22"/>
          <w:szCs w:val="22"/>
        </w:rPr>
      </w:pPr>
      <w:hyperlink w:anchor="_Toc73530584" w:history="1">
        <w:r w:rsidR="00CE699E" w:rsidRPr="00E61ECE">
          <w:rPr>
            <w:rStyle w:val="Hyperlink"/>
            <w:noProof/>
          </w:rPr>
          <w:t>Annex 7:  Overview of Project Staff and Technical Consultancies</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_Toc73530584 \h </w:instrText>
        </w:r>
        <w:r w:rsidR="00CE699E" w:rsidRPr="00E61ECE">
          <w:rPr>
            <w:noProof/>
            <w:webHidden/>
          </w:rPr>
        </w:r>
        <w:r w:rsidR="00CE699E" w:rsidRPr="00E61ECE">
          <w:rPr>
            <w:noProof/>
            <w:webHidden/>
          </w:rPr>
          <w:fldChar w:fldCharType="separate"/>
        </w:r>
        <w:r w:rsidR="000A5AD1" w:rsidRPr="00E61ECE">
          <w:rPr>
            <w:noProof/>
            <w:webHidden/>
          </w:rPr>
          <w:t>80</w:t>
        </w:r>
        <w:r w:rsidR="00CE699E" w:rsidRPr="00E61ECE">
          <w:rPr>
            <w:noProof/>
            <w:webHidden/>
          </w:rPr>
          <w:fldChar w:fldCharType="end"/>
        </w:r>
      </w:hyperlink>
    </w:p>
    <w:p w14:paraId="1672C3A8" w14:textId="7D6F0FCD" w:rsidR="00CE699E" w:rsidRPr="00E61ECE" w:rsidRDefault="00E1448B">
      <w:pPr>
        <w:pStyle w:val="TOC2"/>
        <w:rPr>
          <w:rFonts w:asciiTheme="minorHAnsi" w:eastAsiaTheme="minorEastAsia" w:hAnsiTheme="minorHAnsi" w:cstheme="minorBidi"/>
          <w:noProof/>
          <w:sz w:val="22"/>
          <w:szCs w:val="22"/>
        </w:rPr>
      </w:pPr>
      <w:hyperlink w:anchor="_Toc73530585" w:history="1">
        <w:r w:rsidR="00CE699E" w:rsidRPr="00E61ECE">
          <w:rPr>
            <w:rStyle w:val="Hyperlink"/>
            <w:noProof/>
          </w:rPr>
          <w:t>Annex 8:  Stakeholder Engagement Plan</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_Toc73530585 \h </w:instrText>
        </w:r>
        <w:r w:rsidR="00CE699E" w:rsidRPr="00E61ECE">
          <w:rPr>
            <w:noProof/>
            <w:webHidden/>
          </w:rPr>
        </w:r>
        <w:r w:rsidR="00CE699E" w:rsidRPr="00E61ECE">
          <w:rPr>
            <w:noProof/>
            <w:webHidden/>
          </w:rPr>
          <w:fldChar w:fldCharType="separate"/>
        </w:r>
        <w:r w:rsidR="000A5AD1" w:rsidRPr="00E61ECE">
          <w:rPr>
            <w:noProof/>
            <w:webHidden/>
          </w:rPr>
          <w:t>95</w:t>
        </w:r>
        <w:r w:rsidR="00CE699E" w:rsidRPr="00E61ECE">
          <w:rPr>
            <w:noProof/>
            <w:webHidden/>
          </w:rPr>
          <w:fldChar w:fldCharType="end"/>
        </w:r>
      </w:hyperlink>
    </w:p>
    <w:p w14:paraId="4BC8C332" w14:textId="38533B0C" w:rsidR="00CE699E" w:rsidRPr="00E61ECE" w:rsidRDefault="00E1448B">
      <w:pPr>
        <w:pStyle w:val="TOC2"/>
        <w:rPr>
          <w:rFonts w:asciiTheme="minorHAnsi" w:eastAsiaTheme="minorEastAsia" w:hAnsiTheme="minorHAnsi" w:cstheme="minorBidi"/>
          <w:noProof/>
          <w:sz w:val="22"/>
          <w:szCs w:val="22"/>
        </w:rPr>
      </w:pPr>
      <w:hyperlink w:anchor="_Toc73530586" w:history="1">
        <w:r w:rsidR="00CE699E" w:rsidRPr="00E61ECE">
          <w:rPr>
            <w:rStyle w:val="Hyperlink"/>
            <w:rFonts w:cstheme="minorHAnsi"/>
            <w:noProof/>
            <w:lang w:val="fr-FR"/>
          </w:rPr>
          <w:t>Annex 9: Environmental Social Management Framework (ESMF)</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_Toc73530586 \h </w:instrText>
        </w:r>
        <w:r w:rsidR="00CE699E" w:rsidRPr="00E61ECE">
          <w:rPr>
            <w:noProof/>
            <w:webHidden/>
          </w:rPr>
        </w:r>
        <w:r w:rsidR="00CE699E" w:rsidRPr="00E61ECE">
          <w:rPr>
            <w:noProof/>
            <w:webHidden/>
          </w:rPr>
          <w:fldChar w:fldCharType="separate"/>
        </w:r>
        <w:r w:rsidR="000A5AD1" w:rsidRPr="00E61ECE">
          <w:rPr>
            <w:noProof/>
            <w:webHidden/>
          </w:rPr>
          <w:t>105</w:t>
        </w:r>
        <w:r w:rsidR="00CE699E" w:rsidRPr="00E61ECE">
          <w:rPr>
            <w:noProof/>
            <w:webHidden/>
          </w:rPr>
          <w:fldChar w:fldCharType="end"/>
        </w:r>
      </w:hyperlink>
    </w:p>
    <w:p w14:paraId="6FF533B9" w14:textId="564BF05F" w:rsidR="00CE699E" w:rsidRPr="00E61ECE" w:rsidRDefault="00E1448B">
      <w:pPr>
        <w:pStyle w:val="TOC2"/>
        <w:rPr>
          <w:rFonts w:asciiTheme="minorHAnsi" w:eastAsiaTheme="minorEastAsia" w:hAnsiTheme="minorHAnsi" w:cstheme="minorBidi"/>
          <w:noProof/>
          <w:sz w:val="22"/>
          <w:szCs w:val="22"/>
        </w:rPr>
      </w:pPr>
      <w:hyperlink w:anchor="_Toc73530587" w:history="1">
        <w:r w:rsidR="00CE699E" w:rsidRPr="00E61ECE">
          <w:rPr>
            <w:rStyle w:val="Hyperlink"/>
            <w:rFonts w:cstheme="minorHAnsi"/>
            <w:noProof/>
          </w:rPr>
          <w:t>Annex 10: Gender Analysis and Gender Action Plan</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_Toc73530587 \h </w:instrText>
        </w:r>
        <w:r w:rsidR="00CE699E" w:rsidRPr="00E61ECE">
          <w:rPr>
            <w:noProof/>
            <w:webHidden/>
          </w:rPr>
        </w:r>
        <w:r w:rsidR="00CE699E" w:rsidRPr="00E61ECE">
          <w:rPr>
            <w:noProof/>
            <w:webHidden/>
          </w:rPr>
          <w:fldChar w:fldCharType="separate"/>
        </w:r>
        <w:r w:rsidR="000A5AD1" w:rsidRPr="00E61ECE">
          <w:rPr>
            <w:noProof/>
            <w:webHidden/>
          </w:rPr>
          <w:t>106</w:t>
        </w:r>
        <w:r w:rsidR="00CE699E" w:rsidRPr="00E61ECE">
          <w:rPr>
            <w:noProof/>
            <w:webHidden/>
          </w:rPr>
          <w:fldChar w:fldCharType="end"/>
        </w:r>
      </w:hyperlink>
    </w:p>
    <w:p w14:paraId="2CCE22E4" w14:textId="4B6012B9" w:rsidR="00CE699E" w:rsidRPr="00E61ECE" w:rsidRDefault="00E1448B">
      <w:pPr>
        <w:pStyle w:val="TOC2"/>
        <w:rPr>
          <w:rFonts w:asciiTheme="minorHAnsi" w:eastAsiaTheme="minorEastAsia" w:hAnsiTheme="minorHAnsi" w:cstheme="minorBidi"/>
          <w:noProof/>
          <w:sz w:val="22"/>
          <w:szCs w:val="22"/>
        </w:rPr>
      </w:pPr>
      <w:hyperlink w:anchor="_Toc73530588" w:history="1">
        <w:r w:rsidR="00CE699E" w:rsidRPr="00E61ECE">
          <w:rPr>
            <w:rStyle w:val="Hyperlink"/>
            <w:rFonts w:cstheme="minorHAnsi"/>
            <w:noProof/>
          </w:rPr>
          <w:t>Annex 11: Procurement Plan</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_Toc73530588 \h </w:instrText>
        </w:r>
        <w:r w:rsidR="00CE699E" w:rsidRPr="00E61ECE">
          <w:rPr>
            <w:noProof/>
            <w:webHidden/>
          </w:rPr>
        </w:r>
        <w:r w:rsidR="00CE699E" w:rsidRPr="00E61ECE">
          <w:rPr>
            <w:noProof/>
            <w:webHidden/>
          </w:rPr>
          <w:fldChar w:fldCharType="separate"/>
        </w:r>
        <w:r w:rsidR="000A5AD1" w:rsidRPr="00E61ECE">
          <w:rPr>
            <w:noProof/>
            <w:webHidden/>
          </w:rPr>
          <w:t>120</w:t>
        </w:r>
        <w:r w:rsidR="00CE699E" w:rsidRPr="00E61ECE">
          <w:rPr>
            <w:noProof/>
            <w:webHidden/>
          </w:rPr>
          <w:fldChar w:fldCharType="end"/>
        </w:r>
      </w:hyperlink>
    </w:p>
    <w:p w14:paraId="7B1D40D8" w14:textId="1B3EF61D" w:rsidR="00CE699E" w:rsidRPr="00E61ECE" w:rsidRDefault="00E1448B">
      <w:pPr>
        <w:pStyle w:val="TOC2"/>
        <w:rPr>
          <w:rFonts w:asciiTheme="minorHAnsi" w:eastAsiaTheme="minorEastAsia" w:hAnsiTheme="minorHAnsi" w:cstheme="minorBidi"/>
          <w:noProof/>
          <w:sz w:val="22"/>
          <w:szCs w:val="22"/>
        </w:rPr>
      </w:pPr>
      <w:hyperlink w:anchor="_Toc73530589" w:history="1">
        <w:r w:rsidR="00CE699E" w:rsidRPr="00E61ECE">
          <w:rPr>
            <w:rStyle w:val="Hyperlink"/>
            <w:rFonts w:eastAsia="Times New Roman" w:cstheme="minorHAnsi"/>
            <w:noProof/>
            <w:lang w:eastAsia="ja-JP"/>
          </w:rPr>
          <w:t>Annex 12: GEF focal area specific annexes</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_Toc73530589 \h </w:instrText>
        </w:r>
        <w:r w:rsidR="00CE699E" w:rsidRPr="00E61ECE">
          <w:rPr>
            <w:noProof/>
            <w:webHidden/>
          </w:rPr>
        </w:r>
        <w:r w:rsidR="00CE699E" w:rsidRPr="00E61ECE">
          <w:rPr>
            <w:noProof/>
            <w:webHidden/>
          </w:rPr>
          <w:fldChar w:fldCharType="separate"/>
        </w:r>
        <w:r w:rsidR="000A5AD1" w:rsidRPr="00E61ECE">
          <w:rPr>
            <w:noProof/>
            <w:webHidden/>
          </w:rPr>
          <w:t>126</w:t>
        </w:r>
        <w:r w:rsidR="00CE699E" w:rsidRPr="00E61ECE">
          <w:rPr>
            <w:noProof/>
            <w:webHidden/>
          </w:rPr>
          <w:fldChar w:fldCharType="end"/>
        </w:r>
      </w:hyperlink>
    </w:p>
    <w:p w14:paraId="2C4D8B44" w14:textId="52A09D41" w:rsidR="00CE699E" w:rsidRPr="00E61ECE" w:rsidRDefault="00E1448B">
      <w:pPr>
        <w:pStyle w:val="TOC2"/>
        <w:rPr>
          <w:rFonts w:asciiTheme="minorHAnsi" w:eastAsiaTheme="minorEastAsia" w:hAnsiTheme="minorHAnsi" w:cstheme="minorBidi"/>
          <w:noProof/>
          <w:sz w:val="22"/>
          <w:szCs w:val="22"/>
        </w:rPr>
      </w:pPr>
      <w:hyperlink w:anchor="_Toc73530590" w:history="1">
        <w:r w:rsidR="00CE699E" w:rsidRPr="00E61ECE">
          <w:rPr>
            <w:rStyle w:val="Hyperlink"/>
            <w:rFonts w:eastAsia="Times New Roman" w:cstheme="minorHAnsi"/>
            <w:noProof/>
            <w:lang w:eastAsia="ja-JP"/>
          </w:rPr>
          <w:t>Annex 13: Additional agreements</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_Toc73530590 \h </w:instrText>
        </w:r>
        <w:r w:rsidR="00CE699E" w:rsidRPr="00E61ECE">
          <w:rPr>
            <w:noProof/>
            <w:webHidden/>
          </w:rPr>
        </w:r>
        <w:r w:rsidR="00CE699E" w:rsidRPr="00E61ECE">
          <w:rPr>
            <w:noProof/>
            <w:webHidden/>
          </w:rPr>
          <w:fldChar w:fldCharType="separate"/>
        </w:r>
        <w:r w:rsidR="000A5AD1" w:rsidRPr="00E61ECE">
          <w:rPr>
            <w:noProof/>
            <w:webHidden/>
          </w:rPr>
          <w:t>137</w:t>
        </w:r>
        <w:r w:rsidR="00CE699E" w:rsidRPr="00E61ECE">
          <w:rPr>
            <w:noProof/>
            <w:webHidden/>
          </w:rPr>
          <w:fldChar w:fldCharType="end"/>
        </w:r>
      </w:hyperlink>
    </w:p>
    <w:p w14:paraId="35E47FA7" w14:textId="6EE18FFC" w:rsidR="00CE699E" w:rsidRPr="00E61ECE" w:rsidRDefault="00E1448B">
      <w:pPr>
        <w:pStyle w:val="TOC2"/>
        <w:rPr>
          <w:rFonts w:asciiTheme="minorHAnsi" w:eastAsiaTheme="minorEastAsia" w:hAnsiTheme="minorHAnsi" w:cstheme="minorBidi"/>
          <w:noProof/>
          <w:sz w:val="22"/>
          <w:szCs w:val="22"/>
        </w:rPr>
      </w:pPr>
      <w:hyperlink w:anchor="_Toc73530591" w:history="1">
        <w:r w:rsidR="00CE699E" w:rsidRPr="00E61ECE">
          <w:rPr>
            <w:rStyle w:val="Hyperlink"/>
            <w:noProof/>
          </w:rPr>
          <w:t>Annex 14:  GEF Core indicators</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_Toc73530591 \h </w:instrText>
        </w:r>
        <w:r w:rsidR="00CE699E" w:rsidRPr="00E61ECE">
          <w:rPr>
            <w:noProof/>
            <w:webHidden/>
          </w:rPr>
        </w:r>
        <w:r w:rsidR="00CE699E" w:rsidRPr="00E61ECE">
          <w:rPr>
            <w:noProof/>
            <w:webHidden/>
          </w:rPr>
          <w:fldChar w:fldCharType="separate"/>
        </w:r>
        <w:r w:rsidR="000A5AD1" w:rsidRPr="00E61ECE">
          <w:rPr>
            <w:noProof/>
            <w:webHidden/>
          </w:rPr>
          <w:t>138</w:t>
        </w:r>
        <w:r w:rsidR="00CE699E" w:rsidRPr="00E61ECE">
          <w:rPr>
            <w:noProof/>
            <w:webHidden/>
          </w:rPr>
          <w:fldChar w:fldCharType="end"/>
        </w:r>
      </w:hyperlink>
    </w:p>
    <w:p w14:paraId="1A01FC3E" w14:textId="59EE987A" w:rsidR="00CE699E" w:rsidRPr="00E61ECE" w:rsidRDefault="00E1448B">
      <w:pPr>
        <w:pStyle w:val="TOC2"/>
        <w:rPr>
          <w:rFonts w:asciiTheme="minorHAnsi" w:eastAsiaTheme="minorEastAsia" w:hAnsiTheme="minorHAnsi" w:cstheme="minorBidi"/>
          <w:noProof/>
          <w:sz w:val="22"/>
          <w:szCs w:val="22"/>
        </w:rPr>
      </w:pPr>
      <w:hyperlink w:anchor="_Toc73530592" w:history="1">
        <w:r w:rsidR="00CE699E" w:rsidRPr="00E61ECE">
          <w:rPr>
            <w:rStyle w:val="Hyperlink"/>
            <w:noProof/>
          </w:rPr>
          <w:t>Annex 15: GEF 7 Taxonomy</w:t>
        </w:r>
        <w:r w:rsidR="00CE699E" w:rsidRPr="00E61ECE">
          <w:rPr>
            <w:noProof/>
            <w:webHidden/>
          </w:rPr>
          <w:tab/>
        </w:r>
        <w:r w:rsidR="00CE699E" w:rsidRPr="00E61ECE">
          <w:rPr>
            <w:noProof/>
            <w:webHidden/>
          </w:rPr>
          <w:fldChar w:fldCharType="begin"/>
        </w:r>
        <w:r w:rsidR="00CE699E" w:rsidRPr="00E61ECE">
          <w:rPr>
            <w:noProof/>
            <w:webHidden/>
          </w:rPr>
          <w:instrText xml:space="preserve"> PAGEREF _Toc73530592 \h </w:instrText>
        </w:r>
        <w:r w:rsidR="00CE699E" w:rsidRPr="00E61ECE">
          <w:rPr>
            <w:noProof/>
            <w:webHidden/>
          </w:rPr>
        </w:r>
        <w:r w:rsidR="00CE699E" w:rsidRPr="00E61ECE">
          <w:rPr>
            <w:noProof/>
            <w:webHidden/>
          </w:rPr>
          <w:fldChar w:fldCharType="separate"/>
        </w:r>
        <w:r w:rsidR="000A5AD1" w:rsidRPr="00E61ECE">
          <w:rPr>
            <w:noProof/>
            <w:webHidden/>
          </w:rPr>
          <w:t>140</w:t>
        </w:r>
        <w:r w:rsidR="00CE699E" w:rsidRPr="00E61ECE">
          <w:rPr>
            <w:noProof/>
            <w:webHidden/>
          </w:rPr>
          <w:fldChar w:fldCharType="end"/>
        </w:r>
      </w:hyperlink>
    </w:p>
    <w:p w14:paraId="61B58CD6" w14:textId="59369071" w:rsidR="003E6061" w:rsidRPr="00E61ECE" w:rsidRDefault="00D64EA4" w:rsidP="005D330B">
      <w:pPr>
        <w:spacing w:after="240"/>
        <w:rPr>
          <w:b/>
          <w:bCs/>
          <w:noProof/>
          <w:szCs w:val="20"/>
        </w:rPr>
      </w:pPr>
      <w:r w:rsidRPr="00E61ECE">
        <w:rPr>
          <w:b/>
          <w:bCs/>
          <w:noProof/>
          <w:szCs w:val="20"/>
        </w:rPr>
        <w:fldChar w:fldCharType="end"/>
      </w:r>
      <w:r w:rsidR="003E6061" w:rsidRPr="00E61ECE">
        <w:rPr>
          <w:b/>
          <w:bCs/>
          <w:noProof/>
          <w:szCs w:val="20"/>
        </w:rPr>
        <w:t>List of Tables</w:t>
      </w:r>
    </w:p>
    <w:p w14:paraId="14D4DFED" w14:textId="4D085286" w:rsidR="007B4A68" w:rsidRPr="00E61ECE" w:rsidRDefault="0098281A">
      <w:pPr>
        <w:pStyle w:val="TableofFigures"/>
        <w:tabs>
          <w:tab w:val="right" w:leader="dot" w:pos="9350"/>
        </w:tabs>
        <w:rPr>
          <w:rFonts w:asciiTheme="minorHAnsi" w:eastAsiaTheme="minorEastAsia" w:hAnsiTheme="minorHAnsi" w:cstheme="minorBidi"/>
          <w:noProof/>
          <w:sz w:val="22"/>
          <w:szCs w:val="22"/>
        </w:rPr>
      </w:pPr>
      <w:r w:rsidRPr="00E61ECE">
        <w:rPr>
          <w:noProof/>
          <w:szCs w:val="20"/>
        </w:rPr>
        <w:fldChar w:fldCharType="begin"/>
      </w:r>
      <w:r w:rsidRPr="00E61ECE">
        <w:rPr>
          <w:noProof/>
          <w:szCs w:val="20"/>
        </w:rPr>
        <w:instrText xml:space="preserve"> TOC \h \z \c "Table" </w:instrText>
      </w:r>
      <w:r w:rsidRPr="00E61ECE">
        <w:rPr>
          <w:noProof/>
          <w:szCs w:val="20"/>
        </w:rPr>
        <w:fldChar w:fldCharType="separate"/>
      </w:r>
      <w:hyperlink w:anchor="_Toc72413520" w:history="1">
        <w:r w:rsidR="007B4A68" w:rsidRPr="00E61ECE">
          <w:rPr>
            <w:rStyle w:val="Hyperlink"/>
            <w:noProof/>
          </w:rPr>
          <w:t>Table 1: Bus operators interested in the project's voluntary agreements</w:t>
        </w:r>
        <w:r w:rsidR="007B4A68" w:rsidRPr="00E61ECE">
          <w:rPr>
            <w:noProof/>
            <w:webHidden/>
          </w:rPr>
          <w:tab/>
        </w:r>
        <w:r w:rsidR="007B4A68" w:rsidRPr="00E61ECE">
          <w:rPr>
            <w:noProof/>
            <w:webHidden/>
          </w:rPr>
          <w:fldChar w:fldCharType="begin"/>
        </w:r>
        <w:r w:rsidR="007B4A68" w:rsidRPr="00E61ECE">
          <w:rPr>
            <w:noProof/>
            <w:webHidden/>
          </w:rPr>
          <w:instrText xml:space="preserve"> PAGEREF _Toc72413520 \h </w:instrText>
        </w:r>
        <w:r w:rsidR="007B4A68" w:rsidRPr="00E61ECE">
          <w:rPr>
            <w:noProof/>
            <w:webHidden/>
          </w:rPr>
        </w:r>
        <w:r w:rsidR="007B4A68" w:rsidRPr="00E61ECE">
          <w:rPr>
            <w:noProof/>
            <w:webHidden/>
          </w:rPr>
          <w:fldChar w:fldCharType="separate"/>
        </w:r>
        <w:r w:rsidR="007B4A68" w:rsidRPr="00E61ECE">
          <w:rPr>
            <w:noProof/>
            <w:webHidden/>
          </w:rPr>
          <w:t>20</w:t>
        </w:r>
        <w:r w:rsidR="007B4A68" w:rsidRPr="00E61ECE">
          <w:rPr>
            <w:noProof/>
            <w:webHidden/>
          </w:rPr>
          <w:fldChar w:fldCharType="end"/>
        </w:r>
      </w:hyperlink>
    </w:p>
    <w:p w14:paraId="459F3F12" w14:textId="7B5472C8" w:rsidR="007B4A68" w:rsidRPr="00E61ECE" w:rsidRDefault="00E1448B">
      <w:pPr>
        <w:pStyle w:val="TableofFigures"/>
        <w:tabs>
          <w:tab w:val="right" w:leader="dot" w:pos="9350"/>
        </w:tabs>
        <w:rPr>
          <w:rFonts w:asciiTheme="minorHAnsi" w:eastAsiaTheme="minorEastAsia" w:hAnsiTheme="minorHAnsi" w:cstheme="minorBidi"/>
          <w:noProof/>
          <w:sz w:val="22"/>
          <w:szCs w:val="22"/>
        </w:rPr>
      </w:pPr>
      <w:hyperlink w:anchor="_Toc72413521" w:history="1">
        <w:r w:rsidR="007B4A68" w:rsidRPr="00E61ECE">
          <w:rPr>
            <w:rStyle w:val="Hyperlink"/>
            <w:noProof/>
          </w:rPr>
          <w:t>Table 2: Car fleet managers interested in the project's voluntary agreements</w:t>
        </w:r>
        <w:r w:rsidR="007B4A68" w:rsidRPr="00E61ECE">
          <w:rPr>
            <w:noProof/>
            <w:webHidden/>
          </w:rPr>
          <w:tab/>
        </w:r>
        <w:r w:rsidR="007B4A68" w:rsidRPr="00E61ECE">
          <w:rPr>
            <w:noProof/>
            <w:webHidden/>
          </w:rPr>
          <w:fldChar w:fldCharType="begin"/>
        </w:r>
        <w:r w:rsidR="007B4A68" w:rsidRPr="00E61ECE">
          <w:rPr>
            <w:noProof/>
            <w:webHidden/>
          </w:rPr>
          <w:instrText xml:space="preserve"> PAGEREF _Toc72413521 \h </w:instrText>
        </w:r>
        <w:r w:rsidR="007B4A68" w:rsidRPr="00E61ECE">
          <w:rPr>
            <w:noProof/>
            <w:webHidden/>
          </w:rPr>
        </w:r>
        <w:r w:rsidR="007B4A68" w:rsidRPr="00E61ECE">
          <w:rPr>
            <w:noProof/>
            <w:webHidden/>
          </w:rPr>
          <w:fldChar w:fldCharType="separate"/>
        </w:r>
        <w:r w:rsidR="007B4A68" w:rsidRPr="00E61ECE">
          <w:rPr>
            <w:noProof/>
            <w:webHidden/>
          </w:rPr>
          <w:t>20</w:t>
        </w:r>
        <w:r w:rsidR="007B4A68" w:rsidRPr="00E61ECE">
          <w:rPr>
            <w:noProof/>
            <w:webHidden/>
          </w:rPr>
          <w:fldChar w:fldCharType="end"/>
        </w:r>
      </w:hyperlink>
    </w:p>
    <w:p w14:paraId="09436351" w14:textId="2A99F0A6" w:rsidR="007B4A68" w:rsidRPr="00E61ECE" w:rsidRDefault="00E1448B">
      <w:pPr>
        <w:pStyle w:val="TableofFigures"/>
        <w:tabs>
          <w:tab w:val="right" w:leader="dot" w:pos="9350"/>
        </w:tabs>
        <w:rPr>
          <w:rFonts w:asciiTheme="minorHAnsi" w:eastAsiaTheme="minorEastAsia" w:hAnsiTheme="minorHAnsi" w:cstheme="minorBidi"/>
          <w:noProof/>
          <w:sz w:val="22"/>
          <w:szCs w:val="22"/>
        </w:rPr>
      </w:pPr>
      <w:hyperlink w:anchor="_Toc72413522" w:history="1">
        <w:r w:rsidR="007B4A68" w:rsidRPr="00E61ECE">
          <w:rPr>
            <w:rStyle w:val="Hyperlink"/>
            <w:noProof/>
          </w:rPr>
          <w:t>Table 3: Monitoring &amp; Evaluation Plan</w:t>
        </w:r>
        <w:r w:rsidR="007B4A68" w:rsidRPr="00E61ECE">
          <w:rPr>
            <w:noProof/>
            <w:webHidden/>
          </w:rPr>
          <w:tab/>
        </w:r>
        <w:r w:rsidR="007B4A68" w:rsidRPr="00E61ECE">
          <w:rPr>
            <w:noProof/>
            <w:webHidden/>
          </w:rPr>
          <w:fldChar w:fldCharType="begin"/>
        </w:r>
        <w:r w:rsidR="007B4A68" w:rsidRPr="00E61ECE">
          <w:rPr>
            <w:noProof/>
            <w:webHidden/>
          </w:rPr>
          <w:instrText xml:space="preserve"> PAGEREF _Toc72413522 \h </w:instrText>
        </w:r>
        <w:r w:rsidR="007B4A68" w:rsidRPr="00E61ECE">
          <w:rPr>
            <w:noProof/>
            <w:webHidden/>
          </w:rPr>
        </w:r>
        <w:r w:rsidR="007B4A68" w:rsidRPr="00E61ECE">
          <w:rPr>
            <w:noProof/>
            <w:webHidden/>
          </w:rPr>
          <w:fldChar w:fldCharType="separate"/>
        </w:r>
        <w:r w:rsidR="007B4A68" w:rsidRPr="00E61ECE">
          <w:rPr>
            <w:noProof/>
            <w:webHidden/>
          </w:rPr>
          <w:t>48</w:t>
        </w:r>
        <w:r w:rsidR="007B4A68" w:rsidRPr="00E61ECE">
          <w:rPr>
            <w:noProof/>
            <w:webHidden/>
          </w:rPr>
          <w:fldChar w:fldCharType="end"/>
        </w:r>
      </w:hyperlink>
    </w:p>
    <w:p w14:paraId="7945E2BA" w14:textId="29652BC3" w:rsidR="007B4A68" w:rsidRPr="00E61ECE" w:rsidRDefault="00E1448B">
      <w:pPr>
        <w:pStyle w:val="TableofFigures"/>
        <w:tabs>
          <w:tab w:val="right" w:leader="dot" w:pos="9350"/>
        </w:tabs>
        <w:rPr>
          <w:rFonts w:asciiTheme="minorHAnsi" w:eastAsiaTheme="minorEastAsia" w:hAnsiTheme="minorHAnsi" w:cstheme="minorBidi"/>
          <w:noProof/>
          <w:sz w:val="22"/>
          <w:szCs w:val="22"/>
        </w:rPr>
      </w:pPr>
      <w:hyperlink w:anchor="_Toc72413523" w:history="1">
        <w:r w:rsidR="007B4A68" w:rsidRPr="00E61ECE">
          <w:rPr>
            <w:rStyle w:val="Hyperlink"/>
            <w:noProof/>
          </w:rPr>
          <w:t>Table 4: Confirmed co-financing</w:t>
        </w:r>
        <w:r w:rsidR="007B4A68" w:rsidRPr="00E61ECE">
          <w:rPr>
            <w:noProof/>
            <w:webHidden/>
          </w:rPr>
          <w:tab/>
        </w:r>
        <w:r w:rsidR="007B4A68" w:rsidRPr="00E61ECE">
          <w:rPr>
            <w:noProof/>
            <w:webHidden/>
          </w:rPr>
          <w:fldChar w:fldCharType="begin"/>
        </w:r>
        <w:r w:rsidR="007B4A68" w:rsidRPr="00E61ECE">
          <w:rPr>
            <w:noProof/>
            <w:webHidden/>
          </w:rPr>
          <w:instrText xml:space="preserve"> PAGEREF _Toc72413523 \h </w:instrText>
        </w:r>
        <w:r w:rsidR="007B4A68" w:rsidRPr="00E61ECE">
          <w:rPr>
            <w:noProof/>
            <w:webHidden/>
          </w:rPr>
        </w:r>
        <w:r w:rsidR="007B4A68" w:rsidRPr="00E61ECE">
          <w:rPr>
            <w:noProof/>
            <w:webHidden/>
          </w:rPr>
          <w:fldChar w:fldCharType="separate"/>
        </w:r>
        <w:r w:rsidR="007B4A68" w:rsidRPr="00E61ECE">
          <w:rPr>
            <w:noProof/>
            <w:webHidden/>
          </w:rPr>
          <w:t>52</w:t>
        </w:r>
        <w:r w:rsidR="007B4A68" w:rsidRPr="00E61ECE">
          <w:rPr>
            <w:noProof/>
            <w:webHidden/>
          </w:rPr>
          <w:fldChar w:fldCharType="end"/>
        </w:r>
      </w:hyperlink>
    </w:p>
    <w:p w14:paraId="4ADE9D0E" w14:textId="091804A4" w:rsidR="003E6061" w:rsidRPr="00E61ECE" w:rsidRDefault="0098281A" w:rsidP="005D330B">
      <w:pPr>
        <w:spacing w:after="240"/>
        <w:rPr>
          <w:noProof/>
          <w:szCs w:val="20"/>
        </w:rPr>
      </w:pPr>
      <w:r w:rsidRPr="00E61ECE">
        <w:rPr>
          <w:noProof/>
          <w:szCs w:val="20"/>
        </w:rPr>
        <w:fldChar w:fldCharType="end"/>
      </w:r>
    </w:p>
    <w:p w14:paraId="78C8E6EE" w14:textId="4D7FC8EC" w:rsidR="003E6061" w:rsidRPr="00E61ECE" w:rsidRDefault="003E6061" w:rsidP="005D330B">
      <w:pPr>
        <w:spacing w:after="240"/>
        <w:rPr>
          <w:b/>
          <w:bCs/>
          <w:noProof/>
          <w:szCs w:val="20"/>
        </w:rPr>
      </w:pPr>
      <w:r w:rsidRPr="00E61ECE">
        <w:rPr>
          <w:b/>
          <w:bCs/>
          <w:noProof/>
          <w:szCs w:val="20"/>
        </w:rPr>
        <w:t>List of Figures</w:t>
      </w:r>
    </w:p>
    <w:p w14:paraId="4E9AC199" w14:textId="163AF771" w:rsidR="00115CF9" w:rsidRPr="00E61ECE" w:rsidRDefault="00EA2D89">
      <w:pPr>
        <w:pStyle w:val="TableofFigures"/>
        <w:tabs>
          <w:tab w:val="right" w:leader="dot" w:pos="9350"/>
        </w:tabs>
        <w:rPr>
          <w:rFonts w:asciiTheme="minorHAnsi" w:eastAsiaTheme="minorEastAsia" w:hAnsiTheme="minorHAnsi" w:cstheme="minorBidi"/>
          <w:noProof/>
          <w:sz w:val="22"/>
          <w:szCs w:val="22"/>
          <w:lang w:val="es-ES" w:eastAsia="es-ES"/>
        </w:rPr>
      </w:pPr>
      <w:r w:rsidRPr="00E61ECE">
        <w:rPr>
          <w:noProof/>
          <w:szCs w:val="20"/>
        </w:rPr>
        <w:fldChar w:fldCharType="begin"/>
      </w:r>
      <w:r w:rsidRPr="00E61ECE">
        <w:rPr>
          <w:noProof/>
          <w:szCs w:val="20"/>
        </w:rPr>
        <w:instrText xml:space="preserve"> TOC \h \z \c "Figure" </w:instrText>
      </w:r>
      <w:r w:rsidRPr="00E61ECE">
        <w:rPr>
          <w:noProof/>
          <w:szCs w:val="20"/>
        </w:rPr>
        <w:fldChar w:fldCharType="separate"/>
      </w:r>
      <w:hyperlink w:anchor="_Toc69820645" w:history="1">
        <w:r w:rsidR="00115CF9" w:rsidRPr="00E61ECE">
          <w:rPr>
            <w:rStyle w:val="Hyperlink"/>
            <w:noProof/>
          </w:rPr>
          <w:t>Figure 1: The problem tree</w:t>
        </w:r>
        <w:r w:rsidR="00115CF9" w:rsidRPr="00E61ECE">
          <w:rPr>
            <w:noProof/>
            <w:webHidden/>
          </w:rPr>
          <w:tab/>
        </w:r>
        <w:r w:rsidR="00115CF9" w:rsidRPr="00E61ECE">
          <w:rPr>
            <w:noProof/>
            <w:webHidden/>
          </w:rPr>
          <w:fldChar w:fldCharType="begin"/>
        </w:r>
        <w:r w:rsidR="00115CF9" w:rsidRPr="00E61ECE">
          <w:rPr>
            <w:noProof/>
            <w:webHidden/>
          </w:rPr>
          <w:instrText xml:space="preserve"> PAGEREF _Toc69820645 \h </w:instrText>
        </w:r>
        <w:r w:rsidR="00115CF9" w:rsidRPr="00E61ECE">
          <w:rPr>
            <w:noProof/>
            <w:webHidden/>
          </w:rPr>
        </w:r>
        <w:r w:rsidR="00115CF9" w:rsidRPr="00E61ECE">
          <w:rPr>
            <w:noProof/>
            <w:webHidden/>
          </w:rPr>
          <w:fldChar w:fldCharType="separate"/>
        </w:r>
        <w:r w:rsidR="00115CF9" w:rsidRPr="00E61ECE">
          <w:rPr>
            <w:noProof/>
            <w:webHidden/>
          </w:rPr>
          <w:t>7</w:t>
        </w:r>
        <w:r w:rsidR="00115CF9" w:rsidRPr="00E61ECE">
          <w:rPr>
            <w:noProof/>
            <w:webHidden/>
          </w:rPr>
          <w:fldChar w:fldCharType="end"/>
        </w:r>
      </w:hyperlink>
    </w:p>
    <w:p w14:paraId="2201F0F0" w14:textId="3076D315" w:rsidR="00115CF9" w:rsidRPr="00E61ECE" w:rsidRDefault="00E1448B">
      <w:pPr>
        <w:pStyle w:val="TableofFigures"/>
        <w:tabs>
          <w:tab w:val="right" w:leader="dot" w:pos="9350"/>
        </w:tabs>
        <w:rPr>
          <w:rFonts w:asciiTheme="minorHAnsi" w:eastAsiaTheme="minorEastAsia" w:hAnsiTheme="minorHAnsi" w:cstheme="minorBidi"/>
          <w:noProof/>
          <w:sz w:val="22"/>
          <w:szCs w:val="22"/>
          <w:lang w:val="es-ES" w:eastAsia="es-ES"/>
        </w:rPr>
      </w:pPr>
      <w:hyperlink w:anchor="_Toc69820646" w:history="1">
        <w:r w:rsidR="00115CF9" w:rsidRPr="00E61ECE">
          <w:rPr>
            <w:rStyle w:val="Hyperlink"/>
            <w:noProof/>
          </w:rPr>
          <w:t>Figure 2: Connecting the problem tree with the project’s outcomes</w:t>
        </w:r>
        <w:r w:rsidR="00115CF9" w:rsidRPr="00E61ECE">
          <w:rPr>
            <w:noProof/>
            <w:webHidden/>
          </w:rPr>
          <w:tab/>
        </w:r>
        <w:r w:rsidR="00115CF9" w:rsidRPr="00E61ECE">
          <w:rPr>
            <w:noProof/>
            <w:webHidden/>
          </w:rPr>
          <w:fldChar w:fldCharType="begin"/>
        </w:r>
        <w:r w:rsidR="00115CF9" w:rsidRPr="00E61ECE">
          <w:rPr>
            <w:noProof/>
            <w:webHidden/>
          </w:rPr>
          <w:instrText xml:space="preserve"> PAGEREF _Toc69820646 \h </w:instrText>
        </w:r>
        <w:r w:rsidR="00115CF9" w:rsidRPr="00E61ECE">
          <w:rPr>
            <w:noProof/>
            <w:webHidden/>
          </w:rPr>
        </w:r>
        <w:r w:rsidR="00115CF9" w:rsidRPr="00E61ECE">
          <w:rPr>
            <w:noProof/>
            <w:webHidden/>
          </w:rPr>
          <w:fldChar w:fldCharType="separate"/>
        </w:r>
        <w:r w:rsidR="00115CF9" w:rsidRPr="00E61ECE">
          <w:rPr>
            <w:noProof/>
            <w:webHidden/>
          </w:rPr>
          <w:t>10</w:t>
        </w:r>
        <w:r w:rsidR="00115CF9" w:rsidRPr="00E61ECE">
          <w:rPr>
            <w:noProof/>
            <w:webHidden/>
          </w:rPr>
          <w:fldChar w:fldCharType="end"/>
        </w:r>
      </w:hyperlink>
    </w:p>
    <w:p w14:paraId="3F84DF4F" w14:textId="037B3A90" w:rsidR="00115CF9" w:rsidRPr="00E61ECE" w:rsidRDefault="00E1448B">
      <w:pPr>
        <w:pStyle w:val="TableofFigures"/>
        <w:tabs>
          <w:tab w:val="right" w:leader="dot" w:pos="9350"/>
        </w:tabs>
        <w:rPr>
          <w:rFonts w:asciiTheme="minorHAnsi" w:eastAsiaTheme="minorEastAsia" w:hAnsiTheme="minorHAnsi" w:cstheme="minorBidi"/>
          <w:noProof/>
          <w:sz w:val="22"/>
          <w:szCs w:val="22"/>
          <w:lang w:val="es-ES" w:eastAsia="es-ES"/>
        </w:rPr>
      </w:pPr>
      <w:hyperlink w:anchor="_Toc69820647" w:history="1">
        <w:r w:rsidR="00115CF9" w:rsidRPr="00E61ECE">
          <w:rPr>
            <w:rStyle w:val="Hyperlink"/>
            <w:noProof/>
          </w:rPr>
          <w:t>Figure 3: Project mainstreaming strategy</w:t>
        </w:r>
        <w:r w:rsidR="00115CF9" w:rsidRPr="00E61ECE">
          <w:rPr>
            <w:noProof/>
            <w:webHidden/>
          </w:rPr>
          <w:tab/>
        </w:r>
        <w:r w:rsidR="00115CF9" w:rsidRPr="00E61ECE">
          <w:rPr>
            <w:noProof/>
            <w:webHidden/>
          </w:rPr>
          <w:fldChar w:fldCharType="begin"/>
        </w:r>
        <w:r w:rsidR="00115CF9" w:rsidRPr="00E61ECE">
          <w:rPr>
            <w:noProof/>
            <w:webHidden/>
          </w:rPr>
          <w:instrText xml:space="preserve"> PAGEREF _Toc69820647 \h </w:instrText>
        </w:r>
        <w:r w:rsidR="00115CF9" w:rsidRPr="00E61ECE">
          <w:rPr>
            <w:noProof/>
            <w:webHidden/>
          </w:rPr>
        </w:r>
        <w:r w:rsidR="00115CF9" w:rsidRPr="00E61ECE">
          <w:rPr>
            <w:noProof/>
            <w:webHidden/>
          </w:rPr>
          <w:fldChar w:fldCharType="separate"/>
        </w:r>
        <w:r w:rsidR="00115CF9" w:rsidRPr="00E61ECE">
          <w:rPr>
            <w:noProof/>
            <w:webHidden/>
          </w:rPr>
          <w:t>12</w:t>
        </w:r>
        <w:r w:rsidR="00115CF9" w:rsidRPr="00E61ECE">
          <w:rPr>
            <w:noProof/>
            <w:webHidden/>
          </w:rPr>
          <w:fldChar w:fldCharType="end"/>
        </w:r>
      </w:hyperlink>
    </w:p>
    <w:p w14:paraId="6777B569" w14:textId="18C00A81" w:rsidR="00115CF9" w:rsidRPr="00E61ECE" w:rsidRDefault="00E1448B">
      <w:pPr>
        <w:pStyle w:val="TableofFigures"/>
        <w:tabs>
          <w:tab w:val="right" w:leader="dot" w:pos="9350"/>
        </w:tabs>
        <w:rPr>
          <w:rFonts w:asciiTheme="minorHAnsi" w:eastAsiaTheme="minorEastAsia" w:hAnsiTheme="minorHAnsi" w:cstheme="minorBidi"/>
          <w:noProof/>
          <w:sz w:val="22"/>
          <w:szCs w:val="22"/>
          <w:lang w:val="es-ES" w:eastAsia="es-ES"/>
        </w:rPr>
      </w:pPr>
      <w:hyperlink w:anchor="_Toc69820648" w:history="1">
        <w:r w:rsidR="00115CF9" w:rsidRPr="00E61ECE">
          <w:rPr>
            <w:rStyle w:val="Hyperlink"/>
            <w:noProof/>
          </w:rPr>
          <w:t>Figure 4: E-mobility strategy (Source: UNEP, E-Mobility Program Framework Document)</w:t>
        </w:r>
        <w:r w:rsidR="00115CF9" w:rsidRPr="00E61ECE">
          <w:rPr>
            <w:noProof/>
            <w:webHidden/>
          </w:rPr>
          <w:tab/>
        </w:r>
        <w:r w:rsidR="00115CF9" w:rsidRPr="00E61ECE">
          <w:rPr>
            <w:noProof/>
            <w:webHidden/>
          </w:rPr>
          <w:fldChar w:fldCharType="begin"/>
        </w:r>
        <w:r w:rsidR="00115CF9" w:rsidRPr="00E61ECE">
          <w:rPr>
            <w:noProof/>
            <w:webHidden/>
          </w:rPr>
          <w:instrText xml:space="preserve"> PAGEREF _Toc69820648 \h </w:instrText>
        </w:r>
        <w:r w:rsidR="00115CF9" w:rsidRPr="00E61ECE">
          <w:rPr>
            <w:noProof/>
            <w:webHidden/>
          </w:rPr>
        </w:r>
        <w:r w:rsidR="00115CF9" w:rsidRPr="00E61ECE">
          <w:rPr>
            <w:noProof/>
            <w:webHidden/>
          </w:rPr>
          <w:fldChar w:fldCharType="separate"/>
        </w:r>
        <w:r w:rsidR="00115CF9" w:rsidRPr="00E61ECE">
          <w:rPr>
            <w:noProof/>
            <w:webHidden/>
          </w:rPr>
          <w:t>13</w:t>
        </w:r>
        <w:r w:rsidR="00115CF9" w:rsidRPr="00E61ECE">
          <w:rPr>
            <w:noProof/>
            <w:webHidden/>
          </w:rPr>
          <w:fldChar w:fldCharType="end"/>
        </w:r>
      </w:hyperlink>
    </w:p>
    <w:p w14:paraId="76776392" w14:textId="5CA4883A" w:rsidR="00115CF9" w:rsidRPr="00E61ECE" w:rsidRDefault="00E1448B">
      <w:pPr>
        <w:pStyle w:val="TableofFigures"/>
        <w:tabs>
          <w:tab w:val="right" w:leader="dot" w:pos="9350"/>
        </w:tabs>
        <w:rPr>
          <w:rFonts w:asciiTheme="minorHAnsi" w:eastAsiaTheme="minorEastAsia" w:hAnsiTheme="minorHAnsi" w:cstheme="minorBidi"/>
          <w:noProof/>
          <w:sz w:val="22"/>
          <w:szCs w:val="22"/>
          <w:lang w:val="es-ES" w:eastAsia="es-ES"/>
        </w:rPr>
      </w:pPr>
      <w:hyperlink w:anchor="_Toc69820649" w:history="1">
        <w:r w:rsidR="00115CF9" w:rsidRPr="00E61ECE">
          <w:rPr>
            <w:rStyle w:val="Hyperlink"/>
            <w:noProof/>
          </w:rPr>
          <w:t>Figure 5: The project’s Theory of Change</w:t>
        </w:r>
        <w:r w:rsidR="00115CF9" w:rsidRPr="00E61ECE">
          <w:rPr>
            <w:noProof/>
            <w:webHidden/>
          </w:rPr>
          <w:tab/>
        </w:r>
        <w:r w:rsidR="00115CF9" w:rsidRPr="00E61ECE">
          <w:rPr>
            <w:noProof/>
            <w:webHidden/>
          </w:rPr>
          <w:fldChar w:fldCharType="begin"/>
        </w:r>
        <w:r w:rsidR="00115CF9" w:rsidRPr="00E61ECE">
          <w:rPr>
            <w:noProof/>
            <w:webHidden/>
          </w:rPr>
          <w:instrText xml:space="preserve"> PAGEREF _Toc69820649 \h </w:instrText>
        </w:r>
        <w:r w:rsidR="00115CF9" w:rsidRPr="00E61ECE">
          <w:rPr>
            <w:noProof/>
            <w:webHidden/>
          </w:rPr>
        </w:r>
        <w:r w:rsidR="00115CF9" w:rsidRPr="00E61ECE">
          <w:rPr>
            <w:noProof/>
            <w:webHidden/>
          </w:rPr>
          <w:fldChar w:fldCharType="separate"/>
        </w:r>
        <w:r w:rsidR="00115CF9" w:rsidRPr="00E61ECE">
          <w:rPr>
            <w:noProof/>
            <w:webHidden/>
          </w:rPr>
          <w:t>14</w:t>
        </w:r>
        <w:r w:rsidR="00115CF9" w:rsidRPr="00E61ECE">
          <w:rPr>
            <w:noProof/>
            <w:webHidden/>
          </w:rPr>
          <w:fldChar w:fldCharType="end"/>
        </w:r>
      </w:hyperlink>
    </w:p>
    <w:p w14:paraId="5D33BD7E" w14:textId="7771B0E8" w:rsidR="00115CF9" w:rsidRPr="00E61ECE" w:rsidRDefault="00E1448B">
      <w:pPr>
        <w:pStyle w:val="TableofFigures"/>
        <w:tabs>
          <w:tab w:val="right" w:leader="dot" w:pos="9350"/>
        </w:tabs>
        <w:rPr>
          <w:rFonts w:asciiTheme="minorHAnsi" w:eastAsiaTheme="minorEastAsia" w:hAnsiTheme="minorHAnsi" w:cstheme="minorBidi"/>
          <w:noProof/>
          <w:sz w:val="22"/>
          <w:szCs w:val="22"/>
          <w:lang w:val="es-ES" w:eastAsia="es-ES"/>
        </w:rPr>
      </w:pPr>
      <w:hyperlink w:anchor="_Toc69820650" w:history="1">
        <w:r w:rsidR="00115CF9" w:rsidRPr="00E61ECE">
          <w:rPr>
            <w:rStyle w:val="Hyperlink"/>
            <w:noProof/>
          </w:rPr>
          <w:t>Figure 6: Location of the main bus stops in Jbeil</w:t>
        </w:r>
        <w:r w:rsidR="00115CF9" w:rsidRPr="00E61ECE">
          <w:rPr>
            <w:noProof/>
            <w:webHidden/>
          </w:rPr>
          <w:tab/>
        </w:r>
        <w:r w:rsidR="00115CF9" w:rsidRPr="00E61ECE">
          <w:rPr>
            <w:noProof/>
            <w:webHidden/>
          </w:rPr>
          <w:fldChar w:fldCharType="begin"/>
        </w:r>
        <w:r w:rsidR="00115CF9" w:rsidRPr="00E61ECE">
          <w:rPr>
            <w:noProof/>
            <w:webHidden/>
          </w:rPr>
          <w:instrText xml:space="preserve"> PAGEREF _Toc69820650 \h </w:instrText>
        </w:r>
        <w:r w:rsidR="00115CF9" w:rsidRPr="00E61ECE">
          <w:rPr>
            <w:noProof/>
            <w:webHidden/>
          </w:rPr>
        </w:r>
        <w:r w:rsidR="00115CF9" w:rsidRPr="00E61ECE">
          <w:rPr>
            <w:noProof/>
            <w:webHidden/>
          </w:rPr>
          <w:fldChar w:fldCharType="separate"/>
        </w:r>
        <w:r w:rsidR="00115CF9" w:rsidRPr="00E61ECE">
          <w:rPr>
            <w:noProof/>
            <w:webHidden/>
          </w:rPr>
          <w:t>24</w:t>
        </w:r>
        <w:r w:rsidR="00115CF9" w:rsidRPr="00E61ECE">
          <w:rPr>
            <w:noProof/>
            <w:webHidden/>
          </w:rPr>
          <w:fldChar w:fldCharType="end"/>
        </w:r>
      </w:hyperlink>
    </w:p>
    <w:p w14:paraId="24F96284" w14:textId="27AC3D5B" w:rsidR="00115CF9" w:rsidRPr="00E61ECE" w:rsidRDefault="00E1448B">
      <w:pPr>
        <w:pStyle w:val="TableofFigures"/>
        <w:tabs>
          <w:tab w:val="right" w:leader="dot" w:pos="9350"/>
        </w:tabs>
        <w:rPr>
          <w:rFonts w:asciiTheme="minorHAnsi" w:eastAsiaTheme="minorEastAsia" w:hAnsiTheme="minorHAnsi" w:cstheme="minorBidi"/>
          <w:noProof/>
          <w:sz w:val="22"/>
          <w:szCs w:val="22"/>
          <w:lang w:val="es-ES" w:eastAsia="es-ES"/>
        </w:rPr>
      </w:pPr>
      <w:hyperlink w:anchor="_Toc69820651" w:history="1">
        <w:r w:rsidR="00115CF9" w:rsidRPr="00E61ECE">
          <w:rPr>
            <w:rStyle w:val="Hyperlink"/>
            <w:noProof/>
          </w:rPr>
          <w:t>Figure 7: Location of the bus depot in Jbeil</w:t>
        </w:r>
        <w:r w:rsidR="00115CF9" w:rsidRPr="00E61ECE">
          <w:rPr>
            <w:noProof/>
            <w:webHidden/>
          </w:rPr>
          <w:tab/>
        </w:r>
        <w:r w:rsidR="00115CF9" w:rsidRPr="00E61ECE">
          <w:rPr>
            <w:noProof/>
            <w:webHidden/>
          </w:rPr>
          <w:fldChar w:fldCharType="begin"/>
        </w:r>
        <w:r w:rsidR="00115CF9" w:rsidRPr="00E61ECE">
          <w:rPr>
            <w:noProof/>
            <w:webHidden/>
          </w:rPr>
          <w:instrText xml:space="preserve"> PAGEREF _Toc69820651 \h </w:instrText>
        </w:r>
        <w:r w:rsidR="00115CF9" w:rsidRPr="00E61ECE">
          <w:rPr>
            <w:noProof/>
            <w:webHidden/>
          </w:rPr>
        </w:r>
        <w:r w:rsidR="00115CF9" w:rsidRPr="00E61ECE">
          <w:rPr>
            <w:noProof/>
            <w:webHidden/>
          </w:rPr>
          <w:fldChar w:fldCharType="separate"/>
        </w:r>
        <w:r w:rsidR="00115CF9" w:rsidRPr="00E61ECE">
          <w:rPr>
            <w:noProof/>
            <w:webHidden/>
          </w:rPr>
          <w:t>26</w:t>
        </w:r>
        <w:r w:rsidR="00115CF9" w:rsidRPr="00E61ECE">
          <w:rPr>
            <w:noProof/>
            <w:webHidden/>
          </w:rPr>
          <w:fldChar w:fldCharType="end"/>
        </w:r>
      </w:hyperlink>
    </w:p>
    <w:p w14:paraId="0E453055" w14:textId="4E84ADF0" w:rsidR="00115CF9" w:rsidRPr="00E61ECE" w:rsidRDefault="00E1448B">
      <w:pPr>
        <w:pStyle w:val="TableofFigures"/>
        <w:tabs>
          <w:tab w:val="right" w:leader="dot" w:pos="9350"/>
        </w:tabs>
        <w:rPr>
          <w:rFonts w:asciiTheme="minorHAnsi" w:eastAsiaTheme="minorEastAsia" w:hAnsiTheme="minorHAnsi" w:cstheme="minorBidi"/>
          <w:noProof/>
          <w:sz w:val="22"/>
          <w:szCs w:val="22"/>
          <w:lang w:val="es-ES" w:eastAsia="es-ES"/>
        </w:rPr>
      </w:pPr>
      <w:hyperlink w:anchor="_Toc69820652" w:history="1">
        <w:r w:rsidR="00115CF9" w:rsidRPr="00E61ECE">
          <w:rPr>
            <w:rStyle w:val="Hyperlink"/>
            <w:noProof/>
          </w:rPr>
          <w:t>Figure 8: Project Organization Structure</w:t>
        </w:r>
        <w:r w:rsidR="00115CF9" w:rsidRPr="00E61ECE">
          <w:rPr>
            <w:noProof/>
            <w:webHidden/>
          </w:rPr>
          <w:tab/>
        </w:r>
        <w:r w:rsidR="00115CF9" w:rsidRPr="00E61ECE">
          <w:rPr>
            <w:noProof/>
            <w:webHidden/>
          </w:rPr>
          <w:fldChar w:fldCharType="begin"/>
        </w:r>
        <w:r w:rsidR="00115CF9" w:rsidRPr="00E61ECE">
          <w:rPr>
            <w:noProof/>
            <w:webHidden/>
          </w:rPr>
          <w:instrText xml:space="preserve"> PAGEREF _Toc69820652 \h </w:instrText>
        </w:r>
        <w:r w:rsidR="00115CF9" w:rsidRPr="00E61ECE">
          <w:rPr>
            <w:noProof/>
            <w:webHidden/>
          </w:rPr>
        </w:r>
        <w:r w:rsidR="00115CF9" w:rsidRPr="00E61ECE">
          <w:rPr>
            <w:noProof/>
            <w:webHidden/>
          </w:rPr>
          <w:fldChar w:fldCharType="separate"/>
        </w:r>
        <w:r w:rsidR="00115CF9" w:rsidRPr="00E61ECE">
          <w:rPr>
            <w:noProof/>
            <w:webHidden/>
          </w:rPr>
          <w:t>43</w:t>
        </w:r>
        <w:r w:rsidR="00115CF9" w:rsidRPr="00E61ECE">
          <w:rPr>
            <w:noProof/>
            <w:webHidden/>
          </w:rPr>
          <w:fldChar w:fldCharType="end"/>
        </w:r>
      </w:hyperlink>
    </w:p>
    <w:p w14:paraId="3A4BE6D8" w14:textId="4CD36C3C" w:rsidR="0098281A" w:rsidRPr="00E61ECE" w:rsidRDefault="00EA2D89" w:rsidP="005D330B">
      <w:pPr>
        <w:spacing w:after="240"/>
        <w:rPr>
          <w:noProof/>
          <w:szCs w:val="20"/>
        </w:rPr>
      </w:pPr>
      <w:r w:rsidRPr="00E61ECE">
        <w:rPr>
          <w:noProof/>
          <w:szCs w:val="20"/>
        </w:rPr>
        <w:fldChar w:fldCharType="end"/>
      </w:r>
    </w:p>
    <w:p w14:paraId="5829FB9C" w14:textId="6DEBA733" w:rsidR="003E6061" w:rsidRPr="00E61ECE" w:rsidRDefault="003E6061" w:rsidP="00EA2D89">
      <w:pPr>
        <w:keepNext/>
        <w:spacing w:after="240"/>
        <w:rPr>
          <w:b/>
          <w:bCs/>
          <w:noProof/>
          <w:szCs w:val="20"/>
        </w:rPr>
      </w:pPr>
      <w:r w:rsidRPr="00E61ECE">
        <w:rPr>
          <w:b/>
          <w:bCs/>
          <w:noProof/>
          <w:szCs w:val="20"/>
        </w:rPr>
        <w:t>Acronyms and Abbreviations</w:t>
      </w:r>
    </w:p>
    <w:p w14:paraId="30C727C8" w14:textId="017AD3F8" w:rsidR="003B79EB" w:rsidRPr="00E61ECE" w:rsidRDefault="003B79EB" w:rsidP="008C2759">
      <w:pPr>
        <w:spacing w:after="0"/>
        <w:ind w:left="851" w:hanging="851"/>
        <w:rPr>
          <w:bCs/>
          <w:noProof/>
          <w:szCs w:val="20"/>
        </w:rPr>
      </w:pPr>
      <w:r w:rsidRPr="00E61ECE">
        <w:rPr>
          <w:bCs/>
          <w:noProof/>
          <w:szCs w:val="20"/>
        </w:rPr>
        <w:t>AIA</w:t>
      </w:r>
      <w:r w:rsidRPr="00E61ECE">
        <w:rPr>
          <w:bCs/>
          <w:noProof/>
          <w:szCs w:val="20"/>
        </w:rPr>
        <w:tab/>
        <w:t>Association des Importateurs d’Automobiles (Car Importers’ Association)</w:t>
      </w:r>
    </w:p>
    <w:p w14:paraId="2AEB2E6E" w14:textId="0AD1E191" w:rsidR="004B5D12" w:rsidRPr="00E61ECE" w:rsidRDefault="004B5D12" w:rsidP="008C2759">
      <w:pPr>
        <w:spacing w:after="0"/>
        <w:ind w:left="851" w:hanging="851"/>
        <w:rPr>
          <w:bCs/>
          <w:noProof/>
          <w:szCs w:val="20"/>
        </w:rPr>
      </w:pPr>
      <w:r w:rsidRPr="00E61ECE">
        <w:rPr>
          <w:bCs/>
          <w:noProof/>
          <w:szCs w:val="20"/>
        </w:rPr>
        <w:t>B2B</w:t>
      </w:r>
      <w:r w:rsidRPr="00E61ECE">
        <w:rPr>
          <w:bCs/>
          <w:noProof/>
          <w:szCs w:val="20"/>
        </w:rPr>
        <w:tab/>
        <w:t>Business-to-business</w:t>
      </w:r>
    </w:p>
    <w:p w14:paraId="1B6100CA" w14:textId="77777777" w:rsidR="004B5D12" w:rsidRPr="00E61ECE" w:rsidRDefault="004B5D12" w:rsidP="008C2759">
      <w:pPr>
        <w:spacing w:after="0"/>
        <w:ind w:left="851" w:hanging="851"/>
        <w:rPr>
          <w:bCs/>
          <w:noProof/>
          <w:szCs w:val="20"/>
        </w:rPr>
      </w:pPr>
      <w:r w:rsidRPr="00E61ECE">
        <w:rPr>
          <w:bCs/>
          <w:noProof/>
          <w:szCs w:val="20"/>
        </w:rPr>
        <w:t>BRT</w:t>
      </w:r>
      <w:r w:rsidRPr="00E61ECE">
        <w:rPr>
          <w:bCs/>
          <w:noProof/>
          <w:szCs w:val="20"/>
        </w:rPr>
        <w:tab/>
        <w:t>Bus Rapid Transit</w:t>
      </w:r>
    </w:p>
    <w:p w14:paraId="7367FC27" w14:textId="57F7CD34" w:rsidR="004B5D12" w:rsidRPr="00E61ECE" w:rsidRDefault="004B5D12" w:rsidP="008C2759">
      <w:pPr>
        <w:spacing w:after="0"/>
        <w:ind w:left="851" w:hanging="851"/>
        <w:rPr>
          <w:bCs/>
          <w:noProof/>
          <w:szCs w:val="20"/>
        </w:rPr>
      </w:pPr>
      <w:r w:rsidRPr="00E61ECE">
        <w:rPr>
          <w:bCs/>
          <w:noProof/>
          <w:szCs w:val="20"/>
        </w:rPr>
        <w:t>CDR</w:t>
      </w:r>
      <w:r w:rsidRPr="00E61ECE">
        <w:rPr>
          <w:bCs/>
          <w:noProof/>
          <w:szCs w:val="20"/>
        </w:rPr>
        <w:tab/>
        <w:t>Council for Development and Reconstruction</w:t>
      </w:r>
    </w:p>
    <w:p w14:paraId="588838DA" w14:textId="63B70774" w:rsidR="00D57691" w:rsidRPr="00E61ECE" w:rsidRDefault="00D57691" w:rsidP="008C2759">
      <w:pPr>
        <w:spacing w:after="0"/>
        <w:ind w:left="851" w:hanging="851"/>
        <w:rPr>
          <w:bCs/>
          <w:noProof/>
          <w:szCs w:val="20"/>
        </w:rPr>
      </w:pPr>
      <w:r w:rsidRPr="00E61ECE">
        <w:rPr>
          <w:bCs/>
          <w:noProof/>
          <w:szCs w:val="20"/>
        </w:rPr>
        <w:t>CoM</w:t>
      </w:r>
      <w:r w:rsidRPr="00E61ECE">
        <w:rPr>
          <w:bCs/>
          <w:noProof/>
          <w:szCs w:val="20"/>
        </w:rPr>
        <w:tab/>
        <w:t>Council of Ministers</w:t>
      </w:r>
    </w:p>
    <w:p w14:paraId="6B8E20DF" w14:textId="1E5054CC" w:rsidR="003B79EB" w:rsidRPr="00E61ECE" w:rsidRDefault="003B79EB" w:rsidP="008C2759">
      <w:pPr>
        <w:spacing w:after="0"/>
        <w:ind w:left="851" w:hanging="851"/>
        <w:rPr>
          <w:bCs/>
          <w:noProof/>
          <w:szCs w:val="20"/>
        </w:rPr>
      </w:pPr>
      <w:r w:rsidRPr="00E61ECE">
        <w:rPr>
          <w:bCs/>
          <w:noProof/>
          <w:szCs w:val="20"/>
        </w:rPr>
        <w:t>EDL</w:t>
      </w:r>
      <w:r w:rsidRPr="00E61ECE">
        <w:rPr>
          <w:bCs/>
          <w:noProof/>
          <w:szCs w:val="20"/>
        </w:rPr>
        <w:tab/>
        <w:t>Electricité du Liban (Public Utility)</w:t>
      </w:r>
    </w:p>
    <w:p w14:paraId="77415BE6" w14:textId="77777777" w:rsidR="004B5D12" w:rsidRPr="00E61ECE" w:rsidRDefault="004B5D12" w:rsidP="008C2759">
      <w:pPr>
        <w:spacing w:after="0"/>
        <w:ind w:left="851" w:hanging="851"/>
        <w:rPr>
          <w:bCs/>
          <w:noProof/>
          <w:szCs w:val="20"/>
        </w:rPr>
      </w:pPr>
      <w:r w:rsidRPr="00E61ECE">
        <w:rPr>
          <w:bCs/>
          <w:noProof/>
          <w:szCs w:val="20"/>
        </w:rPr>
        <w:t>EIB</w:t>
      </w:r>
      <w:r w:rsidRPr="00E61ECE">
        <w:rPr>
          <w:bCs/>
          <w:noProof/>
          <w:szCs w:val="20"/>
        </w:rPr>
        <w:tab/>
        <w:t>European Investment Bank</w:t>
      </w:r>
    </w:p>
    <w:p w14:paraId="216F90F3" w14:textId="52D391B6" w:rsidR="004B5D12" w:rsidRPr="00E61ECE" w:rsidRDefault="004B5D12" w:rsidP="008C2759">
      <w:pPr>
        <w:spacing w:after="0"/>
        <w:ind w:left="851" w:hanging="851"/>
        <w:rPr>
          <w:bCs/>
          <w:noProof/>
          <w:szCs w:val="20"/>
        </w:rPr>
      </w:pPr>
      <w:r w:rsidRPr="00E61ECE">
        <w:rPr>
          <w:bCs/>
          <w:noProof/>
          <w:szCs w:val="20"/>
        </w:rPr>
        <w:t>ELV</w:t>
      </w:r>
      <w:r w:rsidRPr="00E61ECE">
        <w:rPr>
          <w:bCs/>
          <w:noProof/>
          <w:szCs w:val="20"/>
        </w:rPr>
        <w:tab/>
        <w:t>End-of-Life Vehicle</w:t>
      </w:r>
    </w:p>
    <w:p w14:paraId="1989D221" w14:textId="1E005FB8" w:rsidR="005A2E69" w:rsidRPr="00E61ECE" w:rsidRDefault="005A2E69" w:rsidP="008C2759">
      <w:pPr>
        <w:spacing w:after="0"/>
        <w:ind w:left="851" w:hanging="851"/>
        <w:rPr>
          <w:bCs/>
          <w:noProof/>
          <w:szCs w:val="20"/>
        </w:rPr>
      </w:pPr>
      <w:r w:rsidRPr="00E61ECE">
        <w:rPr>
          <w:bCs/>
          <w:noProof/>
          <w:szCs w:val="20"/>
        </w:rPr>
        <w:t>ESMF</w:t>
      </w:r>
      <w:r w:rsidRPr="00E61ECE">
        <w:rPr>
          <w:bCs/>
          <w:noProof/>
          <w:szCs w:val="20"/>
        </w:rPr>
        <w:tab/>
        <w:t>Environmental and Social Management Framework</w:t>
      </w:r>
    </w:p>
    <w:p w14:paraId="501880A2" w14:textId="77777777" w:rsidR="004B5D12" w:rsidRPr="00E61ECE" w:rsidRDefault="004B5D12" w:rsidP="008C2759">
      <w:pPr>
        <w:spacing w:after="0"/>
        <w:ind w:left="851" w:hanging="851"/>
        <w:rPr>
          <w:bCs/>
          <w:noProof/>
          <w:szCs w:val="20"/>
        </w:rPr>
      </w:pPr>
      <w:r w:rsidRPr="00E61ECE">
        <w:rPr>
          <w:bCs/>
          <w:noProof/>
          <w:szCs w:val="20"/>
        </w:rPr>
        <w:t>ESMP</w:t>
      </w:r>
      <w:r w:rsidRPr="00E61ECE">
        <w:rPr>
          <w:bCs/>
          <w:noProof/>
          <w:szCs w:val="20"/>
        </w:rPr>
        <w:tab/>
        <w:t>Environmental and Social Management Plan</w:t>
      </w:r>
    </w:p>
    <w:p w14:paraId="570BB632" w14:textId="21233A10" w:rsidR="004B5D12" w:rsidRPr="00E61ECE" w:rsidRDefault="004B5D12" w:rsidP="008C2759">
      <w:pPr>
        <w:spacing w:after="0"/>
        <w:ind w:left="851" w:hanging="851"/>
        <w:rPr>
          <w:bCs/>
          <w:noProof/>
          <w:szCs w:val="20"/>
        </w:rPr>
      </w:pPr>
      <w:r w:rsidRPr="00E61ECE">
        <w:rPr>
          <w:bCs/>
          <w:noProof/>
          <w:szCs w:val="20"/>
        </w:rPr>
        <w:t>EV</w:t>
      </w:r>
      <w:r w:rsidRPr="00E61ECE">
        <w:rPr>
          <w:bCs/>
          <w:noProof/>
          <w:szCs w:val="20"/>
        </w:rPr>
        <w:tab/>
        <w:t>Electric vehicle</w:t>
      </w:r>
      <w:r w:rsidR="003E7299" w:rsidRPr="00E61ECE">
        <w:rPr>
          <w:bCs/>
          <w:noProof/>
          <w:szCs w:val="20"/>
        </w:rPr>
        <w:t xml:space="preserve"> (Any reference to EV technology in this project should be understood in a wide sense, including hybrid electric vehicles (HEV) and plug-in hybrid electric vehicles (PHEV).)</w:t>
      </w:r>
    </w:p>
    <w:p w14:paraId="775972DA" w14:textId="2E3EB34C" w:rsidR="004B5D12" w:rsidRPr="00E61ECE" w:rsidRDefault="004B5D12" w:rsidP="008C2759">
      <w:pPr>
        <w:spacing w:after="0"/>
        <w:ind w:left="851" w:hanging="851"/>
        <w:rPr>
          <w:bCs/>
          <w:noProof/>
          <w:szCs w:val="20"/>
        </w:rPr>
      </w:pPr>
      <w:r w:rsidRPr="00E61ECE">
        <w:rPr>
          <w:bCs/>
          <w:noProof/>
          <w:szCs w:val="20"/>
        </w:rPr>
        <w:t>FSP</w:t>
      </w:r>
      <w:r w:rsidRPr="00E61ECE">
        <w:rPr>
          <w:bCs/>
          <w:noProof/>
          <w:szCs w:val="20"/>
        </w:rPr>
        <w:tab/>
        <w:t>Full Sized Project</w:t>
      </w:r>
    </w:p>
    <w:p w14:paraId="36712D12" w14:textId="7AB9FE96" w:rsidR="001225CD" w:rsidRPr="00E61ECE" w:rsidRDefault="001225CD" w:rsidP="008C2759">
      <w:pPr>
        <w:spacing w:after="0"/>
        <w:ind w:left="851" w:hanging="851"/>
        <w:rPr>
          <w:bCs/>
          <w:noProof/>
          <w:szCs w:val="20"/>
        </w:rPr>
      </w:pPr>
      <w:r w:rsidRPr="00E61ECE">
        <w:rPr>
          <w:bCs/>
          <w:noProof/>
          <w:szCs w:val="20"/>
        </w:rPr>
        <w:t>GBPTP</w:t>
      </w:r>
      <w:r w:rsidRPr="00E61ECE">
        <w:rPr>
          <w:bCs/>
          <w:noProof/>
          <w:szCs w:val="20"/>
        </w:rPr>
        <w:tab/>
        <w:t>Great Beirut Public Transport Project</w:t>
      </w:r>
    </w:p>
    <w:p w14:paraId="3D981B78" w14:textId="77777777" w:rsidR="004B5D12" w:rsidRPr="00E61ECE" w:rsidRDefault="004B5D12" w:rsidP="008C2759">
      <w:pPr>
        <w:spacing w:after="0"/>
        <w:ind w:left="851" w:hanging="851"/>
        <w:rPr>
          <w:bCs/>
          <w:noProof/>
          <w:szCs w:val="20"/>
        </w:rPr>
      </w:pPr>
      <w:r w:rsidRPr="00E61ECE">
        <w:rPr>
          <w:bCs/>
          <w:noProof/>
          <w:szCs w:val="20"/>
        </w:rPr>
        <w:t>GEF</w:t>
      </w:r>
      <w:r w:rsidRPr="00E61ECE">
        <w:rPr>
          <w:bCs/>
          <w:noProof/>
          <w:szCs w:val="20"/>
        </w:rPr>
        <w:tab/>
        <w:t>Global Environment Facility</w:t>
      </w:r>
    </w:p>
    <w:p w14:paraId="0F629141" w14:textId="77777777" w:rsidR="004B5D12" w:rsidRPr="00E61ECE" w:rsidRDefault="004B5D12" w:rsidP="008C2759">
      <w:pPr>
        <w:spacing w:after="0"/>
        <w:ind w:left="851" w:hanging="851"/>
        <w:rPr>
          <w:bCs/>
          <w:noProof/>
          <w:szCs w:val="20"/>
        </w:rPr>
      </w:pPr>
      <w:r w:rsidRPr="00E61ECE">
        <w:rPr>
          <w:bCs/>
          <w:noProof/>
          <w:szCs w:val="20"/>
        </w:rPr>
        <w:t>GEFSEC</w:t>
      </w:r>
      <w:r w:rsidRPr="00E61ECE">
        <w:rPr>
          <w:bCs/>
          <w:noProof/>
          <w:szCs w:val="20"/>
        </w:rPr>
        <w:tab/>
        <w:t>Global Environment Facility Secretariat</w:t>
      </w:r>
    </w:p>
    <w:p w14:paraId="64F3709B" w14:textId="24369B45" w:rsidR="003B79EB" w:rsidRPr="00E61ECE" w:rsidRDefault="003B79EB" w:rsidP="008C2759">
      <w:pPr>
        <w:spacing w:after="0"/>
        <w:ind w:left="851" w:hanging="851"/>
        <w:rPr>
          <w:bCs/>
          <w:noProof/>
          <w:szCs w:val="20"/>
        </w:rPr>
      </w:pPr>
      <w:r w:rsidRPr="00E61ECE">
        <w:rPr>
          <w:bCs/>
          <w:noProof/>
          <w:szCs w:val="20"/>
        </w:rPr>
        <w:t>GiZ</w:t>
      </w:r>
      <w:r w:rsidRPr="00E61ECE">
        <w:rPr>
          <w:bCs/>
          <w:noProof/>
          <w:szCs w:val="20"/>
        </w:rPr>
        <w:tab/>
        <w:t>Gesellschaft für Internationale Zusammenarbeit (German Cooperation Society)</w:t>
      </w:r>
    </w:p>
    <w:p w14:paraId="536B291A" w14:textId="281912D0" w:rsidR="004B5D12" w:rsidRPr="00E61ECE" w:rsidRDefault="004B5D12" w:rsidP="008C2759">
      <w:pPr>
        <w:spacing w:after="0"/>
        <w:ind w:left="851" w:hanging="851"/>
        <w:rPr>
          <w:bCs/>
          <w:noProof/>
          <w:szCs w:val="20"/>
        </w:rPr>
      </w:pPr>
      <w:r w:rsidRPr="00E61ECE">
        <w:rPr>
          <w:bCs/>
          <w:noProof/>
          <w:szCs w:val="20"/>
        </w:rPr>
        <w:t>GoL</w:t>
      </w:r>
      <w:r w:rsidRPr="00E61ECE">
        <w:rPr>
          <w:bCs/>
          <w:noProof/>
          <w:szCs w:val="20"/>
        </w:rPr>
        <w:tab/>
        <w:t>Government of Lebanon</w:t>
      </w:r>
    </w:p>
    <w:p w14:paraId="522B80C3" w14:textId="17D2217C" w:rsidR="00963351" w:rsidRPr="00E61ECE" w:rsidRDefault="00963351" w:rsidP="008C2759">
      <w:pPr>
        <w:spacing w:after="0"/>
        <w:ind w:left="851" w:hanging="851"/>
        <w:rPr>
          <w:bCs/>
          <w:noProof/>
          <w:szCs w:val="20"/>
        </w:rPr>
      </w:pPr>
      <w:r w:rsidRPr="00E61ECE">
        <w:rPr>
          <w:bCs/>
          <w:noProof/>
          <w:szCs w:val="20"/>
        </w:rPr>
        <w:t>ISF</w:t>
      </w:r>
      <w:r w:rsidRPr="00E61ECE">
        <w:rPr>
          <w:bCs/>
          <w:noProof/>
          <w:szCs w:val="20"/>
        </w:rPr>
        <w:tab/>
        <w:t>Internal Security Forces (National Police)</w:t>
      </w:r>
    </w:p>
    <w:p w14:paraId="5114B704" w14:textId="23F142F7" w:rsidR="004B5D12" w:rsidRPr="00E61ECE" w:rsidRDefault="004B5D12" w:rsidP="008C2759">
      <w:pPr>
        <w:spacing w:after="0"/>
        <w:ind w:left="851" w:hanging="851"/>
        <w:rPr>
          <w:bCs/>
          <w:noProof/>
          <w:szCs w:val="20"/>
        </w:rPr>
      </w:pPr>
      <w:r w:rsidRPr="00E61ECE">
        <w:rPr>
          <w:bCs/>
          <w:noProof/>
          <w:szCs w:val="20"/>
        </w:rPr>
        <w:t>ITS</w:t>
      </w:r>
      <w:r w:rsidRPr="00E61ECE">
        <w:rPr>
          <w:bCs/>
          <w:noProof/>
          <w:szCs w:val="20"/>
        </w:rPr>
        <w:tab/>
        <w:t>Intelligent Transport Systems</w:t>
      </w:r>
    </w:p>
    <w:p w14:paraId="25C937C9" w14:textId="50B2AB63" w:rsidR="003B79EB" w:rsidRPr="00E61ECE" w:rsidRDefault="003B79EB" w:rsidP="008C2759">
      <w:pPr>
        <w:spacing w:after="0"/>
        <w:ind w:left="851" w:hanging="851"/>
        <w:rPr>
          <w:bCs/>
          <w:noProof/>
          <w:szCs w:val="20"/>
        </w:rPr>
      </w:pPr>
      <w:r w:rsidRPr="00E61ECE">
        <w:rPr>
          <w:bCs/>
          <w:noProof/>
          <w:szCs w:val="20"/>
        </w:rPr>
        <w:t>LAU</w:t>
      </w:r>
      <w:r w:rsidRPr="00E61ECE">
        <w:rPr>
          <w:bCs/>
          <w:noProof/>
          <w:szCs w:val="20"/>
        </w:rPr>
        <w:tab/>
        <w:t>Lebanese American University</w:t>
      </w:r>
    </w:p>
    <w:p w14:paraId="79A2BF11" w14:textId="4B557F62" w:rsidR="001225CD" w:rsidRPr="00E61ECE" w:rsidRDefault="001225CD" w:rsidP="008C2759">
      <w:pPr>
        <w:spacing w:after="0"/>
        <w:ind w:left="851" w:hanging="851"/>
        <w:rPr>
          <w:bCs/>
          <w:noProof/>
          <w:szCs w:val="20"/>
        </w:rPr>
      </w:pPr>
      <w:r w:rsidRPr="00E61ECE">
        <w:rPr>
          <w:bCs/>
          <w:noProof/>
          <w:szCs w:val="20"/>
        </w:rPr>
        <w:t>LBP</w:t>
      </w:r>
      <w:r w:rsidRPr="00E61ECE">
        <w:rPr>
          <w:bCs/>
          <w:noProof/>
          <w:szCs w:val="20"/>
        </w:rPr>
        <w:tab/>
        <w:t xml:space="preserve">Lebanon Pound (1 USD = 1507.5 LBP, </w:t>
      </w:r>
      <w:hyperlink r:id="rId15" w:history="1">
        <w:r w:rsidRPr="00E61ECE">
          <w:rPr>
            <w:rStyle w:val="Hyperlink"/>
          </w:rPr>
          <w:t>https://www.bdl.gov.lb/statistics/table.php?name=t5282usd</w:t>
        </w:r>
      </w:hyperlink>
      <w:r w:rsidRPr="00E61ECE">
        <w:rPr>
          <w:color w:val="1F497D"/>
        </w:rPr>
        <w:t>)</w:t>
      </w:r>
    </w:p>
    <w:p w14:paraId="2B82FE52" w14:textId="7F7A0FF3" w:rsidR="005A2E69" w:rsidRPr="00E61ECE" w:rsidRDefault="005A2E69" w:rsidP="008C2759">
      <w:pPr>
        <w:spacing w:after="0"/>
        <w:ind w:left="851" w:hanging="851"/>
        <w:rPr>
          <w:bCs/>
          <w:noProof/>
          <w:szCs w:val="20"/>
        </w:rPr>
      </w:pPr>
      <w:r w:rsidRPr="00E61ECE">
        <w:rPr>
          <w:bCs/>
          <w:noProof/>
          <w:szCs w:val="20"/>
        </w:rPr>
        <w:t>MoE</w:t>
      </w:r>
      <w:r w:rsidRPr="00E61ECE">
        <w:rPr>
          <w:bCs/>
          <w:noProof/>
          <w:szCs w:val="20"/>
        </w:rPr>
        <w:tab/>
        <w:t>Ministry of Environment</w:t>
      </w:r>
    </w:p>
    <w:p w14:paraId="22BDF5DD" w14:textId="0F64DD1B" w:rsidR="004B5D12" w:rsidRPr="00E61ECE" w:rsidRDefault="004B5D12" w:rsidP="008C2759">
      <w:pPr>
        <w:spacing w:after="0"/>
        <w:ind w:left="851" w:hanging="851"/>
        <w:rPr>
          <w:bCs/>
          <w:noProof/>
          <w:szCs w:val="20"/>
        </w:rPr>
      </w:pPr>
      <w:r w:rsidRPr="00E61ECE">
        <w:rPr>
          <w:bCs/>
          <w:noProof/>
          <w:szCs w:val="20"/>
        </w:rPr>
        <w:t>MoEW</w:t>
      </w:r>
      <w:r w:rsidRPr="00E61ECE">
        <w:rPr>
          <w:bCs/>
          <w:noProof/>
          <w:szCs w:val="20"/>
        </w:rPr>
        <w:tab/>
        <w:t>Ministry of Energy and Water</w:t>
      </w:r>
    </w:p>
    <w:p w14:paraId="6C8DD7DB" w14:textId="77777777" w:rsidR="004B5D12" w:rsidRPr="00E61ECE" w:rsidRDefault="004B5D12" w:rsidP="008C2759">
      <w:pPr>
        <w:spacing w:after="0"/>
        <w:ind w:left="851" w:hanging="851"/>
        <w:rPr>
          <w:bCs/>
          <w:noProof/>
          <w:szCs w:val="20"/>
        </w:rPr>
      </w:pPr>
      <w:r w:rsidRPr="00E61ECE">
        <w:rPr>
          <w:bCs/>
          <w:noProof/>
          <w:szCs w:val="20"/>
        </w:rPr>
        <w:t>MoIM</w:t>
      </w:r>
      <w:r w:rsidRPr="00E61ECE">
        <w:rPr>
          <w:bCs/>
          <w:noProof/>
          <w:szCs w:val="20"/>
        </w:rPr>
        <w:tab/>
        <w:t>Ministry of Interior and Municipalities</w:t>
      </w:r>
    </w:p>
    <w:p w14:paraId="189ECBB8" w14:textId="77777777" w:rsidR="004B5D12" w:rsidRPr="00E61ECE" w:rsidRDefault="004B5D12" w:rsidP="008C2759">
      <w:pPr>
        <w:spacing w:after="0"/>
        <w:ind w:left="851" w:hanging="851"/>
        <w:rPr>
          <w:bCs/>
          <w:noProof/>
          <w:szCs w:val="20"/>
        </w:rPr>
      </w:pPr>
      <w:r w:rsidRPr="00E61ECE">
        <w:rPr>
          <w:bCs/>
          <w:noProof/>
          <w:szCs w:val="20"/>
        </w:rPr>
        <w:t>MoPWT</w:t>
      </w:r>
      <w:r w:rsidRPr="00E61ECE">
        <w:rPr>
          <w:bCs/>
          <w:noProof/>
          <w:szCs w:val="20"/>
        </w:rPr>
        <w:tab/>
        <w:t>Ministry of Public Works and Transport</w:t>
      </w:r>
    </w:p>
    <w:p w14:paraId="1880F9BD" w14:textId="77777777" w:rsidR="00564C77" w:rsidRPr="00E61ECE" w:rsidRDefault="00564C77" w:rsidP="00564C77">
      <w:pPr>
        <w:spacing w:after="0"/>
        <w:ind w:left="851" w:hanging="851"/>
        <w:rPr>
          <w:bCs/>
          <w:noProof/>
          <w:szCs w:val="20"/>
        </w:rPr>
      </w:pPr>
      <w:r w:rsidRPr="00E61ECE">
        <w:rPr>
          <w:bCs/>
          <w:noProof/>
          <w:szCs w:val="20"/>
        </w:rPr>
        <w:t>NCLW</w:t>
      </w:r>
      <w:r w:rsidRPr="00E61ECE">
        <w:rPr>
          <w:bCs/>
          <w:noProof/>
          <w:szCs w:val="20"/>
        </w:rPr>
        <w:tab/>
        <w:t>National Council for Lebanese Women</w:t>
      </w:r>
    </w:p>
    <w:p w14:paraId="1EFA1FB2" w14:textId="77777777" w:rsidR="004B5D12" w:rsidRPr="00E61ECE" w:rsidRDefault="004B5D12" w:rsidP="008C2759">
      <w:pPr>
        <w:spacing w:after="0"/>
        <w:ind w:left="851" w:hanging="851"/>
        <w:rPr>
          <w:bCs/>
          <w:noProof/>
          <w:szCs w:val="20"/>
        </w:rPr>
      </w:pPr>
      <w:r w:rsidRPr="00E61ECE">
        <w:rPr>
          <w:bCs/>
          <w:noProof/>
          <w:szCs w:val="20"/>
        </w:rPr>
        <w:t>PIF</w:t>
      </w:r>
      <w:r w:rsidRPr="00E61ECE">
        <w:rPr>
          <w:bCs/>
          <w:noProof/>
          <w:szCs w:val="20"/>
        </w:rPr>
        <w:tab/>
        <w:t>Project Identification Form</w:t>
      </w:r>
    </w:p>
    <w:p w14:paraId="7C9EBEEF" w14:textId="77777777" w:rsidR="004B5D12" w:rsidRPr="00E61ECE" w:rsidRDefault="004B5D12" w:rsidP="008C2759">
      <w:pPr>
        <w:spacing w:after="0"/>
        <w:ind w:left="851" w:hanging="851"/>
        <w:rPr>
          <w:bCs/>
          <w:noProof/>
          <w:szCs w:val="20"/>
        </w:rPr>
      </w:pPr>
      <w:r w:rsidRPr="00E61ECE">
        <w:rPr>
          <w:bCs/>
          <w:noProof/>
          <w:szCs w:val="20"/>
        </w:rPr>
        <w:t>PPG</w:t>
      </w:r>
      <w:r w:rsidRPr="00E61ECE">
        <w:rPr>
          <w:bCs/>
          <w:noProof/>
          <w:szCs w:val="20"/>
        </w:rPr>
        <w:tab/>
        <w:t>Project Preparation Grant</w:t>
      </w:r>
    </w:p>
    <w:p w14:paraId="710FDDC4" w14:textId="136050A8" w:rsidR="004B5D12" w:rsidRPr="00E61ECE" w:rsidRDefault="004B5D12" w:rsidP="008C2759">
      <w:pPr>
        <w:spacing w:after="0"/>
        <w:ind w:left="851" w:hanging="851"/>
        <w:rPr>
          <w:bCs/>
          <w:noProof/>
          <w:szCs w:val="20"/>
        </w:rPr>
      </w:pPr>
      <w:r w:rsidRPr="00E61ECE">
        <w:rPr>
          <w:bCs/>
          <w:noProof/>
          <w:szCs w:val="20"/>
        </w:rPr>
        <w:t>PRM</w:t>
      </w:r>
      <w:r w:rsidRPr="00E61ECE">
        <w:rPr>
          <w:bCs/>
          <w:noProof/>
          <w:szCs w:val="20"/>
        </w:rPr>
        <w:tab/>
        <w:t>Persons with Reduced Mobility</w:t>
      </w:r>
    </w:p>
    <w:p w14:paraId="7102F41A" w14:textId="4326F782" w:rsidR="00D57691" w:rsidRPr="00E61ECE" w:rsidRDefault="00D57691" w:rsidP="008C2759">
      <w:pPr>
        <w:spacing w:after="0"/>
        <w:ind w:left="851" w:hanging="851"/>
        <w:rPr>
          <w:bCs/>
          <w:noProof/>
          <w:szCs w:val="20"/>
        </w:rPr>
      </w:pPr>
      <w:r w:rsidRPr="00E61ECE">
        <w:rPr>
          <w:bCs/>
          <w:noProof/>
          <w:szCs w:val="20"/>
        </w:rPr>
        <w:t>RfQ</w:t>
      </w:r>
      <w:r w:rsidRPr="00E61ECE">
        <w:rPr>
          <w:bCs/>
          <w:noProof/>
          <w:szCs w:val="20"/>
        </w:rPr>
        <w:tab/>
        <w:t>Request for Quotation</w:t>
      </w:r>
    </w:p>
    <w:p w14:paraId="6073147E" w14:textId="49120195" w:rsidR="005A2E69" w:rsidRPr="00E61ECE" w:rsidRDefault="005A2E69" w:rsidP="008C2759">
      <w:pPr>
        <w:spacing w:after="0"/>
        <w:ind w:left="851" w:hanging="851"/>
        <w:rPr>
          <w:bCs/>
          <w:noProof/>
          <w:szCs w:val="20"/>
        </w:rPr>
      </w:pPr>
      <w:r w:rsidRPr="00E61ECE">
        <w:rPr>
          <w:bCs/>
          <w:noProof/>
          <w:szCs w:val="20"/>
        </w:rPr>
        <w:t>SEP</w:t>
      </w:r>
      <w:r w:rsidRPr="00E61ECE">
        <w:rPr>
          <w:bCs/>
          <w:noProof/>
          <w:szCs w:val="20"/>
        </w:rPr>
        <w:tab/>
        <w:t>Stakeholder Engagement Plan</w:t>
      </w:r>
    </w:p>
    <w:p w14:paraId="08BBADA7" w14:textId="4504B3D0" w:rsidR="004B5D12" w:rsidRPr="00E61ECE" w:rsidRDefault="004B5D12" w:rsidP="008C2759">
      <w:pPr>
        <w:spacing w:after="0"/>
        <w:ind w:left="851" w:hanging="851"/>
        <w:rPr>
          <w:bCs/>
          <w:noProof/>
          <w:szCs w:val="20"/>
        </w:rPr>
      </w:pPr>
      <w:r w:rsidRPr="00E61ECE">
        <w:rPr>
          <w:bCs/>
          <w:noProof/>
          <w:szCs w:val="20"/>
        </w:rPr>
        <w:t>SESA</w:t>
      </w:r>
      <w:r w:rsidRPr="00E61ECE">
        <w:rPr>
          <w:bCs/>
          <w:noProof/>
          <w:szCs w:val="20"/>
        </w:rPr>
        <w:tab/>
        <w:t>Strategic Environmental and Social Assessment</w:t>
      </w:r>
    </w:p>
    <w:p w14:paraId="2301A67A" w14:textId="64DE1C21" w:rsidR="004B5D12" w:rsidRPr="00E61ECE" w:rsidRDefault="004B5D12" w:rsidP="008C2759">
      <w:pPr>
        <w:spacing w:after="0"/>
        <w:ind w:left="851" w:hanging="851"/>
        <w:rPr>
          <w:bCs/>
          <w:noProof/>
          <w:szCs w:val="20"/>
        </w:rPr>
      </w:pPr>
      <w:r w:rsidRPr="00E61ECE">
        <w:rPr>
          <w:bCs/>
          <w:noProof/>
          <w:szCs w:val="20"/>
        </w:rPr>
        <w:t>SESP</w:t>
      </w:r>
      <w:r w:rsidRPr="00E61ECE">
        <w:rPr>
          <w:bCs/>
          <w:noProof/>
          <w:szCs w:val="20"/>
        </w:rPr>
        <w:tab/>
        <w:t>Strategic Environmental and Social Procedure</w:t>
      </w:r>
    </w:p>
    <w:p w14:paraId="37EA00BF" w14:textId="48F216CF" w:rsidR="00D57691" w:rsidRPr="00E61ECE" w:rsidRDefault="00D57691" w:rsidP="008C2759">
      <w:pPr>
        <w:spacing w:after="0"/>
        <w:ind w:left="851" w:hanging="851"/>
        <w:rPr>
          <w:bCs/>
          <w:noProof/>
          <w:szCs w:val="20"/>
        </w:rPr>
      </w:pPr>
      <w:r w:rsidRPr="00E61ECE">
        <w:rPr>
          <w:bCs/>
          <w:noProof/>
          <w:szCs w:val="20"/>
        </w:rPr>
        <w:t>ToR</w:t>
      </w:r>
      <w:r w:rsidRPr="00E61ECE">
        <w:rPr>
          <w:bCs/>
          <w:noProof/>
          <w:szCs w:val="20"/>
        </w:rPr>
        <w:tab/>
        <w:t>Terms of Reference</w:t>
      </w:r>
    </w:p>
    <w:p w14:paraId="0A61E236" w14:textId="5ED978AF" w:rsidR="00D57691" w:rsidRPr="00E61ECE" w:rsidRDefault="00D57691" w:rsidP="008C2759">
      <w:pPr>
        <w:spacing w:after="0"/>
        <w:ind w:left="851" w:hanging="851"/>
        <w:rPr>
          <w:bCs/>
          <w:noProof/>
          <w:szCs w:val="20"/>
        </w:rPr>
      </w:pPr>
      <w:r w:rsidRPr="00E61ECE">
        <w:rPr>
          <w:bCs/>
          <w:noProof/>
          <w:szCs w:val="20"/>
        </w:rPr>
        <w:t>TpT</w:t>
      </w:r>
      <w:r w:rsidRPr="00E61ECE">
        <w:rPr>
          <w:bCs/>
          <w:noProof/>
          <w:szCs w:val="20"/>
        </w:rPr>
        <w:tab/>
        <w:t>Train of Trainers</w:t>
      </w:r>
    </w:p>
    <w:p w14:paraId="7EA4935C" w14:textId="77777777" w:rsidR="00564C77" w:rsidRPr="00E61ECE" w:rsidRDefault="00564C77" w:rsidP="00564C77">
      <w:pPr>
        <w:spacing w:after="0"/>
        <w:ind w:left="851" w:hanging="851"/>
        <w:rPr>
          <w:bCs/>
          <w:noProof/>
          <w:szCs w:val="20"/>
        </w:rPr>
      </w:pPr>
      <w:r w:rsidRPr="00E61ECE">
        <w:rPr>
          <w:bCs/>
          <w:noProof/>
          <w:szCs w:val="20"/>
        </w:rPr>
        <w:t>TRACS</w:t>
      </w:r>
      <w:r w:rsidRPr="00E61ECE">
        <w:rPr>
          <w:bCs/>
          <w:noProof/>
          <w:szCs w:val="20"/>
        </w:rPr>
        <w:tab/>
        <w:t>Transportation Coactives (coalition of public transport associations)</w:t>
      </w:r>
    </w:p>
    <w:p w14:paraId="0B37C2B1" w14:textId="14021079" w:rsidR="001225CD" w:rsidRPr="00E61ECE" w:rsidRDefault="001225CD" w:rsidP="008C2759">
      <w:pPr>
        <w:spacing w:after="0"/>
        <w:ind w:left="851" w:hanging="851"/>
        <w:rPr>
          <w:bCs/>
          <w:noProof/>
          <w:szCs w:val="20"/>
        </w:rPr>
      </w:pPr>
      <w:r w:rsidRPr="00E61ECE">
        <w:rPr>
          <w:bCs/>
          <w:noProof/>
          <w:szCs w:val="20"/>
        </w:rPr>
        <w:t>USD</w:t>
      </w:r>
      <w:r w:rsidRPr="00E61ECE">
        <w:rPr>
          <w:bCs/>
          <w:noProof/>
          <w:szCs w:val="20"/>
        </w:rPr>
        <w:tab/>
        <w:t>United States Dollar</w:t>
      </w:r>
    </w:p>
    <w:p w14:paraId="239FB183" w14:textId="4069AF41" w:rsidR="006738CF" w:rsidRPr="00E61ECE" w:rsidRDefault="004B5D12" w:rsidP="008C2759">
      <w:pPr>
        <w:spacing w:after="0"/>
        <w:ind w:left="851" w:hanging="851"/>
        <w:rPr>
          <w:bCs/>
          <w:noProof/>
          <w:szCs w:val="20"/>
        </w:rPr>
      </w:pPr>
      <w:r w:rsidRPr="00E61ECE">
        <w:rPr>
          <w:bCs/>
          <w:noProof/>
          <w:szCs w:val="20"/>
        </w:rPr>
        <w:t>WB</w:t>
      </w:r>
      <w:r w:rsidRPr="00E61ECE">
        <w:rPr>
          <w:bCs/>
          <w:noProof/>
          <w:szCs w:val="20"/>
        </w:rPr>
        <w:tab/>
        <w:t>World Bank</w:t>
      </w:r>
    </w:p>
    <w:p w14:paraId="138CC8F5" w14:textId="79894EC4" w:rsidR="00963351" w:rsidRPr="00E61ECE" w:rsidRDefault="00963351" w:rsidP="00D80A71">
      <w:pPr>
        <w:spacing w:after="0"/>
        <w:rPr>
          <w:bCs/>
          <w:noProof/>
          <w:szCs w:val="20"/>
        </w:rPr>
        <w:sectPr w:rsidR="00963351" w:rsidRPr="00E61ECE" w:rsidSect="000B3D4F">
          <w:headerReference w:type="default" r:id="rId16"/>
          <w:footerReference w:type="default" r:id="rId17"/>
          <w:footerReference w:type="first" r:id="rId18"/>
          <w:pgSz w:w="12240" w:h="15840" w:code="1"/>
          <w:pgMar w:top="1440" w:right="1440" w:bottom="1440" w:left="1440" w:header="720" w:footer="432" w:gutter="0"/>
          <w:cols w:space="708"/>
          <w:titlePg/>
          <w:docGrid w:linePitch="360"/>
        </w:sectPr>
      </w:pPr>
    </w:p>
    <w:p w14:paraId="115C62C0" w14:textId="5B63825B" w:rsidR="004B5D12" w:rsidRPr="00E61ECE" w:rsidRDefault="004B5D12" w:rsidP="00A97676">
      <w:pPr>
        <w:spacing w:after="0"/>
        <w:rPr>
          <w:bCs/>
          <w:noProof/>
          <w:szCs w:val="20"/>
        </w:rPr>
      </w:pPr>
    </w:p>
    <w:p w14:paraId="7DF8894B" w14:textId="77777777" w:rsidR="006738CF" w:rsidRPr="00E61ECE" w:rsidRDefault="006738CF" w:rsidP="00A97676">
      <w:pPr>
        <w:spacing w:after="0"/>
        <w:rPr>
          <w:bCs/>
          <w:noProof/>
          <w:szCs w:val="20"/>
        </w:rPr>
      </w:pPr>
    </w:p>
    <w:p w14:paraId="30A29A86" w14:textId="77777777" w:rsidR="005D330B" w:rsidRPr="00E61ECE" w:rsidRDefault="005D330B" w:rsidP="005D330B">
      <w:pPr>
        <w:pStyle w:val="Heading1"/>
        <w:numPr>
          <w:ilvl w:val="0"/>
          <w:numId w:val="0"/>
        </w:numPr>
        <w:spacing w:before="0" w:after="0" w:line="271" w:lineRule="auto"/>
        <w:ind w:left="720" w:hanging="720"/>
        <w:jc w:val="left"/>
        <w:rPr>
          <w:rFonts w:ascii="Calibri" w:hAnsi="Calibri"/>
        </w:rPr>
      </w:pPr>
      <w:bookmarkStart w:id="10" w:name="_Toc407785517"/>
    </w:p>
    <w:p w14:paraId="1E9A74BE" w14:textId="4932E5DA" w:rsidR="00D218B7" w:rsidRPr="00E61ECE" w:rsidRDefault="008C65EB" w:rsidP="00D218B7">
      <w:pPr>
        <w:pStyle w:val="Heading1"/>
        <w:spacing w:before="0" w:after="0" w:line="271" w:lineRule="auto"/>
        <w:jc w:val="left"/>
        <w:rPr>
          <w:rFonts w:ascii="Calibri" w:hAnsi="Calibri"/>
        </w:rPr>
      </w:pPr>
      <w:bookmarkStart w:id="11" w:name="_Toc73530567"/>
      <w:r w:rsidRPr="00E61ECE">
        <w:rPr>
          <w:rFonts w:ascii="Calibri" w:hAnsi="Calibri"/>
        </w:rPr>
        <w:t xml:space="preserve">Development </w:t>
      </w:r>
      <w:r w:rsidR="00005D48" w:rsidRPr="00E61ECE">
        <w:rPr>
          <w:rFonts w:ascii="Calibri" w:hAnsi="Calibri"/>
        </w:rPr>
        <w:t>C</w:t>
      </w:r>
      <w:r w:rsidR="004C3717" w:rsidRPr="00E61ECE">
        <w:rPr>
          <w:rFonts w:ascii="Calibri" w:hAnsi="Calibri"/>
        </w:rPr>
        <w:t>hallenge</w:t>
      </w:r>
      <w:bookmarkEnd w:id="10"/>
      <w:bookmarkEnd w:id="11"/>
      <w:r w:rsidR="00A25CCB" w:rsidRPr="00E61ECE">
        <w:rPr>
          <w:rFonts w:ascii="Calibri" w:hAnsi="Calibri"/>
        </w:rPr>
        <w:t xml:space="preserve"> </w:t>
      </w:r>
    </w:p>
    <w:p w14:paraId="0B9B7B77" w14:textId="28D76AB8" w:rsidR="003E6061" w:rsidRPr="00E61ECE" w:rsidRDefault="003E6061" w:rsidP="00AF1CED">
      <w:pPr>
        <w:spacing w:after="0"/>
        <w:jc w:val="left"/>
        <w:rPr>
          <w:szCs w:val="20"/>
        </w:rPr>
      </w:pPr>
    </w:p>
    <w:p w14:paraId="0FF3A380" w14:textId="151278DE" w:rsidR="007257D4" w:rsidRPr="00E61ECE" w:rsidRDefault="007257D4" w:rsidP="007D7203">
      <w:pPr>
        <w:pStyle w:val="Par-num"/>
        <w:jc w:val="both"/>
      </w:pPr>
      <w:r w:rsidRPr="00E61ECE">
        <w:t>The Lebanese transport sector is the second largest consumer of energy in Lebanon. It entirely relies on gasoline and diesel, and contributes to approximately 23% of the nation’s greenhouse gas (GHG) emissions</w:t>
      </w:r>
      <w:r w:rsidRPr="00E61ECE">
        <w:rPr>
          <w:rStyle w:val="FootnoteReference"/>
        </w:rPr>
        <w:footnoteReference w:id="6"/>
      </w:r>
      <w:r w:rsidRPr="00E61ECE">
        <w:t>, more than 60% of all NOx and NMVOC emissions, 99% of all CO emissions, 5% of all SO2 emissions and other pollutants such as particulate matter (PM10 and PM2.5), VOC, copper, zinc and lead</w:t>
      </w:r>
      <w:r w:rsidRPr="00E61ECE">
        <w:rPr>
          <w:rStyle w:val="FootnoteReference"/>
        </w:rPr>
        <w:footnoteReference w:id="7"/>
      </w:r>
      <w:r w:rsidRPr="00E61ECE">
        <w:t xml:space="preserve"> . The car fleet in Lebanon is very old and fuel intensive, with around 54% of it manufactured before 2001</w:t>
      </w:r>
      <w:r w:rsidRPr="00E61ECE">
        <w:rPr>
          <w:rStyle w:val="FootnoteReference"/>
        </w:rPr>
        <w:footnoteReference w:id="8"/>
      </w:r>
      <w:r w:rsidRPr="00E61ECE">
        <w:t>. As for the contribution of the different vehicle categories, passenger cars have the highest share of the emissions with 58.38% of the total transport GHG emissions while light-duty vehicles (LDV), heavy-duty vehicles (HDV), and motorcycles account for 17.46%, 23.81%, and 0.35% respectively</w:t>
      </w:r>
      <w:r w:rsidRPr="00E61ECE">
        <w:rPr>
          <w:rStyle w:val="FootnoteReference"/>
        </w:rPr>
        <w:footnoteReference w:id="9"/>
      </w:r>
      <w:r w:rsidRPr="00E61ECE">
        <w:t>. Air quality degradation and impacts (on human health in particular) in Lebanon is estimated to be approximately 1% of gross domestic product (GDP), and a significant portion of this is attributed to the transport sector</w:t>
      </w:r>
      <w:r w:rsidRPr="00E61ECE">
        <w:rPr>
          <w:rStyle w:val="FootnoteReference"/>
        </w:rPr>
        <w:footnoteReference w:id="10"/>
      </w:r>
      <w:r w:rsidRPr="00E61ECE">
        <w:t>. It is estimated that air pollution from polluting old cars costs at least USD 200 million of economic loss per year resulting from morbidity, adult mortality, child mortality and discomfort, not including the cost from health care services</w:t>
      </w:r>
      <w:r w:rsidRPr="00E61ECE">
        <w:rPr>
          <w:rStyle w:val="FootnoteReference"/>
        </w:rPr>
        <w:footnoteReference w:id="11"/>
      </w:r>
      <w:r w:rsidRPr="00E61ECE">
        <w:t xml:space="preserve"> . A substantial additional impact is that of congestion. Driven by high penetration of the passenger cars, lack of reliable public transport, uncoordinated public works and urban design, congestion in the cities increase travel times, so that the burden of congestion is estimated at 8% of GDP per annum</w:t>
      </w:r>
      <w:r w:rsidRPr="00E61ECE">
        <w:rPr>
          <w:rStyle w:val="FootnoteReference"/>
        </w:rPr>
        <w:footnoteReference w:id="12"/>
      </w:r>
      <w:r w:rsidRPr="00E61ECE">
        <w:t xml:space="preserve"> .</w:t>
      </w:r>
    </w:p>
    <w:p w14:paraId="00B3A615" w14:textId="47CEEAAC" w:rsidR="00F662EB" w:rsidRPr="00E61ECE" w:rsidRDefault="00F662EB" w:rsidP="007D7203">
      <w:pPr>
        <w:pStyle w:val="Par-num"/>
        <w:jc w:val="both"/>
      </w:pPr>
      <w:r w:rsidRPr="00E61ECE">
        <w:t>The MPWT is responsible for planning and regulation of public transport, licensing of companies, fare setting and planning, and supervising RPTA. Public transport services in Lebanon are provided by RPTA and by authorized private bus operators. The role of RPTA has become increasingly marginal. In 2019, only 35 buses were still in operation across nine lines in Beirut and one line in the Bekaa area (outside Beirut). The number of authorized buses (with red plates) is 6,202, fully owned and operated by individuals and private entities. According with Decree-Law 118/1977, Municipal Councils and the Municipal Union are entitled to establish or manage directly or indirectly, among others, all local means of public transportation and urban infrastructure.  However, no municipality currently provides direct public transportation services.</w:t>
      </w:r>
    </w:p>
    <w:p w14:paraId="4AC33E03" w14:textId="74B71794" w:rsidR="00C84A52" w:rsidRPr="00E61ECE" w:rsidRDefault="006F1C0C" w:rsidP="007D7203">
      <w:pPr>
        <w:pStyle w:val="Par-num"/>
        <w:jc w:val="both"/>
      </w:pPr>
      <w:r w:rsidRPr="00E61ECE">
        <w:t>The development challenge can be described as follows: Passenger mobility in Lebanon follows an increasingly unsustainable path, with a variety of effects: environmental (growing GHG emissions and deteriorating air quality), economic (decreasing productivity and growing mobility costs in terms of time and money), social (long travel times and poor quality conditions, particularly for vulnerable social groups), basic human rights (e.g. women’s personal security) and spatial (cars claiming an ever growing share of public spaces, making streets unsafe for pedestrians and residents and blighting the urban ecosystem and landscape).</w:t>
      </w:r>
    </w:p>
    <w:p w14:paraId="04F33801" w14:textId="6FC7AA66" w:rsidR="006B09F0" w:rsidRPr="00E61ECE" w:rsidRDefault="006F1C0C" w:rsidP="007D7203">
      <w:pPr>
        <w:pStyle w:val="Par-num"/>
        <w:jc w:val="both"/>
      </w:pPr>
      <w:r w:rsidRPr="00E61ECE">
        <w:t>This development challenge is raised in a context of extremely reduced capacity for governmental action, as a consequence of the deep economic</w:t>
      </w:r>
      <w:r w:rsidR="00C84A52" w:rsidRPr="00E61ECE">
        <w:t xml:space="preserve">, </w:t>
      </w:r>
      <w:r w:rsidRPr="00E61ECE">
        <w:t xml:space="preserve">political </w:t>
      </w:r>
      <w:r w:rsidR="006B09F0" w:rsidRPr="00E61ECE">
        <w:t xml:space="preserve">and social </w:t>
      </w:r>
      <w:r w:rsidRPr="00E61ECE">
        <w:t>crisis in Lebanon.</w:t>
      </w:r>
      <w:r w:rsidR="00C84A52" w:rsidRPr="00E61ECE">
        <w:t xml:space="preserve"> The economic growth period (2000-2015) was coupled with chronic fiscal deficits and increasing difficulties for the government to undertake much needed public infrastructure improvements in the water, electricity and transport sectors. Since the summer of 2019, political unrest, severe economic slowdown and fiscal deficit led to currency exchange volatility, capital control and a severe economic crisis, further aggravated by the COVID-19 pandemic lockdown and by the devastating explosion on August 4th, 2020 at the port of Beirut</w:t>
      </w:r>
      <w:r w:rsidR="006B09F0" w:rsidRPr="00E61ECE">
        <w:t xml:space="preserve">, which led to the resignation of the </w:t>
      </w:r>
      <w:r w:rsidR="006B09F0" w:rsidRPr="00E61ECE">
        <w:lastRenderedPageBreak/>
        <w:t>government</w:t>
      </w:r>
      <w:r w:rsidR="00C84A52" w:rsidRPr="00E61ECE">
        <w:t xml:space="preserve">. </w:t>
      </w:r>
      <w:r w:rsidR="006B09F0" w:rsidRPr="00E61ECE">
        <w:t xml:space="preserve">The political crisis is illustrated not only by the inability to put together a new government, but also by the </w:t>
      </w:r>
      <w:r w:rsidR="003821D8" w:rsidRPr="00E61ECE">
        <w:t>chronic lack</w:t>
      </w:r>
      <w:r w:rsidR="006B09F0" w:rsidRPr="00E61ECE">
        <w:t xml:space="preserve"> of resources to put in place adequate public policies. </w:t>
      </w:r>
      <w:r w:rsidR="00C84A52" w:rsidRPr="00E61ECE">
        <w:t xml:space="preserve">The population has increased by nearly 500,000 between 2006 and 2016 in addition to an influx of displaced Syrians since 2011, and is increasingly concentrated in the Greater Beirut Area (GBA), reaching 2.2 million inhabitants in 2016. </w:t>
      </w:r>
      <w:r w:rsidR="00CE622E" w:rsidRPr="00E61ECE">
        <w:t>J</w:t>
      </w:r>
      <w:r w:rsidR="006B09F0" w:rsidRPr="00E61ECE">
        <w:t>obs remain located in cities, and particularly in Beirut,</w:t>
      </w:r>
      <w:r w:rsidR="00CE622E" w:rsidRPr="00E61ECE">
        <w:t xml:space="preserve"> but the high cost of living in cities force many to live in overcrowded suburbs. Therefore, t</w:t>
      </w:r>
      <w:r w:rsidR="006B09F0" w:rsidRPr="00E61ECE">
        <w:t xml:space="preserve">ransportation </w:t>
      </w:r>
      <w:r w:rsidR="00CE622E" w:rsidRPr="00E61ECE">
        <w:t>in the three main radial access to Beirut (northern, east and southern corridors) becomes vital for the living conditions of the growing Lebanese population.</w:t>
      </w:r>
    </w:p>
    <w:p w14:paraId="45F89655" w14:textId="3D7AEABA" w:rsidR="006B09F0" w:rsidRPr="00E61ECE" w:rsidRDefault="006B09F0" w:rsidP="007D7203">
      <w:pPr>
        <w:pStyle w:val="Par-num"/>
        <w:jc w:val="both"/>
      </w:pPr>
      <w:r w:rsidRPr="00E61ECE">
        <w:t>Poor transport conditions are particularly harming for women and other vulnerable groups, which cannot always afford the most convenient transport means. Additionally, women are also more exposed to street harassment and harassment in public transport, hindering their mobility freedom and their access to social and economic opportunities. Air quality is a critical public health problem in cities and it can be improved as an associated benefit by GHG mitigation measures in urban transport. The mitigation potential in urban mobility is higher than in other transport subsectors, and so is the potential to attain favorable gender, social and environmental impacts.</w:t>
      </w:r>
    </w:p>
    <w:p w14:paraId="47605BF9" w14:textId="7FBD7AA1" w:rsidR="006F1C0C" w:rsidRPr="00E61ECE" w:rsidRDefault="006F1C0C" w:rsidP="007D7203">
      <w:pPr>
        <w:pStyle w:val="Par-num"/>
        <w:jc w:val="both"/>
      </w:pPr>
      <w:r w:rsidRPr="00E61ECE">
        <w:t xml:space="preserve"> </w:t>
      </w:r>
      <w:r w:rsidR="006E5259" w:rsidRPr="00E61ECE">
        <w:t xml:space="preserve">Even in the current Lebanese context of reduced capacity for action of the national government, the experience in many countries shows that </w:t>
      </w:r>
      <w:r w:rsidR="00C84A52" w:rsidRPr="00E61ECE">
        <w:t>th</w:t>
      </w:r>
      <w:r w:rsidR="006E5259" w:rsidRPr="00E61ECE">
        <w:t>e</w:t>
      </w:r>
      <w:r w:rsidR="00C84A52" w:rsidRPr="00E61ECE">
        <w:t>re</w:t>
      </w:r>
      <w:r w:rsidR="006E5259" w:rsidRPr="00E61ECE">
        <w:t xml:space="preserve"> is room for a transition towards low-carbon passenger mobility, based on the growing worldwide interest among the public on sustainability mobility, the ever-growing availability of technological and non-technological innovations and the action of many organizations within the civil society. However, there are three main </w:t>
      </w:r>
      <w:r w:rsidRPr="00E61ECE">
        <w:t xml:space="preserve">causes </w:t>
      </w:r>
      <w:r w:rsidR="006E5259" w:rsidRPr="00E61ECE">
        <w:t>hampering such trends in Lebanon</w:t>
      </w:r>
      <w:r w:rsidR="00CE622E" w:rsidRPr="00E61ECE">
        <w:t>:</w:t>
      </w:r>
      <w:r w:rsidR="00ED041D" w:rsidRPr="00E61ECE">
        <w:t xml:space="preserve"> a governmental structure/bureaucracy poorly suited to foster sustainable mobility practices (institutional barrier), a limited knowledge and accessibility of the transport sector to sustainable mobility solutions (technical barrier), and a cultural barrier reluctant to changes and favoring private car use and road expansion.</w:t>
      </w:r>
      <w:r w:rsidR="002B4056" w:rsidRPr="00E61ECE">
        <w:t xml:space="preserve"> The problem tree is presented in the figure below.</w:t>
      </w:r>
    </w:p>
    <w:p w14:paraId="447FBD39" w14:textId="7218DF12" w:rsidR="002B4056" w:rsidRPr="00E61ECE" w:rsidRDefault="00834C7E" w:rsidP="002B4056">
      <w:pPr>
        <w:pStyle w:val="Par-num"/>
        <w:numPr>
          <w:ilvl w:val="0"/>
          <w:numId w:val="0"/>
        </w:numPr>
      </w:pPr>
      <w:r w:rsidRPr="00E61ECE">
        <w:rPr>
          <w:noProof/>
        </w:rPr>
        <w:drawing>
          <wp:inline distT="0" distB="0" distL="0" distR="0" wp14:anchorId="4BBCB418" wp14:editId="6E2559F1">
            <wp:extent cx="5980125" cy="3848669"/>
            <wp:effectExtent l="0" t="0" r="190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04562" cy="3864396"/>
                    </a:xfrm>
                    <a:prstGeom prst="rect">
                      <a:avLst/>
                    </a:prstGeom>
                    <a:noFill/>
                  </pic:spPr>
                </pic:pic>
              </a:graphicData>
            </a:graphic>
          </wp:inline>
        </w:drawing>
      </w:r>
    </w:p>
    <w:p w14:paraId="314C615E" w14:textId="6E97A68E" w:rsidR="00FF08BE" w:rsidRPr="00E61ECE" w:rsidRDefault="00FF08BE" w:rsidP="00FF08BE">
      <w:pPr>
        <w:pStyle w:val="Caption"/>
      </w:pPr>
      <w:bookmarkStart w:id="12" w:name="_Toc69820645"/>
      <w:r w:rsidRPr="00E61ECE">
        <w:t xml:space="preserve">Figure </w:t>
      </w:r>
      <w:fldSimple w:instr=" SEQ Figure \* ARABIC ">
        <w:r w:rsidR="00115CF9" w:rsidRPr="00E61ECE">
          <w:rPr>
            <w:noProof/>
          </w:rPr>
          <w:t>1</w:t>
        </w:r>
      </w:fldSimple>
      <w:r w:rsidRPr="00E61ECE">
        <w:t>: The problem tree</w:t>
      </w:r>
      <w:bookmarkEnd w:id="12"/>
    </w:p>
    <w:p w14:paraId="6D5A02B2" w14:textId="77777777" w:rsidR="00FF08BE" w:rsidRPr="00E61ECE" w:rsidRDefault="00FF08BE" w:rsidP="00A97676">
      <w:pPr>
        <w:pStyle w:val="Par-num"/>
        <w:numPr>
          <w:ilvl w:val="0"/>
          <w:numId w:val="0"/>
        </w:numPr>
      </w:pPr>
    </w:p>
    <w:p w14:paraId="0F79462F" w14:textId="377D8BD8" w:rsidR="006F1C0C" w:rsidRPr="00E61ECE" w:rsidRDefault="00ED041D" w:rsidP="007D7203">
      <w:pPr>
        <w:pStyle w:val="Par-num"/>
        <w:jc w:val="both"/>
      </w:pPr>
      <w:r w:rsidRPr="00E61ECE">
        <w:lastRenderedPageBreak/>
        <w:t xml:space="preserve">(i) Institutional barrier: </w:t>
      </w:r>
      <w:r w:rsidR="005C5052" w:rsidRPr="00E61ECE">
        <w:t>L</w:t>
      </w:r>
      <w:r w:rsidRPr="00E61ECE">
        <w:t xml:space="preserve">imited technical ability of the government to foster sustainable </w:t>
      </w:r>
      <w:r w:rsidR="005C5052" w:rsidRPr="00E61ECE">
        <w:t xml:space="preserve">door-to-door </w:t>
      </w:r>
      <w:r w:rsidRPr="00E61ECE">
        <w:t xml:space="preserve">mobility practices. The roots of this institutional barrier include insufficient coordination among governmental bodies, </w:t>
      </w:r>
      <w:r w:rsidR="006A2791" w:rsidRPr="00E61ECE">
        <w:t xml:space="preserve">and </w:t>
      </w:r>
      <w:r w:rsidR="005C5052" w:rsidRPr="00E61ECE">
        <w:t xml:space="preserve">a planning practice focusing on costly infrastructure projects, in spite of the lack of financial resources to undertake them, disregarding low-cost sustainable mobility options. </w:t>
      </w:r>
      <w:r w:rsidR="001F00B8" w:rsidRPr="00E61ECE">
        <w:t xml:space="preserve">Changes in this approach </w:t>
      </w:r>
      <w:r w:rsidR="006A2791" w:rsidRPr="00E61ECE">
        <w:t>are</w:t>
      </w:r>
      <w:r w:rsidR="001F00B8" w:rsidRPr="00E61ECE">
        <w:t xml:space="preserve"> </w:t>
      </w:r>
      <w:r w:rsidR="006A2791" w:rsidRPr="00E61ECE">
        <w:t xml:space="preserve">hampered by technical silos within the governmental structures, lacking the multidisciplinary </w:t>
      </w:r>
      <w:r w:rsidR="005C5052" w:rsidRPr="00E61ECE">
        <w:t>capacities</w:t>
      </w:r>
      <w:r w:rsidR="006A2791" w:rsidRPr="00E61ECE">
        <w:t xml:space="preserve"> necessary to develop </w:t>
      </w:r>
      <w:r w:rsidR="005C5052" w:rsidRPr="00E61ECE">
        <w:t xml:space="preserve">sustainable mobility </w:t>
      </w:r>
      <w:r w:rsidR="006A2791" w:rsidRPr="00E61ECE">
        <w:t>alternatives</w:t>
      </w:r>
      <w:r w:rsidR="005C5052" w:rsidRPr="00E61ECE">
        <w:t>.</w:t>
      </w:r>
      <w:r w:rsidR="001F00B8" w:rsidRPr="00E61ECE">
        <w:t xml:space="preserve"> This is illustrated by last national land transport strategy</w:t>
      </w:r>
      <w:r w:rsidR="001F00B8" w:rsidRPr="00E61ECE">
        <w:rPr>
          <w:rStyle w:val="FootnoteReference"/>
        </w:rPr>
        <w:footnoteReference w:id="13"/>
      </w:r>
      <w:r w:rsidR="001F00B8" w:rsidRPr="00E61ECE">
        <w:t xml:space="preserve"> presented by the Government to the Parliament on 11 February 2020: it covers infrastructure investment in all transport means, with a strong focus on road network upgrading and overhauling of the mass transit system (BRT and rail); the plan is not considering any soft measures (such as the necessary improvement of walking access conditions to the mass transit system or the transition to low-carbon technologies) or social dimensions, such as women’s and other vulnerable groups’ mobility needs or </w:t>
      </w:r>
      <w:r w:rsidRPr="00E61ECE">
        <w:t>the low share of women in decision-making positions in the transport sector, including not only public institutions but also private companies.</w:t>
      </w:r>
    </w:p>
    <w:p w14:paraId="7815178D" w14:textId="69F78EC6" w:rsidR="005F3635" w:rsidRPr="00E61ECE" w:rsidRDefault="005F3635" w:rsidP="007D7203">
      <w:pPr>
        <w:pStyle w:val="Par-num"/>
        <w:jc w:val="both"/>
      </w:pPr>
      <w:r w:rsidRPr="00E61ECE">
        <w:t xml:space="preserve">Among the transport infrastructure projects designed in the last years, it is worth highlighting the Greater Beirut Public Transport Project, consisting of BRT systems serving each of the three road corridors providing access to Beirut, starting by the north corridor. This project is financed through an already-approved Word Bank’s loan, and includes infrastructure works and the involvement of private operators that would undertake the system operation and maintenance of the buses, stations, ITS and fare collection. Additionally, RPTA and Ministry of Public Works and Transport (MPWT) initiated the detailed design of Tripoli bus network and its terminals with the support of European Investment Bank (EIB), as well as an integrated tariff and ticketing system with reform of concessionary fares and subsidy system and the creation of a new Tripoli Transport Authority (TTA) under RPTA. Ironically, these ambitious projects </w:t>
      </w:r>
      <w:r w:rsidR="009842D2" w:rsidRPr="00E61ECE">
        <w:t xml:space="preserve">are </w:t>
      </w:r>
      <w:r w:rsidRPr="00E61ECE">
        <w:t>prevent</w:t>
      </w:r>
      <w:r w:rsidR="009842D2" w:rsidRPr="00E61ECE">
        <w:t>ing stakeholders from undertaking immediate action to stop the deterioration of public transport services or to protect pedestrians and cyclists, even if these measures would path the way to achieve the results intended by those ambitious investments. This is one critical gap than needs to be addressed.</w:t>
      </w:r>
    </w:p>
    <w:p w14:paraId="2645EEB4" w14:textId="028719DA" w:rsidR="003821D8" w:rsidRPr="00E61ECE" w:rsidRDefault="002036FF" w:rsidP="007D7203">
      <w:pPr>
        <w:pStyle w:val="Par-num"/>
        <w:jc w:val="both"/>
      </w:pPr>
      <w:r w:rsidRPr="00E61ECE">
        <w:t xml:space="preserve">The </w:t>
      </w:r>
      <w:r w:rsidR="009842D2" w:rsidRPr="00E61ECE">
        <w:t xml:space="preserve">same lack of action occurs in other areas. The </w:t>
      </w:r>
      <w:r w:rsidRPr="00E61ECE">
        <w:t>Intended Nationally Determined Contribution (INDC) report of Lebanon, submitted to the UNFCCC in September 2015, summarizes Lebanon’s intended targets related to voluntary GHG emission reductions. It mostly relies in infrastructure development and fleet renewal, making it strongly dependent on the availability of subst</w:t>
      </w:r>
      <w:r w:rsidR="00DB0859" w:rsidRPr="00E61ECE">
        <w:t>a</w:t>
      </w:r>
      <w:r w:rsidRPr="00E61ECE">
        <w:t>n</w:t>
      </w:r>
      <w:r w:rsidR="00DB0859" w:rsidRPr="00E61ECE">
        <w:t>ti</w:t>
      </w:r>
      <w:r w:rsidRPr="00E61ECE">
        <w:t>al financial resources</w:t>
      </w:r>
      <w:r w:rsidRPr="00E61ECE">
        <w:rPr>
          <w:rStyle w:val="FootnoteReference"/>
        </w:rPr>
        <w:footnoteReference w:id="14"/>
      </w:r>
      <w:r w:rsidRPr="00E61ECE">
        <w:t>.</w:t>
      </w:r>
      <w:r w:rsidR="00DB0859" w:rsidRPr="00E61ECE">
        <w:t xml:space="preserve"> The implementation of the INDC is supported by projects and programmes to build capacities within the government, such as the NDC Support Project (NDCSP) at the Ministry of Environment (M</w:t>
      </w:r>
      <w:r w:rsidR="00EE3A8A" w:rsidRPr="00E61ECE">
        <w:t>o</w:t>
      </w:r>
      <w:r w:rsidR="00DB0859" w:rsidRPr="00E61ECE">
        <w:t>E), and the transport NAMA; the latter was approved in 2017, but has been put on hold due to lack of resources</w:t>
      </w:r>
      <w:r w:rsidR="00DB0859" w:rsidRPr="00E61ECE">
        <w:rPr>
          <w:rStyle w:val="FootnoteReference"/>
        </w:rPr>
        <w:footnoteReference w:id="15"/>
      </w:r>
      <w:r w:rsidR="00DB0859" w:rsidRPr="00E61ECE">
        <w:t xml:space="preserve">. </w:t>
      </w:r>
    </w:p>
    <w:p w14:paraId="3C78A0A2" w14:textId="6BF594C0" w:rsidR="00ED041D" w:rsidRPr="00E61ECE" w:rsidRDefault="00ED041D" w:rsidP="007D7203">
      <w:pPr>
        <w:pStyle w:val="Par-num"/>
        <w:jc w:val="both"/>
      </w:pPr>
      <w:r w:rsidRPr="00E61ECE">
        <w:lastRenderedPageBreak/>
        <w:t xml:space="preserve">(ii) </w:t>
      </w:r>
      <w:r w:rsidR="00E1038A" w:rsidRPr="00E61ECE">
        <w:t>L</w:t>
      </w:r>
      <w:r w:rsidR="00A04E3C" w:rsidRPr="00E61ECE">
        <w:t>imited awareness about sustainable door-to-door mobility solutions and technical skepticism about their suitability</w:t>
      </w:r>
      <w:r w:rsidRPr="00E61ECE">
        <w:t xml:space="preserve">. </w:t>
      </w:r>
      <w:r w:rsidR="00E1038A" w:rsidRPr="00E61ECE">
        <w:t xml:space="preserve">Beyond the national government structures, </w:t>
      </w:r>
      <w:r w:rsidR="000D2776" w:rsidRPr="00E61ECE">
        <w:t xml:space="preserve">other key stakeholders in the transport sector, such as public transport operators, fleet managers and municipalities, have limited awareness about the options they have to move towards sustainable mobility, and the benefits they can seize. Furthermore, the challenging economic situation in the country and the almost impossibility to get financing for any investments discourage them to explore these options. </w:t>
      </w:r>
      <w:r w:rsidR="00DD0BDE" w:rsidRPr="00E61ECE">
        <w:t>For example,</w:t>
      </w:r>
      <w:r w:rsidR="009475F7" w:rsidRPr="00E61ECE">
        <w:t xml:space="preserve"> </w:t>
      </w:r>
      <w:r w:rsidR="00DD0BDE" w:rsidRPr="00E61ECE">
        <w:t xml:space="preserve">the government’s provision of fiscal incentives to </w:t>
      </w:r>
      <w:r w:rsidR="003821D8" w:rsidRPr="00E61ECE">
        <w:t>electrification</w:t>
      </w:r>
      <w:r w:rsidR="00DD0BDE" w:rsidRPr="00E61ECE">
        <w:rPr>
          <w:rStyle w:val="FootnoteReference"/>
        </w:rPr>
        <w:footnoteReference w:id="16"/>
      </w:r>
      <w:r w:rsidR="00DD0BDE" w:rsidRPr="00E61ECE">
        <w:t xml:space="preserve"> has not influenced consumers’ demand yet</w:t>
      </w:r>
      <w:r w:rsidR="00710557" w:rsidRPr="00E61ECE">
        <w:t>,</w:t>
      </w:r>
      <w:r w:rsidR="00DD0BDE" w:rsidRPr="00E61ECE">
        <w:t xml:space="preserve"> due to the difficult economic situation. </w:t>
      </w:r>
      <w:r w:rsidR="000D2776" w:rsidRPr="00E61ECE">
        <w:t xml:space="preserve">This </w:t>
      </w:r>
      <w:r w:rsidR="00DD0BDE" w:rsidRPr="00E61ECE">
        <w:t>is isolating the Lebanon transport sector from on-going low-carbon innovations, not only concerning e-mobility, but also areas such as fleet management, the provision of high-quality bus services, the renaissance of walking and cycling or the facilitation of smooth intermodal access to the public transport systems.</w:t>
      </w:r>
      <w:r w:rsidR="00480B3C" w:rsidRPr="00E61ECE">
        <w:t xml:space="preserve"> </w:t>
      </w:r>
      <w:bookmarkStart w:id="13" w:name="_Hlk72147871"/>
      <w:r w:rsidR="00480B3C" w:rsidRPr="00E61ECE">
        <w:t>Lastly, there is limited awareness about the strengthened coordination needs required by electrification between transport policies and other sectoral policies, mainly energy (deployment of renewables) and urban planning (charging infrastructure and land use patterns).</w:t>
      </w:r>
      <w:bookmarkEnd w:id="13"/>
    </w:p>
    <w:p w14:paraId="191451E3" w14:textId="5A29BFCA" w:rsidR="009475F7" w:rsidRPr="00E61ECE" w:rsidRDefault="00ED041D" w:rsidP="007D7203">
      <w:pPr>
        <w:pStyle w:val="Par-num"/>
        <w:jc w:val="both"/>
      </w:pPr>
      <w:r w:rsidRPr="00E61ECE">
        <w:t>(iii) Cultural attitudes favoring private car use and road expansion among decision-makers, transport professionals and the public. The roots of this social barrier include strong social misconceptions towards public transport, cycling and walking and other mobility options</w:t>
      </w:r>
      <w:r w:rsidR="0089483D" w:rsidRPr="00E61ECE">
        <w:rPr>
          <w:rStyle w:val="FootnoteReference"/>
        </w:rPr>
        <w:footnoteReference w:id="17"/>
      </w:r>
      <w:r w:rsidRPr="00E61ECE">
        <w:t>, a professional focus on road capacity expansion and road infrastructure construction, and a strong consumers’ preference for large cars.</w:t>
      </w:r>
      <w:r w:rsidR="009475F7" w:rsidRPr="00E61ECE">
        <w:t xml:space="preserve"> A number of non-governmental organizations (NGOs) are fighting these attitudes while promoting sustainable mobility in Lebanon</w:t>
      </w:r>
      <w:r w:rsidR="009475F7" w:rsidRPr="00E61ECE">
        <w:rPr>
          <w:rStyle w:val="FootnoteReference"/>
        </w:rPr>
        <w:footnoteReference w:id="18"/>
      </w:r>
      <w:r w:rsidR="009475F7" w:rsidRPr="00E61ECE">
        <w:t>, and UN-HABITAT has recently issued a Guide for Mainstreaming Transport and Mobility in Lebanon’s National Urban Policy</w:t>
      </w:r>
      <w:r w:rsidR="009475F7" w:rsidRPr="00E61ECE">
        <w:rPr>
          <w:rFonts w:ascii="Arial" w:hAnsi="Arial"/>
          <w:sz w:val="18"/>
          <w:vertAlign w:val="superscript"/>
        </w:rPr>
        <w:footnoteReference w:id="19"/>
      </w:r>
      <w:r w:rsidR="009475F7" w:rsidRPr="00E61ECE">
        <w:t>. Stating the lack of human and financial resources of the Lebanese state institutions, exacerbated by the recent economic and humanitarian crisis, the UN-HABITAT report recommends the engagement and mobilization of the private sector and civil society at large as to create the enabling conditions necessary for a transition towards sustainable low-carbon mobility.</w:t>
      </w:r>
      <w:r w:rsidR="009842D2" w:rsidRPr="00E61ECE">
        <w:t xml:space="preserve"> Last but not least, </w:t>
      </w:r>
      <w:r w:rsidR="009842D2" w:rsidRPr="00E61ECE">
        <w:lastRenderedPageBreak/>
        <w:t>some stakeholders (such as vehicle dealers and importers) are aware of global trends towards sustainability and electrification, and asking for a reliable roadmap for the country</w:t>
      </w:r>
      <w:r w:rsidR="009842D2" w:rsidRPr="00E61ECE">
        <w:rPr>
          <w:rStyle w:val="FootnoteReference"/>
        </w:rPr>
        <w:footnoteReference w:id="20"/>
      </w:r>
      <w:r w:rsidR="009842D2" w:rsidRPr="00E61ECE">
        <w:t xml:space="preserve">. </w:t>
      </w:r>
    </w:p>
    <w:p w14:paraId="625CE5B3" w14:textId="7328EAEB" w:rsidR="00443BAA" w:rsidRPr="00E61ECE" w:rsidRDefault="004902C4" w:rsidP="00327D3D">
      <w:pPr>
        <w:spacing w:after="0"/>
        <w:rPr>
          <w:i/>
          <w:szCs w:val="20"/>
        </w:rPr>
      </w:pPr>
      <w:r w:rsidRPr="00E61ECE">
        <w:rPr>
          <w:i/>
          <w:noProof/>
          <w:szCs w:val="20"/>
        </w:rPr>
        <w:drawing>
          <wp:inline distT="0" distB="0" distL="0" distR="0" wp14:anchorId="1814A370" wp14:editId="642EF613">
            <wp:extent cx="4956693" cy="608016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74636" cy="6102176"/>
                    </a:xfrm>
                    <a:prstGeom prst="rect">
                      <a:avLst/>
                    </a:prstGeom>
                    <a:noFill/>
                  </pic:spPr>
                </pic:pic>
              </a:graphicData>
            </a:graphic>
          </wp:inline>
        </w:drawing>
      </w:r>
    </w:p>
    <w:p w14:paraId="327B2467" w14:textId="586CE211" w:rsidR="003360B5" w:rsidRPr="00E61ECE" w:rsidRDefault="003360B5" w:rsidP="00735C60">
      <w:pPr>
        <w:pStyle w:val="Caption"/>
      </w:pPr>
      <w:bookmarkStart w:id="14" w:name="_Ref71621322"/>
      <w:bookmarkStart w:id="15" w:name="_Toc69820646"/>
      <w:r w:rsidRPr="00E61ECE">
        <w:t xml:space="preserve">Figure </w:t>
      </w:r>
      <w:fldSimple w:instr=" SEQ Figure \* ARABIC ">
        <w:r w:rsidR="00115CF9" w:rsidRPr="00E61ECE">
          <w:rPr>
            <w:noProof/>
          </w:rPr>
          <w:t>2</w:t>
        </w:r>
      </w:fldSimple>
      <w:bookmarkEnd w:id="14"/>
      <w:r w:rsidRPr="00E61ECE">
        <w:t>: Connecting the problem tree with the project’s outcomes</w:t>
      </w:r>
      <w:bookmarkEnd w:id="15"/>
    </w:p>
    <w:p w14:paraId="3BB7D76D" w14:textId="77777777" w:rsidR="00444B34" w:rsidRPr="00E61ECE" w:rsidRDefault="00444B34" w:rsidP="00327D3D">
      <w:pPr>
        <w:spacing w:after="0"/>
        <w:rPr>
          <w:i/>
          <w:szCs w:val="20"/>
        </w:rPr>
      </w:pPr>
    </w:p>
    <w:p w14:paraId="20E4EBF5" w14:textId="77777777" w:rsidR="00D218B7" w:rsidRPr="00E61ECE" w:rsidRDefault="004C3717">
      <w:pPr>
        <w:pStyle w:val="Heading1"/>
        <w:spacing w:before="0" w:after="0"/>
        <w:jc w:val="left"/>
        <w:rPr>
          <w:rFonts w:ascii="Calibri" w:hAnsi="Calibri"/>
          <w:szCs w:val="28"/>
        </w:rPr>
      </w:pPr>
      <w:bookmarkStart w:id="16" w:name="_Toc73530568"/>
      <w:bookmarkStart w:id="17" w:name="_Toc207800911"/>
      <w:r w:rsidRPr="00E61ECE">
        <w:rPr>
          <w:rFonts w:ascii="Calibri" w:hAnsi="Calibri"/>
          <w:szCs w:val="28"/>
        </w:rPr>
        <w:t>Strategy</w:t>
      </w:r>
      <w:bookmarkEnd w:id="16"/>
      <w:r w:rsidR="00A25CCB" w:rsidRPr="00E61ECE">
        <w:rPr>
          <w:rFonts w:ascii="Calibri" w:hAnsi="Calibri"/>
          <w:szCs w:val="28"/>
        </w:rPr>
        <w:t xml:space="preserve"> </w:t>
      </w:r>
      <w:bookmarkEnd w:id="17"/>
    </w:p>
    <w:p w14:paraId="322CD52C" w14:textId="6A167770" w:rsidR="009A100C" w:rsidRPr="00E61ECE" w:rsidRDefault="009A100C" w:rsidP="007D7203">
      <w:pPr>
        <w:keepNext/>
        <w:spacing w:after="0"/>
        <w:rPr>
          <w:i/>
          <w:szCs w:val="20"/>
        </w:rPr>
      </w:pPr>
    </w:p>
    <w:p w14:paraId="27480090" w14:textId="380D1EEE" w:rsidR="00F26D3D" w:rsidRPr="00E61ECE" w:rsidRDefault="009A100C" w:rsidP="007D7203">
      <w:pPr>
        <w:pStyle w:val="Par-num"/>
        <w:jc w:val="both"/>
      </w:pPr>
      <w:r w:rsidRPr="00E61ECE">
        <w:t>To overcome the current unsustainable path of passenger mobility in Lebanon, the project develops a strategy with the objective to promote sustainable transport in Lebanon</w:t>
      </w:r>
      <w:r w:rsidR="0023200B" w:rsidRPr="00E61ECE">
        <w:t>, considering two key dimensions of sustainable mobility: on the one hand, the facilitation of the transition towards electrification; on the other hand, the improvement of the quality of service. Technology and a focus on users’ experience (particularly vulnerable groups) are therefore at the centre of the project</w:t>
      </w:r>
      <w:r w:rsidRPr="00E61ECE">
        <w:t xml:space="preserve">. </w:t>
      </w:r>
      <w:bookmarkStart w:id="18" w:name="_Hlk71621022"/>
      <w:r w:rsidR="00455975" w:rsidRPr="00E61ECE">
        <w:t xml:space="preserve">The strategy aims at creating the enabling conditions to facilitate the deployment of electric drive technologies in Lebanon within a sustainable door-to-door mobility perspective. </w:t>
      </w:r>
      <w:bookmarkEnd w:id="18"/>
      <w:r w:rsidR="00E55162" w:rsidRPr="00E61ECE">
        <w:t xml:space="preserve">This strategy needs to be consistent with the exceptional situation Lebanon is going through (a complex political, financial and economic crisis). As the project </w:t>
      </w:r>
      <w:r w:rsidR="00212D06" w:rsidRPr="00E61ECE">
        <w:t>does</w:t>
      </w:r>
      <w:r w:rsidR="00E55162" w:rsidRPr="00E61ECE">
        <w:t xml:space="preserve"> not </w:t>
      </w:r>
      <w:r w:rsidR="00212D06" w:rsidRPr="00E61ECE">
        <w:t xml:space="preserve">have the </w:t>
      </w:r>
      <w:r w:rsidR="00E55162" w:rsidRPr="00E61ECE">
        <w:t xml:space="preserve">capacity to influence </w:t>
      </w:r>
      <w:r w:rsidR="00212D06" w:rsidRPr="00E61ECE">
        <w:t>the</w:t>
      </w:r>
      <w:r w:rsidR="00E55162" w:rsidRPr="00E61ECE">
        <w:t xml:space="preserve"> situation, its strategy </w:t>
      </w:r>
      <w:r w:rsidR="008C6E6E" w:rsidRPr="00E61ECE">
        <w:t>aims at</w:t>
      </w:r>
      <w:r w:rsidR="00E55162" w:rsidRPr="00E61ECE">
        <w:t xml:space="preserve"> empowering the civil society</w:t>
      </w:r>
      <w:r w:rsidR="00CD2D25" w:rsidRPr="00E61ECE">
        <w:t xml:space="preserve"> (including the private sector)</w:t>
      </w:r>
      <w:r w:rsidR="00E55162" w:rsidRPr="00E61ECE">
        <w:t>, municipalities and the national government to undertake sustainable mobility options that can already make a difference even within such challenging environment, and that will empower them to move further once the environment has improved, and</w:t>
      </w:r>
      <w:r w:rsidR="00F27E76" w:rsidRPr="00E61ECE">
        <w:t xml:space="preserve"> when</w:t>
      </w:r>
      <w:r w:rsidR="00E55162" w:rsidRPr="00E61ECE">
        <w:t xml:space="preserve"> these stakeholders can again have access to financial resources, and undertake investments in sustainable mobility infrastructure and technologies and push forward again regulatory reforms. The project aims at creating such </w:t>
      </w:r>
      <w:r w:rsidR="004212EC" w:rsidRPr="00E61ECE">
        <w:t xml:space="preserve">enabling conditions by </w:t>
      </w:r>
      <w:r w:rsidR="00E55162" w:rsidRPr="00E61ECE">
        <w:t xml:space="preserve">building capacities, </w:t>
      </w:r>
      <w:r w:rsidR="004212EC" w:rsidRPr="00E61ECE">
        <w:t xml:space="preserve">and by </w:t>
      </w:r>
      <w:r w:rsidR="00E55162" w:rsidRPr="00E61ECE">
        <w:t>identify</w:t>
      </w:r>
      <w:r w:rsidR="004212EC" w:rsidRPr="00E61ECE">
        <w:t>ing</w:t>
      </w:r>
      <w:r w:rsidR="00E55162" w:rsidRPr="00E61ECE">
        <w:t xml:space="preserve"> and implement</w:t>
      </w:r>
      <w:r w:rsidR="004212EC" w:rsidRPr="00E61ECE">
        <w:t>ing</w:t>
      </w:r>
      <w:r w:rsidR="00E55162" w:rsidRPr="00E61ECE">
        <w:t xml:space="preserve"> low</w:t>
      </w:r>
      <w:r w:rsidR="004212EC" w:rsidRPr="00E61ECE">
        <w:t>-</w:t>
      </w:r>
      <w:r w:rsidR="00E55162" w:rsidRPr="00E61ECE">
        <w:t xml:space="preserve">cost actions </w:t>
      </w:r>
      <w:r w:rsidR="004212EC" w:rsidRPr="00E61ECE">
        <w:t xml:space="preserve">that will facilitate the subsequent implementation of ambitious investments </w:t>
      </w:r>
      <w:bookmarkStart w:id="19" w:name="_Hlk74309847"/>
      <w:r w:rsidR="0023200B" w:rsidRPr="00E61ECE">
        <w:t>i</w:t>
      </w:r>
      <w:r w:rsidR="004212EC" w:rsidRPr="00E61ECE">
        <w:t xml:space="preserve">n </w:t>
      </w:r>
      <w:r w:rsidR="00105D80" w:rsidRPr="00E61ECE">
        <w:t>low-carbon electric-drive technologies, such as the deploym</w:t>
      </w:r>
      <w:r w:rsidR="00455975" w:rsidRPr="00E61ECE">
        <w:t>e</w:t>
      </w:r>
      <w:r w:rsidR="00105D80" w:rsidRPr="00E61ECE">
        <w:t>n</w:t>
      </w:r>
      <w:r w:rsidR="00455975" w:rsidRPr="00E61ECE">
        <w:t>t</w:t>
      </w:r>
      <w:r w:rsidR="00105D80" w:rsidRPr="00E61ECE">
        <w:t xml:space="preserve"> of </w:t>
      </w:r>
      <w:r w:rsidR="004212EC" w:rsidRPr="00E61ECE">
        <w:t xml:space="preserve">BRT </w:t>
      </w:r>
      <w:r w:rsidR="00105D80" w:rsidRPr="00E61ECE">
        <w:t xml:space="preserve">systems serviced with e-buses, </w:t>
      </w:r>
      <w:r w:rsidR="004212EC" w:rsidRPr="00E61ECE">
        <w:t xml:space="preserve">fleet renewal with a focus on low-carbon technologies and </w:t>
      </w:r>
      <w:r w:rsidR="00105D80" w:rsidRPr="00E61ECE">
        <w:t>the enhancement and adaptation of the pu</w:t>
      </w:r>
      <w:r w:rsidR="004212EC" w:rsidRPr="00E61ECE">
        <w:t xml:space="preserve">blic space </w:t>
      </w:r>
      <w:r w:rsidR="00105D80" w:rsidRPr="00E61ECE">
        <w:t>to the new practices induced by e-mobility</w:t>
      </w:r>
      <w:bookmarkEnd w:id="19"/>
      <w:r w:rsidR="00105D80" w:rsidRPr="00E61ECE">
        <w:rPr>
          <w:rStyle w:val="FootnoteReference"/>
        </w:rPr>
        <w:footnoteReference w:id="21"/>
      </w:r>
      <w:r w:rsidR="004212EC" w:rsidRPr="00E61ECE">
        <w:t>.</w:t>
      </w:r>
      <w:r w:rsidR="00F26D3D" w:rsidRPr="00E61ECE">
        <w:t xml:space="preserve"> The project strategy is illustrated in </w:t>
      </w:r>
      <w:r w:rsidR="008C6E6E" w:rsidRPr="00E61ECE">
        <w:fldChar w:fldCharType="begin"/>
      </w:r>
      <w:r w:rsidR="008C6E6E" w:rsidRPr="00E61ECE">
        <w:instrText xml:space="preserve"> REF _Ref71621322 \h </w:instrText>
      </w:r>
      <w:r w:rsidR="007D7203" w:rsidRPr="00E61ECE">
        <w:instrText xml:space="preserve"> \* MERGEFORMAT </w:instrText>
      </w:r>
      <w:r w:rsidR="008C6E6E" w:rsidRPr="00E61ECE">
        <w:fldChar w:fldCharType="separate"/>
      </w:r>
      <w:r w:rsidR="008C6E6E" w:rsidRPr="00E61ECE">
        <w:t xml:space="preserve">Figure </w:t>
      </w:r>
      <w:r w:rsidR="008C6E6E" w:rsidRPr="00E61ECE">
        <w:rPr>
          <w:noProof/>
        </w:rPr>
        <w:t>2</w:t>
      </w:r>
      <w:r w:rsidR="008C6E6E" w:rsidRPr="00E61ECE">
        <w:fldChar w:fldCharType="end"/>
      </w:r>
      <w:r w:rsidR="00444B34" w:rsidRPr="00E61ECE">
        <w:t>.</w:t>
      </w:r>
    </w:p>
    <w:p w14:paraId="6A21895F" w14:textId="6A6853AB" w:rsidR="00151CD1" w:rsidRPr="00E61ECE" w:rsidRDefault="00151CD1" w:rsidP="007D7203">
      <w:pPr>
        <w:pStyle w:val="Par-num"/>
        <w:jc w:val="both"/>
      </w:pPr>
      <w:bookmarkStart w:id="21" w:name="_Hlk72149352"/>
      <w:r w:rsidRPr="00E61ECE">
        <w:t>While keeping its focus on electric drive technologies and electric mobility (CCM-1-2), the project’s strategy is consistent with the recently-issued UN-HABITAT’s Guide for Mainstreaming Transport and Mobility in Lebanon’s National Urban Policy</w:t>
      </w:r>
      <w:r w:rsidR="00893B56" w:rsidRPr="00E61ECE">
        <w:rPr>
          <w:rStyle w:val="FootnoteReference"/>
        </w:rPr>
        <w:footnoteReference w:id="22"/>
      </w:r>
      <w:r w:rsidRPr="00E61ECE">
        <w:t xml:space="preserve">, within the formulation stage of its National Urban Policy project. The guide provides a comprehensive assessment of urban mobility in Lebanon, stressing the challenges of high motorization rates, pervasive traffic congestion, poor quality of public transport services with inadequate buses and absence of rail, and lack of appropriate space and infrastructure for pedestrians and cyclists, among others. </w:t>
      </w:r>
      <w:bookmarkStart w:id="22" w:name="_Hlk72149504"/>
      <w:r w:rsidR="00C118D3" w:rsidRPr="00E61ECE">
        <w:t xml:space="preserve">The project embraces the </w:t>
      </w:r>
      <w:r w:rsidRPr="00E61ECE">
        <w:t xml:space="preserve">“Enable-Avoid-Shift-Improve” (EASI) framework </w:t>
      </w:r>
      <w:r w:rsidR="00C118D3" w:rsidRPr="00E61ECE">
        <w:t xml:space="preserve">of this document </w:t>
      </w:r>
      <w:r w:rsidRPr="00E61ECE">
        <w:t>for policy formulation</w:t>
      </w:r>
      <w:r w:rsidR="00C118D3" w:rsidRPr="00E61ECE">
        <w:t>- with a focus on modal shift and technological improvements-</w:t>
      </w:r>
      <w:r w:rsidRPr="00E61ECE">
        <w:t xml:space="preserve"> in order to:</w:t>
      </w:r>
      <w:bookmarkEnd w:id="22"/>
    </w:p>
    <w:p w14:paraId="239FEADD" w14:textId="77777777" w:rsidR="00151CD1" w:rsidRPr="00E61ECE" w:rsidRDefault="00151CD1" w:rsidP="00D80A71">
      <w:pPr>
        <w:pStyle w:val="ListParagraph"/>
      </w:pPr>
      <w:r w:rsidRPr="00E61ECE">
        <w:t>Enable sustainable mobility by establishing an effective governance system with the needed institutions, trained human resources and adequate financial resources to regulate, manage and finance the development and operation of the transport sector and all its systems.</w:t>
      </w:r>
    </w:p>
    <w:p w14:paraId="4901E299" w14:textId="77777777" w:rsidR="00151CD1" w:rsidRPr="00E61ECE" w:rsidRDefault="00151CD1" w:rsidP="00D80A71">
      <w:pPr>
        <w:pStyle w:val="ListParagraph"/>
      </w:pPr>
      <w:r w:rsidRPr="00E61ECE">
        <w:t>Avoid or minimize individual motorized travel and trip length through the integration of land-use and transportation planning to develop compact cities where residential, work and leisure districts are closely connected and intermixed.</w:t>
      </w:r>
    </w:p>
    <w:p w14:paraId="685ED7E7" w14:textId="77777777" w:rsidR="00151CD1" w:rsidRPr="00E61ECE" w:rsidRDefault="00151CD1" w:rsidP="00D80A71">
      <w:pPr>
        <w:pStyle w:val="ListParagraph"/>
      </w:pPr>
      <w:r w:rsidRPr="00E61ECE">
        <w:t>Shift to sustainable mobility modes such as public transport and non-motorized travel to make them the main modes of transport for the majority of commuters.</w:t>
      </w:r>
    </w:p>
    <w:p w14:paraId="198DAE55" w14:textId="77777777" w:rsidR="00151CD1" w:rsidRPr="00E61ECE" w:rsidRDefault="00151CD1" w:rsidP="00D80A71">
      <w:pPr>
        <w:pStyle w:val="ListParagraph"/>
      </w:pPr>
      <w:r w:rsidRPr="00E61ECE">
        <w:t>Improve vehicle technology and fuel efficiency for passenger cars and public transport.</w:t>
      </w:r>
    </w:p>
    <w:bookmarkEnd w:id="21"/>
    <w:p w14:paraId="1274BF42" w14:textId="065DFCC2" w:rsidR="009A100C" w:rsidRPr="00E61ECE" w:rsidRDefault="009A100C" w:rsidP="007D7203">
      <w:pPr>
        <w:pStyle w:val="Par-num"/>
        <w:jc w:val="both"/>
      </w:pPr>
      <w:r w:rsidRPr="00E61ECE">
        <w:t xml:space="preserve">The concept of sustainable transportation promotes a balance between transportation’s economic and social benefits and the need to protect the environment. </w:t>
      </w:r>
      <w:r w:rsidR="00444B34" w:rsidRPr="00E61ECE">
        <w:t>A</w:t>
      </w:r>
      <w:r w:rsidRPr="00E61ECE">
        <w:t xml:space="preserve"> transportation system </w:t>
      </w:r>
      <w:r w:rsidR="00444B34" w:rsidRPr="00E61ECE">
        <w:t>is sustainable when (</w:t>
      </w:r>
      <w:r w:rsidRPr="00E61ECE">
        <w:t xml:space="preserve">1) </w:t>
      </w:r>
      <w:r w:rsidR="00444B34" w:rsidRPr="00E61ECE">
        <w:t>it a</w:t>
      </w:r>
      <w:r w:rsidRPr="00E61ECE">
        <w:t xml:space="preserve">llows </w:t>
      </w:r>
      <w:r w:rsidRPr="00E61ECE">
        <w:lastRenderedPageBreak/>
        <w:t>individuals and societies to meet their access needs safely and in a manner consistent with human and ecosystem health, and with equity within and between generations</w:t>
      </w:r>
      <w:r w:rsidR="00A97DCC" w:rsidRPr="00E61ECE">
        <w:t>, and ensuring gender-equal access</w:t>
      </w:r>
      <w:r w:rsidRPr="00E61ECE">
        <w:t xml:space="preserve">; </w:t>
      </w:r>
      <w:r w:rsidR="00444B34" w:rsidRPr="00E61ECE">
        <w:t>(</w:t>
      </w:r>
      <w:r w:rsidRPr="00E61ECE">
        <w:t xml:space="preserve">2) </w:t>
      </w:r>
      <w:r w:rsidR="00444B34" w:rsidRPr="00E61ECE">
        <w:t>it i</w:t>
      </w:r>
      <w:r w:rsidRPr="00E61ECE">
        <w:t>s affordable, operates efficiently, offers choice of transport mode, and supports a vibrant economy</w:t>
      </w:r>
      <w:r w:rsidR="00A97DCC" w:rsidRPr="00E61ECE">
        <w:t>, increasing access to economic opportunities to vulnerable groups, including women</w:t>
      </w:r>
      <w:r w:rsidRPr="00E61ECE">
        <w:t xml:space="preserve">; and </w:t>
      </w:r>
      <w:r w:rsidR="00444B34" w:rsidRPr="00E61ECE">
        <w:t>(3</w:t>
      </w:r>
      <w:r w:rsidRPr="00E61ECE">
        <w:t xml:space="preserve">) </w:t>
      </w:r>
      <w:r w:rsidR="00444B34" w:rsidRPr="00E61ECE">
        <w:t>it l</w:t>
      </w:r>
      <w:r w:rsidRPr="00E61ECE">
        <w:t>imits emissions and waste within the planet’s ability to absorb them, minimizes consumption of non-renewable resources, limits consumption of renewable resources to the sustainable yield level, reuses and recycles its components, and minimizes the use of land and the production of noise. Promoting sustainable passenger mobility in Lebanon will result in a reduced environmental footprint and improved quality of services for vulnerable social groups.</w:t>
      </w:r>
    </w:p>
    <w:p w14:paraId="7145E330" w14:textId="4A70E98B" w:rsidR="00344BA4" w:rsidRPr="00E61ECE" w:rsidRDefault="009A100C" w:rsidP="007D7203">
      <w:pPr>
        <w:pStyle w:val="Par-num"/>
        <w:jc w:val="both"/>
      </w:pPr>
      <w:r w:rsidRPr="00E61ECE">
        <w:t xml:space="preserve">The Theory of Change (ToC) addresses three </w:t>
      </w:r>
      <w:r w:rsidR="00DC5968" w:rsidRPr="00E61ECE">
        <w:t xml:space="preserve">of the four </w:t>
      </w:r>
      <w:r w:rsidRPr="00E61ECE">
        <w:t xml:space="preserve">barriers identified in the problem tree described in the previous section. </w:t>
      </w:r>
      <w:r w:rsidR="00DC5968" w:rsidRPr="00E61ECE">
        <w:t xml:space="preserve">The remaining barrier refers to </w:t>
      </w:r>
      <w:r w:rsidRPr="00E61ECE">
        <w:t xml:space="preserve">the challenging socio-economic and political </w:t>
      </w:r>
      <w:r w:rsidR="00DC5968" w:rsidRPr="00E61ECE">
        <w:t xml:space="preserve">context </w:t>
      </w:r>
      <w:r w:rsidRPr="00E61ECE">
        <w:t>in Lebanon</w:t>
      </w:r>
      <w:r w:rsidR="00DC5968" w:rsidRPr="00E61ECE">
        <w:t xml:space="preserve">, which cannot be removed by the project but that must be taken into consideration while </w:t>
      </w:r>
      <w:r w:rsidRPr="00E61ECE">
        <w:t>develop</w:t>
      </w:r>
      <w:r w:rsidR="00DC5968" w:rsidRPr="00E61ECE">
        <w:t>ing the project</w:t>
      </w:r>
      <w:r w:rsidRPr="00E61ECE">
        <w:t xml:space="preserve"> strategy</w:t>
      </w:r>
      <w:r w:rsidR="00DC5968" w:rsidRPr="00E61ECE">
        <w:t xml:space="preserve">. Accordingly, the project intends to implement low-cost interventions </w:t>
      </w:r>
      <w:r w:rsidRPr="00E61ECE">
        <w:t>deliver</w:t>
      </w:r>
      <w:r w:rsidR="00DC5968" w:rsidRPr="00E61ECE">
        <w:t>ing</w:t>
      </w:r>
      <w:r w:rsidRPr="00E61ECE">
        <w:t xml:space="preserve"> short-term results </w:t>
      </w:r>
      <w:r w:rsidR="00DC5968" w:rsidRPr="00E61ECE">
        <w:t xml:space="preserve">and empowering stakeholders to undertake </w:t>
      </w:r>
      <w:r w:rsidRPr="00E61ECE">
        <w:t>more ambitious and expensive actions in the future</w:t>
      </w:r>
      <w:r w:rsidR="00B32079" w:rsidRPr="00E61ECE">
        <w:t>, when financial resources become available</w:t>
      </w:r>
      <w:r w:rsidRPr="00E61ECE">
        <w:t xml:space="preserve">. Therefore, the project’s strategy (i) addresses the institutional barrier through a mixed approach that empowers and supports not only the public administration (top-down) but also the relevant stakeholders </w:t>
      </w:r>
      <w:r w:rsidR="00A703C7" w:rsidRPr="00E61ECE">
        <w:t>(bottom-up) through</w:t>
      </w:r>
      <w:r w:rsidRPr="00E61ECE">
        <w:t xml:space="preserve"> the provision of institutional and policy support</w:t>
      </w:r>
      <w:r w:rsidR="00A703C7" w:rsidRPr="00E61ECE">
        <w:t xml:space="preserve"> as well as local-level engagement and awareness raising</w:t>
      </w:r>
      <w:r w:rsidRPr="00E61ECE">
        <w:t xml:space="preserve"> for the promotion of sustainable l</w:t>
      </w:r>
      <w:r w:rsidR="00CF2A02" w:rsidRPr="00E61ECE">
        <w:t xml:space="preserve">ow emissions transport systems. </w:t>
      </w:r>
      <w:r w:rsidR="00A97DCC" w:rsidRPr="00E61ECE">
        <w:t xml:space="preserve">It also promotes women’s participation in policy-making processes and increases the share of women at decision-making positions. </w:t>
      </w:r>
      <w:r w:rsidR="00CF2A02" w:rsidRPr="00E61ECE">
        <w:t xml:space="preserve">This approach is consistent with the conclusions of the UN-Habitat report mentioned above in creating the enabling conditions in which the private sector and the civil society at large can compensate the political weakness of the national government, in order to create the wide consensus needed to transition towards sustainable </w:t>
      </w:r>
      <w:r w:rsidR="00A97DCC" w:rsidRPr="00E61ECE">
        <w:t xml:space="preserve">and gender-responsive </w:t>
      </w:r>
      <w:r w:rsidR="00CF2A02" w:rsidRPr="00E61ECE">
        <w:t>urban mobility.</w:t>
      </w:r>
    </w:p>
    <w:p w14:paraId="6D9197B5" w14:textId="0D65D72C" w:rsidR="007151DA" w:rsidRPr="00E61ECE" w:rsidRDefault="00AA4688" w:rsidP="007D7203">
      <w:pPr>
        <w:pStyle w:val="Par-num"/>
        <w:jc w:val="both"/>
      </w:pPr>
      <w:r w:rsidRPr="00E61ECE">
        <w:t>T</w:t>
      </w:r>
      <w:r w:rsidR="00344BA4" w:rsidRPr="00E61ECE">
        <w:t xml:space="preserve">he project strategy </w:t>
      </w:r>
      <w:r w:rsidR="009A100C" w:rsidRPr="00E61ECE">
        <w:t xml:space="preserve">(ii) </w:t>
      </w:r>
      <w:r w:rsidR="00344BA4" w:rsidRPr="00E61ECE">
        <w:t xml:space="preserve">addresses the </w:t>
      </w:r>
      <w:r w:rsidR="009A100C" w:rsidRPr="00E61ECE">
        <w:t xml:space="preserve">technical </w:t>
      </w:r>
      <w:r w:rsidR="00344BA4" w:rsidRPr="00E61ECE">
        <w:t xml:space="preserve">barrier leading to </w:t>
      </w:r>
      <w:r w:rsidR="009A100C" w:rsidRPr="00E61ECE">
        <w:t xml:space="preserve">skepticism towards </w:t>
      </w:r>
      <w:r w:rsidR="004902C4" w:rsidRPr="00E61ECE">
        <w:t xml:space="preserve">electrification and other </w:t>
      </w:r>
      <w:r w:rsidR="009A100C" w:rsidRPr="00E61ECE">
        <w:t xml:space="preserve">sustainable mobility measures through the design and completion of demonstrations in </w:t>
      </w:r>
      <w:r w:rsidR="00344BA4" w:rsidRPr="00E61ECE">
        <w:t xml:space="preserve">those areas more </w:t>
      </w:r>
      <w:r w:rsidR="009A100C" w:rsidRPr="00E61ECE">
        <w:t>suitable to provide short-term results</w:t>
      </w:r>
      <w:r w:rsidR="00344BA4" w:rsidRPr="00E61ECE">
        <w:t xml:space="preserve"> and to facilitate the subsequent deployment of the infrastructure projects in the pipeline. Furthermore, the strategy combines the encouragement to adopt self-imposed sustainability and quality measures with access to the use of electric vehicles by bus operators and </w:t>
      </w:r>
      <w:r w:rsidR="007151DA" w:rsidRPr="00E61ECE">
        <w:t xml:space="preserve">one institutional car fleet. Additionally, the project will work with one municipality (Jbeil, within the future northern BRT corridor) to identify and implement key pilot actions facilitating non-motorized access to key public transport stops, and therefore exploring the optimal conditions for attractive door-to-door </w:t>
      </w:r>
      <w:r w:rsidRPr="00E61ECE">
        <w:t>multi</w:t>
      </w:r>
      <w:r w:rsidR="007151DA" w:rsidRPr="00E61ECE">
        <w:t>modality in anticipation of the future construction of the BRT.</w:t>
      </w:r>
    </w:p>
    <w:p w14:paraId="23D9F030" w14:textId="17779487" w:rsidR="009A100C" w:rsidRPr="00E61ECE" w:rsidRDefault="007151DA" w:rsidP="007D7203">
      <w:pPr>
        <w:pStyle w:val="Par-num"/>
        <w:jc w:val="both"/>
      </w:pPr>
      <w:r w:rsidRPr="00E61ECE">
        <w:t xml:space="preserve">Finally, the project strategy (iii) addresses the cultural barriers </w:t>
      </w:r>
      <w:r w:rsidR="00023580" w:rsidRPr="00E61ECE">
        <w:t xml:space="preserve">that are </w:t>
      </w:r>
      <w:r w:rsidRPr="00E61ECE">
        <w:t xml:space="preserve">favoring private car ownership and use through the </w:t>
      </w:r>
      <w:r w:rsidR="009A100C" w:rsidRPr="00E61ECE">
        <w:t>facilitat</w:t>
      </w:r>
      <w:r w:rsidRPr="00E61ECE">
        <w:t xml:space="preserve">ion of </w:t>
      </w:r>
      <w:r w:rsidR="009A100C" w:rsidRPr="00E61ECE">
        <w:t>replication</w:t>
      </w:r>
      <w:r w:rsidRPr="00E61ECE">
        <w:t>s</w:t>
      </w:r>
      <w:r w:rsidR="009A100C" w:rsidRPr="00E61ECE">
        <w:t xml:space="preserve"> and taking up of the demonstrations’ results through awareness-raising and networking activities aiming at increasing the support of the public and influential stakeholders to sustainable mobility options.</w:t>
      </w:r>
      <w:r w:rsidRPr="00E61ECE">
        <w:t xml:space="preserve"> </w:t>
      </w:r>
      <w:r w:rsidR="00A97DCC" w:rsidRPr="00E61ECE">
        <w:t>The comfort and security gains provided by the project’s technical contributions provides a strong leverage to increase the acceptability of sustainable mobility options. Furthermore</w:t>
      </w:r>
      <w:r w:rsidRPr="00E61ECE">
        <w:t>, the project’s support to a national e-mobility network should empower a variety of stakeholders interested in sustainability, EV commercial opportunities and social integration to come together, establish a shared vision and roadmap and sustain a bottom-up approach to expand the project’s demonstrations and support the implementation of the national e-mobility strategy.</w:t>
      </w:r>
    </w:p>
    <w:p w14:paraId="3EC6C6FC" w14:textId="3F5EC4B4" w:rsidR="007151DA" w:rsidRPr="00E61ECE" w:rsidRDefault="00AA4688" w:rsidP="007D7203">
      <w:pPr>
        <w:pStyle w:val="Par-num"/>
        <w:jc w:val="both"/>
      </w:pPr>
      <w:bookmarkStart w:id="23" w:name="_Hlk67335859"/>
      <w:r w:rsidRPr="00E61ECE">
        <w:t xml:space="preserve">The challenging </w:t>
      </w:r>
      <w:r w:rsidR="00292D74" w:rsidRPr="00E61ECE">
        <w:t>political, social and economic situation</w:t>
      </w:r>
      <w:r w:rsidRPr="00E61ECE">
        <w:t xml:space="preserve"> in Lebanon has all but cancelled access to financing, strongly </w:t>
      </w:r>
      <w:r w:rsidR="00292D74" w:rsidRPr="00E61ECE">
        <w:t>limit</w:t>
      </w:r>
      <w:r w:rsidRPr="00E61ECE">
        <w:t xml:space="preserve">ing the </w:t>
      </w:r>
      <w:r w:rsidR="00292D74" w:rsidRPr="00E61ECE">
        <w:t xml:space="preserve">ability </w:t>
      </w:r>
      <w:r w:rsidRPr="00E61ECE">
        <w:t xml:space="preserve">of the GoL and other stakeholders </w:t>
      </w:r>
      <w:r w:rsidR="00292D74" w:rsidRPr="00E61ECE">
        <w:t>to act</w:t>
      </w:r>
      <w:r w:rsidRPr="00E61ECE">
        <w:t xml:space="preserve">, but </w:t>
      </w:r>
      <w:r w:rsidR="00292D74" w:rsidRPr="00E61ECE">
        <w:t xml:space="preserve">it also opens opportunities to </w:t>
      </w:r>
      <w:r w:rsidR="001452B4" w:rsidRPr="00E61ECE">
        <w:t>implement disruptive policies</w:t>
      </w:r>
      <w:r w:rsidR="00292D74" w:rsidRPr="00E61ECE">
        <w:t>, including in the transport sector</w:t>
      </w:r>
      <w:bookmarkEnd w:id="23"/>
      <w:r w:rsidR="001452B4" w:rsidRPr="00E61ECE">
        <w:t xml:space="preserve">. The project </w:t>
      </w:r>
      <w:r w:rsidRPr="00E61ECE">
        <w:t xml:space="preserve">intends to navigate this challenging context through a </w:t>
      </w:r>
      <w:r w:rsidR="001452B4" w:rsidRPr="00E61ECE">
        <w:t>bottom-up approach</w:t>
      </w:r>
      <w:r w:rsidR="00A97DCC" w:rsidRPr="00E61ECE">
        <w:rPr>
          <w:rStyle w:val="FootnoteReference"/>
        </w:rPr>
        <w:footnoteReference w:id="23"/>
      </w:r>
      <w:r w:rsidR="001452B4" w:rsidRPr="00E61ECE">
        <w:t>, while keeping significant actions also at the institutional level</w:t>
      </w:r>
      <w:r w:rsidRPr="00E61ECE">
        <w:t xml:space="preserve"> (e.g.</w:t>
      </w:r>
      <w:r w:rsidR="004423A4" w:rsidRPr="00E61ECE">
        <w:t xml:space="preserve"> </w:t>
      </w:r>
      <w:r w:rsidR="001452B4" w:rsidRPr="00E61ECE">
        <w:t xml:space="preserve">through the </w:t>
      </w:r>
      <w:r w:rsidR="004423A4" w:rsidRPr="00E61ECE">
        <w:t xml:space="preserve">development of a </w:t>
      </w:r>
      <w:r w:rsidR="001452B4" w:rsidRPr="00E61ECE">
        <w:t xml:space="preserve">national e-mobility strategy), and also by firmly aligning its strategy with that of key international donors and financial institutions in the promotion of mass transit and the support to </w:t>
      </w:r>
      <w:r w:rsidR="004902C4" w:rsidRPr="00E61ECE">
        <w:t xml:space="preserve">e-mobility, </w:t>
      </w:r>
      <w:r w:rsidR="004423A4" w:rsidRPr="00E61ECE">
        <w:t>low-carbon emission approaches and alternative mobility options</w:t>
      </w:r>
      <w:r w:rsidR="007151DA" w:rsidRPr="00E61ECE">
        <w:t xml:space="preserve">. </w:t>
      </w:r>
      <w:r w:rsidRPr="00E61ECE">
        <w:t>The approach is illustrated in the figure below</w:t>
      </w:r>
      <w:r w:rsidR="0050403A" w:rsidRPr="00E61ECE">
        <w:t xml:space="preserve">: the project provides guidelines and strategy (outcome 1), demonstrations </w:t>
      </w:r>
      <w:r w:rsidR="0050403A" w:rsidRPr="00E61ECE">
        <w:lastRenderedPageBreak/>
        <w:t>(outcome 2) and upscaling (outcome 3)</w:t>
      </w:r>
      <w:r w:rsidRPr="00E61ECE">
        <w:t>.</w:t>
      </w:r>
      <w:r w:rsidR="0050403A" w:rsidRPr="00E61ECE">
        <w:t xml:space="preserve"> To mainstream the project outcomes, it is expected that Lebanon will get out of its current crisis, so that (i) municipalities have financial resources to redesign their streets and public spaces putting pedestrians, cyclists and public transport users at the center, (ii) the WB financed scheme of BRT corridors is implemented, and (iii) users can get financing to renew their fleets in a context in which EVs become widely available.</w:t>
      </w:r>
    </w:p>
    <w:p w14:paraId="7B923E7A" w14:textId="0D0D34BF" w:rsidR="00023580" w:rsidRPr="00E61ECE" w:rsidRDefault="00023580" w:rsidP="007D7203">
      <w:pPr>
        <w:pStyle w:val="Par-num"/>
        <w:jc w:val="both"/>
      </w:pPr>
      <w:bookmarkStart w:id="24" w:name="_Hlk71630407"/>
      <w:r w:rsidRPr="00E61ECE">
        <w:t xml:space="preserve">The project’s envisages the </w:t>
      </w:r>
      <w:r w:rsidR="003E16F9" w:rsidRPr="00E61ECE">
        <w:t xml:space="preserve">deployment of e-mobility through the interaction of an e-mobility strategy providing the general framework for the GoL’s national policy in this area, and bottom-up  facilitation of electrification through three key topics: </w:t>
      </w:r>
    </w:p>
    <w:p w14:paraId="16907278" w14:textId="7E712D31" w:rsidR="003E16F9" w:rsidRPr="00E61ECE" w:rsidRDefault="003E16F9" w:rsidP="007D7203">
      <w:pPr>
        <w:pStyle w:val="ListParagraph"/>
        <w:jc w:val="both"/>
      </w:pPr>
      <w:r w:rsidRPr="00E61ECE">
        <w:rPr>
          <w:b/>
          <w:bCs/>
        </w:rPr>
        <w:t>Door-to-door (sustainable) mobility</w:t>
      </w:r>
      <w:r w:rsidRPr="00E61ECE">
        <w:t xml:space="preserve">: In this project, door-to-door sustainable mobility (or just door-to-door mobility) refers to the need to provide a seamless and attractive multimodal mobility alternative to travelers from origin to destination through the combination of sustainable transport modes, as a convenient alternative to door-to-door mobility provided by the private car (notwithstanding parking issues). The emergence of electric-drive technologies provides additional opportunities to strengthen the appeal of such sustainable alternatives, as they reduce the physical effort associated to walking and cycling (e.g. </w:t>
      </w:r>
      <w:r w:rsidR="004902C4" w:rsidRPr="00E61ECE">
        <w:t xml:space="preserve">electric </w:t>
      </w:r>
      <w:r w:rsidRPr="00E61ECE">
        <w:t>micromobility devices and electric bikes) and increase the number of potential users. To sustain the use of such options, the street space has to be redesigned accordingly, reducing the space occupied by the general traffic, establishing clear rules and providing enough space and priority-if needed- to public transport, and increasing the space dedicated to the users of the new micromobility devices while preserving- and even enhancing- the conditions for pedestrians and conventional cyclists. Traditional public transport stops and stations are seen as a cornerstone of the concept, as they may become e-mobility hubs in which users conveniently change from one of those modes to public transport services, which provide for the longest part of the itinerary. To facilitate door-to-door mobility, cities need to adapt their streets and to reconfigure their key public transport hubs</w:t>
      </w:r>
      <w:r w:rsidRPr="00E61ECE">
        <w:rPr>
          <w:rStyle w:val="FootnoteReference"/>
        </w:rPr>
        <w:footnoteReference w:id="24"/>
      </w:r>
      <w:r w:rsidRPr="00E61ECE">
        <w:t xml:space="preserve">. </w:t>
      </w:r>
    </w:p>
    <w:p w14:paraId="3E842429" w14:textId="60CC4EB7" w:rsidR="003E16F9" w:rsidRPr="00E61ECE" w:rsidRDefault="003E16F9" w:rsidP="007D7203">
      <w:pPr>
        <w:pStyle w:val="ListParagraph"/>
        <w:jc w:val="both"/>
      </w:pPr>
      <w:r w:rsidRPr="00E61ECE">
        <w:rPr>
          <w:b/>
          <w:bCs/>
        </w:rPr>
        <w:t>Green Public Transport Services (GPTS)</w:t>
      </w:r>
      <w:r w:rsidRPr="00E61ECE">
        <w:t>. In this project, Green Public Transport Services refer to the combination</w:t>
      </w:r>
      <w:r w:rsidR="005D0EBA" w:rsidRPr="00E61ECE">
        <w:t xml:space="preserve"> of</w:t>
      </w:r>
      <w:r w:rsidRPr="00E61ECE">
        <w:t xml:space="preserve"> minimum service quality requirements (such as reliability, comfort, frequency, information prior and during the trip, safety, security, drivers’ capacities…) and minimum environmental performance (vehicle’s compliance with emission standards, environmental footprint of vehicle maintenance routines, drivers’ training in eco-driving practice, management of vehicles and components at their end-of-life…)</w:t>
      </w:r>
      <w:r w:rsidR="007F1940" w:rsidRPr="00E61ECE">
        <w:t xml:space="preserve"> in public transport. GPTS is a stepping stone towards electrification, as it improves management capacities and users’ experience, so that the public transport system can fully benefit of social advantages provided by electric buses in the future</w:t>
      </w:r>
      <w:r w:rsidRPr="00E61ECE">
        <w:t>. These requirements can be established by regulations, can be included in authorizations or concession contracts or can be voluntarily established by service providers (public or private) as a part of their marketing or social corporate responsibility policies. The compliance with these requirements can be directly controlled by a public authority, certified by a third party or self-certified by the company itself. In the case of self-certification, companies integrate the self-certification procedures in order to improve their performance and efficiency. Self-certification is an attractive option for improvements in any sector when public authorities do not have the capacities and resources to enforce requirements and can be subsequently strengthened through voluntary agreements among those companies willing to implement such requirements in order to move towards a certification procedure made by a third independent party</w:t>
      </w:r>
      <w:r w:rsidRPr="00E61ECE">
        <w:rPr>
          <w:rStyle w:val="FootnoteReference"/>
        </w:rPr>
        <w:footnoteReference w:id="25"/>
      </w:r>
      <w:r w:rsidRPr="00E61ECE">
        <w:t>.</w:t>
      </w:r>
      <w:r w:rsidR="00D56C28" w:rsidRPr="00E61ECE">
        <w:t xml:space="preserve"> The provision of service information (planned and real-time) can also be provided by the bus operators or through independent platforms managed by app de</w:t>
      </w:r>
      <w:r w:rsidR="005D0EBA" w:rsidRPr="00E61ECE">
        <w:t>ve</w:t>
      </w:r>
      <w:r w:rsidR="00D56C28" w:rsidRPr="00E61ECE">
        <w:t>lopers (such as the limited information currently provided by Yallabus in Lebanon).</w:t>
      </w:r>
    </w:p>
    <w:p w14:paraId="4EDFD343" w14:textId="057943F3" w:rsidR="003E16F9" w:rsidRPr="00E61ECE" w:rsidRDefault="003E16F9" w:rsidP="007D7203">
      <w:pPr>
        <w:pStyle w:val="ListParagraph"/>
        <w:jc w:val="both"/>
      </w:pPr>
      <w:r w:rsidRPr="00E61ECE">
        <w:rPr>
          <w:b/>
          <w:bCs/>
        </w:rPr>
        <w:t>Green Fleet Management (GFM)</w:t>
      </w:r>
      <w:r w:rsidRPr="00E61ECE">
        <w:t>. In this project, Green Fleet Management refers to the integration of sustainability considerations within traditional fleet management</w:t>
      </w:r>
      <w:r w:rsidR="00814B64" w:rsidRPr="00E61ECE">
        <w:t>, a necessary step to reduce the carbon footprint of transport operations in institutions and corporations and to undertake fleet renewal plans factoring-in the environmental performance of vehicle technologies, ultimately accelerating electrification</w:t>
      </w:r>
      <w:r w:rsidRPr="00E61ECE">
        <w:t xml:space="preserve">. Traditional fleet </w:t>
      </w:r>
      <w:r w:rsidRPr="00E61ECE">
        <w:lastRenderedPageBreak/>
        <w:t xml:space="preserve">management provides corporations and institutions operating car fleets with guidance concerning the optimal size and composition of their fleets, rules for the assignment of vehicles to the different demands (considering travel distance, number of passengers, characteristics of the route…), planning of maintenance activities, or fleet replacement, among others. </w:t>
      </w:r>
      <w:r w:rsidR="00814B64" w:rsidRPr="00E61ECE">
        <w:t xml:space="preserve">Fleet management systems </w:t>
      </w:r>
      <w:r w:rsidRPr="00E61ECE">
        <w:t>typically provide historical records for every car and driver, as well as key performance indicators (maintenance costs, fuel consumption, idling time…) facilitating the identification of gaps and the adoption of remediation actions. On top of the efficiency focus of traditional fleet management, green fleet management includes as a relevant objective, together with costs and economic efficiency, the reduction of the environmental footprint of the company’s or institution’s car fleet. The latter is usually measured in terms of total GHG and pollutant emissions, although it can integrate other dimensions, such as the selection of the car fleet in accordance with life-cycle impact of the vehicles (including manufacturing and end-of-life disposal). Together with monitoring of vehicles’ use and consumption and drivers’ behavior, GFM typically includes the development of fleet replacement plans with a focus on rightsizing and the inclusion of electric vehicles, mobility management measures to encourage ride-sharing and use of alternative transport means (including public transport) for professional trips, and the regular training and awareness-raising of drivers and the whole staff in sustainable mobility choices</w:t>
      </w:r>
      <w:r w:rsidRPr="00E61ECE">
        <w:rPr>
          <w:rStyle w:val="FootnoteReference"/>
        </w:rPr>
        <w:footnoteReference w:id="26"/>
      </w:r>
      <w:r w:rsidRPr="00E61ECE">
        <w:t>.</w:t>
      </w:r>
    </w:p>
    <w:bookmarkEnd w:id="24"/>
    <w:p w14:paraId="5B87D482" w14:textId="15E4496E" w:rsidR="00AA4688" w:rsidRPr="00E61ECE" w:rsidRDefault="00023580" w:rsidP="00AA4688">
      <w:pPr>
        <w:pStyle w:val="Par-num"/>
        <w:numPr>
          <w:ilvl w:val="0"/>
          <w:numId w:val="0"/>
        </w:numPr>
      </w:pPr>
      <w:r w:rsidRPr="00E61ECE">
        <w:rPr>
          <w:noProof/>
        </w:rPr>
        <w:drawing>
          <wp:inline distT="0" distB="0" distL="0" distR="0" wp14:anchorId="63C20C00" wp14:editId="1E7C319C">
            <wp:extent cx="5784112" cy="3195105"/>
            <wp:effectExtent l="0" t="0" r="7620" b="571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03244" cy="3205673"/>
                    </a:xfrm>
                    <a:prstGeom prst="rect">
                      <a:avLst/>
                    </a:prstGeom>
                    <a:noFill/>
                  </pic:spPr>
                </pic:pic>
              </a:graphicData>
            </a:graphic>
          </wp:inline>
        </w:drawing>
      </w:r>
    </w:p>
    <w:p w14:paraId="43F0C694" w14:textId="443A75F3" w:rsidR="003360B5" w:rsidRPr="00E61ECE" w:rsidRDefault="003360B5" w:rsidP="003360B5">
      <w:pPr>
        <w:pStyle w:val="Caption"/>
      </w:pPr>
      <w:bookmarkStart w:id="29" w:name="_Toc69820647"/>
      <w:r w:rsidRPr="00E61ECE">
        <w:t xml:space="preserve">Figure </w:t>
      </w:r>
      <w:fldSimple w:instr=" SEQ Figure \* ARABIC ">
        <w:r w:rsidR="00115CF9" w:rsidRPr="00E61ECE">
          <w:rPr>
            <w:noProof/>
          </w:rPr>
          <w:t>3</w:t>
        </w:r>
      </w:fldSimple>
      <w:r w:rsidRPr="00E61ECE">
        <w:t>: Project mainstreaming strategy</w:t>
      </w:r>
      <w:bookmarkEnd w:id="29"/>
    </w:p>
    <w:p w14:paraId="157BA835" w14:textId="77777777" w:rsidR="003360B5" w:rsidRPr="00E61ECE" w:rsidRDefault="003360B5" w:rsidP="00D80A71">
      <w:pPr>
        <w:pStyle w:val="Par-num"/>
        <w:numPr>
          <w:ilvl w:val="0"/>
          <w:numId w:val="0"/>
        </w:numPr>
      </w:pPr>
    </w:p>
    <w:p w14:paraId="7AE03787" w14:textId="4AB9E527" w:rsidR="009A100C" w:rsidRPr="00E61ECE" w:rsidRDefault="009A100C" w:rsidP="007D7203">
      <w:pPr>
        <w:pStyle w:val="Par-num"/>
        <w:jc w:val="both"/>
      </w:pPr>
      <w:r w:rsidRPr="00E61ECE">
        <w:t xml:space="preserve">As a result of the project’s components and outputs, it is expected that the current </w:t>
      </w:r>
      <w:r w:rsidR="001452B4" w:rsidRPr="00E61ECE">
        <w:t xml:space="preserve">GoL’s </w:t>
      </w:r>
      <w:r w:rsidRPr="00E61ECE">
        <w:t xml:space="preserve">focus on “hard” infrastructure investments </w:t>
      </w:r>
      <w:r w:rsidR="00E22F89" w:rsidRPr="00E61ECE">
        <w:t xml:space="preserve">will be balanced with </w:t>
      </w:r>
      <w:r w:rsidRPr="00E61ECE">
        <w:t>soft regulatory measures protecting transport users and citizens from the current dominance of car use. The demonstrations with a variety of partners (</w:t>
      </w:r>
      <w:r w:rsidR="001452B4" w:rsidRPr="00E61ECE">
        <w:t xml:space="preserve">the municipality of Jbeil, bus operators and </w:t>
      </w:r>
      <w:r w:rsidR="00E22F89" w:rsidRPr="00E61ECE">
        <w:t>ISF</w:t>
      </w:r>
      <w:r w:rsidRPr="00E61ECE">
        <w:t xml:space="preserve">) </w:t>
      </w:r>
      <w:r w:rsidR="00E22F89" w:rsidRPr="00E61ECE">
        <w:t xml:space="preserve">will provide evidence of the competitiveness and social appeal of sustainable mobility solutions, empowering </w:t>
      </w:r>
      <w:r w:rsidR="001452B4" w:rsidRPr="00E61ECE">
        <w:t xml:space="preserve">key </w:t>
      </w:r>
      <w:r w:rsidRPr="00E61ECE">
        <w:t xml:space="preserve">players (local municipalities, fleet managers and public transport operators) to </w:t>
      </w:r>
      <w:r w:rsidR="00E22F89" w:rsidRPr="00E61ECE">
        <w:t xml:space="preserve">scale up their results, through </w:t>
      </w:r>
      <w:r w:rsidRPr="00E61ECE">
        <w:t>self-managed processes</w:t>
      </w:r>
      <w:r w:rsidR="00E22F89" w:rsidRPr="00E61ECE">
        <w:t xml:space="preserve"> to transition towards </w:t>
      </w:r>
      <w:r w:rsidR="00814B64" w:rsidRPr="00E61ECE">
        <w:t xml:space="preserve">electric </w:t>
      </w:r>
      <w:r w:rsidR="00E22F89" w:rsidRPr="00E61ECE">
        <w:t>mobility</w:t>
      </w:r>
      <w:r w:rsidRPr="00E61ECE">
        <w:t>. In th</w:t>
      </w:r>
      <w:r w:rsidR="00E22F89" w:rsidRPr="00E61ECE">
        <w:t>i</w:t>
      </w:r>
      <w:r w:rsidRPr="00E61ECE">
        <w:t xml:space="preserve">s </w:t>
      </w:r>
      <w:r w:rsidR="00E22F89" w:rsidRPr="00E61ECE">
        <w:t>transition</w:t>
      </w:r>
      <w:r w:rsidRPr="00E61ECE">
        <w:t xml:space="preserve">, </w:t>
      </w:r>
      <w:r w:rsidR="00814B64" w:rsidRPr="00E61ECE">
        <w:t>it is recognized that</w:t>
      </w:r>
      <w:r w:rsidRPr="00E61ECE">
        <w:t xml:space="preserve"> the introduction of EVs (besides the necessary financial resources) needs to be preceded by sound reforms providing </w:t>
      </w:r>
      <w:r w:rsidR="00E22F89" w:rsidRPr="00E61ECE">
        <w:t xml:space="preserve">better management of the fleet and, in the case of bus operators, </w:t>
      </w:r>
      <w:r w:rsidRPr="00E61ECE">
        <w:t xml:space="preserve">higher quality of service. </w:t>
      </w:r>
      <w:r w:rsidR="00E22F89" w:rsidRPr="00E61ECE">
        <w:t xml:space="preserve">Up-scaling is strongly relying in </w:t>
      </w:r>
      <w:r w:rsidRPr="00E61ECE">
        <w:t xml:space="preserve">the project’s networking </w:t>
      </w:r>
      <w:r w:rsidR="003360B5" w:rsidRPr="00E61ECE">
        <w:t xml:space="preserve">and capacity building </w:t>
      </w:r>
      <w:r w:rsidR="00E22F89" w:rsidRPr="00E61ECE">
        <w:t xml:space="preserve">of </w:t>
      </w:r>
      <w:r w:rsidRPr="00E61ECE">
        <w:t>interested stakeholders</w:t>
      </w:r>
      <w:r w:rsidR="00E22F89" w:rsidRPr="00E61ECE">
        <w:t xml:space="preserve">, </w:t>
      </w:r>
      <w:r w:rsidR="003360B5" w:rsidRPr="00E61ECE">
        <w:t xml:space="preserve">as well as in the project’s campaigns to </w:t>
      </w:r>
      <w:r w:rsidRPr="00E61ECE">
        <w:t xml:space="preserve">increase </w:t>
      </w:r>
      <w:r w:rsidR="003360B5" w:rsidRPr="00E61ECE">
        <w:t xml:space="preserve">awareness and </w:t>
      </w:r>
      <w:r w:rsidRPr="00E61ECE">
        <w:lastRenderedPageBreak/>
        <w:t xml:space="preserve">support to sustainable mobility options. </w:t>
      </w:r>
      <w:r w:rsidR="003360B5" w:rsidRPr="00E61ECE">
        <w:t xml:space="preserve">Assuming that </w:t>
      </w:r>
      <w:r w:rsidRPr="00E61ECE">
        <w:t xml:space="preserve">the </w:t>
      </w:r>
      <w:r w:rsidR="003360B5" w:rsidRPr="00E61ECE">
        <w:t>socio-</w:t>
      </w:r>
      <w:r w:rsidRPr="00E61ECE">
        <w:t>economic and political conditions in Lebanon improve</w:t>
      </w:r>
      <w:r w:rsidR="003360B5" w:rsidRPr="00E61ECE">
        <w:t xml:space="preserve"> and the WB’s BRT project is implemented</w:t>
      </w:r>
      <w:r w:rsidRPr="00E61ECE">
        <w:t xml:space="preserve">, </w:t>
      </w:r>
      <w:r w:rsidR="003360B5" w:rsidRPr="00E61ECE">
        <w:t xml:space="preserve">at </w:t>
      </w:r>
      <w:r w:rsidRPr="00E61ECE">
        <w:t xml:space="preserve">the </w:t>
      </w:r>
      <w:r w:rsidR="003360B5" w:rsidRPr="00E61ECE">
        <w:t xml:space="preserve">end of the project the </w:t>
      </w:r>
      <w:r w:rsidRPr="00E61ECE">
        <w:t xml:space="preserve">deployment of sustainable mobility </w:t>
      </w:r>
      <w:r w:rsidR="003360B5" w:rsidRPr="00E61ECE">
        <w:t xml:space="preserve">options </w:t>
      </w:r>
      <w:r w:rsidRPr="00E61ECE">
        <w:t>will be much easier. Besides reducing the environmental footprint of passenger mobility, the project will also provide a crucial change in transport policy</w:t>
      </w:r>
      <w:r w:rsidR="006C6371" w:rsidRPr="00E61ECE">
        <w:t xml:space="preserve">, as </w:t>
      </w:r>
      <w:r w:rsidR="003360B5" w:rsidRPr="00E61ECE">
        <w:t>public transport, walking and cycling (all of them more relevant than car use for women and many vulnerable social groups</w:t>
      </w:r>
      <w:r w:rsidR="003360B5" w:rsidRPr="00E61ECE">
        <w:rPr>
          <w:rStyle w:val="FootnoteReference"/>
        </w:rPr>
        <w:footnoteReference w:id="27"/>
      </w:r>
      <w:r w:rsidR="003360B5" w:rsidRPr="00E61ECE">
        <w:t>) will gain centrality among decision-makers.</w:t>
      </w:r>
      <w:r w:rsidRPr="00E61ECE">
        <w:t xml:space="preserve"> </w:t>
      </w:r>
    </w:p>
    <w:p w14:paraId="335D6845" w14:textId="7DD71468" w:rsidR="009A100C" w:rsidRPr="00E61ECE" w:rsidRDefault="009A100C" w:rsidP="007D7203">
      <w:pPr>
        <w:pStyle w:val="Par-num"/>
        <w:jc w:val="both"/>
      </w:pPr>
      <w:r w:rsidRPr="00E61ECE">
        <w:t xml:space="preserve">In addition, the project’s demonstrations are expected to accelerate the transition to low-emission urban mobility. The current poor quality of sustainable transport modes in Lebanese cities- electrified or not- is unable to attract car users, </w:t>
      </w:r>
      <w:r w:rsidR="006C6371" w:rsidRPr="00E61ECE">
        <w:t xml:space="preserve">and needs to be improved with the guidance of </w:t>
      </w:r>
      <w:r w:rsidRPr="00E61ECE">
        <w:t xml:space="preserve">consistent quality roadmaps associating public transport and soft modes. Furthermore, public transport operators and public and private </w:t>
      </w:r>
      <w:r w:rsidR="006C6371" w:rsidRPr="00E61ECE">
        <w:t xml:space="preserve">and public car </w:t>
      </w:r>
      <w:r w:rsidRPr="00E61ECE">
        <w:t>fleet</w:t>
      </w:r>
      <w:r w:rsidR="006C6371" w:rsidRPr="00E61ECE">
        <w:t xml:space="preserve"> manager</w:t>
      </w:r>
      <w:r w:rsidRPr="00E61ECE">
        <w:t>s are unlikely to make use of innovative electric technologies if this not accompanied by clear roadmaps to improve the services they are asked to provide. Last but not least, the project provides long-term sustainability for the future expansion of EVs, generating wider support to more sustainable operational practices and regulatory conditions in which the environmental advantages of EVs can be fully appreciated</w:t>
      </w:r>
      <w:r w:rsidR="00151CD1" w:rsidRPr="00E61ECE">
        <w:t>; this includes strengthened coordination of transport with the sectoral policies in energy and urban planning, so that the electrification transition is consistent with the deployment of renewables and urban codes facilitate the deployment of the charging infrastructure</w:t>
      </w:r>
      <w:r w:rsidRPr="00E61ECE">
        <w:t>.</w:t>
      </w:r>
    </w:p>
    <w:p w14:paraId="0F80E349" w14:textId="77777777" w:rsidR="003360B5" w:rsidRPr="00E61ECE" w:rsidRDefault="003360B5" w:rsidP="007D7203">
      <w:pPr>
        <w:pStyle w:val="Par-num"/>
        <w:jc w:val="both"/>
      </w:pPr>
      <w:r w:rsidRPr="00E61ECE">
        <w:t>The project’s strategy includes the mobilization of civil society organizations and especially those supporting gender equality, as a key support for effective implementation. This will also facilitate the effective integration of gender dimensions in the project, as women are better represented within CSOs than in other projects’ stakeholders such as municipalities, bus operators or institutions and corporations with large car fleets.</w:t>
      </w:r>
      <w:r w:rsidRPr="00E61ECE" w:rsidDel="00201145">
        <w:t xml:space="preserve"> </w:t>
      </w:r>
    </w:p>
    <w:p w14:paraId="7267230D" w14:textId="534B6E06" w:rsidR="00CD31D9" w:rsidRPr="00E61ECE" w:rsidRDefault="00CD31D9" w:rsidP="007D7203">
      <w:pPr>
        <w:pStyle w:val="Par-num"/>
        <w:jc w:val="both"/>
      </w:pPr>
      <w:r w:rsidRPr="00E61ECE">
        <w:t xml:space="preserve">The project aligns its sustainability and exit strategy with the EV market transition design provided by the </w:t>
      </w:r>
      <w:r w:rsidR="005A7B56" w:rsidRPr="00E61ECE">
        <w:t>Global E</w:t>
      </w:r>
      <w:r w:rsidRPr="00E61ECE">
        <w:t>-mob</w:t>
      </w:r>
      <w:r w:rsidR="005A7B56" w:rsidRPr="00E61ECE">
        <w:t>ility</w:t>
      </w:r>
      <w:r w:rsidRPr="00E61ECE">
        <w:t xml:space="preserve"> </w:t>
      </w:r>
      <w:r w:rsidR="005A7B56" w:rsidRPr="00E61ECE">
        <w:t>P</w:t>
      </w:r>
      <w:r w:rsidRPr="00E61ECE">
        <w:t>rogramme (figure below). It is a first step towards mainstreaming of EVs making them competitive in all market segments, while embedding the effort within the national and local governments’ actions to improve and expand the public transport system and to modernize the country’s fleet.</w:t>
      </w:r>
    </w:p>
    <w:p w14:paraId="61B38382" w14:textId="77777777" w:rsidR="00EA2D89" w:rsidRPr="00E61ECE" w:rsidRDefault="00CD31D9" w:rsidP="00FA2637">
      <w:pPr>
        <w:pStyle w:val="Par-num"/>
        <w:numPr>
          <w:ilvl w:val="0"/>
          <w:numId w:val="0"/>
        </w:numPr>
      </w:pPr>
      <w:r w:rsidRPr="00E61ECE">
        <w:rPr>
          <w:noProof/>
          <w:lang w:eastAsia="es-ES"/>
        </w:rPr>
        <w:drawing>
          <wp:inline distT="0" distB="0" distL="0" distR="0" wp14:anchorId="0EA7F15F" wp14:editId="5BE3798A">
            <wp:extent cx="5629275" cy="3166186"/>
            <wp:effectExtent l="0" t="0" r="0" b="0"/>
            <wp:docPr id="20" name="Picture 11"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2">
                      <a:extLst>
                        <a:ext uri="{28A0092B-C50C-407E-A947-70E740481C1C}">
                          <a14:useLocalDpi xmlns:a14="http://schemas.microsoft.com/office/drawing/2010/main" val="0"/>
                        </a:ext>
                      </a:extLst>
                    </a:blip>
                    <a:stretch>
                      <a:fillRect/>
                    </a:stretch>
                  </pic:blipFill>
                  <pic:spPr>
                    <a:xfrm>
                      <a:off x="0" y="0"/>
                      <a:ext cx="5629275" cy="3166186"/>
                    </a:xfrm>
                    <a:prstGeom prst="rect">
                      <a:avLst/>
                    </a:prstGeom>
                  </pic:spPr>
                </pic:pic>
              </a:graphicData>
            </a:graphic>
          </wp:inline>
        </w:drawing>
      </w:r>
    </w:p>
    <w:p w14:paraId="79B89EC2" w14:textId="0FC8BF2A" w:rsidR="00CD31D9" w:rsidRPr="00E61ECE" w:rsidRDefault="00EA2D89" w:rsidP="00BA01A3">
      <w:pPr>
        <w:pStyle w:val="Caption"/>
      </w:pPr>
      <w:bookmarkStart w:id="30" w:name="_Ref66794185"/>
      <w:bookmarkStart w:id="31" w:name="_Toc69820648"/>
      <w:r w:rsidRPr="00E61ECE">
        <w:t xml:space="preserve">Figure </w:t>
      </w:r>
      <w:fldSimple w:instr=" SEQ Figure \* ARABIC ">
        <w:r w:rsidR="00115CF9" w:rsidRPr="00E61ECE">
          <w:rPr>
            <w:noProof/>
          </w:rPr>
          <w:t>4</w:t>
        </w:r>
      </w:fldSimple>
      <w:bookmarkEnd w:id="30"/>
      <w:r w:rsidRPr="00E61ECE">
        <w:t xml:space="preserve">: </w:t>
      </w:r>
      <w:r w:rsidR="005A7B56" w:rsidRPr="00E61ECE">
        <w:t xml:space="preserve">Global </w:t>
      </w:r>
      <w:r w:rsidRPr="00E61ECE">
        <w:t xml:space="preserve">E-mobility strategy (Source: UNEP, </w:t>
      </w:r>
      <w:r w:rsidR="00646E9D" w:rsidRPr="00E61ECE">
        <w:t xml:space="preserve">Global </w:t>
      </w:r>
      <w:r w:rsidRPr="00E61ECE">
        <w:t>E-Mobility Program Framework Document)</w:t>
      </w:r>
      <w:bookmarkEnd w:id="31"/>
    </w:p>
    <w:p w14:paraId="58F37086" w14:textId="77777777" w:rsidR="00EA2D89" w:rsidRPr="00E61ECE" w:rsidRDefault="00EA2D89" w:rsidP="00FA2637">
      <w:pPr>
        <w:pStyle w:val="Par-num"/>
        <w:numPr>
          <w:ilvl w:val="0"/>
          <w:numId w:val="0"/>
        </w:numPr>
      </w:pPr>
    </w:p>
    <w:p w14:paraId="26A0EA85" w14:textId="56DC1C86" w:rsidR="003360B5" w:rsidRPr="00E61ECE" w:rsidRDefault="003360B5" w:rsidP="007D7203">
      <w:pPr>
        <w:pStyle w:val="Par-num"/>
        <w:jc w:val="both"/>
      </w:pPr>
      <w:r w:rsidRPr="00E61ECE">
        <w:t xml:space="preserve">The chosen strategy is fully aligned with Objective 1 of the Climate Change Focal Area, which is to “Promote innovation and technology transfer for sustainable energy breakthroughs”, and more specifically with CCM1-2, to “Promote innovation and technology transfer for sustainable energy breakthroughs for electric drive technologies and electric mobility”. By creating a favorable institutional and regulatory framework for sustainable mobility and promoting innovative transport management practices (including EV deployment), the project will contribute to point 112 of the GEF-7 Programming Directions to accelerate “the speed and scale of sustainable energy investment in developing countries” and to point 113, developing “innovative business models that go beyond business as usual”. </w:t>
      </w:r>
    </w:p>
    <w:p w14:paraId="2B34E0CD" w14:textId="2C70100E" w:rsidR="003360B5" w:rsidRPr="00E61ECE" w:rsidRDefault="00B01E1D" w:rsidP="00FA2637">
      <w:pPr>
        <w:pStyle w:val="Par-num"/>
        <w:numPr>
          <w:ilvl w:val="0"/>
          <w:numId w:val="0"/>
        </w:numPr>
      </w:pPr>
      <w:r w:rsidRPr="00E61ECE">
        <w:rPr>
          <w:noProof/>
        </w:rPr>
        <w:drawing>
          <wp:inline distT="0" distB="0" distL="0" distR="0" wp14:anchorId="29B9CF68" wp14:editId="6FE584D7">
            <wp:extent cx="5818909" cy="299894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66854" cy="3023658"/>
                    </a:xfrm>
                    <a:prstGeom prst="rect">
                      <a:avLst/>
                    </a:prstGeom>
                    <a:noFill/>
                  </pic:spPr>
                </pic:pic>
              </a:graphicData>
            </a:graphic>
          </wp:inline>
        </w:drawing>
      </w:r>
    </w:p>
    <w:p w14:paraId="425C5D60" w14:textId="2AF8CFCA" w:rsidR="003360B5" w:rsidRPr="00E61ECE" w:rsidRDefault="003360B5" w:rsidP="003360B5">
      <w:pPr>
        <w:pStyle w:val="Caption"/>
      </w:pPr>
      <w:bookmarkStart w:id="32" w:name="_Toc69820649"/>
      <w:r w:rsidRPr="00E61ECE">
        <w:t xml:space="preserve">Figure </w:t>
      </w:r>
      <w:fldSimple w:instr=" SEQ Figure \* ARABIC ">
        <w:r w:rsidR="00115CF9" w:rsidRPr="00E61ECE">
          <w:rPr>
            <w:noProof/>
          </w:rPr>
          <w:t>5</w:t>
        </w:r>
      </w:fldSimple>
      <w:r w:rsidRPr="00E61ECE">
        <w:t>: The project’s Theory of Change</w:t>
      </w:r>
      <w:bookmarkEnd w:id="32"/>
    </w:p>
    <w:p w14:paraId="0B04D48E" w14:textId="64299897" w:rsidR="009A100C" w:rsidRPr="00E61ECE" w:rsidRDefault="009A100C" w:rsidP="00FA2637">
      <w:pPr>
        <w:pStyle w:val="Par-num"/>
        <w:numPr>
          <w:ilvl w:val="0"/>
          <w:numId w:val="0"/>
        </w:numPr>
      </w:pPr>
    </w:p>
    <w:p w14:paraId="2ACFC0B5" w14:textId="7F20B026" w:rsidR="00735C60" w:rsidRPr="00E61ECE" w:rsidRDefault="00735C60" w:rsidP="00FA2637">
      <w:pPr>
        <w:pStyle w:val="Par-num"/>
        <w:numPr>
          <w:ilvl w:val="0"/>
          <w:numId w:val="0"/>
        </w:numPr>
      </w:pPr>
    </w:p>
    <w:p w14:paraId="24129E30" w14:textId="794B5EFE" w:rsidR="00735C60" w:rsidRPr="00E61ECE" w:rsidRDefault="00735C60" w:rsidP="00FA2637">
      <w:pPr>
        <w:pStyle w:val="Par-num"/>
        <w:numPr>
          <w:ilvl w:val="0"/>
          <w:numId w:val="0"/>
        </w:numPr>
      </w:pPr>
    </w:p>
    <w:p w14:paraId="5B882205" w14:textId="108DFB74" w:rsidR="00735C60" w:rsidRPr="00E61ECE" w:rsidRDefault="00735C60" w:rsidP="00FA2637">
      <w:pPr>
        <w:pStyle w:val="Par-num"/>
        <w:numPr>
          <w:ilvl w:val="0"/>
          <w:numId w:val="0"/>
        </w:numPr>
      </w:pPr>
    </w:p>
    <w:p w14:paraId="31F43841" w14:textId="011EE86A" w:rsidR="00735C60" w:rsidRPr="00E61ECE" w:rsidRDefault="00735C60" w:rsidP="00FA2637">
      <w:pPr>
        <w:pStyle w:val="Par-num"/>
        <w:numPr>
          <w:ilvl w:val="0"/>
          <w:numId w:val="0"/>
        </w:numPr>
      </w:pPr>
    </w:p>
    <w:p w14:paraId="19C6D2F9" w14:textId="7B98513A" w:rsidR="00735C60" w:rsidRPr="00E61ECE" w:rsidRDefault="00735C60" w:rsidP="00FA2637">
      <w:pPr>
        <w:pStyle w:val="Par-num"/>
        <w:numPr>
          <w:ilvl w:val="0"/>
          <w:numId w:val="0"/>
        </w:numPr>
      </w:pPr>
    </w:p>
    <w:p w14:paraId="1D71214F" w14:textId="18179FE7" w:rsidR="00735C60" w:rsidRPr="00E61ECE" w:rsidRDefault="00735C60" w:rsidP="00FA2637">
      <w:pPr>
        <w:pStyle w:val="Par-num"/>
        <w:numPr>
          <w:ilvl w:val="0"/>
          <w:numId w:val="0"/>
        </w:numPr>
      </w:pPr>
    </w:p>
    <w:p w14:paraId="5D5E3057" w14:textId="01716821" w:rsidR="00735C60" w:rsidRPr="00E61ECE" w:rsidRDefault="00735C60" w:rsidP="00FA2637">
      <w:pPr>
        <w:pStyle w:val="Par-num"/>
        <w:numPr>
          <w:ilvl w:val="0"/>
          <w:numId w:val="0"/>
        </w:numPr>
      </w:pPr>
    </w:p>
    <w:p w14:paraId="76B46A64" w14:textId="02626536" w:rsidR="00735C60" w:rsidRPr="00E61ECE" w:rsidRDefault="00735C60" w:rsidP="00FA2637">
      <w:pPr>
        <w:pStyle w:val="Par-num"/>
        <w:numPr>
          <w:ilvl w:val="0"/>
          <w:numId w:val="0"/>
        </w:numPr>
      </w:pPr>
    </w:p>
    <w:p w14:paraId="13D17068" w14:textId="64D20A91" w:rsidR="00735C60" w:rsidRPr="00E61ECE" w:rsidRDefault="00735C60" w:rsidP="00FA2637">
      <w:pPr>
        <w:pStyle w:val="Par-num"/>
        <w:numPr>
          <w:ilvl w:val="0"/>
          <w:numId w:val="0"/>
        </w:numPr>
      </w:pPr>
    </w:p>
    <w:p w14:paraId="68EC43C6" w14:textId="4AF100BC" w:rsidR="00735C60" w:rsidRPr="00E61ECE" w:rsidRDefault="00735C60" w:rsidP="00FA2637">
      <w:pPr>
        <w:pStyle w:val="Par-num"/>
        <w:numPr>
          <w:ilvl w:val="0"/>
          <w:numId w:val="0"/>
        </w:numPr>
      </w:pPr>
    </w:p>
    <w:p w14:paraId="5AD0D4C6" w14:textId="25F9F1A0" w:rsidR="00735C60" w:rsidRPr="00E61ECE" w:rsidRDefault="00735C60" w:rsidP="00FA2637">
      <w:pPr>
        <w:pStyle w:val="Par-num"/>
        <w:numPr>
          <w:ilvl w:val="0"/>
          <w:numId w:val="0"/>
        </w:numPr>
      </w:pPr>
    </w:p>
    <w:p w14:paraId="00B74FBC" w14:textId="77777777" w:rsidR="00735C60" w:rsidRPr="00E61ECE" w:rsidRDefault="00735C60" w:rsidP="00FA2637">
      <w:pPr>
        <w:pStyle w:val="Par-num"/>
        <w:numPr>
          <w:ilvl w:val="0"/>
          <w:numId w:val="0"/>
        </w:numPr>
      </w:pPr>
    </w:p>
    <w:p w14:paraId="6F06AE60" w14:textId="77777777" w:rsidR="00D36507" w:rsidRPr="00E61ECE" w:rsidRDefault="00D36507" w:rsidP="001354E3">
      <w:pPr>
        <w:spacing w:after="0"/>
        <w:jc w:val="left"/>
        <w:rPr>
          <w:i/>
          <w:szCs w:val="20"/>
        </w:rPr>
      </w:pPr>
    </w:p>
    <w:p w14:paraId="554FF63D" w14:textId="77777777" w:rsidR="00F00E11" w:rsidRPr="00E61ECE" w:rsidRDefault="0032007D" w:rsidP="00841551">
      <w:pPr>
        <w:pStyle w:val="Heading1"/>
        <w:spacing w:before="0" w:after="0"/>
        <w:rPr>
          <w:rFonts w:ascii="Calibri" w:hAnsi="Calibri"/>
          <w:szCs w:val="28"/>
        </w:rPr>
      </w:pPr>
      <w:bookmarkStart w:id="33" w:name="_Toc73530569"/>
      <w:r w:rsidRPr="00E61ECE">
        <w:rPr>
          <w:rFonts w:ascii="Calibri" w:hAnsi="Calibri"/>
          <w:szCs w:val="28"/>
        </w:rPr>
        <w:lastRenderedPageBreak/>
        <w:t>Results and P</w:t>
      </w:r>
      <w:r w:rsidR="00DA3833" w:rsidRPr="00E61ECE">
        <w:rPr>
          <w:rFonts w:ascii="Calibri" w:hAnsi="Calibri"/>
          <w:szCs w:val="28"/>
        </w:rPr>
        <w:t>artnerships</w:t>
      </w:r>
      <w:bookmarkEnd w:id="33"/>
      <w:r w:rsidR="0094042F" w:rsidRPr="00E61ECE">
        <w:rPr>
          <w:rFonts w:ascii="Calibri" w:hAnsi="Calibri"/>
          <w:szCs w:val="28"/>
        </w:rPr>
        <w:t xml:space="preserve"> </w:t>
      </w:r>
    </w:p>
    <w:p w14:paraId="59AF9178" w14:textId="77777777" w:rsidR="004D1EBD" w:rsidRPr="00E61ECE" w:rsidRDefault="004D1EBD" w:rsidP="001354E3">
      <w:pPr>
        <w:spacing w:after="0"/>
        <w:jc w:val="left"/>
        <w:rPr>
          <w:i/>
          <w:szCs w:val="20"/>
        </w:rPr>
      </w:pPr>
    </w:p>
    <w:p w14:paraId="0D94927A" w14:textId="290891EC" w:rsidR="006C6371" w:rsidRPr="00E61ECE" w:rsidRDefault="00C644BD" w:rsidP="001354E3">
      <w:pPr>
        <w:spacing w:after="0"/>
        <w:jc w:val="left"/>
        <w:rPr>
          <w:i/>
          <w:szCs w:val="20"/>
        </w:rPr>
      </w:pPr>
      <w:r w:rsidRPr="00E61ECE">
        <w:rPr>
          <w:szCs w:val="20"/>
          <w:u w:val="single"/>
        </w:rPr>
        <w:t>Expected Results</w:t>
      </w:r>
      <w:r w:rsidRPr="00E61ECE">
        <w:rPr>
          <w:i/>
          <w:szCs w:val="20"/>
        </w:rPr>
        <w:t xml:space="preserve">: </w:t>
      </w:r>
    </w:p>
    <w:p w14:paraId="48D2CE05" w14:textId="77777777" w:rsidR="002D79ED" w:rsidRPr="00E61ECE" w:rsidRDefault="002D79ED" w:rsidP="001354E3">
      <w:pPr>
        <w:spacing w:after="0"/>
        <w:jc w:val="left"/>
        <w:rPr>
          <w:i/>
          <w:szCs w:val="20"/>
        </w:rPr>
      </w:pPr>
    </w:p>
    <w:p w14:paraId="4290996A" w14:textId="0185B194" w:rsidR="00245265" w:rsidRPr="00E61ECE" w:rsidRDefault="002D79ED" w:rsidP="007D7203">
      <w:pPr>
        <w:pStyle w:val="Par-num"/>
        <w:jc w:val="both"/>
      </w:pPr>
      <w:r w:rsidRPr="00E61ECE">
        <w:t xml:space="preserve">The </w:t>
      </w:r>
      <w:r w:rsidR="00245265" w:rsidRPr="00E61ECE">
        <w:t xml:space="preserve">main </w:t>
      </w:r>
      <w:r w:rsidRPr="00E61ECE">
        <w:t xml:space="preserve">expected result of the project is the </w:t>
      </w:r>
      <w:r w:rsidR="00245265" w:rsidRPr="00E61ECE">
        <w:t xml:space="preserve">reduction of GHG emissions and the reduction of the mobility gap among </w:t>
      </w:r>
      <w:r w:rsidR="00D1096D" w:rsidRPr="00E61ECE">
        <w:t xml:space="preserve">non-car </w:t>
      </w:r>
      <w:r w:rsidR="00245265" w:rsidRPr="00E61ECE">
        <w:t xml:space="preserve">users </w:t>
      </w:r>
      <w:r w:rsidR="00D1096D" w:rsidRPr="00E61ECE">
        <w:t xml:space="preserve">(with a disproportionate share of vulnerable groups) </w:t>
      </w:r>
      <w:r w:rsidR="00245265" w:rsidRPr="00E61ECE">
        <w:t xml:space="preserve">and car users through the </w:t>
      </w:r>
      <w:r w:rsidRPr="00E61ECE">
        <w:t>provision of higher quality alternatives to car mobility (improv</w:t>
      </w:r>
      <w:r w:rsidR="00245265" w:rsidRPr="00E61ECE">
        <w:t>ing</w:t>
      </w:r>
      <w:r w:rsidRPr="00E61ECE">
        <w:t xml:space="preserve"> </w:t>
      </w:r>
      <w:r w:rsidR="00245265" w:rsidRPr="00E61ECE">
        <w:t xml:space="preserve">bus service quality together with </w:t>
      </w:r>
      <w:r w:rsidRPr="00E61ECE">
        <w:t>their inter</w:t>
      </w:r>
      <w:r w:rsidR="004423A4" w:rsidRPr="00E61ECE">
        <w:t>-</w:t>
      </w:r>
      <w:r w:rsidRPr="00E61ECE">
        <w:t xml:space="preserve">modality with non-motorized modes) </w:t>
      </w:r>
      <w:r w:rsidR="00245265" w:rsidRPr="00E61ECE">
        <w:t>and better fleet management practices.</w:t>
      </w:r>
    </w:p>
    <w:p w14:paraId="00FA2ACD" w14:textId="767FB54B" w:rsidR="00A4614D" w:rsidRPr="00E61ECE" w:rsidRDefault="00A4614D" w:rsidP="007D7203">
      <w:pPr>
        <w:pStyle w:val="Par-num"/>
        <w:jc w:val="both"/>
      </w:pPr>
      <w:r w:rsidRPr="00E61ECE">
        <w:t xml:space="preserve">The project’s leading partner within the government is the Ministry of Interior and Municipalities (MoIM). As the key focal point for the relations between the GoL and local governments, the MoIM is in a central position to encourage and support municipalities in facilitating walking, cycling and the use of public transport. Furthermore, MoIM is responsible for the vehicle registration, and </w:t>
      </w:r>
      <w:r w:rsidR="00E46A89" w:rsidRPr="00E61ECE">
        <w:t xml:space="preserve">can </w:t>
      </w:r>
      <w:r w:rsidRPr="00E61ECE">
        <w:t xml:space="preserve">therefore </w:t>
      </w:r>
      <w:r w:rsidR="00E46A89" w:rsidRPr="00E61ECE">
        <w:t xml:space="preserve">lead a national fleet renewal process fostering electrification. The </w:t>
      </w:r>
      <w:r w:rsidR="00EE3A8A" w:rsidRPr="00E61ECE">
        <w:t xml:space="preserve">project contributes to the energy efficiency strategy of the </w:t>
      </w:r>
      <w:r w:rsidR="00E46A89" w:rsidRPr="00E61ECE">
        <w:t>Ministry of Energy and Water (MoEW)</w:t>
      </w:r>
      <w:r w:rsidR="00EE3A8A" w:rsidRPr="00E61ECE">
        <w:t xml:space="preserve">, which is also relevant in the adaptation of the electric to grip to cope with future EV charging needs. The project also contributes to the climate change mitigation strategy led by the Ministry of Environment </w:t>
      </w:r>
      <w:r w:rsidR="00E46A89" w:rsidRPr="00E61ECE">
        <w:t xml:space="preserve"> </w:t>
      </w:r>
      <w:r w:rsidR="00EE3A8A" w:rsidRPr="00E61ECE">
        <w:t>(MoE). The Ministry of Public Works and Transport (MoPWT) is responsible of public transport regulations, and is the key partner of the WB in the implementation of the regulatory and operations changes associated to the implementation of the BRT corridors.</w:t>
      </w:r>
    </w:p>
    <w:p w14:paraId="273B8384" w14:textId="1E8807C6" w:rsidR="002D79ED" w:rsidRPr="00E61ECE" w:rsidRDefault="00245265" w:rsidP="007D7203">
      <w:pPr>
        <w:pStyle w:val="Par-num"/>
        <w:jc w:val="both"/>
      </w:pPr>
      <w:r w:rsidRPr="00E61ECE">
        <w:t>As a means to achieve that result, the project also foresees to empower the government and key stakeholders (bus operators and car fleet managers)</w:t>
      </w:r>
      <w:r w:rsidR="00455568" w:rsidRPr="00E61ECE">
        <w:t xml:space="preserve"> </w:t>
      </w:r>
      <w:bookmarkStart w:id="34" w:name="_Hlk71642008"/>
      <w:r w:rsidR="00455568" w:rsidRPr="00E61ECE">
        <w:t>as well as CSOs that are actively engaged in the sector</w:t>
      </w:r>
      <w:r w:rsidRPr="00E61ECE">
        <w:t xml:space="preserve"> </w:t>
      </w:r>
      <w:bookmarkEnd w:id="34"/>
      <w:r w:rsidRPr="00E61ECE">
        <w:t xml:space="preserve">to adopt </w:t>
      </w:r>
      <w:r w:rsidR="00121A3C" w:rsidRPr="00E61ECE">
        <w:t xml:space="preserve">or promote </w:t>
      </w:r>
      <w:r w:rsidR="00D1096D" w:rsidRPr="00E61ECE">
        <w:t xml:space="preserve">gender-responsive </w:t>
      </w:r>
      <w:r w:rsidRPr="00E61ECE">
        <w:t>sustainable mobility practices</w:t>
      </w:r>
      <w:r w:rsidR="00292D74" w:rsidRPr="00E61ECE">
        <w:t xml:space="preserve"> and to foster universal accessibility</w:t>
      </w:r>
      <w:r w:rsidRPr="00E61ECE">
        <w:t>, including transitioning towards electrification</w:t>
      </w:r>
      <w:r w:rsidR="002D79ED" w:rsidRPr="00E61ECE">
        <w:t>.</w:t>
      </w:r>
    </w:p>
    <w:p w14:paraId="455FF7D2" w14:textId="60D869CD" w:rsidR="002D79ED" w:rsidRPr="00E61ECE" w:rsidRDefault="002D79ED" w:rsidP="007D7203">
      <w:pPr>
        <w:pStyle w:val="Par-num"/>
        <w:jc w:val="both"/>
      </w:pPr>
      <w:r w:rsidRPr="00E61ECE">
        <w:t xml:space="preserve">The project </w:t>
      </w:r>
      <w:r w:rsidR="00245265" w:rsidRPr="00E61ECE">
        <w:t xml:space="preserve">intends to achieve these results </w:t>
      </w:r>
      <w:r w:rsidRPr="00E61ECE">
        <w:t xml:space="preserve">through </w:t>
      </w:r>
      <w:r w:rsidR="00171F76" w:rsidRPr="00E61ECE">
        <w:t>three</w:t>
      </w:r>
      <w:r w:rsidR="00245265" w:rsidRPr="00E61ECE">
        <w:t xml:space="preserve"> </w:t>
      </w:r>
      <w:r w:rsidR="00171F76" w:rsidRPr="00E61ECE">
        <w:t xml:space="preserve">components delivering </w:t>
      </w:r>
      <w:r w:rsidRPr="00E61ECE">
        <w:t>outcomes</w:t>
      </w:r>
      <w:r w:rsidR="00171F76" w:rsidRPr="00E61ECE">
        <w:t xml:space="preserve"> that address the institutional, technical and cultural barriers mentioned in the previous section, and one additional component providing project monitoring and knowledge management</w:t>
      </w:r>
      <w:r w:rsidRPr="00E61ECE">
        <w:t>:</w:t>
      </w:r>
    </w:p>
    <w:p w14:paraId="7C73CBEB" w14:textId="4CE2F5BB" w:rsidR="0062315C" w:rsidRPr="00E61ECE" w:rsidRDefault="00245265" w:rsidP="007D7203">
      <w:pPr>
        <w:pStyle w:val="Par-num"/>
        <w:numPr>
          <w:ilvl w:val="0"/>
          <w:numId w:val="0"/>
        </w:numPr>
        <w:jc w:val="both"/>
      </w:pPr>
      <w:r w:rsidRPr="00E61ECE">
        <w:t xml:space="preserve">COMPONENT 1: </w:t>
      </w:r>
      <w:r w:rsidR="0062315C" w:rsidRPr="00E61ECE">
        <w:t>Institutional and policy support for the promotion of sustainable transport systems</w:t>
      </w:r>
      <w:r w:rsidR="004F2AFE" w:rsidRPr="00E61ECE">
        <w:t xml:space="preserve"> and e-mobility</w:t>
      </w:r>
    </w:p>
    <w:p w14:paraId="4FF00C76" w14:textId="39F9F561" w:rsidR="0062315C" w:rsidRPr="00E61ECE" w:rsidRDefault="0062315C" w:rsidP="007D7203">
      <w:pPr>
        <w:pStyle w:val="Par-num"/>
        <w:jc w:val="both"/>
      </w:pPr>
      <w:r w:rsidRPr="00E61ECE">
        <w:rPr>
          <w:b/>
        </w:rPr>
        <w:t>Outcome 1</w:t>
      </w:r>
      <w:r w:rsidRPr="00E61ECE">
        <w:t xml:space="preserve">: </w:t>
      </w:r>
      <w:r w:rsidR="00171F76" w:rsidRPr="00E61ECE">
        <w:t>The institutional framework empowers key stakeholders to facilitate sustainable door-to-door mobility practices</w:t>
      </w:r>
      <w:r w:rsidR="0015799C" w:rsidRPr="00E61ECE">
        <w:t xml:space="preserve"> and to adopt e-mobility</w:t>
      </w:r>
      <w:r w:rsidRPr="00E61ECE">
        <w:t>.</w:t>
      </w:r>
    </w:p>
    <w:p w14:paraId="7AAE10BA" w14:textId="6B194834" w:rsidR="00825C44" w:rsidRPr="00E61ECE" w:rsidRDefault="001844C1" w:rsidP="007D7203">
      <w:pPr>
        <w:pStyle w:val="Par-num"/>
        <w:jc w:val="both"/>
      </w:pPr>
      <w:r w:rsidRPr="00E61ECE">
        <w:t xml:space="preserve">This outcome addresses the institutional barrier, providing a strengthened environment to support the promotion of sustainable low-emission transport systems and modal shift. </w:t>
      </w:r>
      <w:r w:rsidR="00171F76" w:rsidRPr="00E61ECE">
        <w:t xml:space="preserve">In accordance with the central role of the civil society </w:t>
      </w:r>
      <w:r w:rsidR="00121A3C" w:rsidRPr="00E61ECE">
        <w:t xml:space="preserve">(including the private sector) </w:t>
      </w:r>
      <w:r w:rsidR="00171F76" w:rsidRPr="00E61ECE">
        <w:t xml:space="preserve">in the reconstruction and recovery plans, the project expects to build such support from institutions (through a newly established </w:t>
      </w:r>
      <w:bookmarkStart w:id="35" w:name="_Hlk71656688"/>
      <w:r w:rsidR="001E1029" w:rsidRPr="00E61ECE">
        <w:t>Sustainable and Electrified M</w:t>
      </w:r>
      <w:r w:rsidR="00171F76" w:rsidRPr="00E61ECE">
        <w:t xml:space="preserve">obility </w:t>
      </w:r>
      <w:bookmarkEnd w:id="35"/>
      <w:r w:rsidR="00171F76" w:rsidRPr="00E61ECE">
        <w:t>Subcommittee within the already-existing Climate Change</w:t>
      </w:r>
      <w:r w:rsidR="00825C44" w:rsidRPr="00E61ECE">
        <w:t xml:space="preserve"> Committee</w:t>
      </w:r>
      <w:r w:rsidR="00171F76" w:rsidRPr="00E61ECE">
        <w:t xml:space="preserve">) and from </w:t>
      </w:r>
      <w:r w:rsidR="00121A3C" w:rsidRPr="00E61ECE">
        <w:t xml:space="preserve">private companies and </w:t>
      </w:r>
      <w:r w:rsidR="00171F76" w:rsidRPr="00E61ECE">
        <w:t xml:space="preserve">civil society organizations active in the transport sector (through their involvement in the </w:t>
      </w:r>
      <w:r w:rsidR="0085028C" w:rsidRPr="00E61ECE">
        <w:t>design of guidelines  implementation of voluntary agreements aiming at sustainable mobility and electrification</w:t>
      </w:r>
      <w:r w:rsidR="00825C44" w:rsidRPr="00E61ECE">
        <w:t>)</w:t>
      </w:r>
      <w:r w:rsidR="0062315C" w:rsidRPr="00E61ECE">
        <w:t xml:space="preserve">. </w:t>
      </w:r>
    </w:p>
    <w:p w14:paraId="70263666" w14:textId="4D611B2F" w:rsidR="005E6034" w:rsidRPr="00E61ECE" w:rsidRDefault="005E6034" w:rsidP="007D7203">
      <w:pPr>
        <w:pStyle w:val="Par-num"/>
        <w:jc w:val="both"/>
      </w:pPr>
      <w:r w:rsidRPr="00E61ECE">
        <w:t>The project does not intend to push for changes in the current legislation</w:t>
      </w:r>
      <w:r w:rsidR="00B7001F" w:rsidRPr="00E61ECE">
        <w:t xml:space="preserve"> concerning vehicle approval and taxation</w:t>
      </w:r>
      <w:r w:rsidRPr="00E61ECE">
        <w:t xml:space="preserve">. </w:t>
      </w:r>
      <w:r w:rsidR="00B7001F" w:rsidRPr="00E61ECE">
        <w:t xml:space="preserve">Such </w:t>
      </w:r>
      <w:r w:rsidRPr="00E61ECE">
        <w:t xml:space="preserve">legislative changes have already been approved (as stated in the </w:t>
      </w:r>
      <w:r w:rsidR="004458FD" w:rsidRPr="00E61ECE">
        <w:t>c</w:t>
      </w:r>
      <w:r w:rsidRPr="00E61ECE">
        <w:t xml:space="preserve">ontext section above), although the financial crisis have prevented any investments in EVs or charging stations. In the case of public transport, substantial legislative reforms (including concession contracts for the exploitation of BRT and feeder lines and reform of RTPA, the public transport authority) are envisaged within the implementation of the BRT project with WB support. </w:t>
      </w:r>
      <w:r w:rsidR="00B7001F" w:rsidRPr="00E61ECE">
        <w:t>Changes in legislation may be necessary to facilitate the deployment of the charging network, but these changes can only be undertaken once the legislative reforms in progress to support the deployment of renewables and the resilience of the electricity grid are implemented. Accordingly, the project will provide guidance on these regulatory reforms within the e-mobility strategy.</w:t>
      </w:r>
    </w:p>
    <w:p w14:paraId="5F1BAC14" w14:textId="17F30073" w:rsidR="004458FD" w:rsidRPr="00E61ECE" w:rsidRDefault="004C3AD2" w:rsidP="007D7203">
      <w:pPr>
        <w:pStyle w:val="Par-num"/>
        <w:jc w:val="both"/>
      </w:pPr>
      <w:r w:rsidRPr="00E61ECE">
        <w:t xml:space="preserve">Financing of imported vehicles for fleet renewal (or any other purpose) is all but unavailable to most Lebanese companies under the current socio-economic crisis. Therefore, the project cannot put in place financial schemes to facilitate access to EVs. However, the project can work together with the interested stakeholders </w:t>
      </w:r>
      <w:r w:rsidRPr="00E61ECE">
        <w:lastRenderedPageBreak/>
        <w:t>(</w:t>
      </w:r>
      <w:r w:rsidR="00323A43" w:rsidRPr="00E61ECE">
        <w:t>e.g. the Lebanese financial industry and vehicle importers and dealers) so that future lending and leasing facilities can also target EVs</w:t>
      </w:r>
      <w:r w:rsidRPr="00E61ECE">
        <w:t xml:space="preserve">. </w:t>
      </w:r>
    </w:p>
    <w:p w14:paraId="4F787964" w14:textId="6A41649A" w:rsidR="00A80B2D" w:rsidRPr="00E61ECE" w:rsidRDefault="0062315C" w:rsidP="007D7203">
      <w:pPr>
        <w:pStyle w:val="Par-num"/>
        <w:jc w:val="both"/>
      </w:pPr>
      <w:r w:rsidRPr="00E61ECE">
        <w:t xml:space="preserve">The </w:t>
      </w:r>
      <w:r w:rsidR="00825C44" w:rsidRPr="00E61ECE">
        <w:t xml:space="preserve">enhanced institutional environment will facilitate the implementation of </w:t>
      </w:r>
      <w:r w:rsidRPr="00E61ECE">
        <w:t>top-down initiatives to inform the national government’s future policy (to be enshrined in a national e-mobility strategy)</w:t>
      </w:r>
      <w:r w:rsidR="00825C44" w:rsidRPr="00E61ECE">
        <w:t xml:space="preserve">, whereas the enhanced social environment will encourage </w:t>
      </w:r>
      <w:r w:rsidRPr="00E61ECE">
        <w:t xml:space="preserve">bottom-up actions empowering key private and public stakeholders (such as bus operators, </w:t>
      </w:r>
      <w:r w:rsidR="00933861" w:rsidRPr="00E61ECE">
        <w:t xml:space="preserve">municipalities and </w:t>
      </w:r>
      <w:r w:rsidRPr="00E61ECE">
        <w:t>institutions and companies managing large car fleets) to adopt sustainable mobility practices, including electrification options</w:t>
      </w:r>
      <w:r w:rsidR="00825C44" w:rsidRPr="00E61ECE">
        <w:t xml:space="preserve">, on a voluntary basis, </w:t>
      </w:r>
      <w:r w:rsidR="005E6034" w:rsidRPr="00E61ECE">
        <w:t xml:space="preserve">respecting </w:t>
      </w:r>
      <w:r w:rsidR="00825C44" w:rsidRPr="00E61ECE">
        <w:t xml:space="preserve">the </w:t>
      </w:r>
      <w:r w:rsidR="005E6034" w:rsidRPr="00E61ECE">
        <w:t xml:space="preserve">existing </w:t>
      </w:r>
      <w:r w:rsidR="00825C44" w:rsidRPr="00E61ECE">
        <w:t>legislation</w:t>
      </w:r>
      <w:r w:rsidR="005E6034" w:rsidRPr="00E61ECE">
        <w:t xml:space="preserve"> while offering a clear way forward to those stakeholders eager to seize the opportunities linked to transport innovations</w:t>
      </w:r>
      <w:r w:rsidR="00933861" w:rsidRPr="00E61ECE">
        <w:t>: in the case of car fleet managers, the cost and environmental footprint reductions that EVs and innovative fleet management can provide; in the case of bus operators, the passenger increase expected from higher service quality; in the case of municipalities, the improved public space conditions and the reduction in car pressure due to the facilitation of door-to-door sustainable mobility through improved walking, cycling access conditions  to bus stops</w:t>
      </w:r>
      <w:r w:rsidR="00427817" w:rsidRPr="00E61ECE">
        <w:t>, as in the absence of these conditions, public transport services- even with the BRT operating- are unlikely to attract many car users</w:t>
      </w:r>
      <w:r w:rsidRPr="00E61ECE">
        <w:t>.</w:t>
      </w:r>
      <w:r w:rsidR="00933861" w:rsidRPr="00E61ECE">
        <w:t xml:space="preserve"> </w:t>
      </w:r>
    </w:p>
    <w:p w14:paraId="7C695D7B" w14:textId="69BD4933" w:rsidR="0062315C" w:rsidRPr="00E61ECE" w:rsidRDefault="0062315C" w:rsidP="007D7203">
      <w:pPr>
        <w:pStyle w:val="Par-num"/>
        <w:jc w:val="both"/>
      </w:pPr>
      <w:r w:rsidRPr="00E61ECE">
        <w:t xml:space="preserve">This outcome is </w:t>
      </w:r>
      <w:r w:rsidR="00820E4B" w:rsidRPr="00E61ECE">
        <w:t xml:space="preserve">achieved through the delivery of the following </w:t>
      </w:r>
      <w:r w:rsidRPr="00E61ECE">
        <w:t>project outp</w:t>
      </w:r>
      <w:r w:rsidR="00820E4B" w:rsidRPr="00E61ECE">
        <w:t>uts</w:t>
      </w:r>
      <w:r w:rsidRPr="00E61ECE">
        <w:t>.</w:t>
      </w:r>
    </w:p>
    <w:p w14:paraId="733F3BCA" w14:textId="3C308BDE" w:rsidR="00121A3C" w:rsidRPr="00E61ECE" w:rsidRDefault="0062315C" w:rsidP="007D7203">
      <w:pPr>
        <w:pStyle w:val="Par-num"/>
        <w:jc w:val="both"/>
      </w:pPr>
      <w:r w:rsidRPr="00E61ECE">
        <w:rPr>
          <w:b/>
          <w:i/>
        </w:rPr>
        <w:t>Output 1.1</w:t>
      </w:r>
      <w:bookmarkStart w:id="36" w:name="_Hlk71644645"/>
      <w:r w:rsidRPr="00E61ECE">
        <w:t>:Guidelines</w:t>
      </w:r>
      <w:r w:rsidR="00121A3C" w:rsidRPr="00E61ECE">
        <w:t xml:space="preserve"> on low-cost sustainable mobility measures, including local improvements and voluntary agreements with bus operators and corporate fleets. </w:t>
      </w:r>
      <w:bookmarkStart w:id="37" w:name="_Hlk71650039"/>
      <w:r w:rsidR="00121A3C" w:rsidRPr="00E61ECE">
        <w:t>These guidelines intend to create favourable conditions that can subsequently facilitate the future deployment of electric drive technologies. Three groups of stakeholders (cities, bus operators and large car fleet managers) are targeted by these guidelines.</w:t>
      </w:r>
    </w:p>
    <w:p w14:paraId="5BE5B017" w14:textId="0DCF0A4F" w:rsidR="00121A3C" w:rsidRPr="00E61ECE" w:rsidRDefault="00121A3C" w:rsidP="007D7203">
      <w:pPr>
        <w:pStyle w:val="Par-num"/>
        <w:jc w:val="both"/>
      </w:pPr>
      <w:r w:rsidRPr="00E61ECE">
        <w:t xml:space="preserve"> Local accessibility improvements are a prerequisite for the feasibility of multimodal door-to-door mobility options in cities and are critical for the deployment of passenger e-mobility. EVs are not intended to merely replace ICE vehicles, but to go hand-in-hand with the development of multimodal alternatives to private car use, in which they can materialize their huge sustainability potential. The physical reconfiguration of the urban space is a pre-condition for this, in order to accommodate the expected growth in walking, cycling and micromobility options facilitated by the new array of electric devices. The upgrading of public transport stops is also necessary to facilitate the exchange between these soft modes (old and new) and an envigorated public transport system integrating feeder lines and trunk BRT services operated by e-buses, as envisaged in the WB-financed Greater Beirut Public Transport Project (GBPTP). These local improvements are the responsibility of municipalities, usually with few economic and technical resources and many competing policy priorities. The project will provide basic guidance and ready-to-implement designs of low-cost improvements consistent with these future needs, to safely accommodate the users of future e-bikes and electric micromobility devices without interfering with pedestrians and conventional bike users, and to improve the safety and comfort conditions at bus stops and a seamless transfer experience from soft modes, electric or not, to bus services, encouraging the future use of e-buses, facilitating their routing and schedules and encouraging connectivity. The guidance material will be developed closely with the Jbeil municipality and will be integrated into the urban management plan it is designing.  Ultimately, the guidance material and approaches to improve low-cost sustainable mobility will be provided to the Ministry of Interior to be shared with other municipalities and/or can be shared by UNDP directly with interested municipalities in the region and along the northern corridor for replication. </w:t>
      </w:r>
    </w:p>
    <w:p w14:paraId="407928CB" w14:textId="2D72909A" w:rsidR="0085028C" w:rsidRPr="00E61ECE" w:rsidRDefault="00121A3C" w:rsidP="007D7203">
      <w:pPr>
        <w:pStyle w:val="Par-num"/>
        <w:jc w:val="both"/>
      </w:pPr>
      <w:r w:rsidRPr="00E61ECE">
        <w:t>Bus operators are in need of support to identify low-cost improvements to increase their efficiency and their customers’ satisfaction, empowering them to undertake their future transition to the use of electric drive technologies and to the integrated system envisaged in the WB-financed GBPTP. Similarly, large car fleet managers (corporations and institutions), which can find low-cost measures to improve the efficiency of their fleets, as a way to prepare their own transition towards an electrification scenario, which requires adequate skills to deliver the expected benefits to car fleet owners.</w:t>
      </w:r>
      <w:bookmarkEnd w:id="37"/>
      <w:r w:rsidRPr="00E61ECE">
        <w:t xml:space="preserve"> </w:t>
      </w:r>
      <w:r w:rsidR="00AC01EA" w:rsidRPr="00E61ECE">
        <w:t xml:space="preserve">Voluntary agreements in different sectors have </w:t>
      </w:r>
      <w:r w:rsidR="00AC01EA" w:rsidRPr="00E61ECE">
        <w:lastRenderedPageBreak/>
        <w:t xml:space="preserve">proven useful to engage and mobilize key stakeholders in pursuing environmental objectives without requiring </w:t>
      </w:r>
      <w:r w:rsidR="00964CB0" w:rsidRPr="00E61ECE">
        <w:t>enacting</w:t>
      </w:r>
      <w:r w:rsidR="00780E28" w:rsidRPr="00E61ECE">
        <w:t xml:space="preserve"> </w:t>
      </w:r>
      <w:r w:rsidR="00AC01EA" w:rsidRPr="00E61ECE">
        <w:t>direct governmental regulations</w:t>
      </w:r>
      <w:r w:rsidR="00780E28" w:rsidRPr="00E61ECE">
        <w:rPr>
          <w:rStyle w:val="FootnoteReference"/>
        </w:rPr>
        <w:footnoteReference w:id="28"/>
      </w:r>
      <w:r w:rsidR="00AC01EA" w:rsidRPr="00E61ECE">
        <w:t xml:space="preserve">. </w:t>
      </w:r>
    </w:p>
    <w:p w14:paraId="37869FB3" w14:textId="1F222C54" w:rsidR="00121A3C" w:rsidRPr="00E61ECE" w:rsidRDefault="00780E28" w:rsidP="007D7203">
      <w:pPr>
        <w:pStyle w:val="Par-num"/>
        <w:jc w:val="both"/>
      </w:pPr>
      <w:r w:rsidRPr="00E61ECE">
        <w:t>The project initially targets two areas with substantial potential in terms of GHG emission reduction</w:t>
      </w:r>
      <w:r w:rsidR="0085028C" w:rsidRPr="00E61ECE">
        <w:t xml:space="preserve"> and future electrification</w:t>
      </w:r>
      <w:r w:rsidRPr="00E61ECE">
        <w:t xml:space="preserve">: bus services and large car fleets. In both cases, the project will provide guidance to interested beneficiaries on how to properly manage their fleets to reduce their environmental footprint (which is usually associated </w:t>
      </w:r>
      <w:r w:rsidR="007A4639" w:rsidRPr="00E61ECE">
        <w:t xml:space="preserve">also </w:t>
      </w:r>
      <w:r w:rsidRPr="00E61ECE">
        <w:t xml:space="preserve">with </w:t>
      </w:r>
      <w:r w:rsidR="007A4639" w:rsidRPr="00E61ECE">
        <w:t>long-term cost savings). Additionally, guidance to bus operators will include</w:t>
      </w:r>
      <w:r w:rsidR="00121A3C" w:rsidRPr="00E61ECE">
        <w:t xml:space="preserve"> the identification of some</w:t>
      </w:r>
      <w:r w:rsidR="007A4639" w:rsidRPr="00E61ECE">
        <w:t xml:space="preserve"> quality thresholds, which should result in higher quality of service and the ability to attract more customers. Several international standards (</w:t>
      </w:r>
      <w:r w:rsidR="00DD7E34" w:rsidRPr="00E61ECE">
        <w:t>e.g.,</w:t>
      </w:r>
      <w:r w:rsidR="007A4639" w:rsidRPr="00E61ECE">
        <w:t xml:space="preserve"> EN 13816</w:t>
      </w:r>
      <w:r w:rsidR="007A4639" w:rsidRPr="00E61ECE">
        <w:rPr>
          <w:rStyle w:val="FootnoteReference"/>
        </w:rPr>
        <w:footnoteReference w:id="29"/>
      </w:r>
      <w:r w:rsidR="007A4639" w:rsidRPr="00E61ECE">
        <w:t xml:space="preserve">) provide a useful basis to establish a framework consistent with the national context in Lebanon. Companies and institutions adhering to such voluntary agreements </w:t>
      </w:r>
      <w:bookmarkStart w:id="38" w:name="_Hlk71650187"/>
      <w:r w:rsidR="0085028C" w:rsidRPr="00E61ECE">
        <w:t xml:space="preserve">(GPTS in the case of bus operators and GFM in the case of fleet managers) </w:t>
      </w:r>
      <w:bookmarkEnd w:id="38"/>
      <w:r w:rsidR="0085028C" w:rsidRPr="00E61ECE">
        <w:t xml:space="preserve">(can </w:t>
      </w:r>
      <w:r w:rsidR="007A4639" w:rsidRPr="00E61ECE">
        <w:t>establish their self-regulated bodies to monitor progress in compliance levels and approve the integration of new members. They can also include such compliance</w:t>
      </w:r>
      <w:r w:rsidR="002D6D3D" w:rsidRPr="00E61ECE">
        <w:t xml:space="preserve"> in their corporate strategies on social and environmental responsibility and </w:t>
      </w:r>
      <w:r w:rsidR="007A4639" w:rsidRPr="00E61ECE">
        <w:t>within their marketing and branding strategies to attract new customers.</w:t>
      </w:r>
      <w:r w:rsidR="002D6D3D" w:rsidRPr="00E61ECE">
        <w:t xml:space="preserve"> </w:t>
      </w:r>
    </w:p>
    <w:p w14:paraId="45D5DACC" w14:textId="77777777" w:rsidR="0085028C" w:rsidRPr="00E61ECE" w:rsidRDefault="0085028C" w:rsidP="007D7203">
      <w:pPr>
        <w:pStyle w:val="Par-num"/>
        <w:jc w:val="both"/>
      </w:pPr>
      <w:bookmarkStart w:id="39" w:name="_Hlk71650215"/>
      <w:r w:rsidRPr="00E61ECE">
        <w:t>The civil society will be actively engaged in this output. As identified in the stakeholder engagement plan, there are several Lebanese CSOs working in the promotion of sustainable mobility and interested in electrification. Their contribution will provide a better understanding of the users’ priorities, the barriers for their acceptance of multimodal options and the identification of short-term and low-cost actions that can be immediately implemented.</w:t>
      </w:r>
    </w:p>
    <w:bookmarkEnd w:id="39"/>
    <w:p w14:paraId="7956A83E" w14:textId="47E87CE3" w:rsidR="0062315C" w:rsidRPr="00E61ECE" w:rsidRDefault="002D6D3D" w:rsidP="007D7203">
      <w:pPr>
        <w:pStyle w:val="Par-num"/>
        <w:jc w:val="both"/>
      </w:pPr>
      <w:r w:rsidRPr="00E61ECE">
        <w:t>These guidelines also provide the basis for the subsequent definition of the demonstrations included in component 2.</w:t>
      </w:r>
      <w:r w:rsidR="0013514A" w:rsidRPr="00E61ECE">
        <w:t xml:space="preserve"> </w:t>
      </w:r>
      <w:bookmarkStart w:id="40" w:name="_Hlk71650241"/>
      <w:r w:rsidR="00121A3C" w:rsidRPr="00E61ECE">
        <w:t xml:space="preserve">The guidelines on local improvements will be used in the design of the demonstration in Jbeil; the guidelines for bus operators will be the basis to establish the GPTS concept to be demonstrated with the use of e-buses; and the guidelines for car fleet managers will be the basis for GFM and for the ISF fleet management demonstration including the use of 4 EVs, </w:t>
      </w:r>
      <w:r w:rsidR="0013514A" w:rsidRPr="00E61ECE">
        <w:t xml:space="preserve">The guidelines will be </w:t>
      </w:r>
      <w:r w:rsidR="00121A3C" w:rsidRPr="00E61ECE">
        <w:t xml:space="preserve">validated with all stekaholders (including CSOs), </w:t>
      </w:r>
      <w:r w:rsidR="0013514A" w:rsidRPr="00E61ECE">
        <w:t xml:space="preserve">presented </w:t>
      </w:r>
      <w:r w:rsidR="00121A3C" w:rsidRPr="00E61ECE">
        <w:t>to the government and</w:t>
      </w:r>
      <w:r w:rsidR="0013514A" w:rsidRPr="00E61ECE">
        <w:t xml:space="preserve"> </w:t>
      </w:r>
      <w:r w:rsidR="00121A3C" w:rsidRPr="00E61ECE">
        <w:t xml:space="preserve">widely disseminated among bus opertors and </w:t>
      </w:r>
      <w:r w:rsidR="0013514A" w:rsidRPr="00E61ECE">
        <w:t>private sector companies manag</w:t>
      </w:r>
      <w:r w:rsidR="00121A3C" w:rsidRPr="00E61ECE">
        <w:t>ing</w:t>
      </w:r>
      <w:r w:rsidR="0013514A" w:rsidRPr="00E61ECE">
        <w:t xml:space="preserve"> large fleets to share lessons learnt and replicate their use, particularly once the benefits are observed.</w:t>
      </w:r>
      <w:bookmarkEnd w:id="40"/>
    </w:p>
    <w:bookmarkEnd w:id="36"/>
    <w:p w14:paraId="4D8F7F45" w14:textId="4BADAE7D" w:rsidR="00CB6A7C" w:rsidRPr="00E61ECE" w:rsidRDefault="00CB6A7C" w:rsidP="007D7203">
      <w:pPr>
        <w:pStyle w:val="Par-num"/>
        <w:jc w:val="both"/>
      </w:pPr>
      <w:r w:rsidRPr="00E61ECE">
        <w:rPr>
          <w:bCs/>
          <w:iCs/>
        </w:rPr>
        <w:t>Three bus operators have initially confirmed their interest in developing and implementing such voluntary agreements. Their characteristics are summarized in the table below.</w:t>
      </w:r>
    </w:p>
    <w:tbl>
      <w:tblPr>
        <w:tblW w:w="8884" w:type="dxa"/>
        <w:tblCellMar>
          <w:left w:w="0" w:type="dxa"/>
          <w:right w:w="0" w:type="dxa"/>
        </w:tblCellMar>
        <w:tblLook w:val="04A0" w:firstRow="1" w:lastRow="0" w:firstColumn="1" w:lastColumn="0" w:noHBand="0" w:noVBand="1"/>
      </w:tblPr>
      <w:tblGrid>
        <w:gridCol w:w="1958"/>
        <w:gridCol w:w="1009"/>
        <w:gridCol w:w="1276"/>
        <w:gridCol w:w="1842"/>
        <w:gridCol w:w="1358"/>
        <w:gridCol w:w="1441"/>
      </w:tblGrid>
      <w:tr w:rsidR="002C2CF4" w:rsidRPr="00E61ECE" w14:paraId="1030FD41" w14:textId="77777777" w:rsidTr="00D80A71">
        <w:trPr>
          <w:trHeight w:val="539"/>
        </w:trPr>
        <w:tc>
          <w:tcPr>
            <w:tcW w:w="19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47A711" w14:textId="77777777" w:rsidR="002C2CF4" w:rsidRPr="00E61ECE" w:rsidRDefault="002C2CF4" w:rsidP="00D80A71">
            <w:pPr>
              <w:pStyle w:val="Par-num"/>
              <w:numPr>
                <w:ilvl w:val="0"/>
                <w:numId w:val="0"/>
              </w:numPr>
              <w:rPr>
                <w:rFonts w:ascii="Times New Roman" w:hAnsi="Times New Roman"/>
                <w:b/>
                <w:bCs/>
              </w:rPr>
            </w:pPr>
            <w:r w:rsidRPr="00E61ECE">
              <w:rPr>
                <w:rFonts w:ascii="Times New Roman" w:hAnsi="Times New Roman"/>
                <w:b/>
                <w:bCs/>
              </w:rPr>
              <w:t>Company name</w:t>
            </w:r>
          </w:p>
        </w:tc>
        <w:tc>
          <w:tcPr>
            <w:tcW w:w="100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E10960" w14:textId="1B29DFA9" w:rsidR="002C2CF4" w:rsidRPr="00E61ECE" w:rsidRDefault="002C2CF4" w:rsidP="00D80A71">
            <w:pPr>
              <w:spacing w:line="252" w:lineRule="auto"/>
              <w:jc w:val="center"/>
              <w:rPr>
                <w:rFonts w:ascii="Times New Roman" w:hAnsi="Times New Roman"/>
                <w:b/>
                <w:bCs/>
                <w:szCs w:val="20"/>
              </w:rPr>
            </w:pPr>
            <w:r w:rsidRPr="00E61ECE">
              <w:rPr>
                <w:rFonts w:ascii="Times New Roman" w:hAnsi="Times New Roman"/>
                <w:b/>
                <w:bCs/>
                <w:szCs w:val="20"/>
              </w:rPr>
              <w:t>Number of buses</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2316551" w14:textId="49C676AE" w:rsidR="002C2CF4" w:rsidRPr="00E61ECE" w:rsidRDefault="002C2CF4" w:rsidP="00D80A71">
            <w:pPr>
              <w:spacing w:line="252" w:lineRule="auto"/>
              <w:jc w:val="center"/>
              <w:rPr>
                <w:rFonts w:ascii="Times New Roman" w:hAnsi="Times New Roman"/>
                <w:b/>
                <w:bCs/>
                <w:szCs w:val="20"/>
              </w:rPr>
            </w:pPr>
            <w:r w:rsidRPr="00E61ECE">
              <w:rPr>
                <w:rFonts w:ascii="Times New Roman" w:hAnsi="Times New Roman"/>
                <w:b/>
                <w:bCs/>
                <w:szCs w:val="20"/>
              </w:rPr>
              <w:t>Of which, over 10</w:t>
            </w:r>
            <w:r w:rsidRPr="00E61ECE">
              <w:rPr>
                <w:rFonts w:ascii="Times New Roman" w:hAnsi="Times New Roman"/>
                <w:b/>
                <w:bCs/>
                <w:szCs w:val="20"/>
              </w:rPr>
              <w:noBreakHyphen/>
              <w:t>m</w:t>
            </w:r>
          </w:p>
        </w:tc>
        <w:tc>
          <w:tcPr>
            <w:tcW w:w="184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C08AC2B" w14:textId="77777777" w:rsidR="002C2CF4" w:rsidRPr="00E61ECE" w:rsidRDefault="002C2CF4" w:rsidP="00D80A71">
            <w:pPr>
              <w:spacing w:line="252" w:lineRule="auto"/>
              <w:jc w:val="center"/>
              <w:rPr>
                <w:rFonts w:ascii="Times New Roman" w:hAnsi="Times New Roman"/>
                <w:b/>
                <w:bCs/>
                <w:szCs w:val="20"/>
              </w:rPr>
            </w:pPr>
            <w:r w:rsidRPr="00E61ECE">
              <w:rPr>
                <w:rFonts w:ascii="Times New Roman" w:hAnsi="Times New Roman"/>
                <w:b/>
                <w:bCs/>
                <w:szCs w:val="20"/>
              </w:rPr>
              <w:t>Main lines served</w:t>
            </w:r>
          </w:p>
        </w:tc>
        <w:tc>
          <w:tcPr>
            <w:tcW w:w="135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3C1BC00" w14:textId="77777777" w:rsidR="002C2CF4" w:rsidRPr="00E61ECE" w:rsidRDefault="002C2CF4" w:rsidP="00D80A71">
            <w:pPr>
              <w:spacing w:line="252" w:lineRule="auto"/>
              <w:jc w:val="center"/>
              <w:rPr>
                <w:rFonts w:ascii="Times New Roman" w:hAnsi="Times New Roman"/>
                <w:b/>
                <w:bCs/>
                <w:szCs w:val="20"/>
              </w:rPr>
            </w:pPr>
            <w:r w:rsidRPr="00E61ECE">
              <w:rPr>
                <w:rFonts w:ascii="Times New Roman" w:hAnsi="Times New Roman"/>
                <w:b/>
                <w:bCs/>
                <w:szCs w:val="20"/>
              </w:rPr>
              <w:t>Total staff</w:t>
            </w:r>
          </w:p>
        </w:tc>
        <w:tc>
          <w:tcPr>
            <w:tcW w:w="144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A55FF54" w14:textId="292022F3" w:rsidR="002C2CF4" w:rsidRPr="00E61ECE" w:rsidRDefault="002C2CF4" w:rsidP="00D80A71">
            <w:pPr>
              <w:spacing w:line="252" w:lineRule="auto"/>
              <w:jc w:val="center"/>
              <w:rPr>
                <w:rFonts w:ascii="Times New Roman" w:hAnsi="Times New Roman"/>
                <w:b/>
                <w:bCs/>
                <w:szCs w:val="20"/>
              </w:rPr>
            </w:pPr>
            <w:r w:rsidRPr="00E61ECE">
              <w:rPr>
                <w:rFonts w:ascii="Times New Roman" w:hAnsi="Times New Roman"/>
                <w:b/>
                <w:bCs/>
                <w:szCs w:val="20"/>
              </w:rPr>
              <w:t>Of which, bus drivers</w:t>
            </w:r>
          </w:p>
        </w:tc>
      </w:tr>
      <w:tr w:rsidR="002C2CF4" w:rsidRPr="00E61ECE" w14:paraId="17ABE4C3" w14:textId="77777777" w:rsidTr="00D80A71">
        <w:trPr>
          <w:trHeight w:val="391"/>
        </w:trPr>
        <w:tc>
          <w:tcPr>
            <w:tcW w:w="19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7061E2"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Connexion</w:t>
            </w:r>
          </w:p>
        </w:tc>
        <w:tc>
          <w:tcPr>
            <w:tcW w:w="1009" w:type="dxa"/>
            <w:tcBorders>
              <w:top w:val="nil"/>
              <w:left w:val="nil"/>
              <w:bottom w:val="single" w:sz="8" w:space="0" w:color="auto"/>
              <w:right w:val="single" w:sz="8" w:space="0" w:color="auto"/>
            </w:tcBorders>
            <w:tcMar>
              <w:top w:w="0" w:type="dxa"/>
              <w:left w:w="108" w:type="dxa"/>
              <w:bottom w:w="0" w:type="dxa"/>
              <w:right w:w="108" w:type="dxa"/>
            </w:tcMar>
            <w:hideMark/>
          </w:tcPr>
          <w:p w14:paraId="6C67E893"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24</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6952488F"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14</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14B68B37"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Tripoli-Jbeil-Beirut</w:t>
            </w:r>
          </w:p>
        </w:tc>
        <w:tc>
          <w:tcPr>
            <w:tcW w:w="1358" w:type="dxa"/>
            <w:tcBorders>
              <w:top w:val="nil"/>
              <w:left w:val="nil"/>
              <w:bottom w:val="single" w:sz="8" w:space="0" w:color="auto"/>
              <w:right w:val="single" w:sz="8" w:space="0" w:color="auto"/>
            </w:tcBorders>
            <w:tcMar>
              <w:top w:w="0" w:type="dxa"/>
              <w:left w:w="108" w:type="dxa"/>
              <w:bottom w:w="0" w:type="dxa"/>
              <w:right w:w="108" w:type="dxa"/>
            </w:tcMar>
            <w:hideMark/>
          </w:tcPr>
          <w:p w14:paraId="3A077AB9"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17</w:t>
            </w:r>
          </w:p>
        </w:tc>
        <w:tc>
          <w:tcPr>
            <w:tcW w:w="1441" w:type="dxa"/>
            <w:tcBorders>
              <w:top w:val="nil"/>
              <w:left w:val="nil"/>
              <w:bottom w:val="single" w:sz="8" w:space="0" w:color="auto"/>
              <w:right w:val="single" w:sz="8" w:space="0" w:color="auto"/>
            </w:tcBorders>
            <w:tcMar>
              <w:top w:w="0" w:type="dxa"/>
              <w:left w:w="108" w:type="dxa"/>
              <w:bottom w:w="0" w:type="dxa"/>
              <w:right w:w="108" w:type="dxa"/>
            </w:tcMar>
            <w:hideMark/>
          </w:tcPr>
          <w:p w14:paraId="4BFBD875"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9</w:t>
            </w:r>
          </w:p>
        </w:tc>
      </w:tr>
      <w:tr w:rsidR="002C2CF4" w:rsidRPr="00E61ECE" w14:paraId="3579F6B8" w14:textId="77777777" w:rsidTr="00D80A71">
        <w:trPr>
          <w:trHeight w:val="269"/>
        </w:trPr>
        <w:tc>
          <w:tcPr>
            <w:tcW w:w="19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73C1AA"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Connex Liban SAL</w:t>
            </w:r>
          </w:p>
        </w:tc>
        <w:tc>
          <w:tcPr>
            <w:tcW w:w="1009" w:type="dxa"/>
            <w:tcBorders>
              <w:top w:val="nil"/>
              <w:left w:val="nil"/>
              <w:bottom w:val="single" w:sz="8" w:space="0" w:color="auto"/>
              <w:right w:val="single" w:sz="8" w:space="0" w:color="auto"/>
            </w:tcBorders>
            <w:tcMar>
              <w:top w:w="0" w:type="dxa"/>
              <w:left w:w="108" w:type="dxa"/>
              <w:bottom w:w="0" w:type="dxa"/>
              <w:right w:w="108" w:type="dxa"/>
            </w:tcMar>
            <w:hideMark/>
          </w:tcPr>
          <w:p w14:paraId="4BD972C5"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62</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7014CB80" w14:textId="53CC6CD7" w:rsidR="002C2CF4" w:rsidRPr="00E61ECE" w:rsidRDefault="002C2CF4">
            <w:pPr>
              <w:spacing w:line="252" w:lineRule="auto"/>
              <w:rPr>
                <w:rFonts w:ascii="Times New Roman" w:hAnsi="Times New Roman"/>
                <w:szCs w:val="20"/>
              </w:rPr>
            </w:pPr>
            <w:r w:rsidRPr="00E61ECE">
              <w:rPr>
                <w:rFonts w:ascii="Times New Roman" w:hAnsi="Times New Roman"/>
                <w:szCs w:val="20"/>
              </w:rPr>
              <w:t>(50 over 7 m)</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68CFE8D4"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Tripoli-Jbeil-Beirut</w:t>
            </w:r>
          </w:p>
        </w:tc>
        <w:tc>
          <w:tcPr>
            <w:tcW w:w="1358" w:type="dxa"/>
            <w:tcBorders>
              <w:top w:val="nil"/>
              <w:left w:val="nil"/>
              <w:bottom w:val="single" w:sz="8" w:space="0" w:color="auto"/>
              <w:right w:val="single" w:sz="8" w:space="0" w:color="auto"/>
            </w:tcBorders>
            <w:tcMar>
              <w:top w:w="0" w:type="dxa"/>
              <w:left w:w="108" w:type="dxa"/>
              <w:bottom w:w="0" w:type="dxa"/>
              <w:right w:w="108" w:type="dxa"/>
            </w:tcMar>
            <w:hideMark/>
          </w:tcPr>
          <w:p w14:paraId="0B240C9F"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140</w:t>
            </w:r>
          </w:p>
        </w:tc>
        <w:tc>
          <w:tcPr>
            <w:tcW w:w="1441" w:type="dxa"/>
            <w:tcBorders>
              <w:top w:val="nil"/>
              <w:left w:val="nil"/>
              <w:bottom w:val="single" w:sz="8" w:space="0" w:color="auto"/>
              <w:right w:val="single" w:sz="8" w:space="0" w:color="auto"/>
            </w:tcBorders>
            <w:tcMar>
              <w:top w:w="0" w:type="dxa"/>
              <w:left w:w="108" w:type="dxa"/>
              <w:bottom w:w="0" w:type="dxa"/>
              <w:right w:w="108" w:type="dxa"/>
            </w:tcMar>
            <w:hideMark/>
          </w:tcPr>
          <w:p w14:paraId="0104F00E"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70</w:t>
            </w:r>
          </w:p>
        </w:tc>
      </w:tr>
      <w:tr w:rsidR="002C2CF4" w:rsidRPr="00E61ECE" w14:paraId="2039A1E7" w14:textId="77777777" w:rsidTr="00D80A71">
        <w:trPr>
          <w:trHeight w:val="514"/>
        </w:trPr>
        <w:tc>
          <w:tcPr>
            <w:tcW w:w="19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FABC13" w14:textId="77777777" w:rsidR="002C2CF4" w:rsidRPr="00E61ECE" w:rsidRDefault="002C2CF4">
            <w:pPr>
              <w:spacing w:line="252" w:lineRule="auto"/>
              <w:rPr>
                <w:rFonts w:ascii="Times New Roman" w:hAnsi="Times New Roman"/>
                <w:szCs w:val="20"/>
              </w:rPr>
            </w:pPr>
            <w:r w:rsidRPr="00E61ECE">
              <w:rPr>
                <w:rFonts w:ascii="Times New Roman" w:hAnsi="Times New Roman" w:hint="eastAsia"/>
                <w:szCs w:val="20"/>
              </w:rPr>
              <w:t>Ahdab Commuting &amp; Trading Company</w:t>
            </w:r>
          </w:p>
        </w:tc>
        <w:tc>
          <w:tcPr>
            <w:tcW w:w="1009" w:type="dxa"/>
            <w:tcBorders>
              <w:top w:val="nil"/>
              <w:left w:val="nil"/>
              <w:bottom w:val="single" w:sz="8" w:space="0" w:color="auto"/>
              <w:right w:val="single" w:sz="8" w:space="0" w:color="auto"/>
            </w:tcBorders>
            <w:tcMar>
              <w:top w:w="0" w:type="dxa"/>
              <w:left w:w="108" w:type="dxa"/>
              <w:bottom w:w="0" w:type="dxa"/>
              <w:right w:w="108" w:type="dxa"/>
            </w:tcMar>
            <w:hideMark/>
          </w:tcPr>
          <w:p w14:paraId="080DF1EF"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25</w:t>
            </w:r>
          </w:p>
        </w:tc>
        <w:tc>
          <w:tcPr>
            <w:tcW w:w="1276" w:type="dxa"/>
            <w:tcBorders>
              <w:top w:val="nil"/>
              <w:left w:val="nil"/>
              <w:bottom w:val="single" w:sz="8" w:space="0" w:color="auto"/>
              <w:right w:val="single" w:sz="8" w:space="0" w:color="auto"/>
            </w:tcBorders>
            <w:tcMar>
              <w:top w:w="0" w:type="dxa"/>
              <w:left w:w="108" w:type="dxa"/>
              <w:bottom w:w="0" w:type="dxa"/>
              <w:right w:w="108" w:type="dxa"/>
            </w:tcMar>
          </w:tcPr>
          <w:p w14:paraId="1A0706D0" w14:textId="023E1A82" w:rsidR="002C2CF4" w:rsidRPr="00E61ECE" w:rsidRDefault="002C2CF4">
            <w:pPr>
              <w:spacing w:line="252" w:lineRule="auto"/>
              <w:rPr>
                <w:rFonts w:ascii="Times New Roman" w:hAnsi="Times New Roman"/>
                <w:szCs w:val="20"/>
              </w:rPr>
            </w:pPr>
            <w:r w:rsidRPr="00E61ECE">
              <w:rPr>
                <w:rFonts w:ascii="Times New Roman" w:hAnsi="Times New Roman"/>
                <w:szCs w:val="20"/>
              </w:rPr>
              <w:t>NA</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1A9D1AC1"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Tripoli-Jbeil-Beirut</w:t>
            </w:r>
          </w:p>
        </w:tc>
        <w:tc>
          <w:tcPr>
            <w:tcW w:w="1358" w:type="dxa"/>
            <w:tcBorders>
              <w:top w:val="nil"/>
              <w:left w:val="nil"/>
              <w:bottom w:val="single" w:sz="8" w:space="0" w:color="auto"/>
              <w:right w:val="single" w:sz="8" w:space="0" w:color="auto"/>
            </w:tcBorders>
            <w:tcMar>
              <w:top w:w="0" w:type="dxa"/>
              <w:left w:w="108" w:type="dxa"/>
              <w:bottom w:w="0" w:type="dxa"/>
              <w:right w:w="108" w:type="dxa"/>
            </w:tcMar>
            <w:hideMark/>
          </w:tcPr>
          <w:p w14:paraId="181812A4" w14:textId="77777777" w:rsidR="002C2CF4" w:rsidRPr="00E61ECE" w:rsidRDefault="002C2CF4">
            <w:pPr>
              <w:spacing w:line="252" w:lineRule="auto"/>
              <w:rPr>
                <w:rFonts w:ascii="Times New Roman" w:hAnsi="Times New Roman"/>
                <w:szCs w:val="20"/>
              </w:rPr>
            </w:pPr>
            <w:r w:rsidRPr="00E61ECE">
              <w:rPr>
                <w:rFonts w:ascii="Times New Roman" w:hAnsi="Times New Roman"/>
                <w:szCs w:val="20"/>
              </w:rPr>
              <w:t>30</w:t>
            </w:r>
          </w:p>
        </w:tc>
        <w:tc>
          <w:tcPr>
            <w:tcW w:w="1441" w:type="dxa"/>
            <w:tcBorders>
              <w:top w:val="nil"/>
              <w:left w:val="nil"/>
              <w:bottom w:val="single" w:sz="8" w:space="0" w:color="auto"/>
              <w:right w:val="single" w:sz="8" w:space="0" w:color="auto"/>
            </w:tcBorders>
            <w:tcMar>
              <w:top w:w="0" w:type="dxa"/>
              <w:left w:w="108" w:type="dxa"/>
              <w:bottom w:w="0" w:type="dxa"/>
              <w:right w:w="108" w:type="dxa"/>
            </w:tcMar>
            <w:hideMark/>
          </w:tcPr>
          <w:p w14:paraId="6E8FDDB7" w14:textId="77777777" w:rsidR="002C2CF4" w:rsidRPr="00E61ECE" w:rsidRDefault="002C2CF4" w:rsidP="00D80A71">
            <w:pPr>
              <w:keepNext/>
              <w:spacing w:line="252" w:lineRule="auto"/>
              <w:rPr>
                <w:rFonts w:ascii="Times New Roman" w:hAnsi="Times New Roman"/>
                <w:szCs w:val="20"/>
              </w:rPr>
            </w:pPr>
            <w:r w:rsidRPr="00E61ECE">
              <w:rPr>
                <w:rFonts w:ascii="Times New Roman" w:hAnsi="Times New Roman"/>
                <w:szCs w:val="20"/>
              </w:rPr>
              <w:t>25</w:t>
            </w:r>
          </w:p>
        </w:tc>
      </w:tr>
    </w:tbl>
    <w:p w14:paraId="5E04EE76" w14:textId="52349422" w:rsidR="002C2CF4" w:rsidRPr="00E61ECE" w:rsidRDefault="002C2CF4" w:rsidP="00D80A71">
      <w:pPr>
        <w:pStyle w:val="Caption"/>
        <w:rPr>
          <w:rFonts w:eastAsiaTheme="minorHAnsi" w:cs="Calibri"/>
          <w:sz w:val="22"/>
        </w:rPr>
      </w:pPr>
      <w:bookmarkStart w:id="41" w:name="_Toc72413520"/>
      <w:r w:rsidRPr="00E61ECE">
        <w:t xml:space="preserve">Table </w:t>
      </w:r>
      <w:fldSimple w:instr=" SEQ Table \* ARABIC ">
        <w:r w:rsidR="00115CF9" w:rsidRPr="00E61ECE">
          <w:rPr>
            <w:noProof/>
          </w:rPr>
          <w:t>1</w:t>
        </w:r>
      </w:fldSimple>
      <w:r w:rsidRPr="00E61ECE">
        <w:t>: Bus operators interested in the project's voluntary agreements</w:t>
      </w:r>
      <w:bookmarkEnd w:id="41"/>
    </w:p>
    <w:p w14:paraId="610BC57A" w14:textId="77777777" w:rsidR="002C2CF4" w:rsidRPr="00E61ECE" w:rsidRDefault="002C2CF4" w:rsidP="00D80A71">
      <w:pPr>
        <w:pStyle w:val="Par-num"/>
        <w:numPr>
          <w:ilvl w:val="0"/>
          <w:numId w:val="0"/>
        </w:numPr>
      </w:pPr>
    </w:p>
    <w:p w14:paraId="2F4403AF" w14:textId="199AE3ED" w:rsidR="002C2CF4" w:rsidRPr="00E61ECE" w:rsidRDefault="002C2CF4" w:rsidP="002C2CF4">
      <w:pPr>
        <w:pStyle w:val="Par-num"/>
      </w:pPr>
      <w:r w:rsidRPr="00E61ECE">
        <w:t xml:space="preserve">Four </w:t>
      </w:r>
      <w:r w:rsidRPr="00E61ECE">
        <w:rPr>
          <w:bCs/>
          <w:iCs/>
        </w:rPr>
        <w:t>car fleet managers have initially confirmed their interest in developing and implementing such voluntary agreements. Their characteristics are summarized in the table below.</w:t>
      </w:r>
    </w:p>
    <w:tbl>
      <w:tblPr>
        <w:tblW w:w="0" w:type="auto"/>
        <w:tblCellMar>
          <w:left w:w="0" w:type="dxa"/>
          <w:right w:w="0" w:type="dxa"/>
        </w:tblCellMar>
        <w:tblLook w:val="04A0" w:firstRow="1" w:lastRow="0" w:firstColumn="1" w:lastColumn="0" w:noHBand="0" w:noVBand="1"/>
      </w:tblPr>
      <w:tblGrid>
        <w:gridCol w:w="2400"/>
        <w:gridCol w:w="2943"/>
        <w:gridCol w:w="2943"/>
      </w:tblGrid>
      <w:tr w:rsidR="00CB6A7C" w:rsidRPr="00E61ECE" w14:paraId="757C86DB" w14:textId="77777777" w:rsidTr="00D80A71">
        <w:tc>
          <w:tcPr>
            <w:tcW w:w="2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1543D73" w14:textId="77777777" w:rsidR="00CB6A7C" w:rsidRPr="00E61ECE" w:rsidRDefault="00CB6A7C" w:rsidP="0033053D">
            <w:pPr>
              <w:keepNext/>
              <w:spacing w:line="252" w:lineRule="auto"/>
              <w:rPr>
                <w:rFonts w:ascii="Times New Roman" w:hAnsi="Times New Roman"/>
                <w:b/>
                <w:bCs/>
                <w:szCs w:val="22"/>
              </w:rPr>
            </w:pPr>
            <w:r w:rsidRPr="00E61ECE">
              <w:rPr>
                <w:rFonts w:ascii="Times New Roman" w:hAnsi="Times New Roman"/>
                <w:b/>
                <w:bCs/>
              </w:rPr>
              <w:lastRenderedPageBreak/>
              <w:t>Company name</w:t>
            </w:r>
          </w:p>
        </w:tc>
        <w:tc>
          <w:tcPr>
            <w:tcW w:w="29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7C63255" w14:textId="77777777" w:rsidR="00CB6A7C" w:rsidRPr="00E61ECE" w:rsidRDefault="00CB6A7C" w:rsidP="0033053D">
            <w:pPr>
              <w:keepNext/>
              <w:spacing w:line="252" w:lineRule="auto"/>
              <w:jc w:val="center"/>
              <w:rPr>
                <w:rFonts w:ascii="Times New Roman" w:hAnsi="Times New Roman"/>
                <w:b/>
                <w:bCs/>
              </w:rPr>
            </w:pPr>
            <w:r w:rsidRPr="00E61ECE">
              <w:rPr>
                <w:rFonts w:ascii="Times New Roman" w:hAnsi="Times New Roman"/>
                <w:b/>
                <w:bCs/>
              </w:rPr>
              <w:t>Number of cars (M1) registered</w:t>
            </w:r>
          </w:p>
        </w:tc>
        <w:tc>
          <w:tcPr>
            <w:tcW w:w="29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859A47" w14:textId="77777777" w:rsidR="00CB6A7C" w:rsidRPr="00E61ECE" w:rsidRDefault="00CB6A7C" w:rsidP="0033053D">
            <w:pPr>
              <w:keepNext/>
              <w:spacing w:line="252" w:lineRule="auto"/>
              <w:jc w:val="center"/>
              <w:rPr>
                <w:rFonts w:ascii="Times New Roman" w:hAnsi="Times New Roman"/>
                <w:b/>
                <w:bCs/>
              </w:rPr>
            </w:pPr>
            <w:r w:rsidRPr="00E61ECE">
              <w:rPr>
                <w:rFonts w:ascii="Times New Roman" w:hAnsi="Times New Roman"/>
                <w:b/>
                <w:bCs/>
              </w:rPr>
              <w:t>Number of drivers</w:t>
            </w:r>
          </w:p>
        </w:tc>
      </w:tr>
      <w:tr w:rsidR="00CB6A7C" w:rsidRPr="00E61ECE" w14:paraId="17DA6C7F" w14:textId="77777777" w:rsidTr="00D80A71">
        <w:tc>
          <w:tcPr>
            <w:tcW w:w="24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4E836F" w14:textId="77777777" w:rsidR="00CB6A7C" w:rsidRPr="00E61ECE" w:rsidRDefault="00CB6A7C" w:rsidP="0033053D">
            <w:pPr>
              <w:keepNext/>
              <w:spacing w:line="252" w:lineRule="auto"/>
              <w:rPr>
                <w:rFonts w:ascii="Times New Roman" w:hAnsi="Times New Roman"/>
              </w:rPr>
            </w:pPr>
            <w:r w:rsidRPr="00E61ECE">
              <w:rPr>
                <w:rFonts w:ascii="Times New Roman" w:hAnsi="Times New Roman"/>
              </w:rPr>
              <w:t>Aramex</w:t>
            </w:r>
          </w:p>
        </w:tc>
        <w:tc>
          <w:tcPr>
            <w:tcW w:w="2943" w:type="dxa"/>
            <w:tcBorders>
              <w:top w:val="nil"/>
              <w:left w:val="nil"/>
              <w:bottom w:val="single" w:sz="8" w:space="0" w:color="auto"/>
              <w:right w:val="single" w:sz="8" w:space="0" w:color="auto"/>
            </w:tcBorders>
            <w:tcMar>
              <w:top w:w="0" w:type="dxa"/>
              <w:left w:w="108" w:type="dxa"/>
              <w:bottom w:w="0" w:type="dxa"/>
              <w:right w:w="108" w:type="dxa"/>
            </w:tcMar>
            <w:hideMark/>
          </w:tcPr>
          <w:p w14:paraId="7015072C" w14:textId="77777777" w:rsidR="00CB6A7C" w:rsidRPr="00E61ECE" w:rsidRDefault="00CB6A7C" w:rsidP="0033053D">
            <w:pPr>
              <w:keepNext/>
              <w:spacing w:line="252" w:lineRule="auto"/>
              <w:jc w:val="center"/>
              <w:rPr>
                <w:rFonts w:ascii="Times New Roman" w:hAnsi="Times New Roman"/>
              </w:rPr>
            </w:pPr>
            <w:r w:rsidRPr="00E61ECE">
              <w:rPr>
                <w:rFonts w:ascii="Times New Roman" w:hAnsi="Times New Roman"/>
              </w:rPr>
              <w:t>70</w:t>
            </w:r>
          </w:p>
        </w:tc>
        <w:tc>
          <w:tcPr>
            <w:tcW w:w="2943" w:type="dxa"/>
            <w:tcBorders>
              <w:top w:val="nil"/>
              <w:left w:val="nil"/>
              <w:bottom w:val="single" w:sz="8" w:space="0" w:color="auto"/>
              <w:right w:val="single" w:sz="8" w:space="0" w:color="auto"/>
            </w:tcBorders>
            <w:tcMar>
              <w:top w:w="0" w:type="dxa"/>
              <w:left w:w="108" w:type="dxa"/>
              <w:bottom w:w="0" w:type="dxa"/>
              <w:right w:w="108" w:type="dxa"/>
            </w:tcMar>
            <w:hideMark/>
          </w:tcPr>
          <w:p w14:paraId="71C1189E" w14:textId="77777777" w:rsidR="00CB6A7C" w:rsidRPr="00E61ECE" w:rsidRDefault="00CB6A7C" w:rsidP="0033053D">
            <w:pPr>
              <w:keepNext/>
              <w:spacing w:line="252" w:lineRule="auto"/>
              <w:jc w:val="center"/>
              <w:rPr>
                <w:rFonts w:ascii="Times New Roman" w:hAnsi="Times New Roman"/>
              </w:rPr>
            </w:pPr>
            <w:r w:rsidRPr="00E61ECE">
              <w:rPr>
                <w:rFonts w:ascii="Times New Roman" w:hAnsi="Times New Roman"/>
              </w:rPr>
              <w:t>130</w:t>
            </w:r>
          </w:p>
        </w:tc>
      </w:tr>
      <w:tr w:rsidR="00CB6A7C" w:rsidRPr="00E61ECE" w14:paraId="4DDBED93" w14:textId="77777777" w:rsidTr="00D80A71">
        <w:tc>
          <w:tcPr>
            <w:tcW w:w="24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810ACC" w14:textId="77777777" w:rsidR="00CB6A7C" w:rsidRPr="00E61ECE" w:rsidRDefault="00CB6A7C" w:rsidP="0033053D">
            <w:pPr>
              <w:keepNext/>
              <w:spacing w:line="252" w:lineRule="auto"/>
              <w:rPr>
                <w:rFonts w:ascii="Times New Roman" w:hAnsi="Times New Roman"/>
              </w:rPr>
            </w:pPr>
            <w:r w:rsidRPr="00E61ECE">
              <w:rPr>
                <w:rFonts w:ascii="Times New Roman" w:hAnsi="Times New Roman"/>
              </w:rPr>
              <w:t>DHL</w:t>
            </w:r>
          </w:p>
        </w:tc>
        <w:tc>
          <w:tcPr>
            <w:tcW w:w="2943" w:type="dxa"/>
            <w:tcBorders>
              <w:top w:val="nil"/>
              <w:left w:val="nil"/>
              <w:bottom w:val="single" w:sz="8" w:space="0" w:color="auto"/>
              <w:right w:val="single" w:sz="8" w:space="0" w:color="auto"/>
            </w:tcBorders>
            <w:tcMar>
              <w:top w:w="0" w:type="dxa"/>
              <w:left w:w="108" w:type="dxa"/>
              <w:bottom w:w="0" w:type="dxa"/>
              <w:right w:w="108" w:type="dxa"/>
            </w:tcMar>
            <w:hideMark/>
          </w:tcPr>
          <w:p w14:paraId="3E87F29A" w14:textId="77777777" w:rsidR="00CB6A7C" w:rsidRPr="00E61ECE" w:rsidRDefault="00CB6A7C" w:rsidP="0033053D">
            <w:pPr>
              <w:keepNext/>
              <w:spacing w:line="252" w:lineRule="auto"/>
              <w:jc w:val="center"/>
              <w:rPr>
                <w:rFonts w:ascii="Times New Roman" w:hAnsi="Times New Roman"/>
              </w:rPr>
            </w:pPr>
            <w:r w:rsidRPr="00E61ECE">
              <w:rPr>
                <w:rFonts w:ascii="Times New Roman" w:hAnsi="Times New Roman"/>
              </w:rPr>
              <w:t>45</w:t>
            </w:r>
          </w:p>
        </w:tc>
        <w:tc>
          <w:tcPr>
            <w:tcW w:w="2943" w:type="dxa"/>
            <w:tcBorders>
              <w:top w:val="nil"/>
              <w:left w:val="nil"/>
              <w:bottom w:val="single" w:sz="8" w:space="0" w:color="auto"/>
              <w:right w:val="single" w:sz="8" w:space="0" w:color="auto"/>
            </w:tcBorders>
            <w:tcMar>
              <w:top w:w="0" w:type="dxa"/>
              <w:left w:w="108" w:type="dxa"/>
              <w:bottom w:w="0" w:type="dxa"/>
              <w:right w:w="108" w:type="dxa"/>
            </w:tcMar>
            <w:hideMark/>
          </w:tcPr>
          <w:p w14:paraId="0072C428" w14:textId="77777777" w:rsidR="00CB6A7C" w:rsidRPr="00E61ECE" w:rsidRDefault="00CB6A7C" w:rsidP="0033053D">
            <w:pPr>
              <w:keepNext/>
              <w:spacing w:line="252" w:lineRule="auto"/>
              <w:jc w:val="center"/>
              <w:rPr>
                <w:rFonts w:ascii="Times New Roman" w:hAnsi="Times New Roman"/>
              </w:rPr>
            </w:pPr>
            <w:r w:rsidRPr="00E61ECE">
              <w:rPr>
                <w:rFonts w:ascii="Times New Roman" w:hAnsi="Times New Roman"/>
              </w:rPr>
              <w:t>45</w:t>
            </w:r>
          </w:p>
        </w:tc>
      </w:tr>
      <w:tr w:rsidR="00CB6A7C" w:rsidRPr="00E61ECE" w14:paraId="21302606" w14:textId="77777777" w:rsidTr="00D80A71">
        <w:tc>
          <w:tcPr>
            <w:tcW w:w="24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35FF57" w14:textId="77777777" w:rsidR="00CB6A7C" w:rsidRPr="00E61ECE" w:rsidRDefault="00CB6A7C" w:rsidP="0033053D">
            <w:pPr>
              <w:keepNext/>
              <w:spacing w:line="252" w:lineRule="auto"/>
              <w:rPr>
                <w:rFonts w:ascii="Times New Roman" w:hAnsi="Times New Roman"/>
              </w:rPr>
            </w:pPr>
            <w:r w:rsidRPr="00E61ECE">
              <w:rPr>
                <w:rFonts w:ascii="Times New Roman" w:hAnsi="Times New Roman"/>
              </w:rPr>
              <w:t>Totters</w:t>
            </w:r>
          </w:p>
        </w:tc>
        <w:tc>
          <w:tcPr>
            <w:tcW w:w="2943" w:type="dxa"/>
            <w:tcBorders>
              <w:top w:val="nil"/>
              <w:left w:val="nil"/>
              <w:bottom w:val="single" w:sz="8" w:space="0" w:color="auto"/>
              <w:right w:val="single" w:sz="8" w:space="0" w:color="auto"/>
            </w:tcBorders>
            <w:tcMar>
              <w:top w:w="0" w:type="dxa"/>
              <w:left w:w="108" w:type="dxa"/>
              <w:bottom w:w="0" w:type="dxa"/>
              <w:right w:w="108" w:type="dxa"/>
            </w:tcMar>
            <w:hideMark/>
          </w:tcPr>
          <w:p w14:paraId="779170DD" w14:textId="77777777" w:rsidR="00CB6A7C" w:rsidRPr="00E61ECE" w:rsidRDefault="00CB6A7C" w:rsidP="0033053D">
            <w:pPr>
              <w:keepNext/>
              <w:spacing w:line="252" w:lineRule="auto"/>
              <w:jc w:val="center"/>
              <w:rPr>
                <w:rFonts w:ascii="Times New Roman" w:hAnsi="Times New Roman"/>
              </w:rPr>
            </w:pPr>
            <w:r w:rsidRPr="00E61ECE">
              <w:rPr>
                <w:rFonts w:ascii="Times New Roman" w:hAnsi="Times New Roman"/>
              </w:rPr>
              <w:t>TBA</w:t>
            </w:r>
          </w:p>
        </w:tc>
        <w:tc>
          <w:tcPr>
            <w:tcW w:w="2943" w:type="dxa"/>
            <w:tcBorders>
              <w:top w:val="nil"/>
              <w:left w:val="nil"/>
              <w:bottom w:val="single" w:sz="8" w:space="0" w:color="auto"/>
              <w:right w:val="single" w:sz="8" w:space="0" w:color="auto"/>
            </w:tcBorders>
            <w:tcMar>
              <w:top w:w="0" w:type="dxa"/>
              <w:left w:w="108" w:type="dxa"/>
              <w:bottom w:w="0" w:type="dxa"/>
              <w:right w:w="108" w:type="dxa"/>
            </w:tcMar>
            <w:hideMark/>
          </w:tcPr>
          <w:p w14:paraId="21A3BA55" w14:textId="77777777" w:rsidR="00CB6A7C" w:rsidRPr="00E61ECE" w:rsidRDefault="00CB6A7C" w:rsidP="0033053D">
            <w:pPr>
              <w:keepNext/>
              <w:spacing w:line="252" w:lineRule="auto"/>
              <w:jc w:val="center"/>
              <w:rPr>
                <w:rFonts w:ascii="Times New Roman" w:hAnsi="Times New Roman"/>
              </w:rPr>
            </w:pPr>
            <w:r w:rsidRPr="00E61ECE">
              <w:rPr>
                <w:rFonts w:ascii="Times New Roman" w:hAnsi="Times New Roman"/>
              </w:rPr>
              <w:t>TBA</w:t>
            </w:r>
          </w:p>
        </w:tc>
      </w:tr>
      <w:tr w:rsidR="00CB6A7C" w:rsidRPr="00E61ECE" w14:paraId="5D694BA2" w14:textId="77777777" w:rsidTr="00D80A71">
        <w:tc>
          <w:tcPr>
            <w:tcW w:w="24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2F712C" w14:textId="77777777" w:rsidR="00CB6A7C" w:rsidRPr="00E61ECE" w:rsidRDefault="00CB6A7C" w:rsidP="0033053D">
            <w:pPr>
              <w:keepNext/>
              <w:spacing w:line="252" w:lineRule="auto"/>
              <w:rPr>
                <w:rFonts w:ascii="Times New Roman" w:hAnsi="Times New Roman"/>
              </w:rPr>
            </w:pPr>
            <w:r w:rsidRPr="00E61ECE">
              <w:rPr>
                <w:rFonts w:ascii="Times New Roman" w:hAnsi="Times New Roman"/>
              </w:rPr>
              <w:t>Red Cross</w:t>
            </w:r>
          </w:p>
        </w:tc>
        <w:tc>
          <w:tcPr>
            <w:tcW w:w="2943" w:type="dxa"/>
            <w:tcBorders>
              <w:top w:val="nil"/>
              <w:left w:val="nil"/>
              <w:bottom w:val="single" w:sz="8" w:space="0" w:color="auto"/>
              <w:right w:val="single" w:sz="8" w:space="0" w:color="auto"/>
            </w:tcBorders>
            <w:tcMar>
              <w:top w:w="0" w:type="dxa"/>
              <w:left w:w="108" w:type="dxa"/>
              <w:bottom w:w="0" w:type="dxa"/>
              <w:right w:w="108" w:type="dxa"/>
            </w:tcMar>
            <w:hideMark/>
          </w:tcPr>
          <w:p w14:paraId="6A157947" w14:textId="192B7F26" w:rsidR="00CB6A7C" w:rsidRPr="00E61ECE" w:rsidRDefault="00963351" w:rsidP="0033053D">
            <w:pPr>
              <w:keepNext/>
              <w:spacing w:line="252" w:lineRule="auto"/>
              <w:ind w:left="-109"/>
              <w:jc w:val="center"/>
              <w:rPr>
                <w:rFonts w:ascii="Times New Roman" w:hAnsi="Times New Roman"/>
              </w:rPr>
            </w:pPr>
            <w:r w:rsidRPr="00E61ECE">
              <w:rPr>
                <w:rFonts w:ascii="Times New Roman" w:hAnsi="Times New Roman"/>
              </w:rPr>
              <w:t xml:space="preserve">More than </w:t>
            </w:r>
            <w:r w:rsidR="00C62C81" w:rsidRPr="00E61ECE">
              <w:rPr>
                <w:rFonts w:ascii="Times New Roman" w:hAnsi="Times New Roman"/>
              </w:rPr>
              <w:t>650</w:t>
            </w:r>
          </w:p>
        </w:tc>
        <w:tc>
          <w:tcPr>
            <w:tcW w:w="2943" w:type="dxa"/>
            <w:tcBorders>
              <w:top w:val="nil"/>
              <w:left w:val="nil"/>
              <w:bottom w:val="single" w:sz="8" w:space="0" w:color="auto"/>
              <w:right w:val="single" w:sz="8" w:space="0" w:color="auto"/>
            </w:tcBorders>
            <w:tcMar>
              <w:top w:w="0" w:type="dxa"/>
              <w:left w:w="108" w:type="dxa"/>
              <w:bottom w:w="0" w:type="dxa"/>
              <w:right w:w="108" w:type="dxa"/>
            </w:tcMar>
            <w:hideMark/>
          </w:tcPr>
          <w:p w14:paraId="54DA7FE5" w14:textId="3B13B036" w:rsidR="00CB6A7C" w:rsidRPr="00E61ECE" w:rsidRDefault="00C62C81" w:rsidP="0033053D">
            <w:pPr>
              <w:keepNext/>
              <w:spacing w:line="252" w:lineRule="auto"/>
              <w:jc w:val="center"/>
              <w:rPr>
                <w:rFonts w:ascii="Times New Roman" w:hAnsi="Times New Roman"/>
              </w:rPr>
            </w:pPr>
            <w:r w:rsidRPr="00E61ECE">
              <w:rPr>
                <w:rFonts w:ascii="Times New Roman" w:hAnsi="Times New Roman"/>
              </w:rPr>
              <w:t>800 (approx.)</w:t>
            </w:r>
          </w:p>
        </w:tc>
      </w:tr>
    </w:tbl>
    <w:p w14:paraId="585886B5" w14:textId="79E2A93A" w:rsidR="00CB6A7C" w:rsidRPr="00E61ECE" w:rsidRDefault="002C2CF4" w:rsidP="002C2CF4">
      <w:pPr>
        <w:pStyle w:val="Caption"/>
      </w:pPr>
      <w:bookmarkStart w:id="42" w:name="_Toc72413521"/>
      <w:r w:rsidRPr="00E61ECE">
        <w:t xml:space="preserve">Table </w:t>
      </w:r>
      <w:fldSimple w:instr=" SEQ Table \* ARABIC ">
        <w:r w:rsidR="00115CF9" w:rsidRPr="00E61ECE">
          <w:rPr>
            <w:noProof/>
          </w:rPr>
          <w:t>2</w:t>
        </w:r>
      </w:fldSimple>
      <w:r w:rsidRPr="00E61ECE">
        <w:t>: Car fleet managers interested in the project's voluntary agreements</w:t>
      </w:r>
      <w:bookmarkEnd w:id="42"/>
    </w:p>
    <w:p w14:paraId="4C641ED8" w14:textId="77777777" w:rsidR="002C2CF4" w:rsidRPr="00E61ECE" w:rsidRDefault="002C2CF4" w:rsidP="00D80A71"/>
    <w:p w14:paraId="74827FFC" w14:textId="327EDD99" w:rsidR="007974A9" w:rsidRPr="00E61ECE" w:rsidRDefault="007974A9" w:rsidP="00FA2637">
      <w:pPr>
        <w:pStyle w:val="Par-num"/>
      </w:pPr>
      <w:r w:rsidRPr="00E61ECE">
        <w:rPr>
          <w:bCs/>
          <w:iCs/>
        </w:rPr>
        <w:t>The contents of this output are well aligned with the GoL’s policies to improve fleet management and public transport systems, as stated in the co-financing letter provided by MoIM.</w:t>
      </w:r>
      <w:r w:rsidR="005A7B56" w:rsidRPr="00E61ECE">
        <w:rPr>
          <w:bCs/>
          <w:iCs/>
        </w:rPr>
        <w:t xml:space="preserve"> </w:t>
      </w:r>
    </w:p>
    <w:p w14:paraId="5B7AA483" w14:textId="6C7720EB" w:rsidR="002C1A76" w:rsidRPr="00E61ECE" w:rsidRDefault="002C1A76" w:rsidP="00FA2637">
      <w:pPr>
        <w:pStyle w:val="Par-num"/>
      </w:pPr>
      <w:r w:rsidRPr="00E61ECE">
        <w:t>This output will include the following activities:</w:t>
      </w:r>
    </w:p>
    <w:p w14:paraId="6212FC2A" w14:textId="7B446303" w:rsidR="002C1A76" w:rsidRPr="00E61ECE" w:rsidRDefault="00683F9E" w:rsidP="007D7203">
      <w:pPr>
        <w:pStyle w:val="ListParagraph"/>
        <w:jc w:val="both"/>
      </w:pPr>
      <w:r w:rsidRPr="00E61ECE">
        <w:t xml:space="preserve">Activity 1.1.1: </w:t>
      </w:r>
      <w:r w:rsidR="00187AAB" w:rsidRPr="00E61ECE">
        <w:t xml:space="preserve">Guidelines to municipalities to facilitate door-to-door sustainable mobility and to implement short-term actions, with a focus on intermodality between public transport and non-motorized modes. The guidelines will focus on </w:t>
      </w:r>
      <w:r w:rsidR="00086251" w:rsidRPr="00E61ECE">
        <w:t xml:space="preserve">local </w:t>
      </w:r>
      <w:r w:rsidR="00187AAB" w:rsidRPr="00E61ECE">
        <w:t>conditions in the northern corridor, and particularly in the municipality of Jbeil</w:t>
      </w:r>
      <w:bookmarkStart w:id="43" w:name="_Hlk71654945"/>
      <w:r w:rsidR="00187AAB" w:rsidRPr="00E61ECE">
        <w:t xml:space="preserve">. </w:t>
      </w:r>
      <w:r w:rsidR="00086251" w:rsidRPr="00E61ECE">
        <w:t>The guidelines will be prepared</w:t>
      </w:r>
      <w:r w:rsidR="0029741E" w:rsidRPr="00E61ECE">
        <w:t xml:space="preserve"> through a participatory process steered by the PMU and involving CSOs (providing the perspective of different residents and users’ groups), transport stakeholders and municipal and national governments. This activity includes the publication and dissemination of the guidelines by the project, and its presentation to the GoL for their endorsement and further dissemination, through the MoIM</w:t>
      </w:r>
      <w:bookmarkEnd w:id="43"/>
      <w:r w:rsidR="0029741E" w:rsidRPr="00E61ECE">
        <w:t xml:space="preserve">. </w:t>
      </w:r>
    </w:p>
    <w:p w14:paraId="0D60C34F" w14:textId="559C0979" w:rsidR="002C1A76" w:rsidRPr="00E61ECE" w:rsidRDefault="00683F9E" w:rsidP="007D7203">
      <w:pPr>
        <w:pStyle w:val="ListParagraph"/>
        <w:jc w:val="both"/>
      </w:pPr>
      <w:r w:rsidRPr="00E61ECE">
        <w:t xml:space="preserve">Activity 1.1.2: </w:t>
      </w:r>
      <w:r w:rsidR="002C1A76" w:rsidRPr="00E61ECE">
        <w:t>Guidelines addressing the legal, financial and regulatory aspects related to the implementation of Self-Certified Green Transport agreements, including review of international best-practice</w:t>
      </w:r>
      <w:r w:rsidRPr="00E61ECE">
        <w:t>.</w:t>
      </w:r>
      <w:bookmarkStart w:id="44" w:name="_Hlk71654973"/>
      <w:r w:rsidR="0029741E" w:rsidRPr="00E61ECE">
        <w:t xml:space="preserve"> The guidelines will be prepared through a participatory process steered by the PMU and involving CSOs (providing the perspective of different residents and users’ groups), bus operators and other transport stakeholders and municipal and national governments. This activity includes the publication and dissemination of the guidelines by the project, and its presentation to the GoL for their endorsement and further dissemination, through the MoIM.</w:t>
      </w:r>
      <w:bookmarkEnd w:id="44"/>
    </w:p>
    <w:p w14:paraId="3136CB70" w14:textId="55836824" w:rsidR="002C1A76" w:rsidRPr="00E61ECE" w:rsidRDefault="00683F9E" w:rsidP="007D7203">
      <w:pPr>
        <w:pStyle w:val="ListParagraph"/>
        <w:jc w:val="both"/>
      </w:pPr>
      <w:r w:rsidRPr="00E61ECE">
        <w:t xml:space="preserve">Activity 1.1.3: </w:t>
      </w:r>
      <w:r w:rsidR="002C1A76" w:rsidRPr="00E61ECE">
        <w:t>Guidelines addressing the legal, financial and regulatory aspects related to the implementation of Self-Certified Green Fleet Management agreements, including review of international best-practice</w:t>
      </w:r>
      <w:r w:rsidRPr="00E61ECE">
        <w:t>.</w:t>
      </w:r>
      <w:bookmarkStart w:id="45" w:name="_Hlk71654987"/>
      <w:r w:rsidR="0029741E" w:rsidRPr="00E61ECE">
        <w:t xml:space="preserve"> The guidelines will be prepared through a participatory process steered by the PMU and involving CSOs (providing the perspective of different residents and users’ groups), fleet managers, car dealers and other transport stakeholders and the national government. This activity includes the publication and dissemination of the guidelines by the project, and its presentation to the GoL for their endorsement and further dissemination, through the MoIM.</w:t>
      </w:r>
      <w:bookmarkEnd w:id="45"/>
    </w:p>
    <w:p w14:paraId="0A433AE0" w14:textId="77777777" w:rsidR="00683F9E" w:rsidRPr="00E61ECE" w:rsidRDefault="00683F9E" w:rsidP="007D7203"/>
    <w:p w14:paraId="0C813E59" w14:textId="6245A64E" w:rsidR="0062315C" w:rsidRPr="00E61ECE" w:rsidRDefault="0062315C" w:rsidP="007D7203">
      <w:pPr>
        <w:pStyle w:val="Par-num"/>
        <w:jc w:val="both"/>
      </w:pPr>
      <w:r w:rsidRPr="00E61ECE">
        <w:rPr>
          <w:b/>
          <w:i/>
        </w:rPr>
        <w:t>Output 1.2</w:t>
      </w:r>
      <w:r w:rsidRPr="00E61ECE">
        <w:t xml:space="preserve">: National </w:t>
      </w:r>
      <w:r w:rsidR="00AA620A" w:rsidRPr="00E61ECE">
        <w:t xml:space="preserve">sustainable </w:t>
      </w:r>
      <w:r w:rsidRPr="00E61ECE">
        <w:t xml:space="preserve">e-mobility strategy </w:t>
      </w:r>
      <w:r w:rsidR="00292D74" w:rsidRPr="00E61ECE">
        <w:t xml:space="preserve">prepared with </w:t>
      </w:r>
      <w:r w:rsidR="002C1A76" w:rsidRPr="00E61ECE">
        <w:t xml:space="preserve">the </w:t>
      </w:r>
      <w:r w:rsidRPr="00E61ECE">
        <w:t>government and key stakeholders</w:t>
      </w:r>
      <w:r w:rsidR="002D6D3D" w:rsidRPr="00E61ECE">
        <w:t xml:space="preserve">. </w:t>
      </w:r>
      <w:r w:rsidR="00856839" w:rsidRPr="00E61ECE">
        <w:t xml:space="preserve">The national </w:t>
      </w:r>
      <w:r w:rsidR="00AA620A" w:rsidRPr="00E61ECE">
        <w:t xml:space="preserve">sustainable </w:t>
      </w:r>
      <w:r w:rsidR="00856839" w:rsidRPr="00E61ECE">
        <w:t xml:space="preserve">e-mobility strategy addresses </w:t>
      </w:r>
      <w:r w:rsidR="002B71A7" w:rsidRPr="00E61ECE">
        <w:t>f</w:t>
      </w:r>
      <w:r w:rsidR="00AA620A" w:rsidRPr="00E61ECE">
        <w:t>our</w:t>
      </w:r>
      <w:r w:rsidR="002B71A7" w:rsidRPr="00E61ECE">
        <w:t xml:space="preserve"> </w:t>
      </w:r>
      <w:r w:rsidR="00856839" w:rsidRPr="00E61ECE">
        <w:t>key areas: (i) the expansion of EVs</w:t>
      </w:r>
      <w:r w:rsidR="003E7299" w:rsidRPr="00E61ECE">
        <w:rPr>
          <w:rStyle w:val="FootnoteReference"/>
        </w:rPr>
        <w:footnoteReference w:id="30"/>
      </w:r>
      <w:r w:rsidR="00856839" w:rsidRPr="00E61ECE">
        <w:t xml:space="preserve"> within the vehicle fleet in Lebanon</w:t>
      </w:r>
      <w:r w:rsidR="00AA620A" w:rsidRPr="00E61ECE">
        <w:t>, with a focus on bus, institutional and corporate fleets</w:t>
      </w:r>
      <w:r w:rsidR="00856839" w:rsidRPr="00E61ECE">
        <w:t xml:space="preserve">; (ii) </w:t>
      </w:r>
      <w:r w:rsidR="00AA620A" w:rsidRPr="00E61ECE">
        <w:t xml:space="preserve">door-to-door sustainable e-mobility, including convenient </w:t>
      </w:r>
      <w:r w:rsidR="004B3890" w:rsidRPr="00E61ECE">
        <w:t>access to a public charging network and to electrified public transport services</w:t>
      </w:r>
      <w:r w:rsidR="001E1029" w:rsidRPr="00E61ECE">
        <w:t xml:space="preserve">, </w:t>
      </w:r>
      <w:bookmarkStart w:id="47" w:name="_Hlk71655286"/>
      <w:r w:rsidR="001E1029" w:rsidRPr="00E61ECE">
        <w:t>as well as the conditions for the deployment of soft e-mobility (e-bike sharing, and micromobility options) and their integration with public transport (main bus stops as “e-mobility hubs”)</w:t>
      </w:r>
      <w:bookmarkEnd w:id="47"/>
      <w:r w:rsidR="00856839" w:rsidRPr="00E61ECE">
        <w:t>; (iii) the role of electrification in the modernization of the public transport system</w:t>
      </w:r>
      <w:r w:rsidR="001E1029" w:rsidRPr="00E61ECE">
        <w:t>;</w:t>
      </w:r>
      <w:r w:rsidR="00856839" w:rsidRPr="00E61ECE">
        <w:t xml:space="preserve"> (iv) the role of EVs in the country’s transition towards renewables and distributed generation</w:t>
      </w:r>
      <w:r w:rsidR="001E1029" w:rsidRPr="00E61ECE">
        <w:t>, and (v) government’s guidelines for the involvement of national and international financial institutions in financing the e-mobility transition</w:t>
      </w:r>
      <w:r w:rsidR="00856839" w:rsidRPr="00E61ECE">
        <w:t>. Economic impacts, geographical deployment and environmental and social dimensions that are key for the development of these four intervention areas will be considered and integrated into the strategy. To this end, the national e-mobility strategy will provide guidelines on technological and industrial development, legal and regulatory framework reforms needed, and a strategy to raise awareness and build capacities in support of e-mobility implementation</w:t>
      </w:r>
      <w:bookmarkStart w:id="48" w:name="_Hlk71655846"/>
      <w:r w:rsidR="00856839" w:rsidRPr="00E61ECE">
        <w:t xml:space="preserve">. </w:t>
      </w:r>
      <w:r w:rsidR="0013514A" w:rsidRPr="00E61ECE">
        <w:t xml:space="preserve">Financing </w:t>
      </w:r>
      <w:r w:rsidR="001E1029" w:rsidRPr="00E61ECE">
        <w:t xml:space="preserve">policy guidelines </w:t>
      </w:r>
      <w:r w:rsidR="0013514A" w:rsidRPr="00E61ECE">
        <w:t xml:space="preserve">will be </w:t>
      </w:r>
      <w:r w:rsidR="001E1029" w:rsidRPr="00E61ECE">
        <w:t xml:space="preserve">established in consultation with international and national financial institutions for creating an </w:t>
      </w:r>
      <w:r w:rsidR="0013514A" w:rsidRPr="00E61ECE">
        <w:t xml:space="preserve">enabling environment to determine future funding options to upscale e-fleets </w:t>
      </w:r>
      <w:r w:rsidR="001E1029" w:rsidRPr="00E61ECE">
        <w:t xml:space="preserve">in </w:t>
      </w:r>
      <w:r w:rsidR="0013514A" w:rsidRPr="00E61ECE">
        <w:t>both the public and private sectors</w:t>
      </w:r>
      <w:r w:rsidR="001E1029" w:rsidRPr="00E61ECE">
        <w:t xml:space="preserve"> (to be further developed in component 3)</w:t>
      </w:r>
      <w:r w:rsidR="0013514A" w:rsidRPr="00E61ECE">
        <w:t xml:space="preserve">.  </w:t>
      </w:r>
      <w:bookmarkEnd w:id="48"/>
      <w:r w:rsidR="00856839" w:rsidRPr="00E61ECE">
        <w:t xml:space="preserve">A gender analysis and </w:t>
      </w:r>
      <w:r w:rsidR="00856839" w:rsidRPr="00E61ECE">
        <w:lastRenderedPageBreak/>
        <w:t>action plan will be included in the strategy to ensure EV deployment in Lebanon is gender-responsive and contributes to gender-equality in the energy and transport sectors.</w:t>
      </w:r>
    </w:p>
    <w:p w14:paraId="7E318971" w14:textId="3ACF9EC5" w:rsidR="007974A9" w:rsidRPr="00E61ECE" w:rsidRDefault="007974A9" w:rsidP="007D7203">
      <w:pPr>
        <w:pStyle w:val="Par-num"/>
        <w:jc w:val="both"/>
        <w:rPr>
          <w:bCs/>
        </w:rPr>
      </w:pPr>
      <w:bookmarkStart w:id="49" w:name="_Hlk68786709"/>
      <w:r w:rsidRPr="00E61ECE">
        <w:rPr>
          <w:bCs/>
          <w:iCs/>
        </w:rPr>
        <w:t>The contents of this output are well aligned with the GoL’s policies to improve energy efficiency in the transport sector and to mitigate GHG emissions, as stated in the co-financing letters provided by MoEW and MoE</w:t>
      </w:r>
      <w:bookmarkEnd w:id="49"/>
      <w:r w:rsidRPr="00E61ECE">
        <w:rPr>
          <w:bCs/>
          <w:iCs/>
        </w:rPr>
        <w:t>.</w:t>
      </w:r>
      <w:r w:rsidR="0013514A" w:rsidRPr="00E61ECE">
        <w:rPr>
          <w:bCs/>
          <w:iCs/>
        </w:rPr>
        <w:t xml:space="preserve"> </w:t>
      </w:r>
      <w:bookmarkStart w:id="50" w:name="_Hlk71655961"/>
      <w:bookmarkStart w:id="51" w:name="_Hlk71656225"/>
      <w:r w:rsidR="0013514A" w:rsidRPr="00E61ECE">
        <w:rPr>
          <w:bCs/>
          <w:iCs/>
        </w:rPr>
        <w:t>The e-mobility strategy will also build on the NDC agenda and the work on climate mitigation</w:t>
      </w:r>
      <w:r w:rsidR="001E1029" w:rsidRPr="00E61ECE">
        <w:rPr>
          <w:bCs/>
          <w:iCs/>
        </w:rPr>
        <w:t xml:space="preserve">. The MoEW will steer the process for the government’s endorsement and approval of the e-mobility strategy, following </w:t>
      </w:r>
      <w:r w:rsidR="0013514A" w:rsidRPr="00E61ECE">
        <w:rPr>
          <w:bCs/>
          <w:iCs/>
        </w:rPr>
        <w:t xml:space="preserve">the </w:t>
      </w:r>
      <w:r w:rsidR="001E1029" w:rsidRPr="00E61ECE">
        <w:rPr>
          <w:bCs/>
          <w:iCs/>
        </w:rPr>
        <w:t xml:space="preserve">existing </w:t>
      </w:r>
      <w:r w:rsidR="0013514A" w:rsidRPr="00E61ECE">
        <w:rPr>
          <w:bCs/>
          <w:iCs/>
        </w:rPr>
        <w:t>NDC coordinating body</w:t>
      </w:r>
      <w:r w:rsidR="00C24F0F" w:rsidRPr="00E61ECE">
        <w:rPr>
          <w:bCs/>
          <w:iCs/>
        </w:rPr>
        <w:t>.  It will be integrated, to the extent possible, within the national reform agenda.</w:t>
      </w:r>
      <w:bookmarkEnd w:id="50"/>
      <w:r w:rsidR="00C24F0F" w:rsidRPr="00E61ECE">
        <w:rPr>
          <w:bCs/>
          <w:iCs/>
        </w:rPr>
        <w:t xml:space="preserve"> </w:t>
      </w:r>
      <w:bookmarkEnd w:id="51"/>
    </w:p>
    <w:p w14:paraId="2290D92D" w14:textId="17809302" w:rsidR="00856839" w:rsidRPr="00E61ECE" w:rsidRDefault="00856839" w:rsidP="007D7203">
      <w:pPr>
        <w:pStyle w:val="Par-num"/>
        <w:jc w:val="both"/>
      </w:pPr>
      <w:r w:rsidRPr="00E61ECE">
        <w:t>This output will include the following activities:</w:t>
      </w:r>
    </w:p>
    <w:p w14:paraId="27C9173B" w14:textId="01D1BDB4" w:rsidR="00856839" w:rsidRPr="00E61ECE" w:rsidRDefault="00856839" w:rsidP="007D7203">
      <w:pPr>
        <w:pStyle w:val="ListParagraph"/>
        <w:jc w:val="both"/>
      </w:pPr>
      <w:r w:rsidRPr="00E61ECE">
        <w:t xml:space="preserve">Activity 1.2.1: </w:t>
      </w:r>
      <w:r w:rsidR="00187AAB" w:rsidRPr="00E61ECE">
        <w:t>Assessment of progress in NDC transport targets and NAMA initiatives completed. This activity updates the baseline of sustainable transport initiatives in Lebanon, on which the project will build-up its contributions. Data collected during this activity must be gender-disaggregated, whenever feasible.</w:t>
      </w:r>
    </w:p>
    <w:p w14:paraId="688CFEEF" w14:textId="59944329" w:rsidR="00856839" w:rsidRPr="00E61ECE" w:rsidRDefault="00856839" w:rsidP="007D7203">
      <w:pPr>
        <w:pStyle w:val="ListParagraph"/>
        <w:jc w:val="both"/>
      </w:pPr>
      <w:r w:rsidRPr="00E61ECE">
        <w:t>Activity 1.2.2: Guidelines, including financial models</w:t>
      </w:r>
      <w:r w:rsidR="005D0EBA" w:rsidRPr="00E61ECE">
        <w:t xml:space="preserve"> and incentives</w:t>
      </w:r>
      <w:r w:rsidRPr="00E61ECE">
        <w:t xml:space="preserve">, to support the supply and access to EV in Lebanon (focus on bus operators </w:t>
      </w:r>
      <w:r w:rsidR="004B3890" w:rsidRPr="00E61ECE">
        <w:t xml:space="preserve">corporate and institutional </w:t>
      </w:r>
      <w:r w:rsidRPr="00E61ECE">
        <w:t>car fleets).</w:t>
      </w:r>
    </w:p>
    <w:p w14:paraId="041D0220" w14:textId="6051351C" w:rsidR="00856839" w:rsidRPr="00E61ECE" w:rsidRDefault="00856839" w:rsidP="007D7203">
      <w:pPr>
        <w:pStyle w:val="ListParagraph"/>
        <w:jc w:val="both"/>
      </w:pPr>
      <w:bookmarkStart w:id="52" w:name="_Hlk67336733"/>
      <w:r w:rsidRPr="00E61ECE">
        <w:t>Activity 1.2.3: Study on electrification options for the Lebanese fleet (car and bus fleets)</w:t>
      </w:r>
      <w:r w:rsidR="003E7299" w:rsidRPr="00E61ECE">
        <w:t>, including future electricity demand by EVs</w:t>
      </w:r>
      <w:r w:rsidR="005D0EBA" w:rsidRPr="00E61ECE">
        <w:t xml:space="preserve"> deployment of renewables, integration of EVs into the energy system</w:t>
      </w:r>
      <w:r w:rsidR="00B7001F" w:rsidRPr="00E61ECE">
        <w:t>,</w:t>
      </w:r>
      <w:r w:rsidR="003E7299" w:rsidRPr="00E61ECE">
        <w:t xml:space="preserve"> challenges for the national electricity grid</w:t>
      </w:r>
      <w:r w:rsidR="00B7001F" w:rsidRPr="00E61ECE">
        <w:t xml:space="preserve"> and regulatory reforms needed for the deployment of charging stations.</w:t>
      </w:r>
      <w:bookmarkEnd w:id="52"/>
    </w:p>
    <w:p w14:paraId="67E73D4B" w14:textId="0E6A4122" w:rsidR="00856839" w:rsidRPr="00E61ECE" w:rsidRDefault="00856839" w:rsidP="007D7203">
      <w:pPr>
        <w:pStyle w:val="ListParagraph"/>
        <w:jc w:val="both"/>
      </w:pPr>
      <w:r w:rsidRPr="00E61ECE">
        <w:t>Activity 1.2.4: Drafting the national e-mobility strategy.</w:t>
      </w:r>
    </w:p>
    <w:p w14:paraId="1FDEB3C2" w14:textId="5D9EEF4E" w:rsidR="003A741D" w:rsidRPr="00E61ECE" w:rsidRDefault="00856839" w:rsidP="007D7203">
      <w:pPr>
        <w:pStyle w:val="ListParagraph"/>
        <w:jc w:val="both"/>
      </w:pPr>
      <w:r w:rsidRPr="00E61ECE">
        <w:t>Activity 1.2.5: Gender analysis and action plan</w:t>
      </w:r>
      <w:r w:rsidR="003A741D" w:rsidRPr="00E61ECE">
        <w:t xml:space="preserve"> and strategic environmental and social assessment (SESA</w:t>
      </w:r>
      <w:r w:rsidR="00C94AC7" w:rsidRPr="00E61ECE">
        <w:t>) of</w:t>
      </w:r>
      <w:r w:rsidRPr="00E61ECE">
        <w:t xml:space="preserve"> the national e-mobility strategy.</w:t>
      </w:r>
    </w:p>
    <w:p w14:paraId="2D2764E0" w14:textId="78944594" w:rsidR="00856839" w:rsidRPr="00E61ECE" w:rsidRDefault="003A741D" w:rsidP="007D7203">
      <w:pPr>
        <w:pStyle w:val="ListParagraph"/>
        <w:jc w:val="both"/>
      </w:pPr>
      <w:r w:rsidRPr="00E61ECE">
        <w:t>Activity 1.2.6: Integration in the national e-mobility strategy of lessons learnt and technical challenges identified during the project demonstrations</w:t>
      </w:r>
      <w:bookmarkStart w:id="53" w:name="_Hlk72165102"/>
      <w:r w:rsidR="005D0EBA" w:rsidRPr="00E61ECE">
        <w:t xml:space="preserve"> (including results from the integrated lifecycle analysis for the use of the EVs)</w:t>
      </w:r>
      <w:bookmarkEnd w:id="53"/>
      <w:r w:rsidRPr="00E61ECE">
        <w:t>.</w:t>
      </w:r>
    </w:p>
    <w:p w14:paraId="3A94645B" w14:textId="43D0BE6F" w:rsidR="00856839" w:rsidRPr="00E61ECE" w:rsidRDefault="00856839" w:rsidP="007D7203">
      <w:pPr>
        <w:pStyle w:val="ListParagraph"/>
        <w:jc w:val="both"/>
      </w:pPr>
      <w:r w:rsidRPr="00E61ECE">
        <w:t>Activity 1.2.</w:t>
      </w:r>
      <w:r w:rsidR="003A741D" w:rsidRPr="00E61ECE">
        <w:t>7</w:t>
      </w:r>
      <w:r w:rsidRPr="00E61ECE">
        <w:t xml:space="preserve">: </w:t>
      </w:r>
      <w:r w:rsidR="004458FD" w:rsidRPr="00E61ECE">
        <w:t>Setting up an institutional coordination body (</w:t>
      </w:r>
      <w:r w:rsidR="001E1029" w:rsidRPr="00E61ECE">
        <w:t>Sustainable and Electrified Mobility S</w:t>
      </w:r>
      <w:r w:rsidR="004458FD" w:rsidRPr="00E61ECE">
        <w:t xml:space="preserve">ubcommittee within the </w:t>
      </w:r>
      <w:r w:rsidR="001E1029" w:rsidRPr="00E61ECE">
        <w:t>N</w:t>
      </w:r>
      <w:r w:rsidR="004458FD" w:rsidRPr="00E61ECE">
        <w:t xml:space="preserve">ational </w:t>
      </w:r>
      <w:r w:rsidR="001E1029" w:rsidRPr="00E61ECE">
        <w:t>C</w:t>
      </w:r>
      <w:r w:rsidR="004458FD" w:rsidRPr="00E61ECE">
        <w:t xml:space="preserve">limate </w:t>
      </w:r>
      <w:r w:rsidR="001E1029" w:rsidRPr="00E61ECE">
        <w:t>C</w:t>
      </w:r>
      <w:r w:rsidR="004458FD" w:rsidRPr="00E61ECE">
        <w:t>hange</w:t>
      </w:r>
      <w:r w:rsidR="001E1029" w:rsidRPr="00E61ECE">
        <w:t xml:space="preserve"> Committee</w:t>
      </w:r>
      <w:r w:rsidR="004458FD" w:rsidRPr="00E61ECE">
        <w:t>) to p</w:t>
      </w:r>
      <w:r w:rsidRPr="00E61ECE">
        <w:t>romot</w:t>
      </w:r>
      <w:r w:rsidR="004458FD" w:rsidRPr="00E61ECE">
        <w:t>e</w:t>
      </w:r>
      <w:r w:rsidRPr="00E61ECE">
        <w:t xml:space="preserve"> the endorsement of the national e-mobility strategy by key stakeholders</w:t>
      </w:r>
      <w:r w:rsidR="004458FD" w:rsidRPr="00E61ECE">
        <w:t xml:space="preserve"> and its implementation</w:t>
      </w:r>
      <w:r w:rsidR="003A741D" w:rsidRPr="00E61ECE">
        <w:t>.</w:t>
      </w:r>
      <w:r w:rsidR="004458FD" w:rsidRPr="00E61ECE">
        <w:t xml:space="preserve"> The coordination body is expected to be chaired by the MoIM.</w:t>
      </w:r>
      <w:bookmarkStart w:id="54" w:name="_Hlk71657419"/>
      <w:r w:rsidR="001E1029" w:rsidRPr="00E61ECE">
        <w:t xml:space="preserve"> The project will provide secretarial and organizational support to this Subcommittee. It will include national and local governmental institutions, and may also be open to the participation of the private sector, academia and civil society (which are expected to interact more intensely within the e-mobility network established through output 3.1). This Subcommittee will enable convergence among the various ministries and public institutions involved in e-mobility and more generally in sustainable transport, facilitating the preparation and approval of official policies and regulations, and will also serve as an entry point for partnerships with non-governmental stakeholders. Two stages are envisaged: initially, the key stakeholders will be convened with support from the project to establish and agree upon a mandate and working plan for the coordination space. Once finalized, the joint working plan will be delivered to the various governmental institutions involved in order to establish the adequate formal structure within the government.</w:t>
      </w:r>
      <w:bookmarkEnd w:id="54"/>
    </w:p>
    <w:p w14:paraId="1487AB5F" w14:textId="77777777" w:rsidR="00856839" w:rsidRPr="00E61ECE" w:rsidRDefault="00856839" w:rsidP="007D7203"/>
    <w:p w14:paraId="6A8A0442" w14:textId="5C3C3A18" w:rsidR="001E139F" w:rsidRPr="00E61ECE" w:rsidRDefault="0062315C" w:rsidP="007D7203">
      <w:pPr>
        <w:pStyle w:val="Par-num"/>
        <w:jc w:val="both"/>
      </w:pPr>
      <w:r w:rsidRPr="00E61ECE">
        <w:rPr>
          <w:b/>
          <w:i/>
        </w:rPr>
        <w:t>Output 1.3</w:t>
      </w:r>
      <w:r w:rsidRPr="00E61ECE">
        <w:t xml:space="preserve">: Roadmap on end-of-life vehicle </w:t>
      </w:r>
      <w:r w:rsidR="001E139F" w:rsidRPr="00E61ECE">
        <w:t xml:space="preserve">(ELV) </w:t>
      </w:r>
      <w:r w:rsidRPr="00E61ECE">
        <w:t>management, including electric vehicles and their batteries</w:t>
      </w:r>
      <w:r w:rsidR="002B71A7" w:rsidRPr="00E61ECE">
        <w:t>,</w:t>
      </w:r>
      <w:r w:rsidRPr="00E61ECE">
        <w:t xml:space="preserve"> endorsed by government and key stakeholders</w:t>
      </w:r>
      <w:r w:rsidR="00856839" w:rsidRPr="00E61ECE">
        <w:t>.</w:t>
      </w:r>
      <w:r w:rsidR="001E139F" w:rsidRPr="00E61ECE">
        <w:t xml:space="preserve"> This roadmap will consider ELVs components, with a focus on EVs and their batteries, including the promotion of second-life use. There is limited documented information on current end-of-life vehicle ELV management practices in Lebanon (no information on the rate of vehicles that are properly disposed or on the vehicle withdrawal rate); as ELV management generates valuable products, it usually is organized on a B2B basis, however without the intervention of producers; this can generate environmental hazards due to inadequate (or lack of treatment) of particular components (</w:t>
      </w:r>
      <w:r w:rsidR="00DD7E34" w:rsidRPr="00E61ECE">
        <w:t>e.g.,</w:t>
      </w:r>
      <w:r w:rsidR="001E139F" w:rsidRPr="00E61ECE">
        <w:t xml:space="preserve"> tires, lead batteries or lubricants). As identified at the Social and Environmental Screening, the future management for EVs at their end-of-life raises two challenges in Lebanon: on the one hand, the need to strengthen current waste management chains for ELV, or at least for some components; on the other hand, the need to introduce an adequate management approach for the EV battery.</w:t>
      </w:r>
      <w:bookmarkStart w:id="55" w:name="_Hlk71657507"/>
      <w:r w:rsidR="00C24F0F" w:rsidRPr="00E61ECE">
        <w:t xml:space="preserve">  The management of ELVs and their parts, particularly batteries, falls within the mandate of the Ministry of Environment</w:t>
      </w:r>
      <w:r w:rsidR="001E1029" w:rsidRPr="00E61ECE">
        <w:t>,</w:t>
      </w:r>
      <w:r w:rsidR="00C24F0F" w:rsidRPr="00E61ECE">
        <w:t xml:space="preserve"> which will be engaged </w:t>
      </w:r>
      <w:r w:rsidR="001E1029" w:rsidRPr="00E61ECE">
        <w:t>i</w:t>
      </w:r>
      <w:r w:rsidR="00C24F0F" w:rsidRPr="00E61ECE">
        <w:t>n the development of the roadmap. The technical recommendations w</w:t>
      </w:r>
      <w:r w:rsidR="001E1029" w:rsidRPr="00E61ECE">
        <w:t>ill</w:t>
      </w:r>
      <w:r w:rsidR="00C24F0F" w:rsidRPr="00E61ECE">
        <w:t xml:space="preserve"> feed into the national solid waste management strategy of the Ministry of Environment</w:t>
      </w:r>
      <w:r w:rsidR="001E1029" w:rsidRPr="00E61ECE">
        <w:t>,</w:t>
      </w:r>
      <w:r w:rsidR="00C24F0F" w:rsidRPr="00E61ECE">
        <w:t xml:space="preserve"> which builds on Law 80 of 2019 on National Solid Waste Management. </w:t>
      </w:r>
      <w:bookmarkEnd w:id="55"/>
    </w:p>
    <w:p w14:paraId="1617AA58" w14:textId="602CAB49" w:rsidR="009E7196" w:rsidRPr="00E61ECE" w:rsidRDefault="009E7196" w:rsidP="007D7203">
      <w:pPr>
        <w:pStyle w:val="Par-num"/>
        <w:jc w:val="both"/>
        <w:rPr>
          <w:bCs/>
          <w:iCs/>
        </w:rPr>
      </w:pPr>
      <w:r w:rsidRPr="00E61ECE">
        <w:rPr>
          <w:bCs/>
          <w:iCs/>
        </w:rPr>
        <w:lastRenderedPageBreak/>
        <w:t>In March 2021, UNDP started one project on e-waste management in Lebanon, with the support of the Government of Japan. The project includes analysis of battery recycling management and studies on disposal practices, as well as technical support related to e-waste (see UNDP</w:t>
      </w:r>
      <w:r w:rsidR="00142F8A" w:rsidRPr="00E61ECE">
        <w:rPr>
          <w:bCs/>
          <w:iCs/>
        </w:rPr>
        <w:t>’s</w:t>
      </w:r>
      <w:r w:rsidRPr="00E61ECE">
        <w:rPr>
          <w:bCs/>
          <w:iCs/>
        </w:rPr>
        <w:t xml:space="preserve"> co-financing letter). It provides an excellent basis and complement to this output.</w:t>
      </w:r>
    </w:p>
    <w:p w14:paraId="4BD23D94" w14:textId="5A0B43F3" w:rsidR="001E139F" w:rsidRPr="00E61ECE" w:rsidRDefault="001E139F" w:rsidP="007D7203">
      <w:pPr>
        <w:pStyle w:val="Par-num"/>
        <w:jc w:val="both"/>
      </w:pPr>
      <w:r w:rsidRPr="00E61ECE">
        <w:t xml:space="preserve">Although still at its infancy, EV battery management is likely to be organized </w:t>
      </w:r>
      <w:r w:rsidR="006701F4" w:rsidRPr="00E61ECE">
        <w:t xml:space="preserve">globally </w:t>
      </w:r>
      <w:r w:rsidRPr="00E61ECE">
        <w:t xml:space="preserve">around the use of batteries for energy storage (second life), rather than recycling. Demand for energy storage systems </w:t>
      </w:r>
      <w:r w:rsidR="00EA2D89" w:rsidRPr="00E61ECE">
        <w:t>is</w:t>
      </w:r>
      <w:r w:rsidRPr="00E61ECE">
        <w:t xml:space="preserve"> likely to increase substantially in Lebanon, considering current supply shortages and the strong market forces towards the expansion of a distributed</w:t>
      </w:r>
      <w:r w:rsidR="005C224A" w:rsidRPr="00E61ECE">
        <w:t xml:space="preserve"> renewable</w:t>
      </w:r>
      <w:r w:rsidRPr="00E61ECE">
        <w:t xml:space="preserve"> generation system. It is unclear whether the original EV (or battery) producer should be held responsible for the second-life use of its batteries, or whether this can be left to market forces, due to the relatively high value of used batteries. There is however a case to implement an EPR approach, in order to extend the lifespan of batteries as much as possible, as the production of a Lithium battery can emit between 39 kg CO2e/kWh and 196 kg CO2e/kWh: finding a new use for EV batteries when they are no longer fit for their original purpose is a smart way to reduce their carbon footprint, before recycling. </w:t>
      </w:r>
      <w:r w:rsidR="006B7CDB" w:rsidRPr="00E61ECE">
        <w:t>At the global level</w:t>
      </w:r>
      <w:r w:rsidRPr="00E61ECE">
        <w:t xml:space="preserve">, battery recycling </w:t>
      </w:r>
      <w:r w:rsidR="006B7CDB" w:rsidRPr="00E61ECE">
        <w:t xml:space="preserve">is </w:t>
      </w:r>
      <w:r w:rsidR="00EA2D89" w:rsidRPr="00E61ECE">
        <w:t>aiming</w:t>
      </w:r>
      <w:r w:rsidR="006B7CDB" w:rsidRPr="00E61ECE">
        <w:t xml:space="preserve"> at </w:t>
      </w:r>
      <w:r w:rsidRPr="00E61ECE">
        <w:t>includ</w:t>
      </w:r>
      <w:r w:rsidR="006B7CDB" w:rsidRPr="00E61ECE">
        <w:t>ing</w:t>
      </w:r>
      <w:r w:rsidRPr="00E61ECE">
        <w:t xml:space="preserve"> some kind of credit system so that manufacturers using recycled materials c</w:t>
      </w:r>
      <w:r w:rsidR="006B7CDB" w:rsidRPr="00E61ECE">
        <w:t>an</w:t>
      </w:r>
      <w:r w:rsidRPr="00E61ECE">
        <w:t xml:space="preserve"> claim the associated emissions reduction</w:t>
      </w:r>
      <w:r w:rsidR="006B7CDB" w:rsidRPr="00E61ECE">
        <w:t xml:space="preserve">. </w:t>
      </w:r>
      <w:r w:rsidR="006701F4" w:rsidRPr="00E61ECE">
        <w:t xml:space="preserve">The project will align its ELV management guidelines to these global trends and in particular will make use of the lessons learnt from </w:t>
      </w:r>
      <w:r w:rsidRPr="00E61ECE">
        <w:t xml:space="preserve">the </w:t>
      </w:r>
      <w:r w:rsidR="00676140" w:rsidRPr="00E61ECE">
        <w:t>G</w:t>
      </w:r>
      <w:r w:rsidRPr="00E61ECE">
        <w:t xml:space="preserve">lobal </w:t>
      </w:r>
      <w:r w:rsidR="00676140" w:rsidRPr="00E61ECE">
        <w:t>E</w:t>
      </w:r>
      <w:r w:rsidRPr="00E61ECE">
        <w:t>-mob</w:t>
      </w:r>
      <w:r w:rsidR="00676140" w:rsidRPr="00E61ECE">
        <w:t>ility</w:t>
      </w:r>
      <w:r w:rsidRPr="00E61ECE">
        <w:t xml:space="preserve"> </w:t>
      </w:r>
      <w:r w:rsidR="00676140" w:rsidRPr="00E61ECE">
        <w:t>P</w:t>
      </w:r>
      <w:r w:rsidR="006701F4" w:rsidRPr="00E61ECE">
        <w:t>rogramme, as well as from other UNDP e-mobility projects</w:t>
      </w:r>
      <w:r w:rsidRPr="00E61ECE">
        <w:t>.</w:t>
      </w:r>
    </w:p>
    <w:p w14:paraId="471AEC0D" w14:textId="3C812D1F" w:rsidR="0062315C" w:rsidRPr="00E61ECE" w:rsidRDefault="001E139F" w:rsidP="007D7203">
      <w:pPr>
        <w:pStyle w:val="Par-num"/>
        <w:jc w:val="both"/>
      </w:pPr>
      <w:r w:rsidRPr="00E61ECE">
        <w:t>In order to address all these issues comprehensively, while focusing on the promotion of second-life battery use, this output will include the following activities:</w:t>
      </w:r>
    </w:p>
    <w:p w14:paraId="797B527B" w14:textId="7D3A9ABD" w:rsidR="001E139F" w:rsidRPr="00E61ECE" w:rsidRDefault="001E139F" w:rsidP="007D7203">
      <w:pPr>
        <w:pStyle w:val="ListParagraph"/>
        <w:jc w:val="both"/>
      </w:pPr>
      <w:r w:rsidRPr="00E61ECE">
        <w:t>Activity 1.3.1: Roadmap on end-of-life vehicle management</w:t>
      </w:r>
      <w:r w:rsidR="001A0BD6" w:rsidRPr="00E61ECE">
        <w:t xml:space="preserve">. </w:t>
      </w:r>
      <w:r w:rsidR="006701F4" w:rsidRPr="00E61ECE">
        <w:t xml:space="preserve">Based on the lessons learnt from other UNDP projects and from the </w:t>
      </w:r>
      <w:r w:rsidR="00646E9D" w:rsidRPr="00E61ECE">
        <w:t>G</w:t>
      </w:r>
      <w:r w:rsidR="006701F4" w:rsidRPr="00E61ECE">
        <w:t xml:space="preserve">lobal </w:t>
      </w:r>
      <w:r w:rsidR="00646E9D" w:rsidRPr="00E61ECE">
        <w:t>E</w:t>
      </w:r>
      <w:r w:rsidR="006701F4" w:rsidRPr="00E61ECE">
        <w:t xml:space="preserve">-mobility </w:t>
      </w:r>
      <w:r w:rsidR="00646E9D" w:rsidRPr="00E61ECE">
        <w:t>P</w:t>
      </w:r>
      <w:r w:rsidR="006701F4" w:rsidRPr="00E61ECE">
        <w:t>rogramme, t</w:t>
      </w:r>
      <w:r w:rsidR="001A0BD6" w:rsidRPr="00E61ECE">
        <w:t>he roadmap will be drafted through a participatory process and in close coordination with the Ministry of Environment, and will be supported by PMU’s advocacy and promotional activities to secure timely approval.</w:t>
      </w:r>
    </w:p>
    <w:p w14:paraId="2D9AFCB5" w14:textId="2FBF7FB2" w:rsidR="006B7CDB" w:rsidRPr="00E61ECE" w:rsidRDefault="006B7CDB" w:rsidP="007D7203">
      <w:pPr>
        <w:pStyle w:val="ListParagraph"/>
        <w:jc w:val="both"/>
      </w:pPr>
      <w:r w:rsidRPr="00E61ECE">
        <w:t>Activity 1.3.2: Strategic social and environmental assessment (SESA) of the ELV management roadmap.</w:t>
      </w:r>
    </w:p>
    <w:p w14:paraId="42ACE5D0" w14:textId="1EAAD60C" w:rsidR="001E139F" w:rsidRPr="00E61ECE" w:rsidRDefault="001A0BD6" w:rsidP="007D7203">
      <w:pPr>
        <w:pStyle w:val="ListParagraph"/>
        <w:jc w:val="both"/>
      </w:pPr>
      <w:r w:rsidRPr="00E61ECE">
        <w:t xml:space="preserve">Activity </w:t>
      </w:r>
      <w:r w:rsidR="001E139F" w:rsidRPr="00E61ECE">
        <w:t>1.3.</w:t>
      </w:r>
      <w:r w:rsidR="006B7CDB" w:rsidRPr="00E61ECE">
        <w:t>3</w:t>
      </w:r>
      <w:r w:rsidRPr="00E61ECE">
        <w:t xml:space="preserve">: </w:t>
      </w:r>
      <w:r w:rsidR="001E139F" w:rsidRPr="00E61ECE">
        <w:t>Business models for second life of EV batteries and end-of-life management of E</w:t>
      </w:r>
      <w:r w:rsidRPr="00E61ECE">
        <w:t>V</w:t>
      </w:r>
      <w:r w:rsidR="001E139F" w:rsidRPr="00E61ECE">
        <w:t>s</w:t>
      </w:r>
      <w:r w:rsidRPr="00E61ECE">
        <w:t>. This will require the screening of successful financial and business models on ELV components and second-life battery use, and the subsequent development of commercially viable business models for Lebanon, including cost benefit analysis and estimates of investment needs and financing options.</w:t>
      </w:r>
    </w:p>
    <w:p w14:paraId="3273B7DD" w14:textId="77777777" w:rsidR="001A0BD6" w:rsidRPr="00E61ECE" w:rsidRDefault="001A0BD6" w:rsidP="007D7203">
      <w:pPr>
        <w:pStyle w:val="Par-num"/>
        <w:numPr>
          <w:ilvl w:val="0"/>
          <w:numId w:val="0"/>
        </w:numPr>
        <w:jc w:val="both"/>
      </w:pPr>
    </w:p>
    <w:p w14:paraId="1EE7F710" w14:textId="6E70D57A" w:rsidR="00C830DB" w:rsidRPr="00E61ECE" w:rsidRDefault="001A0BD6" w:rsidP="007D7203">
      <w:pPr>
        <w:pStyle w:val="Par-num"/>
        <w:numPr>
          <w:ilvl w:val="0"/>
          <w:numId w:val="0"/>
        </w:numPr>
        <w:jc w:val="both"/>
      </w:pPr>
      <w:r w:rsidRPr="00E61ECE">
        <w:t>COMPONENT 2: Short-term barrier removal through e-mobility and other low-carbon demonstrations</w:t>
      </w:r>
    </w:p>
    <w:p w14:paraId="0185B346" w14:textId="05386F02" w:rsidR="00C830DB" w:rsidRPr="00E61ECE" w:rsidRDefault="00C830DB" w:rsidP="007D7203">
      <w:pPr>
        <w:pStyle w:val="Par-num"/>
        <w:jc w:val="both"/>
      </w:pPr>
      <w:r w:rsidRPr="00E61ECE">
        <w:rPr>
          <w:b/>
        </w:rPr>
        <w:t>Outcome 2</w:t>
      </w:r>
      <w:r w:rsidRPr="00E61ECE">
        <w:t>: Demonstrations provide evidence of technical, financial and environmental sustainability to plan for scale-up of low-carbon electric mobility</w:t>
      </w:r>
      <w:r w:rsidR="00480B3C" w:rsidRPr="00E61ECE">
        <w:t>, to encourage modal shift in the northern corridor and to increase coordination of transport, energy and urban planning policies</w:t>
      </w:r>
      <w:r w:rsidRPr="00E61ECE">
        <w:t>.</w:t>
      </w:r>
    </w:p>
    <w:p w14:paraId="1D998712" w14:textId="318D9675" w:rsidR="00F522CB" w:rsidRPr="00E61ECE" w:rsidRDefault="001844C1" w:rsidP="007D7203">
      <w:pPr>
        <w:pStyle w:val="Par-num"/>
        <w:jc w:val="both"/>
      </w:pPr>
      <w:r w:rsidRPr="00E61ECE">
        <w:t xml:space="preserve">This outcome addresses the existing technical, financial and environmental barriers. The demonstrations provide technical evidence to </w:t>
      </w:r>
      <w:r w:rsidR="00F522CB" w:rsidRPr="00E61ECE">
        <w:t xml:space="preserve">subsequently </w:t>
      </w:r>
      <w:r w:rsidRPr="00E61ECE">
        <w:t>scale-up low-emission mobility and to encourage modal shift in the northern corridor</w:t>
      </w:r>
      <w:r w:rsidR="00F522CB" w:rsidRPr="00E61ECE">
        <w:t xml:space="preserve"> and in the rest of the country</w:t>
      </w:r>
      <w:r w:rsidRPr="00E61ECE">
        <w:t xml:space="preserve">. </w:t>
      </w:r>
      <w:r w:rsidR="00151CD1" w:rsidRPr="00E61ECE">
        <w:t xml:space="preserve">Furthermore, the demonstrations are expected to strengthen the case to undertake improved coordination of transport, energy and urban planning policies during the electrification transition. </w:t>
      </w:r>
      <w:r w:rsidR="00F522CB" w:rsidRPr="00E61ECE">
        <w:t xml:space="preserve">In the past, plans, projects and policies have been </w:t>
      </w:r>
      <w:r w:rsidR="004A7F5B" w:rsidRPr="00E61ECE">
        <w:t xml:space="preserve">designed to </w:t>
      </w:r>
      <w:r w:rsidR="00F522CB" w:rsidRPr="00E61ECE">
        <w:t xml:space="preserve">foster </w:t>
      </w:r>
      <w:r w:rsidR="004A7F5B" w:rsidRPr="00E61ECE">
        <w:t xml:space="preserve">sustainable mobility, but their implementation has </w:t>
      </w:r>
      <w:r w:rsidR="00F522CB" w:rsidRPr="00E61ECE">
        <w:t xml:space="preserve">often </w:t>
      </w:r>
      <w:r w:rsidR="004A7F5B" w:rsidRPr="00E61ECE">
        <w:t>be</w:t>
      </w:r>
      <w:r w:rsidR="00DD7E34" w:rsidRPr="00E61ECE">
        <w:t>en</w:t>
      </w:r>
      <w:r w:rsidR="004A7F5B" w:rsidRPr="00E61ECE">
        <w:t xml:space="preserve"> hampered by institutional barriers and financial constraints, particularly in the last two years. Therefore, the project adopts a bottom-up approach to demonstrations, working directly with </w:t>
      </w:r>
      <w:r w:rsidR="00F522CB" w:rsidRPr="00E61ECE">
        <w:t xml:space="preserve">a few </w:t>
      </w:r>
      <w:r w:rsidR="004A7F5B" w:rsidRPr="00E61ECE">
        <w:t xml:space="preserve">stakeholders that can </w:t>
      </w:r>
      <w:r w:rsidR="00F522CB" w:rsidRPr="00E61ECE">
        <w:t xml:space="preserve">immediately implement reforms </w:t>
      </w:r>
      <w:r w:rsidR="004A7F5B" w:rsidRPr="00E61ECE">
        <w:t>in their practices</w:t>
      </w:r>
      <w:r w:rsidR="00F522CB" w:rsidRPr="00E61ECE">
        <w:t xml:space="preserve">. Their experience can have a significant </w:t>
      </w:r>
      <w:r w:rsidR="004A7F5B" w:rsidRPr="00E61ECE">
        <w:t xml:space="preserve">impact </w:t>
      </w:r>
      <w:r w:rsidR="00F522CB" w:rsidRPr="00E61ECE">
        <w:t xml:space="preserve">and serve as references to other stakeholders and </w:t>
      </w:r>
      <w:r w:rsidR="004A7F5B" w:rsidRPr="00E61ECE">
        <w:t>the general public.</w:t>
      </w:r>
    </w:p>
    <w:p w14:paraId="34FED5F0" w14:textId="66EB168E" w:rsidR="000A3690" w:rsidRPr="00E61ECE" w:rsidRDefault="00F522CB" w:rsidP="007D7203">
      <w:pPr>
        <w:pStyle w:val="Par-num"/>
        <w:jc w:val="both"/>
      </w:pPr>
      <w:r w:rsidRPr="00E61ECE">
        <w:t>T</w:t>
      </w:r>
      <w:r w:rsidR="00AF28BE" w:rsidRPr="00E61ECE">
        <w:t xml:space="preserve">he </w:t>
      </w:r>
      <w:r w:rsidRPr="00E61ECE">
        <w:t xml:space="preserve">three </w:t>
      </w:r>
      <w:r w:rsidR="00AF28BE" w:rsidRPr="00E61ECE">
        <w:t xml:space="preserve">project demonstrations </w:t>
      </w:r>
      <w:r w:rsidRPr="00E61ECE">
        <w:t>build upon the guidelines developed in Component 1 and provide complementary alternatives to the problems associated to car dominance. They are also consistent with the GoL</w:t>
      </w:r>
      <w:r w:rsidR="000E76A9" w:rsidRPr="00E61ECE">
        <w:t>’s</w:t>
      </w:r>
      <w:r w:rsidRPr="00E61ECE">
        <w:t xml:space="preserve"> </w:t>
      </w:r>
      <w:r w:rsidR="000E76A9" w:rsidRPr="00E61ECE">
        <w:t xml:space="preserve">long-term </w:t>
      </w:r>
      <w:r w:rsidRPr="00E61ECE">
        <w:t xml:space="preserve">plans to improve public transport through the </w:t>
      </w:r>
      <w:bookmarkStart w:id="56" w:name="_Hlk71645788"/>
      <w:r w:rsidRPr="00E61ECE">
        <w:t>WB’s financed Greater Beirut Public Transport Project (GBPTP</w:t>
      </w:r>
      <w:bookmarkEnd w:id="56"/>
      <w:r w:rsidRPr="00E61ECE">
        <w:t>, see WB’s co-financing letter)</w:t>
      </w:r>
      <w:r w:rsidR="000E76A9" w:rsidRPr="00E61ECE">
        <w:t xml:space="preserve"> expected to be completed by 2031</w:t>
      </w:r>
      <w:r w:rsidR="000A3690" w:rsidRPr="00E61ECE">
        <w:t xml:space="preserve">, to encourage the efficient use of cars (see MoEW co-financing letter) and to support municipalities in the promotion of alternative modes (see MoIM co-financing letter). The latter is of particular relevance: whereas the promotion of walking and </w:t>
      </w:r>
      <w:r w:rsidR="000A3690" w:rsidRPr="00E61ECE">
        <w:lastRenderedPageBreak/>
        <w:t xml:space="preserve">cycling strongly relies in local action, and much can be done without relatively scarce financial resources, municipalities lack technical capacities, guidance and reference models to undertake this. Ironically, lack of action on this front results in limited use of public transport, as the conditions in the walking or cycling trip to and from the bus stop can discourage users, and take them back to cars (a critical challenge for the GBPTP project). </w:t>
      </w:r>
      <w:r w:rsidR="00A7311E" w:rsidRPr="00E61ECE">
        <w:t xml:space="preserve"> </w:t>
      </w:r>
      <w:bookmarkStart w:id="57" w:name="_Hlk71735098"/>
      <w:r w:rsidR="00F87084" w:rsidRPr="00E61ECE">
        <w:t>T</w:t>
      </w:r>
      <w:r w:rsidR="00365FE5" w:rsidRPr="00E61ECE">
        <w:t>he</w:t>
      </w:r>
      <w:r w:rsidR="00B63E00" w:rsidRPr="00E61ECE">
        <w:t xml:space="preserve"> plans </w:t>
      </w:r>
      <w:r w:rsidR="00F87084" w:rsidRPr="00E61ECE">
        <w:t xml:space="preserve">included </w:t>
      </w:r>
      <w:r w:rsidR="00B63E00" w:rsidRPr="00E61ECE">
        <w:t xml:space="preserve">within the </w:t>
      </w:r>
      <w:r w:rsidR="00F87084" w:rsidRPr="00E61ECE">
        <w:t xml:space="preserve">current </w:t>
      </w:r>
      <w:r w:rsidR="00B63E00" w:rsidRPr="00E61ECE">
        <w:t xml:space="preserve">reform agenda </w:t>
      </w:r>
      <w:r w:rsidR="00F87084" w:rsidRPr="00E61ECE">
        <w:t xml:space="preserve">are intended to provide adequate response to the current situation in the country. With the same purpose, </w:t>
      </w:r>
      <w:r w:rsidR="00B63E00" w:rsidRPr="00E61ECE">
        <w:t>the WB</w:t>
      </w:r>
      <w:r w:rsidR="00F87084" w:rsidRPr="00E61ECE">
        <w:t xml:space="preserve"> is</w:t>
      </w:r>
      <w:r w:rsidR="00B63E00" w:rsidRPr="00E61ECE">
        <w:t xml:space="preserve"> consider</w:t>
      </w:r>
      <w:r w:rsidR="00F87084" w:rsidRPr="00E61ECE">
        <w:t xml:space="preserve">ing the </w:t>
      </w:r>
      <w:r w:rsidR="00B63E00" w:rsidRPr="00E61ECE">
        <w:t>redesign</w:t>
      </w:r>
      <w:r w:rsidR="00F87084" w:rsidRPr="00E61ECE">
        <w:t xml:space="preserve"> of</w:t>
      </w:r>
      <w:r w:rsidR="00B63E00" w:rsidRPr="00E61ECE">
        <w:t xml:space="preserve"> the GBPTP</w:t>
      </w:r>
      <w:r w:rsidR="00F87084" w:rsidRPr="00E61ECE">
        <w:t>, in order</w:t>
      </w:r>
      <w:r w:rsidR="00B63E00" w:rsidRPr="00E61ECE">
        <w:t xml:space="preserve"> to </w:t>
      </w:r>
      <w:r w:rsidR="00F87084" w:rsidRPr="00E61ECE">
        <w:t xml:space="preserve">better </w:t>
      </w:r>
      <w:r w:rsidR="00B63E00" w:rsidRPr="00E61ECE">
        <w:t xml:space="preserve">align </w:t>
      </w:r>
      <w:r w:rsidR="00F87084" w:rsidRPr="00E61ECE">
        <w:t xml:space="preserve">it </w:t>
      </w:r>
      <w:r w:rsidR="00B63E00" w:rsidRPr="00E61ECE">
        <w:t xml:space="preserve">with the </w:t>
      </w:r>
      <w:r w:rsidR="004630C6" w:rsidRPr="00E61ECE">
        <w:t xml:space="preserve">expected </w:t>
      </w:r>
      <w:r w:rsidR="004D521D" w:rsidRPr="00E61ECE">
        <w:t>increase in the use of p</w:t>
      </w:r>
      <w:r w:rsidR="009378BF" w:rsidRPr="00E61ECE">
        <w:t>ublic transportation</w:t>
      </w:r>
      <w:r w:rsidR="00F87084" w:rsidRPr="00E61ECE">
        <w:t xml:space="preserve"> and to better serve users’ mobility needs from a door-to-door perspective. In this sense, </w:t>
      </w:r>
      <w:r w:rsidR="009378BF" w:rsidRPr="00E61ECE">
        <w:t>the demonstration projects w</w:t>
      </w:r>
      <w:r w:rsidR="00F87084" w:rsidRPr="00E61ECE">
        <w:t>ill</w:t>
      </w:r>
      <w:r w:rsidR="009378BF" w:rsidRPr="00E61ECE">
        <w:t xml:space="preserve"> provide data </w:t>
      </w:r>
      <w:r w:rsidR="00F87084" w:rsidRPr="00E61ECE">
        <w:t xml:space="preserve">and </w:t>
      </w:r>
      <w:r w:rsidR="00C12E67" w:rsidRPr="00E61ECE">
        <w:t xml:space="preserve">lessons learnt </w:t>
      </w:r>
      <w:r w:rsidR="00F87084" w:rsidRPr="00E61ECE">
        <w:t xml:space="preserve">to improve the design and operations envisaged for </w:t>
      </w:r>
      <w:r w:rsidR="00C12E67" w:rsidRPr="00E61ECE">
        <w:t>the GBPTP</w:t>
      </w:r>
      <w:r w:rsidR="00F87084" w:rsidRPr="00E61ECE">
        <w:t>, to facilitate transfer from soft modes and to make the most of the contributions that electric drive technologies can provide</w:t>
      </w:r>
      <w:r w:rsidR="00C12E67" w:rsidRPr="00E61ECE">
        <w:t>.</w:t>
      </w:r>
      <w:bookmarkEnd w:id="57"/>
    </w:p>
    <w:p w14:paraId="50F21681" w14:textId="57F840A1" w:rsidR="000635AE" w:rsidRPr="00E61ECE" w:rsidRDefault="000A3690" w:rsidP="007D7203">
      <w:pPr>
        <w:pStyle w:val="Par-num"/>
        <w:jc w:val="both"/>
      </w:pPr>
      <w:r w:rsidRPr="00E61ECE">
        <w:t xml:space="preserve">Accordingly, the project </w:t>
      </w:r>
      <w:r w:rsidR="00AF28BE" w:rsidRPr="00E61ECE">
        <w:t xml:space="preserve">will </w:t>
      </w:r>
      <w:r w:rsidRPr="00E61ECE">
        <w:t xml:space="preserve">provide demonstrations in </w:t>
      </w:r>
      <w:r w:rsidR="00AF28BE" w:rsidRPr="00E61ECE">
        <w:t xml:space="preserve">the areas of public transport services (working with bus operators), car fleet management (working with the national police department (Internal Security Forces, ISF)) and facilitation </w:t>
      </w:r>
      <w:r w:rsidR="0099520D" w:rsidRPr="00E61ECE">
        <w:t xml:space="preserve">of </w:t>
      </w:r>
      <w:r w:rsidR="00AF28BE" w:rsidRPr="00E61ECE">
        <w:t>door-to-door travel t</w:t>
      </w:r>
      <w:r w:rsidR="00987ED9" w:rsidRPr="00E61ECE">
        <w:t>h</w:t>
      </w:r>
      <w:r w:rsidR="00AF28BE" w:rsidRPr="00E61ECE">
        <w:t xml:space="preserve">rough improved intermodality between non-motorized modes and public transport (working with the municipality of Jbeil, located in the area to be served by the future BRT northern corridor). </w:t>
      </w:r>
      <w:bookmarkStart w:id="58" w:name="_Hlk71734447"/>
      <w:r w:rsidR="009B2402" w:rsidRPr="00E61ECE">
        <w:t xml:space="preserve">In the three cases, the contributions of electrification are at the centre of the demonstrations: </w:t>
      </w:r>
      <w:r w:rsidR="00987ED9" w:rsidRPr="00E61ECE">
        <w:t>In the first two</w:t>
      </w:r>
      <w:r w:rsidR="00174924" w:rsidRPr="00E61ECE">
        <w:t xml:space="preserve"> cases</w:t>
      </w:r>
      <w:r w:rsidR="00987ED9" w:rsidRPr="00E61ECE">
        <w:t>, the demonstrations include the use of EVs</w:t>
      </w:r>
      <w:r w:rsidR="009B2402" w:rsidRPr="00E61ECE">
        <w:t>; in the third case, the facilitation of door-to-door mobility will consider the integration of the new opportunities offered by electrification (not only through the electrification of public transport, but also with the expansion of e-bikes and electric devices for micromobility and the facilitation of intermodal transfers, even if these deployments will have to wait until the Lebanese socio-economic context improves), and provide suggestions to adapt streets, bus stops and public spaces accordingly</w:t>
      </w:r>
      <w:r w:rsidR="00987ED9" w:rsidRPr="00E61ECE">
        <w:t>.</w:t>
      </w:r>
      <w:r w:rsidR="00AF28BE" w:rsidRPr="00E61ECE">
        <w:t xml:space="preserve"> </w:t>
      </w:r>
      <w:bookmarkEnd w:id="58"/>
      <w:r w:rsidR="00987ED9" w:rsidRPr="00E61ECE">
        <w:t>Through these demonstrations, the project’s partners will provide factual evidence of their benefits, and useful implementation lessons to their peers, encouraging them to adopt similar sustainable mobility practices</w:t>
      </w:r>
      <w:r w:rsidR="00861ED9" w:rsidRPr="00E61ECE">
        <w:t>.</w:t>
      </w:r>
    </w:p>
    <w:p w14:paraId="70268693" w14:textId="7680EB2C" w:rsidR="00861ED9" w:rsidRPr="00E61ECE" w:rsidRDefault="000635AE" w:rsidP="007D7203">
      <w:pPr>
        <w:pStyle w:val="Par-num"/>
        <w:jc w:val="both"/>
      </w:pPr>
      <w:bookmarkStart w:id="59" w:name="_Hlk71735965"/>
      <w:bookmarkStart w:id="60" w:name="_Hlk71736611"/>
      <w:r w:rsidRPr="00E61ECE">
        <w:t xml:space="preserve">All the project demonstrations include two levels of stakeholders: core stakeholders, directly involved in the implementation and operation of the demonstration, and followers, participating in the monitoring and of the demonstrations and in the dissemination of results, lessons-learnt and conclusions and in the discussion on follow-up actions. The core stakeholders are the MoIM, the municipality of Jbeil, ISF and the bus operators </w:t>
      </w:r>
      <w:r w:rsidR="00B02944" w:rsidRPr="00E61ECE">
        <w:t xml:space="preserve">adopting the GPTS concept and </w:t>
      </w:r>
      <w:r w:rsidRPr="00E61ECE">
        <w:t xml:space="preserve">selected for the operation of the electric buses. Of them, MoIM plays a particular critical role, as the project’s focal point in the GoL: on top of its role as </w:t>
      </w:r>
      <w:r w:rsidR="00B02944" w:rsidRPr="00E61ECE">
        <w:t>ministry in charge of ISF, MoIM is expected to facilitate the administrative authorizations for implementing all the demonstrations (e.g. importing and registration of the electric vehicles and associated infrastructure, technical clearance of project’s interventions in Jbeil, if needed, etc.).</w:t>
      </w:r>
      <w:bookmarkEnd w:id="59"/>
      <w:r w:rsidR="00B02944" w:rsidRPr="00E61ECE">
        <w:t xml:space="preserve"> </w:t>
      </w:r>
      <w:bookmarkStart w:id="61" w:name="_Hlk71736624"/>
      <w:r w:rsidR="00B02944" w:rsidRPr="00E61ECE">
        <w:t>CSOs and research institutions active in the mobility field will be engaged since the design activities of the demonstrations in component 2.</w:t>
      </w:r>
      <w:bookmarkEnd w:id="61"/>
    </w:p>
    <w:p w14:paraId="0EA0A41D" w14:textId="651A0790" w:rsidR="000635AE" w:rsidRPr="00E61ECE" w:rsidRDefault="00B02944" w:rsidP="007D7203">
      <w:pPr>
        <w:pStyle w:val="Par-num"/>
        <w:jc w:val="both"/>
      </w:pPr>
      <w:r w:rsidRPr="00E61ECE">
        <w:t>Other stakeholders will be engaged as followers. These include other ministries and agencies in the GoL (MoEW, MoE, MTPW, RPTA…), all interested bus operators, institutions and corporations managing large car fleets and municipalities. The engagement activities are described in component 3. Core stakeholders and followers will meet at the e-mobility network established in output 3.1. The network</w:t>
      </w:r>
      <w:r w:rsidR="00877590" w:rsidRPr="00E61ECE">
        <w:t xml:space="preserve"> </w:t>
      </w:r>
      <w:r w:rsidRPr="00E61ECE">
        <w:t xml:space="preserve">will </w:t>
      </w:r>
      <w:r w:rsidR="00877590" w:rsidRPr="00E61ECE">
        <w:t>be regularly informed of the demonstration monitoring activities and results. The dissemination of the demonstrations’ results will follow the guidelines of the project dissemination plan developed in output 3.3 (see description of component 3 for details).</w:t>
      </w:r>
    </w:p>
    <w:bookmarkEnd w:id="60"/>
    <w:p w14:paraId="4466E62D" w14:textId="781A5D7E" w:rsidR="00C60B11" w:rsidRPr="00E61ECE" w:rsidRDefault="00E078C2" w:rsidP="007D7203">
      <w:pPr>
        <w:pStyle w:val="Par-num"/>
        <w:jc w:val="both"/>
      </w:pPr>
      <w:r w:rsidRPr="00E61ECE">
        <w:rPr>
          <w:noProof/>
        </w:rPr>
        <w:lastRenderedPageBreak/>
        <mc:AlternateContent>
          <mc:Choice Requires="wps">
            <w:drawing>
              <wp:anchor distT="45720" distB="45720" distL="114300" distR="114300" simplePos="0" relativeHeight="251660290" behindDoc="0" locked="0" layoutInCell="1" allowOverlap="1" wp14:anchorId="11D5FEBC" wp14:editId="72CED692">
                <wp:simplePos x="0" y="0"/>
                <wp:positionH relativeFrom="margin">
                  <wp:posOffset>204952</wp:posOffset>
                </wp:positionH>
                <wp:positionV relativeFrom="paragraph">
                  <wp:posOffset>1673247</wp:posOffset>
                </wp:positionV>
                <wp:extent cx="5688330" cy="6534150"/>
                <wp:effectExtent l="0" t="0" r="26670" b="1905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8330" cy="6534150"/>
                        </a:xfrm>
                        <a:prstGeom prst="rect">
                          <a:avLst/>
                        </a:prstGeom>
                        <a:solidFill>
                          <a:srgbClr val="FFFFFF"/>
                        </a:solidFill>
                        <a:ln w="9525">
                          <a:solidFill>
                            <a:srgbClr val="000000"/>
                          </a:solidFill>
                          <a:miter lim="800000"/>
                          <a:headEnd/>
                          <a:tailEnd/>
                        </a:ln>
                      </wps:spPr>
                      <wps:txbx id="1">
                        <w:txbxContent>
                          <w:p w14:paraId="3A46D18E" w14:textId="23F962F6" w:rsidR="00B96E6D" w:rsidRPr="00D80A71" w:rsidRDefault="00B96E6D">
                            <w:pPr>
                              <w:rPr>
                                <w:b/>
                                <w:bCs/>
                              </w:rPr>
                            </w:pPr>
                            <w:bookmarkStart w:id="62" w:name="_Hlk68710732"/>
                            <w:r w:rsidRPr="00D80A71">
                              <w:rPr>
                                <w:b/>
                                <w:bCs/>
                              </w:rPr>
                              <w:t>Procurement, ownership and operation of the project e-buses</w:t>
                            </w:r>
                          </w:p>
                          <w:p w14:paraId="52040EA6" w14:textId="73510A6D" w:rsidR="00B96E6D" w:rsidRPr="00D80A71" w:rsidRDefault="00B96E6D">
                            <w:pPr>
                              <w:rPr>
                                <w:b/>
                                <w:bCs/>
                                <w:i/>
                                <w:iCs/>
                              </w:rPr>
                            </w:pPr>
                            <w:r w:rsidRPr="00D80A71">
                              <w:rPr>
                                <w:b/>
                                <w:bCs/>
                                <w:i/>
                                <w:iCs/>
                              </w:rPr>
                              <w:t>Procurement</w:t>
                            </w:r>
                          </w:p>
                          <w:p w14:paraId="090BC8B2" w14:textId="77777777" w:rsidR="00B96E6D" w:rsidRDefault="00B96E6D" w:rsidP="00943B33">
                            <w:r>
                              <w:t xml:space="preserve">Main technical characteristics of the e-buses: </w:t>
                            </w:r>
                          </w:p>
                          <w:p w14:paraId="466B7B76" w14:textId="42780027" w:rsidR="00B96E6D" w:rsidRDefault="00B96E6D" w:rsidP="00D80A71">
                            <w:pPr>
                              <w:ind w:firstLine="720"/>
                            </w:pPr>
                            <w:r>
                              <w:t>Vehicle length: 12-m, with capacity (seating and standing) for 80 passengers</w:t>
                            </w:r>
                          </w:p>
                          <w:p w14:paraId="246C2D98" w14:textId="77777777" w:rsidR="00B96E6D" w:rsidRDefault="00B96E6D" w:rsidP="00943B33">
                            <w:r>
                              <w:tab/>
                              <w:t>Maximum motor power: 2x150 kW</w:t>
                            </w:r>
                          </w:p>
                          <w:p w14:paraId="651DDDE2" w14:textId="77777777" w:rsidR="00B96E6D" w:rsidRDefault="00B96E6D" w:rsidP="00943B33">
                            <w:r>
                              <w:tab/>
                              <w:t>Maximum climb gradient: 18%</w:t>
                            </w:r>
                          </w:p>
                          <w:p w14:paraId="45D613BF" w14:textId="77777777" w:rsidR="00B96E6D" w:rsidRDefault="00B96E6D" w:rsidP="00943B33">
                            <w:r>
                              <w:tab/>
                              <w:t>Battery capacity: 350 kWh</w:t>
                            </w:r>
                          </w:p>
                          <w:p w14:paraId="7CF5057E" w14:textId="77777777" w:rsidR="00B96E6D" w:rsidRDefault="00B96E6D" w:rsidP="00943B33">
                            <w:r>
                              <w:tab/>
                              <w:t>GPS tracking system including information of km travelled, number of passengers.</w:t>
                            </w:r>
                          </w:p>
                          <w:p w14:paraId="24D04115" w14:textId="10AAA127" w:rsidR="00B96E6D" w:rsidRDefault="00B96E6D" w:rsidP="00943B33">
                            <w:r>
                              <w:t>The availability of e-buses in Lebanon has been confirmed by their manufacturers or by local importers for the brands Yutong, BYD, VDL and Solaris.</w:t>
                            </w:r>
                          </w:p>
                          <w:p w14:paraId="3276B7E9" w14:textId="77777777" w:rsidR="00B96E6D" w:rsidRDefault="00B96E6D">
                            <w:r>
                              <w:t>The procurement can be made by UNDP (e-buses to be owned by UNDP or to be transferred to a third party) or by a third party.</w:t>
                            </w:r>
                          </w:p>
                          <w:p w14:paraId="7A7D1844" w14:textId="32E31E8E" w:rsidR="00B96E6D" w:rsidRPr="00D80A71" w:rsidRDefault="00B96E6D">
                            <w:pPr>
                              <w:rPr>
                                <w:b/>
                                <w:bCs/>
                                <w:i/>
                                <w:iCs/>
                              </w:rPr>
                            </w:pPr>
                            <w:r w:rsidRPr="00D80A71">
                              <w:rPr>
                                <w:b/>
                                <w:bCs/>
                                <w:i/>
                                <w:iCs/>
                              </w:rPr>
                              <w:t>Ownership</w:t>
                            </w:r>
                          </w:p>
                          <w:p w14:paraId="74640F5A" w14:textId="12D77B81" w:rsidR="00B96E6D" w:rsidRDefault="00B96E6D">
                            <w:r>
                              <w:t>The main difficulties are linked to the financial crisis in Lebanon: the purchase of any e-bus must be paid in advance in USD at a time of extreme volatility of the local currency and capital control mechanisms temporarily in place. Lending by financial institutions has all but disappeared. Under these conditions, the usual contributions to the demonstration of e-buses in other countries become unsuitable for Lebanon: Even if the project provides the difference between the e-bus and a regular bus or if the project provides a generous compensation per veh-km operated with e-buses, there are no bus operators that can envisage to invest in new buses at all.</w:t>
                            </w:r>
                          </w:p>
                          <w:p w14:paraId="0A7A36EE" w14:textId="464CF569" w:rsidR="00B96E6D" w:rsidRDefault="00B96E6D">
                            <w:r>
                              <w:t>There are several ownership options: (1) ownership by UNDP, (2) private ownership by the bus operator, (3) private ownership by another for-profit private entity (e.g. the e-bus manufacturer or importer); (4) ownership by a not-for-profit third party (an electric utility, an NGO or a project’s responsible party).</w:t>
                            </w:r>
                          </w:p>
                          <w:p w14:paraId="6881601B" w14:textId="70F027D4" w:rsidR="00B96E6D" w:rsidRDefault="00B96E6D">
                            <w:r w:rsidRPr="00643175">
                              <w:t>Option (1) is feasible in Lebanon. UNDP has already experience in the ownership of GEF’s project’s assets (Small Decentralized Renewable Energy Power Generation Project), to cope with the political and financial challenges in the country). Under UNDP’s ownership, some bus operators, complying with certain minimum requirements and commitments, can make use of the e-buses for a period of time, reporting UNDP about the results and gaining first-hand experience on the advantages of the new technology, facilitating their subsequent transition towards electrification.</w:t>
                            </w:r>
                          </w:p>
                          <w:p w14:paraId="69FE566E" w14:textId="2F68F4BA" w:rsidR="00B96E6D" w:rsidRDefault="00B96E6D">
                            <w:r>
                              <w:t>Option (2) is not feasible in Lebanon, due to the economic crisis, as bus operators lack financial resources to purchase buses, even if they could subsequently recover part of the investment through the project’s payments for operating the e-buses during the project demonstration.</w:t>
                            </w:r>
                          </w:p>
                          <w:p w14:paraId="49689A98" w14:textId="6C3BA9A1" w:rsidR="00B96E6D" w:rsidRDefault="00B96E6D">
                            <w:r>
                              <w:t>Option (3) is feasible, although extremely difficult, due to the economic crisis, as manufacturers and local importers do not have expectations in the short-term about a demand for new buses (electric or not) in Lebanon, due to the economic crisis. They cannot expect to recover the full investment in buses from the project. After project termination, they would need to sell or lease them to bus operators, but it is uncertain that they can find an interested partner for doing so. Another challenge is the relationship between the e-bus owner and the e-bus operator, which could interfere with the demonstration.</w:t>
                            </w:r>
                          </w:p>
                          <w:p w14:paraId="3B7D1E7A" w14:textId="6BD8C8EC" w:rsidR="00B96E6D" w:rsidRDefault="00B96E6D">
                            <w:bookmarkStart w:id="63" w:name="_Hlk68710743"/>
                            <w:bookmarkStart w:id="64" w:name="_Hlk68710744"/>
                            <w:bookmarkEnd w:id="62"/>
                            <w:r>
                              <w:t>Option (4) is feasible, although there are no obvious reliable partners. There is no association of bus operators in Lebanon. The government (RTPA or MoIM) or the electricity utility (EDL) do not have the resources and capacities, although this is expected to change by the end of the project. An academic &amp; research partner (e.g. Lebanese American University, LAU) seems a feasible option, but cannot guarantee that the e-buses will continue operating after the project’s termination.</w:t>
                            </w:r>
                          </w:p>
                          <w:p w14:paraId="19BE377C" w14:textId="4A2560CB" w:rsidR="00B96E6D" w:rsidRPr="00D80A71" w:rsidRDefault="00B96E6D">
                            <w:pPr>
                              <w:rPr>
                                <w:b/>
                                <w:bCs/>
                                <w:i/>
                                <w:iCs/>
                              </w:rPr>
                            </w:pPr>
                            <w:r>
                              <w:rPr>
                                <w:b/>
                                <w:bCs/>
                                <w:i/>
                                <w:iCs/>
                              </w:rPr>
                              <w:t>Operation</w:t>
                            </w:r>
                          </w:p>
                          <w:p w14:paraId="5809B46A" w14:textId="0DA51CCC" w:rsidR="00B96E6D" w:rsidRDefault="00B96E6D">
                            <w:r>
                              <w:t>E-bus are operated by regular bus operators, selected through a competitive process, in which certain minimum requirements are set including service quality standards, insurance, provision of the operation permit (red plate). The selection of the operator is made by the bus owner (UNDP, for-profit private entity or not-for-profit private entity).</w:t>
                            </w:r>
                          </w:p>
                          <w:p w14:paraId="6D98F58E" w14:textId="77777777" w:rsidR="00B96E6D" w:rsidRDefault="00B96E6D">
                            <w:r>
                              <w:t>The e-bus operator must contract full-coverage insurance during the project demonstration. This will reduce the risk of the demonstration being interrupted in case the e-bus gets involved in an accident and needs to be repaired.</w:t>
                            </w:r>
                          </w:p>
                          <w:p w14:paraId="124E76D5" w14:textId="76A10795" w:rsidR="00B96E6D" w:rsidRDefault="00B96E6D">
                            <w:r>
                              <w:t>The compensation provided by UNDP will take into account insurance costs and other incremental costs incurred by the bus operator (assuming that the e-buses are replacing the operator’s regular buses) and will be paid in accordance with the kilometers actually driven by the e-buses during the demonstration.</w:t>
                            </w:r>
                          </w:p>
                          <w:p w14:paraId="1ABF46EE" w14:textId="412A8AF1" w:rsidR="00B96E6D" w:rsidRPr="00D80A71" w:rsidRDefault="00B96E6D">
                            <w:pPr>
                              <w:rPr>
                                <w:b/>
                                <w:bCs/>
                                <w:i/>
                                <w:iCs/>
                              </w:rPr>
                            </w:pPr>
                            <w:r w:rsidRPr="00D80A71">
                              <w:rPr>
                                <w:b/>
                                <w:bCs/>
                                <w:i/>
                                <w:iCs/>
                              </w:rPr>
                              <w:t>Contractual arrangements</w:t>
                            </w:r>
                          </w:p>
                          <w:p w14:paraId="69B4F9EB" w14:textId="2DF4CFD2" w:rsidR="00B96E6D" w:rsidRDefault="00B96E6D">
                            <w:r>
                              <w:t>Depending on bus ownership, different contractual arrangements are possible:</w:t>
                            </w:r>
                          </w:p>
                          <w:p w14:paraId="23D57313" w14:textId="45CBD71C" w:rsidR="00B96E6D" w:rsidRDefault="00B96E6D" w:rsidP="00D80A71">
                            <w:pPr>
                              <w:pStyle w:val="ListParagraph"/>
                              <w:numPr>
                                <w:ilvl w:val="0"/>
                                <w:numId w:val="49"/>
                              </w:numPr>
                            </w:pPr>
                            <w:r>
                              <w:t xml:space="preserve">UNDP ownership. Two contracts are necessary: one for the procurement of the e-buses and one for its operation. </w:t>
                            </w:r>
                          </w:p>
                          <w:p w14:paraId="7A63128E" w14:textId="58481397" w:rsidR="00B96E6D" w:rsidRDefault="00B96E6D" w:rsidP="000349DB">
                            <w:pPr>
                              <w:pStyle w:val="ListParagraph"/>
                              <w:numPr>
                                <w:ilvl w:val="0"/>
                                <w:numId w:val="49"/>
                              </w:numPr>
                            </w:pPr>
                            <w:r>
                              <w:t>For-profit third-party ownership. One contract is necessary, for providing the regular e-bus services during the project demonstration.</w:t>
                            </w:r>
                          </w:p>
                          <w:p w14:paraId="4DAD3740" w14:textId="6E62FFBB" w:rsidR="00B96E6D" w:rsidRDefault="00B96E6D" w:rsidP="00D80A71">
                            <w:pPr>
                              <w:pStyle w:val="ListParagraph"/>
                              <w:numPr>
                                <w:ilvl w:val="0"/>
                                <w:numId w:val="49"/>
                              </w:numPr>
                            </w:pPr>
                            <w:r>
                              <w:t>Not-for-profit third-party ownership. One contract is necessary, stating the commitments of the third party (including the arrangements for the operations during the demonstration and transferring the funds for purchasing the e-buses).</w:t>
                            </w:r>
                          </w:p>
                          <w:p w14:paraId="145C1EC6" w14:textId="7C3DA23F" w:rsidR="00B96E6D" w:rsidRPr="00D80A71" w:rsidRDefault="00B96E6D">
                            <w:pPr>
                              <w:rPr>
                                <w:b/>
                                <w:bCs/>
                                <w:i/>
                                <w:iCs/>
                              </w:rPr>
                            </w:pPr>
                            <w:r w:rsidRPr="00D80A71">
                              <w:rPr>
                                <w:b/>
                                <w:bCs/>
                                <w:i/>
                                <w:iCs/>
                              </w:rPr>
                              <w:t>Ownership transfer at the end of project</w:t>
                            </w:r>
                          </w:p>
                          <w:p w14:paraId="6E91FEB4" w14:textId="6B054164" w:rsidR="00B96E6D" w:rsidRDefault="00B96E6D" w:rsidP="0085042C">
                            <w:r>
                              <w:t>This is an issue in the case that the e-buses are procured by UNDP or by a not-for-profit third party. In both cases, the e-buses are expected to be transferred to MoIM or to the Municipality of Jbeil, so that the GoL or local authority can continue lending them to interested bus operators in the country and therefore ensure sustainability.  By the time this takes place, it is expected that the financial situation in the country would have stabilized and market incentives would have kick-in to encourage the operation of these buses.</w:t>
                            </w:r>
                          </w:p>
                          <w:p w14:paraId="13D918E7" w14:textId="7B058FEC" w:rsidR="00B96E6D" w:rsidRPr="00D80A71" w:rsidRDefault="00B96E6D">
                            <w:pPr>
                              <w:rPr>
                                <w:b/>
                                <w:bCs/>
                              </w:rPr>
                            </w:pPr>
                            <w:r w:rsidRPr="00D80A71">
                              <w:rPr>
                                <w:b/>
                                <w:bCs/>
                                <w:i/>
                                <w:iCs/>
                              </w:rPr>
                              <w:t>Project’s approach</w:t>
                            </w:r>
                          </w:p>
                          <w:p w14:paraId="1F6F3D62" w14:textId="751AD9C8" w:rsidR="00B96E6D" w:rsidRPr="00BD2EF7" w:rsidRDefault="00B96E6D">
                            <w:bookmarkStart w:id="65" w:name="_Hlk68710984"/>
                            <w:bookmarkStart w:id="66" w:name="_Hlk68710985"/>
                            <w:bookmarkEnd w:id="63"/>
                            <w:bookmarkEnd w:id="64"/>
                            <w:r>
                              <w:t>The project’s budget, procurement plan and indicative ToR are based on option (1) (UNDP ownership and two contracts). Depending on the conditions at the time of the demonstration design, these elements provide all the information needed to move to options (2) or (3).</w:t>
                            </w:r>
                            <w:bookmarkEnd w:id="65"/>
                            <w:bookmarkEnd w:id="66"/>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5FEBC" id="_x0000_t202" coordsize="21600,21600" o:spt="202" path="m,l,21600r21600,l21600,xe">
                <v:stroke joinstyle="miter"/>
                <v:path gradientshapeok="t" o:connecttype="rect"/>
              </v:shapetype>
              <v:shape id="Cuadro de texto 2" o:spid="_x0000_s1026" type="#_x0000_t202" style="position:absolute;left:0;text-align:left;margin-left:16.15pt;margin-top:131.75pt;width:447.9pt;height:514.5pt;z-index:25166029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">
                <v:textbox style="mso-next-textbox:#_x0000_s1027">
                  <w:txbxContent>
                    <w:p w14:paraId="3A46D18E" w14:textId="23F962F6" w:rsidR="00B96E6D" w:rsidRPr="00D80A71" w:rsidRDefault="00B96E6D">
                      <w:pPr>
                        <w:rPr>
                          <w:b/>
                          <w:bCs/>
                        </w:rPr>
                      </w:pPr>
                      <w:bookmarkStart w:id="67" w:name="_Hlk68710732"/>
                      <w:r w:rsidRPr="00D80A71">
                        <w:rPr>
                          <w:b/>
                          <w:bCs/>
                        </w:rPr>
                        <w:t>Procurement, ownership and operation of the project e-buses</w:t>
                      </w:r>
                    </w:p>
                    <w:p w14:paraId="52040EA6" w14:textId="73510A6D" w:rsidR="00B96E6D" w:rsidRPr="00D80A71" w:rsidRDefault="00B96E6D">
                      <w:pPr>
                        <w:rPr>
                          <w:b/>
                          <w:bCs/>
                          <w:i/>
                          <w:iCs/>
                        </w:rPr>
                      </w:pPr>
                      <w:r w:rsidRPr="00D80A71">
                        <w:rPr>
                          <w:b/>
                          <w:bCs/>
                          <w:i/>
                          <w:iCs/>
                        </w:rPr>
                        <w:t>Procurement</w:t>
                      </w:r>
                    </w:p>
                    <w:p w14:paraId="090BC8B2" w14:textId="77777777" w:rsidR="00B96E6D" w:rsidRDefault="00B96E6D" w:rsidP="00943B33">
                      <w:r>
                        <w:t xml:space="preserve">Main technical characteristics of the e-buses: </w:t>
                      </w:r>
                    </w:p>
                    <w:p w14:paraId="466B7B76" w14:textId="42780027" w:rsidR="00B96E6D" w:rsidRDefault="00B96E6D" w:rsidP="00D80A71">
                      <w:pPr>
                        <w:ind w:firstLine="720"/>
                      </w:pPr>
                      <w:r>
                        <w:t>Vehicle length: 12-m, with capacity (seating and standing) for 80 passengers</w:t>
                      </w:r>
                    </w:p>
                    <w:p w14:paraId="246C2D98" w14:textId="77777777" w:rsidR="00B96E6D" w:rsidRDefault="00B96E6D" w:rsidP="00943B33">
                      <w:r>
                        <w:tab/>
                        <w:t>Maximum motor power: 2x150 kW</w:t>
                      </w:r>
                    </w:p>
                    <w:p w14:paraId="651DDDE2" w14:textId="77777777" w:rsidR="00B96E6D" w:rsidRDefault="00B96E6D" w:rsidP="00943B33">
                      <w:r>
                        <w:tab/>
                        <w:t>Maximum climb gradient: 18%</w:t>
                      </w:r>
                    </w:p>
                    <w:p w14:paraId="45D613BF" w14:textId="77777777" w:rsidR="00B96E6D" w:rsidRDefault="00B96E6D" w:rsidP="00943B33">
                      <w:r>
                        <w:tab/>
                        <w:t>Battery capacity: 350 kWh</w:t>
                      </w:r>
                    </w:p>
                    <w:p w14:paraId="7CF5057E" w14:textId="77777777" w:rsidR="00B96E6D" w:rsidRDefault="00B96E6D" w:rsidP="00943B33">
                      <w:r>
                        <w:tab/>
                        <w:t>GPS tracking system including information of km travelled, number of passengers.</w:t>
                      </w:r>
                    </w:p>
                    <w:p w14:paraId="24D04115" w14:textId="10AAA127" w:rsidR="00B96E6D" w:rsidRDefault="00B96E6D" w:rsidP="00943B33">
                      <w:r>
                        <w:t>The availability of e-buses in Lebanon has been confirmed by their manufacturers or by local importers for the brands Yutong, BYD, VDL and Solaris.</w:t>
                      </w:r>
                    </w:p>
                    <w:p w14:paraId="3276B7E9" w14:textId="77777777" w:rsidR="00B96E6D" w:rsidRDefault="00B96E6D">
                      <w:r>
                        <w:t>The procurement can be made by UNDP (e-buses to be owned by UNDP or to be transferred to a third party) or by a third party.</w:t>
                      </w:r>
                    </w:p>
                    <w:p w14:paraId="7A7D1844" w14:textId="32E31E8E" w:rsidR="00B96E6D" w:rsidRPr="00D80A71" w:rsidRDefault="00B96E6D">
                      <w:pPr>
                        <w:rPr>
                          <w:b/>
                          <w:bCs/>
                          <w:i/>
                          <w:iCs/>
                        </w:rPr>
                      </w:pPr>
                      <w:r w:rsidRPr="00D80A71">
                        <w:rPr>
                          <w:b/>
                          <w:bCs/>
                          <w:i/>
                          <w:iCs/>
                        </w:rPr>
                        <w:t>Ownership</w:t>
                      </w:r>
                    </w:p>
                    <w:p w14:paraId="74640F5A" w14:textId="12D77B81" w:rsidR="00B96E6D" w:rsidRDefault="00B96E6D">
                      <w:r>
                        <w:t>The main difficulties are linked to the financial crisis in Lebanon: the purchase of any e-bus must be paid in advance in USD at a time of extreme volatility of the local currency and capital control mechanisms temporarily in place. Lending by financial institutions has all but disappeared. Under these conditions, the usual contributions to the demonstration of e-buses in other countries become unsuitable for Lebanon: Even if the project provides the difference between the e-bus and a regular bus or if the project provides a generous compensation per veh-km operated with e-buses, there are no bus operators that can envisage to invest in new buses at all.</w:t>
                      </w:r>
                    </w:p>
                    <w:p w14:paraId="0A7A36EE" w14:textId="464CF569" w:rsidR="00B96E6D" w:rsidRDefault="00B96E6D">
                      <w:r>
                        <w:t>There are several ownership options: (1) ownership by UNDP, (2) private ownership by the bus operator, (3) private ownership by another for-profit private entity (e.g. the e-bus manufacturer or importer); (4) ownership by a not-for-profit third party (an electric utility, an NGO or a project’s responsible party).</w:t>
                      </w:r>
                    </w:p>
                    <w:p w14:paraId="6881601B" w14:textId="70F027D4" w:rsidR="00B96E6D" w:rsidRDefault="00B96E6D">
                      <w:r w:rsidRPr="00643175">
                        <w:t>Option (1) is feasible in Lebanon. UNDP has already experience in the ownership of GEF’s project’s assets (Small Decentralized Renewable Energy Power Generation Project), to cope with the political and financial challenges in the country). Under UNDP’s ownership, some bus operators, complying with certain minimum requirements and commitments, can make use of the e-buses for a period of time, reporting UNDP about the results and gaining first-hand experience on the advantages of the new technology, facilitating their subsequent transition towards electrification.</w:t>
                      </w:r>
                    </w:p>
                    <w:p w14:paraId="69FE566E" w14:textId="2F68F4BA" w:rsidR="00B96E6D" w:rsidRDefault="00B96E6D">
                      <w:r>
                        <w:t>Option (2) is not feasible in Lebanon, due to the economic crisis, as bus operators lack financial resources to purchase buses, even if they could subsequently recover part of the investment through the project’s payments for operating the e-buses during the project demonstration.</w:t>
                      </w:r>
                    </w:p>
                    <w:p w14:paraId="49689A98" w14:textId="6C3BA9A1" w:rsidR="00B96E6D" w:rsidRDefault="00B96E6D">
                      <w:r>
                        <w:t>Option (3) is feasible, although extremely difficult, due to the economic crisis, as manufacturers and local importers do not have expectations in the short-term about a demand for new buses (electric or not) in Lebanon, due to the economic crisis. They cannot expect to recover the full investment in buses from the project. After project termination, they would need to sell or lease them to bus operators, but it is uncertain that they can find an interested partner for doing so. Another challenge is the relationship between the e-bus owner and the e-bus operator, which could interfere with the demonstration.</w:t>
                      </w:r>
                    </w:p>
                    <w:p w14:paraId="3B7D1E7A" w14:textId="6BD8C8EC" w:rsidR="00B96E6D" w:rsidRDefault="00B96E6D">
                      <w:bookmarkStart w:id="68" w:name="_Hlk68710743"/>
                      <w:bookmarkStart w:id="69" w:name="_Hlk68710744"/>
                      <w:bookmarkEnd w:id="67"/>
                      <w:r>
                        <w:t>Option (4) is feasible, although there are no obvious reliable partners. There is no association of bus operators in Lebanon. The government (RTPA or MoIM) or the electricity utility (EDL) do not have the resources and capacities, although this is expected to change by the end of the project. An academic &amp; research partner (e.g. Lebanese American University, LAU) seems a feasible option, but cannot guarantee that the e-buses will continue operating after the project’s termination.</w:t>
                      </w:r>
                    </w:p>
                    <w:p w14:paraId="19BE377C" w14:textId="4A2560CB" w:rsidR="00B96E6D" w:rsidRPr="00D80A71" w:rsidRDefault="00B96E6D">
                      <w:pPr>
                        <w:rPr>
                          <w:b/>
                          <w:bCs/>
                          <w:i/>
                          <w:iCs/>
                        </w:rPr>
                      </w:pPr>
                      <w:r>
                        <w:rPr>
                          <w:b/>
                          <w:bCs/>
                          <w:i/>
                          <w:iCs/>
                        </w:rPr>
                        <w:t>Operation</w:t>
                      </w:r>
                    </w:p>
                    <w:p w14:paraId="5809B46A" w14:textId="0DA51CCC" w:rsidR="00B96E6D" w:rsidRDefault="00B96E6D">
                      <w:r>
                        <w:t>E-bus are operated by regular bus operators, selected through a competitive process, in which certain minimum requirements are set including service quality standards, insurance, provision of the operation permit (red plate). The selection of the operator is made by the bus owner (UNDP, for-profit private entity or not-for-profit private entity).</w:t>
                      </w:r>
                    </w:p>
                    <w:p w14:paraId="6D98F58E" w14:textId="77777777" w:rsidR="00B96E6D" w:rsidRDefault="00B96E6D">
                      <w:r>
                        <w:t>The e-bus operator must contract full-coverage insurance during the project demonstration. This will reduce the risk of the demonstration being interrupted in case the e-bus gets involved in an accident and needs to be repaired.</w:t>
                      </w:r>
                    </w:p>
                    <w:p w14:paraId="124E76D5" w14:textId="76A10795" w:rsidR="00B96E6D" w:rsidRDefault="00B96E6D">
                      <w:r>
                        <w:t>The compensation provided by UNDP will take into account insurance costs and other incremental costs incurred by the bus operator (assuming that the e-buses are replacing the operator’s regular buses) and will be paid in accordance with the kilometers actually driven by the e-buses during the demonstration.</w:t>
                      </w:r>
                    </w:p>
                    <w:p w14:paraId="1ABF46EE" w14:textId="412A8AF1" w:rsidR="00B96E6D" w:rsidRPr="00D80A71" w:rsidRDefault="00B96E6D">
                      <w:pPr>
                        <w:rPr>
                          <w:b/>
                          <w:bCs/>
                          <w:i/>
                          <w:iCs/>
                        </w:rPr>
                      </w:pPr>
                      <w:r w:rsidRPr="00D80A71">
                        <w:rPr>
                          <w:b/>
                          <w:bCs/>
                          <w:i/>
                          <w:iCs/>
                        </w:rPr>
                        <w:t>Contractual arrangements</w:t>
                      </w:r>
                    </w:p>
                    <w:p w14:paraId="69B4F9EB" w14:textId="2DF4CFD2" w:rsidR="00B96E6D" w:rsidRDefault="00B96E6D">
                      <w:r>
                        <w:t>Depending on bus ownership, different contractual arrangements are possible:</w:t>
                      </w:r>
                    </w:p>
                    <w:p w14:paraId="23D57313" w14:textId="45CBD71C" w:rsidR="00B96E6D" w:rsidRDefault="00B96E6D" w:rsidP="00D80A71">
                      <w:pPr>
                        <w:pStyle w:val="ListParagraph"/>
                        <w:numPr>
                          <w:ilvl w:val="0"/>
                          <w:numId w:val="49"/>
                        </w:numPr>
                      </w:pPr>
                      <w:r>
                        <w:t xml:space="preserve">UNDP ownership. Two contracts are necessary: one for the procurement of the e-buses and one for its operation. </w:t>
                      </w:r>
                    </w:p>
                    <w:p w14:paraId="7A63128E" w14:textId="58481397" w:rsidR="00B96E6D" w:rsidRDefault="00B96E6D" w:rsidP="000349DB">
                      <w:pPr>
                        <w:pStyle w:val="ListParagraph"/>
                        <w:numPr>
                          <w:ilvl w:val="0"/>
                          <w:numId w:val="49"/>
                        </w:numPr>
                      </w:pPr>
                      <w:r>
                        <w:t>For-profit third-party ownership. One contract is necessary, for providing the regular e-bus services during the project demonstration.</w:t>
                      </w:r>
                    </w:p>
                    <w:p w14:paraId="4DAD3740" w14:textId="6E62FFBB" w:rsidR="00B96E6D" w:rsidRDefault="00B96E6D" w:rsidP="00D80A71">
                      <w:pPr>
                        <w:pStyle w:val="ListParagraph"/>
                        <w:numPr>
                          <w:ilvl w:val="0"/>
                          <w:numId w:val="49"/>
                        </w:numPr>
                      </w:pPr>
                      <w:r>
                        <w:t>Not-for-profit third-party ownership. One contract is necessary, stating the commitments of the third party (including the arrangements for the operations during the demonstration and transferring the funds for purchasing the e-buses).</w:t>
                      </w:r>
                    </w:p>
                    <w:p w14:paraId="145C1EC6" w14:textId="7C3DA23F" w:rsidR="00B96E6D" w:rsidRPr="00D80A71" w:rsidRDefault="00B96E6D">
                      <w:pPr>
                        <w:rPr>
                          <w:b/>
                          <w:bCs/>
                          <w:i/>
                          <w:iCs/>
                        </w:rPr>
                      </w:pPr>
                      <w:r w:rsidRPr="00D80A71">
                        <w:rPr>
                          <w:b/>
                          <w:bCs/>
                          <w:i/>
                          <w:iCs/>
                        </w:rPr>
                        <w:t>Ownership transfer at the end of project</w:t>
                      </w:r>
                    </w:p>
                    <w:p w14:paraId="6E91FEB4" w14:textId="6B054164" w:rsidR="00B96E6D" w:rsidRDefault="00B96E6D" w:rsidP="0085042C">
                      <w:r>
                        <w:t>This is an issue in the case that the e-buses are procured by UNDP or by a not-for-profit third party. In both cases, the e-buses are expected to be transferred to MoIM or to the Municipality of Jbeil, so that the GoL or local authority can continue lending them to interested bus operators in the country and therefore ensure sustainability.  By the time this takes place, it is expected that the financial situation in the country would have stabilized and market incentives would have kick-in to encourage the operation of these buses.</w:t>
                      </w:r>
                    </w:p>
                    <w:p w14:paraId="13D918E7" w14:textId="7B058FEC" w:rsidR="00B96E6D" w:rsidRPr="00D80A71" w:rsidRDefault="00B96E6D">
                      <w:pPr>
                        <w:rPr>
                          <w:b/>
                          <w:bCs/>
                        </w:rPr>
                      </w:pPr>
                      <w:r w:rsidRPr="00D80A71">
                        <w:rPr>
                          <w:b/>
                          <w:bCs/>
                          <w:i/>
                          <w:iCs/>
                        </w:rPr>
                        <w:t>Project’s approach</w:t>
                      </w:r>
                    </w:p>
                    <w:p w14:paraId="1F6F3D62" w14:textId="751AD9C8" w:rsidR="00B96E6D" w:rsidRPr="00BD2EF7" w:rsidRDefault="00B96E6D">
                      <w:bookmarkStart w:id="70" w:name="_Hlk68710984"/>
                      <w:bookmarkStart w:id="71" w:name="_Hlk68710985"/>
                      <w:bookmarkEnd w:id="68"/>
                      <w:bookmarkEnd w:id="69"/>
                      <w:r>
                        <w:t>The project’s budget, procurement plan and indicative ToR are based on option (1) (UNDP ownership and two contracts). Depending on the conditions at the time of the demonstration design, these elements provide all the information needed to move to options (2) or (3).</w:t>
                      </w:r>
                      <w:bookmarkEnd w:id="70"/>
                      <w:bookmarkEnd w:id="71"/>
                    </w:p>
                  </w:txbxContent>
                </v:textbox>
                <w10:wrap type="topAndBottom" anchorx="margin"/>
              </v:shape>
            </w:pict>
          </mc:Fallback>
        </mc:AlternateContent>
      </w:r>
      <w:r w:rsidR="00987ED9" w:rsidRPr="00E61ECE">
        <w:t xml:space="preserve">The public transport demonstration is based on the voluntary implementation of </w:t>
      </w:r>
      <w:r w:rsidR="00A76E44" w:rsidRPr="00E61ECE">
        <w:t>self-c</w:t>
      </w:r>
      <w:r w:rsidR="00987ED9" w:rsidRPr="00E61ECE">
        <w:t xml:space="preserve">ertified Green Public Transport </w:t>
      </w:r>
      <w:r w:rsidR="00A76E44" w:rsidRPr="00E61ECE">
        <w:t xml:space="preserve">Services </w:t>
      </w:r>
      <w:r w:rsidR="00987ED9" w:rsidRPr="00E61ECE">
        <w:t>(GPT</w:t>
      </w:r>
      <w:r w:rsidR="00A76E44" w:rsidRPr="00E61ECE">
        <w:t>S</w:t>
      </w:r>
      <w:r w:rsidR="00987ED9" w:rsidRPr="00E61ECE">
        <w:t xml:space="preserve">) </w:t>
      </w:r>
      <w:r w:rsidR="00C60B11" w:rsidRPr="00E61ECE">
        <w:t xml:space="preserve">by </w:t>
      </w:r>
      <w:r w:rsidR="00987ED9" w:rsidRPr="00E61ECE">
        <w:t xml:space="preserve">a few interested bus </w:t>
      </w:r>
      <w:r w:rsidR="00C60B11" w:rsidRPr="00E61ECE">
        <w:t xml:space="preserve">operators in some of their services in </w:t>
      </w:r>
      <w:r w:rsidR="00987ED9" w:rsidRPr="00E61ECE">
        <w:t>the northern corridor, and the</w:t>
      </w:r>
      <w:r w:rsidR="00C60B11" w:rsidRPr="00E61ECE">
        <w:t xml:space="preserve">ir access to the </w:t>
      </w:r>
      <w:r w:rsidR="00987ED9" w:rsidRPr="00E61ECE">
        <w:t xml:space="preserve">temporal </w:t>
      </w:r>
      <w:r w:rsidR="00C60B11" w:rsidRPr="00E61ECE">
        <w:t xml:space="preserve">(3 -6 months, depending on the number of participating bus operators) </w:t>
      </w:r>
      <w:r w:rsidR="00987ED9" w:rsidRPr="00E61ECE">
        <w:t xml:space="preserve">use of one </w:t>
      </w:r>
      <w:r w:rsidR="00C60B11" w:rsidRPr="00E61ECE">
        <w:t>electric bus. These pilots will allow bus operators to assess the users’ response to improvements in the quality of bus services and their associated costs and benefits, as well as to gain direct access and know-how about the EV technology. In this way, these operators will be empowered to adapt to the changing conditions that the northern BRT corridor will bring in the future. Those bus operators not participating in the demonstration will also benefit from these demonstrations, through the project’s dissemination activities and knowledge management platform.</w:t>
      </w:r>
    </w:p>
    <w:p w14:paraId="6CA4B549" w14:textId="47246FD7" w:rsidR="006701F4" w:rsidRPr="00E61ECE" w:rsidRDefault="00E078C2" w:rsidP="007D7203">
      <w:pPr>
        <w:pStyle w:val="Par-num"/>
        <w:jc w:val="both"/>
      </w:pPr>
      <w:r w:rsidRPr="00E61ECE">
        <w:rPr>
          <w:noProof/>
        </w:rPr>
        <w:lastRenderedPageBreak/>
        <mc:AlternateContent>
          <mc:Choice Requires="wps">
            <w:drawing>
              <wp:anchor distT="45720" distB="45720" distL="114300" distR="114300" simplePos="0" relativeHeight="251662338" behindDoc="0" locked="0" layoutInCell="1" allowOverlap="1" wp14:anchorId="20D376B7" wp14:editId="4174E750">
                <wp:simplePos x="0" y="0"/>
                <wp:positionH relativeFrom="margin">
                  <wp:align>left</wp:align>
                </wp:positionH>
                <wp:positionV relativeFrom="paragraph">
                  <wp:posOffset>84455</wp:posOffset>
                </wp:positionV>
                <wp:extent cx="5836920" cy="6483350"/>
                <wp:effectExtent l="0" t="0" r="11430" b="12700"/>
                <wp:wrapTopAndBottom/>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6483928"/>
                        </a:xfrm>
                        <a:prstGeom prst="rect">
                          <a:avLst/>
                        </a:prstGeom>
                        <a:solidFill>
                          <a:srgbClr val="FFFFFF"/>
                        </a:solidFill>
                        <a:ln w="9525">
                          <a:solidFill>
                            <a:srgbClr val="000000"/>
                          </a:solidFill>
                          <a:miter lim="800000"/>
                          <a:headEnd/>
                          <a:tailEnd/>
                        </a:ln>
                      </wps:spPr>
                      <wps:linkedTxbx id="1" seq="1"/>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D376B7" id="_x0000_s1027" type="#_x0000_t202" style="position:absolute;left:0;text-align:left;margin-left:0;margin-top:6.65pt;width:459.6pt;height:510.5pt;z-index:25166233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">
                <v:textbox>
                  <w:txbxContent/>
                </v:textbox>
                <w10:wrap type="topAndBottom" anchorx="margin"/>
              </v:shape>
            </w:pict>
          </mc:Fallback>
        </mc:AlternateContent>
      </w:r>
      <w:r w:rsidR="00970A79" w:rsidRPr="00E61ECE">
        <w:t>The selection of the bus operators participating in the demonstration will be established through an open and competitive procedure, based on their technical capacities and experience</w:t>
      </w:r>
      <w:r w:rsidR="0082475D" w:rsidRPr="00E61ECE">
        <w:t>, their commitment to comply with the terms of the “green public transport service” concept, the economic compensation requested for the kilometers of service provided during the demonstration, and subject to the provision of registered plates and full insurance for the vehicles</w:t>
      </w:r>
      <w:r w:rsidR="00970A79" w:rsidRPr="00E61ECE">
        <w:t>. T</w:t>
      </w:r>
      <w:r w:rsidR="0091269D" w:rsidRPr="00E61ECE">
        <w:t>wo</w:t>
      </w:r>
      <w:r w:rsidR="00970A79" w:rsidRPr="00E61ECE">
        <w:t xml:space="preserve"> electric bus</w:t>
      </w:r>
      <w:r w:rsidR="00643175" w:rsidRPr="00E61ECE">
        <w:t>es</w:t>
      </w:r>
      <w:r w:rsidR="00970A79" w:rsidRPr="00E61ECE">
        <w:t xml:space="preserve"> will be procured by UNDP, lend to each participating bus operator in the framework of a contract establishing responsibilities and monitoring commitments, </w:t>
      </w:r>
      <w:bookmarkStart w:id="67" w:name="_Hlk67337046"/>
      <w:r w:rsidR="00970A79" w:rsidRPr="00E61ECE">
        <w:t xml:space="preserve">and transferred to </w:t>
      </w:r>
      <w:r w:rsidR="006920FA" w:rsidRPr="00E61ECE">
        <w:t xml:space="preserve">MoIM </w:t>
      </w:r>
      <w:r w:rsidR="00A96386" w:rsidRPr="00E61ECE">
        <w:t xml:space="preserve">(in accordance with the project’s results and lessons learnt) </w:t>
      </w:r>
      <w:r w:rsidR="00970A79" w:rsidRPr="00E61ECE">
        <w:t>at the end of the project.</w:t>
      </w:r>
      <w:bookmarkEnd w:id="67"/>
      <w:r w:rsidR="006920FA" w:rsidRPr="00E61ECE">
        <w:t xml:space="preserve"> MoIM is </w:t>
      </w:r>
      <w:r w:rsidR="0082475D" w:rsidRPr="00E61ECE">
        <w:t>committed</w:t>
      </w:r>
      <w:r w:rsidR="006920FA" w:rsidRPr="00E61ECE">
        <w:t xml:space="preserve"> to make the e-buses available to other interested bus operators and to municipalities interested in using them in their own public transport services as a way to increasing awareness and interest on the use of this technology in public transport.</w:t>
      </w:r>
    </w:p>
    <w:p w14:paraId="6057FFD8" w14:textId="60D0CF04" w:rsidR="00970A79" w:rsidRPr="00E61ECE" w:rsidRDefault="00967790" w:rsidP="007D7203">
      <w:pPr>
        <w:pStyle w:val="Par-num"/>
        <w:jc w:val="both"/>
      </w:pPr>
      <w:r w:rsidRPr="00E61ECE">
        <w:rPr>
          <w:noProof/>
        </w:rPr>
        <w:lastRenderedPageBreak/>
        <mc:AlternateContent>
          <mc:Choice Requires="wps">
            <w:drawing>
              <wp:anchor distT="0" distB="0" distL="114300" distR="114300" simplePos="0" relativeHeight="251663362" behindDoc="0" locked="0" layoutInCell="1" allowOverlap="1" wp14:anchorId="275EF650" wp14:editId="5A859855">
                <wp:simplePos x="0" y="0"/>
                <wp:positionH relativeFrom="margin">
                  <wp:align>left</wp:align>
                </wp:positionH>
                <wp:positionV relativeFrom="paragraph">
                  <wp:posOffset>1243670</wp:posOffset>
                </wp:positionV>
                <wp:extent cx="5836920" cy="3774440"/>
                <wp:effectExtent l="0" t="0" r="11430" b="16510"/>
                <wp:wrapTopAndBottom/>
                <wp:docPr id="34" name="Cuadro de texto 34"/>
                <wp:cNvGraphicFramePr/>
                <a:graphic xmlns:a="http://schemas.openxmlformats.org/drawingml/2006/main">
                  <a:graphicData uri="http://schemas.microsoft.com/office/word/2010/wordprocessingShape">
                    <wps:wsp>
                      <wps:cNvSpPr txBox="1"/>
                      <wps:spPr>
                        <a:xfrm>
                          <a:off x="0" y="0"/>
                          <a:ext cx="5836920" cy="3774558"/>
                        </a:xfrm>
                        <a:prstGeom prst="rect">
                          <a:avLst/>
                        </a:prstGeom>
                        <a:solidFill>
                          <a:schemeClr val="lt1"/>
                        </a:solidFill>
                        <a:ln w="6350">
                          <a:solidFill>
                            <a:prstClr val="black"/>
                          </a:solidFill>
                        </a:ln>
                      </wps:spPr>
                      <wps:txbx>
                        <w:txbxContent>
                          <w:p w14:paraId="1BD3DCCC" w14:textId="3195DBD1" w:rsidR="00B96E6D" w:rsidRPr="0083378F" w:rsidRDefault="00B96E6D" w:rsidP="0082475D">
                            <w:pPr>
                              <w:rPr>
                                <w:b/>
                                <w:bCs/>
                              </w:rPr>
                            </w:pPr>
                            <w:r w:rsidRPr="0083378F">
                              <w:rPr>
                                <w:b/>
                                <w:bCs/>
                              </w:rPr>
                              <w:t>Procurement, ownership and operation of the project e-</w:t>
                            </w:r>
                            <w:r>
                              <w:rPr>
                                <w:b/>
                                <w:bCs/>
                              </w:rPr>
                              <w:t>cars</w:t>
                            </w:r>
                          </w:p>
                          <w:p w14:paraId="2CCB3148" w14:textId="55A73D17" w:rsidR="00B96E6D" w:rsidRPr="00D80A71" w:rsidRDefault="00B96E6D">
                            <w:pPr>
                              <w:rPr>
                                <w:b/>
                                <w:bCs/>
                                <w:i/>
                                <w:iCs/>
                              </w:rPr>
                            </w:pPr>
                            <w:r w:rsidRPr="00D80A71">
                              <w:rPr>
                                <w:b/>
                                <w:bCs/>
                                <w:i/>
                                <w:iCs/>
                              </w:rPr>
                              <w:t>Procurement</w:t>
                            </w:r>
                          </w:p>
                          <w:p w14:paraId="39C87D52" w14:textId="62409782" w:rsidR="00B96E6D" w:rsidRDefault="00B96E6D">
                            <w:r>
                              <w:t>The procurement of 4 electric cars will be made by UNDP with the following technical characteristics:</w:t>
                            </w:r>
                          </w:p>
                          <w:p w14:paraId="6301427F" w14:textId="7E5C6903" w:rsidR="00B96E6D" w:rsidRDefault="00B96E6D" w:rsidP="00D80A71">
                            <w:pPr>
                              <w:pStyle w:val="ListParagraph"/>
                              <w:numPr>
                                <w:ilvl w:val="0"/>
                                <w:numId w:val="63"/>
                              </w:numPr>
                              <w:ind w:left="426"/>
                            </w:pPr>
                            <w:r>
                              <w:t>Minimum Battery capacity 35 kWh; engine power: 100 kW; GPS tracker and fleet management software.</w:t>
                            </w:r>
                          </w:p>
                          <w:p w14:paraId="3A359BD1" w14:textId="4ECC400D" w:rsidR="00B96E6D" w:rsidRDefault="00B96E6D" w:rsidP="00D80A71">
                            <w:pPr>
                              <w:pStyle w:val="ListParagraph"/>
                              <w:numPr>
                                <w:ilvl w:val="0"/>
                                <w:numId w:val="63"/>
                              </w:numPr>
                              <w:ind w:left="426"/>
                            </w:pPr>
                            <w:r>
                              <w:t>The procurement contract includes a 4-year warranty and free-of-charge maintenance for at least 3 years.</w:t>
                            </w:r>
                          </w:p>
                          <w:p w14:paraId="0CC21DCC" w14:textId="7CE72447" w:rsidR="00B96E6D" w:rsidRDefault="00B96E6D" w:rsidP="00CB6A7C">
                            <w:pPr>
                              <w:pStyle w:val="ListParagraph"/>
                              <w:numPr>
                                <w:ilvl w:val="0"/>
                                <w:numId w:val="63"/>
                              </w:numPr>
                              <w:ind w:left="426"/>
                            </w:pPr>
                            <w:r>
                              <w:t>ISF commits itself to keep digital records of each car use, consumption and maintenance requirements, through the GPS tracker and software system provided by the project.</w:t>
                            </w:r>
                          </w:p>
                          <w:p w14:paraId="4A67A26A" w14:textId="6F2A2146" w:rsidR="00B96E6D" w:rsidRDefault="00B96E6D" w:rsidP="00D80A71">
                            <w:pPr>
                              <w:pStyle w:val="ListParagraph"/>
                              <w:numPr>
                                <w:ilvl w:val="0"/>
                                <w:numId w:val="63"/>
                              </w:numPr>
                              <w:ind w:left="426"/>
                            </w:pPr>
                            <w:r>
                              <w:t>The procurement includes the provision of a car fleet management software and the provision of 10 GPS trackers (4 for the project cars, 6 for conventional cars in the fleet, to serve as a baseline).</w:t>
                            </w:r>
                          </w:p>
                          <w:p w14:paraId="5C0AD80F" w14:textId="77777777" w:rsidR="00B96E6D" w:rsidRDefault="00B96E6D">
                            <w:pPr>
                              <w:rPr>
                                <w:b/>
                                <w:bCs/>
                                <w:i/>
                                <w:iCs/>
                              </w:rPr>
                            </w:pPr>
                          </w:p>
                          <w:p w14:paraId="3FAC665E" w14:textId="5231D024" w:rsidR="00B96E6D" w:rsidRDefault="00B96E6D">
                            <w:r>
                              <w:rPr>
                                <w:b/>
                                <w:bCs/>
                                <w:i/>
                                <w:iCs/>
                              </w:rPr>
                              <w:t>Ownership</w:t>
                            </w:r>
                          </w:p>
                          <w:p w14:paraId="0771C532" w14:textId="1A97023F" w:rsidR="00B96E6D" w:rsidRDefault="00B96E6D">
                            <w:r>
                              <w:t>The electric cars will be transferred to ISF at the beginning of the project demonstration, and will remain under ISF property after project completion.</w:t>
                            </w:r>
                          </w:p>
                          <w:p w14:paraId="2E3DE21C" w14:textId="77777777" w:rsidR="00B96E6D" w:rsidRDefault="00B96E6D"/>
                          <w:p w14:paraId="0DD4A6F9" w14:textId="592A35D9" w:rsidR="00B96E6D" w:rsidRDefault="00B96E6D">
                            <w:r>
                              <w:rPr>
                                <w:b/>
                                <w:bCs/>
                                <w:i/>
                                <w:iCs/>
                              </w:rPr>
                              <w:t>Operation</w:t>
                            </w:r>
                          </w:p>
                          <w:p w14:paraId="4360BBFE" w14:textId="42EB4DAD" w:rsidR="00B96E6D" w:rsidRDefault="00B96E6D">
                            <w:r>
                              <w:t>ISF commits itself to make use of each car for at least an average of 1,500 km per month during the project demonstration period.</w:t>
                            </w:r>
                          </w:p>
                          <w:p w14:paraId="2B5BA9DE" w14:textId="045FD7BB" w:rsidR="00B96E6D" w:rsidRPr="00967790" w:rsidRDefault="00B96E6D" w:rsidP="00CB6A7C">
                            <w:r>
                              <w:t xml:space="preserve">ISF will provide full-coverage insurance of the four cars during the project demonstration period. </w:t>
                            </w:r>
                            <w:r w:rsidRPr="00CB6A7C">
                              <w:t xml:space="preserve">A dedicated amount will be allocated in the </w:t>
                            </w:r>
                            <w:r>
                              <w:t xml:space="preserve">ISF </w:t>
                            </w:r>
                            <w:r w:rsidRPr="00CB6A7C">
                              <w:t>budget to cover any damage/accident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EF650" id="Cuadro de texto 34" o:spid="_x0000_s1028" type="#_x0000_t202" style="position:absolute;left:0;text-align:left;margin-left:0;margin-top:97.95pt;width:459.6pt;height:297.2pt;z-index:25166336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" fillcolor="white [3201]" strokeweight=".5pt">
                <v:textbox>
                  <w:txbxContent>
                    <w:p w14:paraId="1BD3DCCC" w14:textId="3195DBD1" w:rsidR="00B96E6D" w:rsidRPr="0083378F" w:rsidRDefault="00B96E6D" w:rsidP="0082475D">
                      <w:pPr>
                        <w:rPr>
                          <w:b/>
                          <w:bCs/>
                        </w:rPr>
                      </w:pPr>
                      <w:r w:rsidRPr="0083378F">
                        <w:rPr>
                          <w:b/>
                          <w:bCs/>
                        </w:rPr>
                        <w:t>Procurement, ownership and operation of the project e-</w:t>
                      </w:r>
                      <w:r>
                        <w:rPr>
                          <w:b/>
                          <w:bCs/>
                        </w:rPr>
                        <w:t>cars</w:t>
                      </w:r>
                    </w:p>
                    <w:p w14:paraId="2CCB3148" w14:textId="55A73D17" w:rsidR="00B96E6D" w:rsidRPr="00D80A71" w:rsidRDefault="00B96E6D">
                      <w:pPr>
                        <w:rPr>
                          <w:b/>
                          <w:bCs/>
                          <w:i/>
                          <w:iCs/>
                        </w:rPr>
                      </w:pPr>
                      <w:r w:rsidRPr="00D80A71">
                        <w:rPr>
                          <w:b/>
                          <w:bCs/>
                          <w:i/>
                          <w:iCs/>
                        </w:rPr>
                        <w:t>Procurement</w:t>
                      </w:r>
                    </w:p>
                    <w:p w14:paraId="39C87D52" w14:textId="62409782" w:rsidR="00B96E6D" w:rsidRDefault="00B96E6D">
                      <w:r>
                        <w:t>The procurement of 4 electric cars will be made by UNDP with the following technical characteristics:</w:t>
                      </w:r>
                    </w:p>
                    <w:p w14:paraId="6301427F" w14:textId="7E5C6903" w:rsidR="00B96E6D" w:rsidRDefault="00B96E6D" w:rsidP="00D80A71">
                      <w:pPr>
                        <w:pStyle w:val="ListParagraph"/>
                        <w:numPr>
                          <w:ilvl w:val="0"/>
                          <w:numId w:val="63"/>
                        </w:numPr>
                        <w:ind w:left="426"/>
                      </w:pPr>
                      <w:r>
                        <w:t>Minimum Battery capacity 35 kWh; engine power: 100 kW; GPS tracker and fleet management software.</w:t>
                      </w:r>
                    </w:p>
                    <w:p w14:paraId="3A359BD1" w14:textId="4ECC400D" w:rsidR="00B96E6D" w:rsidRDefault="00B96E6D" w:rsidP="00D80A71">
                      <w:pPr>
                        <w:pStyle w:val="ListParagraph"/>
                        <w:numPr>
                          <w:ilvl w:val="0"/>
                          <w:numId w:val="63"/>
                        </w:numPr>
                        <w:ind w:left="426"/>
                      </w:pPr>
                      <w:r>
                        <w:t>The procurement contract includes a 4-year warranty and free-of-charge maintenance for at least 3 years.</w:t>
                      </w:r>
                    </w:p>
                    <w:p w14:paraId="0CC21DCC" w14:textId="7CE72447" w:rsidR="00B96E6D" w:rsidRDefault="00B96E6D" w:rsidP="00CB6A7C">
                      <w:pPr>
                        <w:pStyle w:val="ListParagraph"/>
                        <w:numPr>
                          <w:ilvl w:val="0"/>
                          <w:numId w:val="63"/>
                        </w:numPr>
                        <w:ind w:left="426"/>
                      </w:pPr>
                      <w:r>
                        <w:t>ISF commits itself to keep digital records of each car use, consumption and maintenance requirements, through the GPS tracker and software system provided by the project.</w:t>
                      </w:r>
                    </w:p>
                    <w:p w14:paraId="4A67A26A" w14:textId="6F2A2146" w:rsidR="00B96E6D" w:rsidRDefault="00B96E6D" w:rsidP="00D80A71">
                      <w:pPr>
                        <w:pStyle w:val="ListParagraph"/>
                        <w:numPr>
                          <w:ilvl w:val="0"/>
                          <w:numId w:val="63"/>
                        </w:numPr>
                        <w:ind w:left="426"/>
                      </w:pPr>
                      <w:r>
                        <w:t>The procurement includes the provision of a car fleet management software and the provision of 10 GPS trackers (4 for the project cars, 6 for conventional cars in the fleet, to serve as a baseline).</w:t>
                      </w:r>
                    </w:p>
                    <w:p w14:paraId="5C0AD80F" w14:textId="77777777" w:rsidR="00B96E6D" w:rsidRDefault="00B96E6D">
                      <w:pPr>
                        <w:rPr>
                          <w:b/>
                          <w:bCs/>
                          <w:i/>
                          <w:iCs/>
                        </w:rPr>
                      </w:pPr>
                    </w:p>
                    <w:p w14:paraId="3FAC665E" w14:textId="5231D024" w:rsidR="00B96E6D" w:rsidRDefault="00B96E6D">
                      <w:r>
                        <w:rPr>
                          <w:b/>
                          <w:bCs/>
                          <w:i/>
                          <w:iCs/>
                        </w:rPr>
                        <w:t>Ownership</w:t>
                      </w:r>
                    </w:p>
                    <w:p w14:paraId="0771C532" w14:textId="1A97023F" w:rsidR="00B96E6D" w:rsidRDefault="00B96E6D">
                      <w:r>
                        <w:t>The electric cars will be transferred to ISF at the beginning of the project demonstration, and will remain under ISF property after project completion.</w:t>
                      </w:r>
                    </w:p>
                    <w:p w14:paraId="2E3DE21C" w14:textId="77777777" w:rsidR="00B96E6D" w:rsidRDefault="00B96E6D"/>
                    <w:p w14:paraId="0DD4A6F9" w14:textId="592A35D9" w:rsidR="00B96E6D" w:rsidRDefault="00B96E6D">
                      <w:r>
                        <w:rPr>
                          <w:b/>
                          <w:bCs/>
                          <w:i/>
                          <w:iCs/>
                        </w:rPr>
                        <w:t>Operation</w:t>
                      </w:r>
                    </w:p>
                    <w:p w14:paraId="4360BBFE" w14:textId="42EB4DAD" w:rsidR="00B96E6D" w:rsidRDefault="00B96E6D">
                      <w:r>
                        <w:t>ISF commits itself to make use of each car for at least an average of 1,500 km per month during the project demonstration period.</w:t>
                      </w:r>
                    </w:p>
                    <w:p w14:paraId="2B5BA9DE" w14:textId="045FD7BB" w:rsidR="00B96E6D" w:rsidRPr="00967790" w:rsidRDefault="00B96E6D" w:rsidP="00CB6A7C">
                      <w:r>
                        <w:t xml:space="preserve">ISF will provide full-coverage insurance of the four cars during the project demonstration period. </w:t>
                      </w:r>
                      <w:r w:rsidRPr="00CB6A7C">
                        <w:t xml:space="preserve">A dedicated amount will be allocated in the </w:t>
                      </w:r>
                      <w:r>
                        <w:t xml:space="preserve">ISF </w:t>
                      </w:r>
                      <w:r w:rsidRPr="00CB6A7C">
                        <w:t>budget to cover any damage/accident</w:t>
                      </w:r>
                      <w:r>
                        <w:t>.</w:t>
                      </w:r>
                    </w:p>
                  </w:txbxContent>
                </v:textbox>
                <w10:wrap type="topAndBottom" anchorx="margin"/>
              </v:shape>
            </w:pict>
          </mc:Fallback>
        </mc:AlternateContent>
      </w:r>
      <w:r w:rsidR="00970A79" w:rsidRPr="00E61ECE">
        <w:t xml:space="preserve">The car fleet demonstration is based on the voluntary implementation by the partner entity (ISF) of the Green Fleet Management </w:t>
      </w:r>
      <w:r w:rsidR="00B214A3" w:rsidRPr="00E61ECE">
        <w:t>(</w:t>
      </w:r>
      <w:r w:rsidR="00970A79" w:rsidRPr="00E61ECE">
        <w:t>GFM) concept</w:t>
      </w:r>
      <w:r w:rsidR="00B214A3" w:rsidRPr="00E61ECE">
        <w:t>, including issues such as effective and timely car maintenance procedures, prioritization of cleaner and low-carbon vehicles (including EVs) in procurement and fleet renewal plans, staff behavior (</w:t>
      </w:r>
      <w:r w:rsidR="00DD7E34" w:rsidRPr="00E61ECE">
        <w:t>e.g.,</w:t>
      </w:r>
      <w:r w:rsidR="00B214A3" w:rsidRPr="00E61ECE">
        <w:t xml:space="preserve"> eco-driving), and the inclusion of sustainability indicators (e.g. GHG emissions) in the fleet monitoring dashboard. As a way to gain direct access and know-how on EV technology, the project will transfer up </w:t>
      </w:r>
      <w:bookmarkStart w:id="68" w:name="_Hlk67337149"/>
      <w:r w:rsidR="00B214A3" w:rsidRPr="00E61ECE">
        <w:t>to 4 electric cars to ISF</w:t>
      </w:r>
      <w:bookmarkEnd w:id="68"/>
      <w:r w:rsidR="00B214A3" w:rsidRPr="00E61ECE">
        <w:t>, which will be regularly monitored together with the whole GFM system, during the whole demonstration.</w:t>
      </w:r>
    </w:p>
    <w:p w14:paraId="6F0E7D38" w14:textId="47BB355F" w:rsidR="00CB6A7C" w:rsidRPr="00E61ECE" w:rsidRDefault="00CB6A7C" w:rsidP="007D7203">
      <w:pPr>
        <w:pStyle w:val="Par-num"/>
        <w:jc w:val="both"/>
      </w:pPr>
      <w:r w:rsidRPr="00E61ECE">
        <w:t>At the time of preparation of this document, the use of electric cars in this pilot seemed feasible and provided the best option to introduced electric cars in Lebanon. Concerns about the reliability of electricity supply were solved by the fact that ISF enjoys priority service and has reliable electricity generation back up, if necessary. However, if the conditions in Lebanon further deteriorate, the project would procure plug-in hybrid or hybrid electric cars, instead. Both options offer GHG emission reduction potential similar to electric cars, considering the emission factor of electricity generation in Lebanon.</w:t>
      </w:r>
    </w:p>
    <w:p w14:paraId="672C0028" w14:textId="77777777" w:rsidR="009D2FDA" w:rsidRPr="00E61ECE" w:rsidRDefault="009D2FDA" w:rsidP="007D7203">
      <w:pPr>
        <w:pStyle w:val="Par-num"/>
        <w:jc w:val="both"/>
      </w:pPr>
      <w:r w:rsidRPr="00E61ECE">
        <w:t xml:space="preserve">The procurement of electric buses and electric cars will be done by the UNDP following a competitive and transparent bidding and selection process. Supplier contracts shall include clauses for performance monitoring, vehicle servicing and training of drivers and maintenance staff from the participating entities (ISF and bus operators).  </w:t>
      </w:r>
    </w:p>
    <w:p w14:paraId="26D991FC" w14:textId="489A4F94" w:rsidR="009D2FDA" w:rsidRPr="00E61ECE" w:rsidRDefault="009D2FDA" w:rsidP="007D7203">
      <w:pPr>
        <w:pStyle w:val="Par-num"/>
        <w:jc w:val="both"/>
      </w:pPr>
      <w:r w:rsidRPr="00E61ECE">
        <w:t>The preparation of the RFP requirements and the subsequent review and assessment of the proposals received for the operation of the e-buses will include a third-party expert to verify that the subsidy provided does not exceed the incremental costs incurred while operating the electric buses (including insurance), compared to the conventional buses of similar performance they are replacing.</w:t>
      </w:r>
    </w:p>
    <w:p w14:paraId="7E77423C" w14:textId="215030C9" w:rsidR="00846E2A" w:rsidRPr="00E61ECE" w:rsidRDefault="00B214A3" w:rsidP="007D7203">
      <w:pPr>
        <w:pStyle w:val="Par-num"/>
        <w:jc w:val="both"/>
      </w:pPr>
      <w:r w:rsidRPr="00E61ECE">
        <w:t xml:space="preserve">The demonstration on sustainable door-to-door travel will be based on the previous development of a technical study in Jbeil (benefiting with the on-going </w:t>
      </w:r>
      <w:r w:rsidR="00E87BEB" w:rsidRPr="00E61ECE">
        <w:t xml:space="preserve">work in progress for the </w:t>
      </w:r>
      <w:r w:rsidRPr="00E61ECE">
        <w:t xml:space="preserve">preparation of </w:t>
      </w:r>
      <w:r w:rsidR="00E87BEB" w:rsidRPr="00E61ECE">
        <w:t xml:space="preserve">the Urban Master </w:t>
      </w:r>
      <w:r w:rsidRPr="00E61ECE">
        <w:t>Plan)</w:t>
      </w:r>
      <w:r w:rsidR="00E87BEB" w:rsidRPr="00E61ECE">
        <w:t xml:space="preserve"> to establish a comprehensive roadmap for the improvement of walking and cycling accessibility to key bus stops. </w:t>
      </w:r>
      <w:r w:rsidR="00846E2A" w:rsidRPr="00E61ECE">
        <w:t xml:space="preserve">Modal shift to walking and cycling remains one of the most effective measures for GHG mitigation, and mostly relies on the action of local governments; this is acknowledged in the Urban Master Plan Jbeil is currently </w:t>
      </w:r>
      <w:r w:rsidR="00846E2A" w:rsidRPr="00E61ECE">
        <w:lastRenderedPageBreak/>
        <w:t>drafting</w:t>
      </w:r>
      <w:r w:rsidR="001B7CC5" w:rsidRPr="00E61ECE">
        <w:t>, and the project demonstration will help to further develop this topic in the city (as stated in the co-financing letter provided by this municipality). Walking and cycling often require friendly conditions in the urban spaces (which not necessarily need to result in costly street reconfigurations and public works) pedestrians and cyclists travel through, and the demonstration will serve to text these conditions, based on the guidance provided by Component 1 and best international practice. Finally, there is little chance that public transport can attract current car users without convenient walking and cycling access to bus stops</w:t>
      </w:r>
      <w:r w:rsidR="000E76A9" w:rsidRPr="00E61ECE">
        <w:t xml:space="preserve">. This </w:t>
      </w:r>
      <w:r w:rsidR="001B7CC5" w:rsidRPr="00E61ECE">
        <w:t>makes of this topic an essential contribution of municipalities for the success of the future WB’s GBPTP</w:t>
      </w:r>
      <w:bookmarkStart w:id="69" w:name="_Hlk72238722"/>
      <w:r w:rsidR="000E76A9" w:rsidRPr="00E61ECE">
        <w:t xml:space="preserve">, as it provides the adequate </w:t>
      </w:r>
      <w:r w:rsidR="009E4C8D" w:rsidRPr="00E61ECE">
        <w:t xml:space="preserve">last-mile </w:t>
      </w:r>
      <w:r w:rsidR="000E76A9" w:rsidRPr="00E61ECE">
        <w:t xml:space="preserve">access to bus stops prior to the expected </w:t>
      </w:r>
      <w:r w:rsidR="001B7CC5" w:rsidRPr="00E61ECE">
        <w:t>restructuring of the BRT feeder bus lines and stops</w:t>
      </w:r>
      <w:r w:rsidR="000E76A9" w:rsidRPr="00E61ECE">
        <w:t xml:space="preserve"> that will take place by 2031, once the BRT infrastructure has been completed</w:t>
      </w:r>
      <w:bookmarkEnd w:id="69"/>
      <w:r w:rsidR="001B7CC5" w:rsidRPr="00E61ECE">
        <w:t xml:space="preserve">. </w:t>
      </w:r>
    </w:p>
    <w:p w14:paraId="39120645" w14:textId="2F004FC8" w:rsidR="00B214A3" w:rsidRPr="00E61ECE" w:rsidRDefault="001B7CC5" w:rsidP="007D7203">
      <w:pPr>
        <w:pStyle w:val="Par-num"/>
        <w:jc w:val="both"/>
      </w:pPr>
      <w:r w:rsidRPr="00E61ECE">
        <w:t xml:space="preserve">The project will select </w:t>
      </w:r>
      <w:r w:rsidR="00E87BEB" w:rsidRPr="00E61ECE">
        <w:t>a number (2 to 4) of bus stops to take part in the demonstration. Detailed construction projects will be prepared for these bus stops through a participatory co-creation process, and a monitoring plan will be implemented including number of passengers using the bus stops, the public’s awareness, acceptance and satisfaction, safety and security or universal accessibility, among others.</w:t>
      </w:r>
    </w:p>
    <w:p w14:paraId="1531C022" w14:textId="3F57C4BF" w:rsidR="00987ED9" w:rsidRPr="00E61ECE" w:rsidRDefault="00987ED9" w:rsidP="007D7203">
      <w:pPr>
        <w:pStyle w:val="Par-num"/>
        <w:jc w:val="both"/>
      </w:pPr>
      <w:r w:rsidRPr="00E61ECE">
        <w:rPr>
          <w:b/>
          <w:i/>
        </w:rPr>
        <w:t>Output 2.1</w:t>
      </w:r>
      <w:r w:rsidRPr="00E61ECE">
        <w:t>: Self-</w:t>
      </w:r>
      <w:r w:rsidR="00A76E44" w:rsidRPr="00E61ECE">
        <w:t>c</w:t>
      </w:r>
      <w:r w:rsidRPr="00E61ECE">
        <w:t xml:space="preserve">ertified green public transport </w:t>
      </w:r>
      <w:r w:rsidR="00A76E44" w:rsidRPr="00E61ECE">
        <w:t xml:space="preserve">services </w:t>
      </w:r>
      <w:r w:rsidRPr="00E61ECE">
        <w:t>(GPT</w:t>
      </w:r>
      <w:r w:rsidR="00A76E44" w:rsidRPr="00E61ECE">
        <w:t>S</w:t>
      </w:r>
      <w:r w:rsidRPr="00E61ECE">
        <w:t>) concept developed and implemented in at least one regular bus line in the northern corridor</w:t>
      </w:r>
      <w:r w:rsidR="00ED61B0" w:rsidRPr="00E61ECE">
        <w:t xml:space="preserve">. This output </w:t>
      </w:r>
      <w:r w:rsidR="006C49CD" w:rsidRPr="00E61ECE">
        <w:t xml:space="preserve">provides </w:t>
      </w:r>
      <w:r w:rsidR="00ED61B0" w:rsidRPr="00E61ECE">
        <w:t>the detail</w:t>
      </w:r>
      <w:r w:rsidR="00C71217" w:rsidRPr="00E61ECE">
        <w:t>ed</w:t>
      </w:r>
      <w:r w:rsidR="00ED61B0" w:rsidRPr="00E61ECE">
        <w:t xml:space="preserve"> adaptation of the GPT</w:t>
      </w:r>
      <w:r w:rsidR="00A76E44" w:rsidRPr="00E61ECE">
        <w:t>S</w:t>
      </w:r>
      <w:r w:rsidR="00ED61B0" w:rsidRPr="00E61ECE">
        <w:t xml:space="preserve"> concept </w:t>
      </w:r>
      <w:bookmarkStart w:id="70" w:name="_Hlk71738698"/>
      <w:r w:rsidR="00A03F52" w:rsidRPr="00E61ECE">
        <w:t xml:space="preserve">(developed in output 1.1) </w:t>
      </w:r>
      <w:bookmarkEnd w:id="70"/>
      <w:r w:rsidR="00ED61B0" w:rsidRPr="00E61ECE">
        <w:t xml:space="preserve">to the conditions of the </w:t>
      </w:r>
      <w:r w:rsidR="004F57D3" w:rsidRPr="00E61ECE">
        <w:t xml:space="preserve">bus operators participating in this </w:t>
      </w:r>
      <w:r w:rsidR="00ED61B0" w:rsidRPr="00E61ECE">
        <w:t>demonstration</w:t>
      </w:r>
      <w:r w:rsidR="00972E49" w:rsidRPr="00E61ECE">
        <w:t>.</w:t>
      </w:r>
      <w:r w:rsidR="00C71217" w:rsidRPr="00E61ECE">
        <w:t xml:space="preserve"> A feasibility study with the participation of the interested bus operators and municipalities in the northern corridor will provide the agreed specifications to be included in the GPTS concept, and the conditions to participate in the pilot. The selection of the participating bus operators will follow, based on an open and competitive process. The project will subsequently provide technical support to the selected bus operators to implement the GPTS specifications in their bus services and to build-up a self-certification procedure with the cooperation of all the participants</w:t>
      </w:r>
      <w:bookmarkStart w:id="71" w:name="_Hlk71739166"/>
      <w:r w:rsidR="004F57D3" w:rsidRPr="00E61ECE">
        <w:t>, so that they can establish adequate internal controls of compliance with the GPTS requirements, and the PMU can receive regular reporting and eventually provide support to improve compliance</w:t>
      </w:r>
      <w:bookmarkEnd w:id="71"/>
      <w:r w:rsidR="00C71217" w:rsidRPr="00E61ECE">
        <w:t>.</w:t>
      </w:r>
      <w:r w:rsidR="003D5F81" w:rsidRPr="00E61ECE">
        <w:t xml:space="preserve">  </w:t>
      </w:r>
    </w:p>
    <w:p w14:paraId="24DC4204" w14:textId="660B7AC3" w:rsidR="006D6693" w:rsidRPr="00E61ECE" w:rsidRDefault="006D6693" w:rsidP="007D7203">
      <w:pPr>
        <w:pStyle w:val="Par-num"/>
        <w:jc w:val="both"/>
        <w:rPr>
          <w:bCs/>
        </w:rPr>
      </w:pPr>
      <w:r w:rsidRPr="00E61ECE">
        <w:rPr>
          <w:bCs/>
          <w:iCs/>
        </w:rPr>
        <w:t>This output provides an opportunity to help bus operators to move towards a post-COVID environment. COVID has generally disrupted public transport operators (PTO) around the world, with a collapsing demand following mobility restrictions and raising operating costs to cope with additional sanitation requirements. Mobility patterns under COVID have also shown some opportunities, raising general awareness about the advantages of partial trip avoidance (e.g</w:t>
      </w:r>
      <w:r w:rsidR="00C62C81" w:rsidRPr="00E61ECE">
        <w:rPr>
          <w:bCs/>
          <w:iCs/>
        </w:rPr>
        <w:t>.</w:t>
      </w:r>
      <w:r w:rsidRPr="00E61ECE">
        <w:rPr>
          <w:bCs/>
          <w:iCs/>
        </w:rPr>
        <w:t xml:space="preserve"> through teleworking or teleshopping), increasing the support to car restriction measures and urban space reallocation and </w:t>
      </w:r>
      <w:r w:rsidR="00361276" w:rsidRPr="00E61ECE">
        <w:rPr>
          <w:bCs/>
          <w:iCs/>
        </w:rPr>
        <w:t xml:space="preserve">the vital role played by public transport. Most PT customers have also become more aware about the relevance of quality of service, including the provision of safe travelling environments. The project will explore, and include within the GPTS, specifications to provide services that will improve the customers’ experience and regain their trust in regular bus services. The </w:t>
      </w:r>
      <w:r w:rsidR="00985671" w:rsidRPr="00E61ECE">
        <w:rPr>
          <w:bCs/>
          <w:iCs/>
        </w:rPr>
        <w:t>G</w:t>
      </w:r>
      <w:r w:rsidR="00361276" w:rsidRPr="00E61ECE">
        <w:rPr>
          <w:bCs/>
          <w:iCs/>
        </w:rPr>
        <w:t>PTS concept will also include specifications on service resilience, disruption contingency plans, contactless accessibility (e.g. ticketing), passenger identification, cleaning and sanitation, asset repurposing and a general approach to engage with clients, in accordance with UITP’s COVID recommendations</w:t>
      </w:r>
      <w:r w:rsidR="00361276" w:rsidRPr="00E61ECE">
        <w:rPr>
          <w:rStyle w:val="FootnoteReference"/>
          <w:bCs/>
          <w:iCs/>
        </w:rPr>
        <w:footnoteReference w:id="31"/>
      </w:r>
      <w:r w:rsidR="00361276" w:rsidRPr="00E61ECE">
        <w:rPr>
          <w:bCs/>
          <w:iCs/>
        </w:rPr>
        <w:t xml:space="preserve">. </w:t>
      </w:r>
    </w:p>
    <w:p w14:paraId="78AB3FF5" w14:textId="742723D5" w:rsidR="003A07D7" w:rsidRPr="00E61ECE" w:rsidRDefault="003A07D7" w:rsidP="007D7203">
      <w:pPr>
        <w:pStyle w:val="Par-num"/>
        <w:jc w:val="both"/>
        <w:rPr>
          <w:bCs/>
        </w:rPr>
      </w:pPr>
      <w:r w:rsidRPr="00E61ECE">
        <w:t>The academic sector and the CSOs specialising in climate change and transportation will be actively engaged in the promotion of the benefits of the GPT</w:t>
      </w:r>
      <w:r w:rsidR="00A76E44" w:rsidRPr="00E61ECE">
        <w:t>S</w:t>
      </w:r>
      <w:r w:rsidRPr="00E61ECE">
        <w:t xml:space="preserve"> concepts</w:t>
      </w:r>
      <w:r w:rsidR="004A5545" w:rsidRPr="00E61ECE">
        <w:t xml:space="preserve"> </w:t>
      </w:r>
      <w:r w:rsidR="000F4E85" w:rsidRPr="00E61ECE">
        <w:t>and in the raising awareness on the improved service delivery</w:t>
      </w:r>
      <w:r w:rsidR="004E0BEE" w:rsidRPr="00E61ECE">
        <w:t xml:space="preserve">.  Their network will be used to encourage other bus operators, municipalities and </w:t>
      </w:r>
      <w:r w:rsidR="00301326" w:rsidRPr="00E61ECE">
        <w:t>vehicle fleet owners (including in in their own academic circles and in the private sector) to expand users and promote the benefits of e-mobility</w:t>
      </w:r>
      <w:r w:rsidRPr="00E61ECE">
        <w:t>.</w:t>
      </w:r>
      <w:r w:rsidR="00301326" w:rsidRPr="00E61ECE">
        <w:t xml:space="preserve">  </w:t>
      </w:r>
      <w:r w:rsidR="00E87F19" w:rsidRPr="00E61ECE">
        <w:t xml:space="preserve">The establishment of the GPTS certification procedure </w:t>
      </w:r>
      <w:r w:rsidR="003D62D4" w:rsidRPr="00E61ECE">
        <w:t xml:space="preserve">will be promoted by the CSOs, NGOs and academic sector and the most suitable national body to establish the procedures will be identified and engaged. </w:t>
      </w:r>
    </w:p>
    <w:p w14:paraId="2EA73EC2" w14:textId="77777777" w:rsidR="00ED61B0" w:rsidRPr="00E61ECE" w:rsidRDefault="00ED61B0" w:rsidP="007D7203">
      <w:pPr>
        <w:pStyle w:val="Par-num"/>
        <w:jc w:val="both"/>
      </w:pPr>
      <w:r w:rsidRPr="00E61ECE">
        <w:t>This output will include the following activities:</w:t>
      </w:r>
    </w:p>
    <w:p w14:paraId="39207A54" w14:textId="60BE5E40" w:rsidR="00ED61B0" w:rsidRPr="00E61ECE" w:rsidRDefault="00ED61B0" w:rsidP="007D7203">
      <w:pPr>
        <w:pStyle w:val="ListParagraph"/>
        <w:jc w:val="both"/>
      </w:pPr>
      <w:r w:rsidRPr="00E61ECE">
        <w:t>Activity 2.1.1: Feasibility study on the green public transport service concept</w:t>
      </w:r>
      <w:bookmarkStart w:id="72" w:name="_Hlk71739889"/>
      <w:r w:rsidR="0023264D" w:rsidRPr="00E61ECE">
        <w:t xml:space="preserve"> to implement them in the bus operators in Lebanon. Following the guidelines established in output 1.1, this exploratory activity identifies the </w:t>
      </w:r>
      <w:r w:rsidR="0023264D" w:rsidRPr="00E61ECE">
        <w:lastRenderedPageBreak/>
        <w:t>concrete key performance indicators, targets, and internal control mechanisms to establish for the participating bus operators</w:t>
      </w:r>
      <w:r w:rsidRPr="00E61ECE">
        <w:t>.</w:t>
      </w:r>
      <w:bookmarkEnd w:id="72"/>
      <w:r w:rsidR="00B72C72" w:rsidRPr="00E61ECE">
        <w:t xml:space="preserve"> </w:t>
      </w:r>
    </w:p>
    <w:p w14:paraId="2E01A80E" w14:textId="42E70B0D" w:rsidR="00ED61B0" w:rsidRPr="00E61ECE" w:rsidRDefault="00ED61B0" w:rsidP="007D7203">
      <w:pPr>
        <w:pStyle w:val="ListParagraph"/>
        <w:jc w:val="both"/>
      </w:pPr>
      <w:r w:rsidRPr="00E61ECE">
        <w:t>Activity 2.1.2: Participating bus companies and services (</w:t>
      </w:r>
      <w:r w:rsidR="009E4C8D" w:rsidRPr="00E61ECE">
        <w:t xml:space="preserve">existing </w:t>
      </w:r>
      <w:r w:rsidRPr="00E61ECE">
        <w:t xml:space="preserve">bus lines) selected, and GPTS operational, monitored and evaluated. </w:t>
      </w:r>
      <w:r w:rsidR="0091269D" w:rsidRPr="00E61ECE">
        <w:t>The selection of the participating bus companies will include a private sector risk analysis.</w:t>
      </w:r>
      <w:r w:rsidR="00B72C72" w:rsidRPr="00E61ECE">
        <w:t xml:space="preserve"> A SESP will be undertaken so that the full range of the environmental and social risks are assessed and management measures </w:t>
      </w:r>
      <w:r w:rsidR="00C21762" w:rsidRPr="00E61ECE">
        <w:t xml:space="preserve">are </w:t>
      </w:r>
      <w:r w:rsidR="00B72C72" w:rsidRPr="00E61ECE">
        <w:t>developed prior to the implementation of the GPTS concept.</w:t>
      </w:r>
      <w:r w:rsidR="00C21762" w:rsidRPr="00E61ECE">
        <w:t xml:space="preserve"> Prior to commencing bus services under GPTS, a Code of Conduct reflecting SES requirements will be prepared for the project so that all bus drivers abide by them. Training will be offered to participating individuals (activity 3.4.4) to ensure they are aware of their responsibilities.</w:t>
      </w:r>
    </w:p>
    <w:p w14:paraId="3A9BB67B" w14:textId="3E8F0C06" w:rsidR="00987ED9" w:rsidRPr="00E61ECE" w:rsidRDefault="00ED61B0" w:rsidP="007D7203">
      <w:pPr>
        <w:pStyle w:val="ListParagraph"/>
        <w:jc w:val="both"/>
      </w:pPr>
      <w:r w:rsidRPr="00E61ECE">
        <w:t>Activity 2.1.3: GPTS certification procedure established.</w:t>
      </w:r>
    </w:p>
    <w:p w14:paraId="10CD2397" w14:textId="77777777" w:rsidR="00ED61B0" w:rsidRPr="00E61ECE" w:rsidRDefault="00ED61B0" w:rsidP="007D7203"/>
    <w:p w14:paraId="30A49E1C" w14:textId="28ED181B" w:rsidR="00987ED9" w:rsidRPr="00E61ECE" w:rsidRDefault="00987ED9" w:rsidP="007D7203">
      <w:pPr>
        <w:pStyle w:val="Par-num"/>
        <w:jc w:val="both"/>
      </w:pPr>
      <w:r w:rsidRPr="00E61ECE">
        <w:rPr>
          <w:b/>
          <w:i/>
        </w:rPr>
        <w:t>Output 2.2</w:t>
      </w:r>
      <w:r w:rsidRPr="00E61ECE">
        <w:t>: Green fleet management (GFM) concept (including EVs) implemented in one governmental fleet.</w:t>
      </w:r>
      <w:r w:rsidR="00ED61B0" w:rsidRPr="00E61ECE">
        <w:t xml:space="preserve"> </w:t>
      </w:r>
      <w:r w:rsidR="00C71217" w:rsidRPr="00E61ECE">
        <w:t xml:space="preserve">This output </w:t>
      </w:r>
      <w:r w:rsidR="006C49CD" w:rsidRPr="00E61ECE">
        <w:t xml:space="preserve">provides </w:t>
      </w:r>
      <w:r w:rsidR="00C71217" w:rsidRPr="00E61ECE">
        <w:t xml:space="preserve">the detailed adaptation of the </w:t>
      </w:r>
      <w:r w:rsidR="00DD5AD6" w:rsidRPr="00E61ECE">
        <w:t>G</w:t>
      </w:r>
      <w:r w:rsidR="00C71217" w:rsidRPr="00E61ECE">
        <w:t xml:space="preserve">FM concept </w:t>
      </w:r>
      <w:r w:rsidR="006E0AEE" w:rsidRPr="00E61ECE">
        <w:t xml:space="preserve">(developed in output 1.1.) </w:t>
      </w:r>
      <w:r w:rsidR="00C71217" w:rsidRPr="00E61ECE">
        <w:t xml:space="preserve">to the conditions of the demonstration. As, during the project design stage, ISF has been identified as a suitable institution to undertake the pilot, the </w:t>
      </w:r>
      <w:r w:rsidR="00963EE4" w:rsidRPr="00E61ECE">
        <w:t>G</w:t>
      </w:r>
      <w:r w:rsidR="00C71217" w:rsidRPr="00E61ECE">
        <w:t xml:space="preserve">FM concept will be adapted to its particular conditions. However, the feasibility study will be open to the participation of other interested public and private fleet managers. As ISF manages a large car fleet, with different models, the project will need to identify which part of the fleet is suitable to undertake the pilot (including the replacement of 4 units by electric cars, see output 2.5). The project will subsequently provide technical support to </w:t>
      </w:r>
      <w:r w:rsidR="00963EE4" w:rsidRPr="00E61ECE">
        <w:t xml:space="preserve">ISF </w:t>
      </w:r>
      <w:r w:rsidR="00C71217" w:rsidRPr="00E61ECE">
        <w:t>to implement the G</w:t>
      </w:r>
      <w:r w:rsidR="00963EE4" w:rsidRPr="00E61ECE">
        <w:t xml:space="preserve">FM </w:t>
      </w:r>
      <w:r w:rsidR="00C71217" w:rsidRPr="00E61ECE">
        <w:t>specifications in th</w:t>
      </w:r>
      <w:r w:rsidR="00963EE4" w:rsidRPr="00E61ECE">
        <w:t xml:space="preserve">e demonstration fleet. </w:t>
      </w:r>
    </w:p>
    <w:p w14:paraId="3463A6E4" w14:textId="1FC0B4B2" w:rsidR="006A7969" w:rsidRPr="00E61ECE" w:rsidRDefault="000A0D96" w:rsidP="007D7203">
      <w:pPr>
        <w:pStyle w:val="Par-num"/>
        <w:jc w:val="both"/>
      </w:pPr>
      <w:r w:rsidRPr="00E61ECE">
        <w:rPr>
          <w:bCs/>
          <w:iCs/>
        </w:rPr>
        <w:t xml:space="preserve">Given that the ISF has confirmed its willingness to share data from the demonstration </w:t>
      </w:r>
      <w:r w:rsidR="007D16C6" w:rsidRPr="00E61ECE">
        <w:rPr>
          <w:bCs/>
          <w:iCs/>
        </w:rPr>
        <w:t>of the use of</w:t>
      </w:r>
      <w:r w:rsidRPr="00E61ECE">
        <w:rPr>
          <w:bCs/>
          <w:iCs/>
        </w:rPr>
        <w:t xml:space="preserve"> electric vehicle </w:t>
      </w:r>
      <w:r w:rsidR="007D16C6" w:rsidRPr="00E61ECE">
        <w:rPr>
          <w:bCs/>
          <w:iCs/>
        </w:rPr>
        <w:t xml:space="preserve">and its own fleet management, the </w:t>
      </w:r>
      <w:r w:rsidR="00D35245" w:rsidRPr="00E61ECE">
        <w:rPr>
          <w:bCs/>
          <w:iCs/>
        </w:rPr>
        <w:t xml:space="preserve">project team as well as the </w:t>
      </w:r>
      <w:r w:rsidR="007D16C6" w:rsidRPr="00E61ECE">
        <w:rPr>
          <w:bCs/>
          <w:iCs/>
        </w:rPr>
        <w:t xml:space="preserve">academic and NGO sectors </w:t>
      </w:r>
      <w:r w:rsidR="00D35245" w:rsidRPr="00E61ECE">
        <w:rPr>
          <w:bCs/>
          <w:iCs/>
        </w:rPr>
        <w:t>will work on</w:t>
      </w:r>
      <w:r w:rsidR="007D16C6" w:rsidRPr="00E61ECE">
        <w:rPr>
          <w:bCs/>
          <w:iCs/>
        </w:rPr>
        <w:t xml:space="preserve"> </w:t>
      </w:r>
      <w:r w:rsidR="00456625" w:rsidRPr="00E61ECE">
        <w:rPr>
          <w:bCs/>
          <w:iCs/>
        </w:rPr>
        <w:t xml:space="preserve">data </w:t>
      </w:r>
      <w:r w:rsidR="00D35245" w:rsidRPr="00E61ECE">
        <w:rPr>
          <w:bCs/>
          <w:iCs/>
        </w:rPr>
        <w:t xml:space="preserve">monitoring, </w:t>
      </w:r>
      <w:r w:rsidR="007D16C6" w:rsidRPr="00E61ECE">
        <w:rPr>
          <w:bCs/>
          <w:iCs/>
        </w:rPr>
        <w:t xml:space="preserve">analysis </w:t>
      </w:r>
      <w:r w:rsidR="00D35245" w:rsidRPr="00E61ECE">
        <w:rPr>
          <w:bCs/>
          <w:iCs/>
        </w:rPr>
        <w:t>and impact assessment of the GFM concept</w:t>
      </w:r>
      <w:r w:rsidR="00B060CD" w:rsidRPr="00E61ECE">
        <w:rPr>
          <w:bCs/>
          <w:iCs/>
        </w:rPr>
        <w:t xml:space="preserve"> so that lessons learnt and benefits are promoted in other governmental and/or private fleet operators such as taxi service company, delivery </w:t>
      </w:r>
      <w:r w:rsidR="002E4DBF" w:rsidRPr="00E61ECE">
        <w:rPr>
          <w:bCs/>
          <w:iCs/>
        </w:rPr>
        <w:t xml:space="preserve">and postal service providers and other similar structures.  The technical assessments and analysis will then be translated into policy recommendations that would </w:t>
      </w:r>
      <w:r w:rsidR="00577944" w:rsidRPr="00E61ECE">
        <w:rPr>
          <w:bCs/>
          <w:iCs/>
        </w:rPr>
        <w:t>provided to the government to strengthen the case for the e-mobility strategy and replication of these practices.</w:t>
      </w:r>
      <w:r w:rsidR="00DF65F1" w:rsidRPr="00E61ECE">
        <w:rPr>
          <w:bCs/>
          <w:iCs/>
        </w:rPr>
        <w:t xml:space="preserve"> </w:t>
      </w:r>
    </w:p>
    <w:p w14:paraId="39B03349" w14:textId="77777777" w:rsidR="00ED61B0" w:rsidRPr="00E61ECE" w:rsidRDefault="00ED61B0" w:rsidP="007D7203">
      <w:pPr>
        <w:pStyle w:val="Par-num"/>
        <w:jc w:val="both"/>
      </w:pPr>
      <w:r w:rsidRPr="00E61ECE">
        <w:t>This output will include the following activities:</w:t>
      </w:r>
    </w:p>
    <w:p w14:paraId="526F10A1" w14:textId="2AC28C57" w:rsidR="00ED61B0" w:rsidRPr="00E61ECE" w:rsidRDefault="00ED61B0" w:rsidP="007D7203">
      <w:pPr>
        <w:pStyle w:val="ListParagraph"/>
        <w:jc w:val="both"/>
      </w:pPr>
      <w:r w:rsidRPr="00E61ECE">
        <w:t xml:space="preserve">Activity 2.2.1: </w:t>
      </w:r>
      <w:r w:rsidR="00CE2027" w:rsidRPr="00E61ECE">
        <w:t xml:space="preserve">Planning and implementation of </w:t>
      </w:r>
      <w:r w:rsidRPr="00E61ECE">
        <w:t>the green fleet management concept</w:t>
      </w:r>
      <w:r w:rsidR="00CE2027" w:rsidRPr="00E61ECE">
        <w:t xml:space="preserve"> in ISF</w:t>
      </w:r>
      <w:r w:rsidRPr="00E61ECE">
        <w:t>.</w:t>
      </w:r>
      <w:r w:rsidR="00CE2027" w:rsidRPr="00E61ECE">
        <w:t xml:space="preserve"> This activity adapts and implements the GFM concept designed in component 1 to the particular conditions of ISF. It includes the </w:t>
      </w:r>
      <w:r w:rsidR="008722F3" w:rsidRPr="00E61ECE">
        <w:t>preparation of a GFM implementation roadmap for ISF and capacity-building on ecodriving training and fleet management to the relevant staff. This activity also establishes the monitoring and evaluation framework to be implemented in activities 2.2.2 and 2.5.3</w:t>
      </w:r>
      <w:r w:rsidR="000D5FD4" w:rsidRPr="00E61ECE">
        <w:t xml:space="preserve">. </w:t>
      </w:r>
    </w:p>
    <w:p w14:paraId="37AC4C0A" w14:textId="261B9458" w:rsidR="00ED61B0" w:rsidRPr="00E61ECE" w:rsidRDefault="00ED61B0" w:rsidP="007D7203">
      <w:pPr>
        <w:pStyle w:val="ListParagraph"/>
        <w:jc w:val="both"/>
      </w:pPr>
      <w:r w:rsidRPr="00E61ECE">
        <w:t>Activity 2.2.2: Pilot fleet selected</w:t>
      </w:r>
      <w:r w:rsidR="00972E49" w:rsidRPr="00E61ECE">
        <w:t xml:space="preserve"> within ISF</w:t>
      </w:r>
      <w:r w:rsidRPr="00E61ECE">
        <w:t>, and GFM operational, monitored and evaluated.</w:t>
      </w:r>
      <w:r w:rsidR="000D5FD4" w:rsidRPr="00E61ECE">
        <w:t xml:space="preserve"> </w:t>
      </w:r>
      <w:r w:rsidR="00B72C72" w:rsidRPr="00E61ECE">
        <w:t xml:space="preserve">A SESP will be undertaken so that the full range of the environmental and social risks are assessed and management measures </w:t>
      </w:r>
      <w:r w:rsidR="00C21762" w:rsidRPr="00E61ECE">
        <w:t xml:space="preserve">are </w:t>
      </w:r>
      <w:r w:rsidR="00B72C72" w:rsidRPr="00E61ECE">
        <w:t xml:space="preserve">developed prior to the implementation of the GFM concept. </w:t>
      </w:r>
      <w:r w:rsidR="00C21762" w:rsidRPr="00E61ECE">
        <w:t xml:space="preserve">Prior to commencing operation of the vehicle fleet, a Code of Conduct reflecting SES requirements will be prepared for the project so that all users of the vehicles abide by them. Training will be offered to participating individuals (activity 3.4.4) to ensure they are aware of their responsibilities. </w:t>
      </w:r>
      <w:r w:rsidR="000D5FD4" w:rsidRPr="00E61ECE">
        <w:t>Monitoring data are collected by ISF following the procedures indicated in the evaluation framework provided by activity 2.2.1, including weekly reporting for each vehicle in the selected pilot fleet of mileage, drivers, fuel consumption, maintenance operations and incidents.</w:t>
      </w:r>
    </w:p>
    <w:p w14:paraId="6555D3A7" w14:textId="1C486319" w:rsidR="00987ED9" w:rsidRPr="00E61ECE" w:rsidRDefault="00987ED9" w:rsidP="007D7203">
      <w:pPr>
        <w:pStyle w:val="Par-num"/>
        <w:numPr>
          <w:ilvl w:val="0"/>
          <w:numId w:val="0"/>
        </w:numPr>
        <w:jc w:val="both"/>
      </w:pPr>
    </w:p>
    <w:p w14:paraId="36527622" w14:textId="5D55F644" w:rsidR="00987ED9" w:rsidRPr="00E61ECE" w:rsidRDefault="00987ED9" w:rsidP="007D7203">
      <w:pPr>
        <w:pStyle w:val="Par-num"/>
        <w:jc w:val="both"/>
      </w:pPr>
      <w:r w:rsidRPr="00E61ECE">
        <w:rPr>
          <w:b/>
          <w:i/>
        </w:rPr>
        <w:t>Output 2.3</w:t>
      </w:r>
      <w:r w:rsidRPr="00E61ECE">
        <w:t xml:space="preserve">: </w:t>
      </w:r>
      <w:r w:rsidR="00C66263" w:rsidRPr="00E61ECE">
        <w:t>Non-motorized</w:t>
      </w:r>
      <w:r w:rsidRPr="00E61ECE">
        <w:t xml:space="preserve"> accessibility </w:t>
      </w:r>
      <w:r w:rsidR="00C66263" w:rsidRPr="00E61ECE">
        <w:t xml:space="preserve">(including electric micromobility) </w:t>
      </w:r>
      <w:r w:rsidRPr="00E61ECE">
        <w:t>to public transport improved in at least one municipality.</w:t>
      </w:r>
      <w:r w:rsidR="00963EE4" w:rsidRPr="00E61ECE">
        <w:t xml:space="preserve"> </w:t>
      </w:r>
      <w:r w:rsidR="006C49CD" w:rsidRPr="00E61ECE">
        <w:t xml:space="preserve">This output provides the demonstration of a variety of design options to facilitate the walking or cycling access to bus stops. The walking or cycling stage is often the weak link in the multimodal door-to-door trip, reducing the appeal of public transport and hampering the mobility of its users, especially women and other vulnerable groups. </w:t>
      </w:r>
      <w:bookmarkStart w:id="73" w:name="_Hlk71740959"/>
      <w:r w:rsidR="00D26A83" w:rsidRPr="00E61ECE">
        <w:t xml:space="preserve">As electric drive technologies provide new alternatives (e.g. e-bikes and micromobility devices), which attract additional users, including vulnerable ones, there is a need for alternative designs with a more adequate distribution of the space and safer conditions for pedestrians, cyclists and users of electric devices to reach at least the main bus stops. These designs will be materialized around and inside the bus stops, including adequate width, pavement design and conditions, continuity of </w:t>
      </w:r>
      <w:r w:rsidR="00D26A83" w:rsidRPr="00E61ECE">
        <w:lastRenderedPageBreak/>
        <w:t>itineraries, protection and priority from general traffic and commodities at the bus stops.</w:t>
      </w:r>
      <w:bookmarkEnd w:id="73"/>
      <w:r w:rsidR="00D26A83" w:rsidRPr="00E61ECE">
        <w:t xml:space="preserve">  </w:t>
      </w:r>
      <w:r w:rsidR="006C49CD" w:rsidRPr="00E61ECE">
        <w:t>During the project design stage, the mu</w:t>
      </w:r>
      <w:r w:rsidR="00A12DD3" w:rsidRPr="00E61ECE">
        <w:t xml:space="preserve">nicipality of Jbeil was identified as an optimal partner for this demonstration. Jbeil is currently revising its master </w:t>
      </w:r>
      <w:r w:rsidR="005018E6" w:rsidRPr="00E61ECE">
        <w:t>p</w:t>
      </w:r>
      <w:r w:rsidR="00A12DD3" w:rsidRPr="00E61ECE">
        <w:t>lan, is located within the future northern BRT corridor, has a substantial commuting flow with Beirut and has previous experiences in the implementation of sustainable mobility measures. T</w:t>
      </w:r>
      <w:r w:rsidR="006C49CD" w:rsidRPr="00E61ECE">
        <w:t xml:space="preserve">he project will assess the accessibility conditions to bus stops </w:t>
      </w:r>
      <w:r w:rsidR="00A12DD3" w:rsidRPr="00E61ECE">
        <w:t>and the profile of their current and potential users, and will develop design options to increase their accessibility and convenience. Subsequently, the project will implement the recommended improvements in 2 to 4 bus stops, through a co-creation design process involving bus users and residents</w:t>
      </w:r>
      <w:r w:rsidR="0091269D" w:rsidRPr="00E61ECE">
        <w:t xml:space="preserve"> an ensuring the involvement of women and other vulnerable groups</w:t>
      </w:r>
      <w:r w:rsidR="00A12DD3" w:rsidRPr="00E61ECE">
        <w:t xml:space="preserve">, and </w:t>
      </w:r>
      <w:r w:rsidR="009969F0" w:rsidRPr="00E61ECE">
        <w:t xml:space="preserve">the project </w:t>
      </w:r>
      <w:r w:rsidR="00A12DD3" w:rsidRPr="00E61ECE">
        <w:t xml:space="preserve">will monitor and assess the accessibility gains obtained for different user profiles. </w:t>
      </w:r>
      <w:r w:rsidR="001225CD" w:rsidRPr="00E61ECE">
        <w:t>The location of the main bus stops in Jbeil is presented in the Figure below.</w:t>
      </w:r>
    </w:p>
    <w:p w14:paraId="33584F75" w14:textId="77777777" w:rsidR="001225CD" w:rsidRPr="00E61ECE" w:rsidRDefault="001225CD" w:rsidP="00D80A71">
      <w:pPr>
        <w:pStyle w:val="Par-num"/>
        <w:keepNext/>
        <w:numPr>
          <w:ilvl w:val="0"/>
          <w:numId w:val="0"/>
        </w:numPr>
      </w:pPr>
      <w:r w:rsidRPr="00E61ECE">
        <w:rPr>
          <w:noProof/>
        </w:rPr>
        <w:drawing>
          <wp:inline distT="0" distB="0" distL="0" distR="0" wp14:anchorId="015116F1" wp14:editId="2CC92FBB">
            <wp:extent cx="5943600" cy="2767330"/>
            <wp:effectExtent l="0" t="0" r="0" b="0"/>
            <wp:docPr id="22" name="Imagen 22"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Mapa&#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5943600" cy="2767330"/>
                    </a:xfrm>
                    <a:prstGeom prst="rect">
                      <a:avLst/>
                    </a:prstGeom>
                  </pic:spPr>
                </pic:pic>
              </a:graphicData>
            </a:graphic>
          </wp:inline>
        </w:drawing>
      </w:r>
    </w:p>
    <w:p w14:paraId="6563C450" w14:textId="030C95DB" w:rsidR="001225CD" w:rsidRPr="00E61ECE" w:rsidRDefault="001225CD" w:rsidP="001225CD">
      <w:pPr>
        <w:pStyle w:val="Caption"/>
        <w:jc w:val="left"/>
      </w:pPr>
      <w:bookmarkStart w:id="74" w:name="_Toc69820650"/>
      <w:r w:rsidRPr="00E61ECE">
        <w:t xml:space="preserve">Figure </w:t>
      </w:r>
      <w:fldSimple w:instr=" SEQ Figure \* ARABIC ">
        <w:r w:rsidR="00115CF9" w:rsidRPr="00E61ECE">
          <w:rPr>
            <w:noProof/>
          </w:rPr>
          <w:t>6</w:t>
        </w:r>
      </w:fldSimple>
      <w:r w:rsidRPr="00E61ECE">
        <w:t>: Location of the main bus stops in Jbeil</w:t>
      </w:r>
      <w:bookmarkEnd w:id="74"/>
    </w:p>
    <w:p w14:paraId="5FE2396E" w14:textId="77777777" w:rsidR="001225CD" w:rsidRPr="00E61ECE" w:rsidRDefault="001225CD" w:rsidP="00D80A71"/>
    <w:p w14:paraId="1A1CD71B" w14:textId="7FAC4D6D" w:rsidR="00D41917" w:rsidRPr="00E61ECE" w:rsidRDefault="00245EC6" w:rsidP="003B0E7D">
      <w:pPr>
        <w:pStyle w:val="Par-num"/>
        <w:jc w:val="both"/>
      </w:pPr>
      <w:bookmarkStart w:id="75" w:name="_Hlk71741547"/>
      <w:r w:rsidRPr="00E61ECE">
        <w:t xml:space="preserve">Given the increased focus on decentralization and local-level service provision in Lebanon as a means to overcome the </w:t>
      </w:r>
      <w:r w:rsidR="00923D4C" w:rsidRPr="00E61ECE">
        <w:t xml:space="preserve">shortcomings in central government financing challenges and management, </w:t>
      </w:r>
      <w:r w:rsidR="00DE4FA3" w:rsidRPr="00E61ECE">
        <w:t xml:space="preserve">municipalities are taking on increased responsibilities </w:t>
      </w:r>
      <w:r w:rsidR="003D73D7" w:rsidRPr="00E61ECE">
        <w:t xml:space="preserve">for local and regional solutions to meet the needs of their </w:t>
      </w:r>
      <w:r w:rsidR="00826B8E" w:rsidRPr="00E61ECE">
        <w:t>constituents</w:t>
      </w:r>
      <w:r w:rsidR="003D73D7" w:rsidRPr="00E61ECE">
        <w:t>.  This is backed by the reform agendas that encourage such engagement within the larger national plans</w:t>
      </w:r>
      <w:r w:rsidR="00614E36" w:rsidRPr="00E61ECE">
        <w:t xml:space="preserve"> and so it is expected that other municipalities in the area would be keen to replicate this project</w:t>
      </w:r>
      <w:r w:rsidR="00EE26C9" w:rsidRPr="00E61ECE">
        <w:t>’</w:t>
      </w:r>
      <w:r w:rsidR="00614E36" w:rsidRPr="00E61ECE">
        <w:t xml:space="preserve">s interventions once the demonstration </w:t>
      </w:r>
      <w:r w:rsidR="00EE26C9" w:rsidRPr="00E61ECE">
        <w:t xml:space="preserve">provide evidence of its potential and </w:t>
      </w:r>
      <w:r w:rsidR="00614E36" w:rsidRPr="00E61ECE">
        <w:t xml:space="preserve">benefits.  </w:t>
      </w:r>
      <w:r w:rsidR="00826B8E" w:rsidRPr="00E61ECE">
        <w:t>During the project design, other municipalities such as Tripoli and Zahle already showed interest</w:t>
      </w:r>
      <w:r w:rsidR="002765AA" w:rsidRPr="00E61ECE">
        <w:t>. The project will use the information gathered and the technical lessons learnt to encourage to replicate the intervention elsewhere</w:t>
      </w:r>
      <w:r w:rsidR="00EE26C9" w:rsidRPr="00E61ECE">
        <w:t xml:space="preserve"> through the network and dissemination activities envisaged in component 3</w:t>
      </w:r>
      <w:r w:rsidR="002765AA" w:rsidRPr="00E61ECE">
        <w:t>.</w:t>
      </w:r>
      <w:r w:rsidR="0088660F" w:rsidRPr="00E61ECE">
        <w:t xml:space="preserve">  The MoIM </w:t>
      </w:r>
      <w:r w:rsidR="00EE26C9" w:rsidRPr="00E61ECE">
        <w:t xml:space="preserve">plays a relevant role, serving as the focal point of the GoL in its relations with municipalities and contributing with its own channels </w:t>
      </w:r>
      <w:r w:rsidR="0088660F" w:rsidRPr="00E61ECE">
        <w:t xml:space="preserve">to disseminate best practices </w:t>
      </w:r>
      <w:r w:rsidR="00EE26C9" w:rsidRPr="00E61ECE">
        <w:t>at</w:t>
      </w:r>
      <w:r w:rsidR="0088660F" w:rsidRPr="00E61ECE">
        <w:t xml:space="preserve"> the local level.</w:t>
      </w:r>
      <w:bookmarkEnd w:id="75"/>
    </w:p>
    <w:p w14:paraId="65DF8F0A" w14:textId="4C41F9E6" w:rsidR="0071299D" w:rsidRPr="00E61ECE" w:rsidRDefault="0071299D" w:rsidP="003B0E7D">
      <w:pPr>
        <w:pStyle w:val="Par-num"/>
        <w:jc w:val="both"/>
      </w:pPr>
      <w:r w:rsidRPr="00E61ECE">
        <w:t>This output will include the following activities:</w:t>
      </w:r>
    </w:p>
    <w:p w14:paraId="707D03CC" w14:textId="65271A78" w:rsidR="0071299D" w:rsidRPr="00E61ECE" w:rsidRDefault="0071299D" w:rsidP="003B0E7D">
      <w:pPr>
        <w:pStyle w:val="ListParagraph"/>
        <w:jc w:val="both"/>
      </w:pPr>
      <w:r w:rsidRPr="00E61ECE">
        <w:t>Activity 2.3.1. Accessibility criteria and conditions defined and pilot sites selected</w:t>
      </w:r>
      <w:r w:rsidR="009969F0" w:rsidRPr="00E61ECE">
        <w:t xml:space="preserve">. In accordance with SESP and ESMF, the selection of the pilot sites will take into consideration their resilience to extreme weather events and changes in climate, building upon the municipal services’ experience. </w:t>
      </w:r>
    </w:p>
    <w:p w14:paraId="738DC110" w14:textId="7A6A5D51" w:rsidR="008D7328" w:rsidRPr="00E61ECE" w:rsidRDefault="0071299D" w:rsidP="003B0E7D">
      <w:pPr>
        <w:pStyle w:val="ListParagraph"/>
        <w:jc w:val="both"/>
      </w:pPr>
      <w:r w:rsidRPr="00E61ECE">
        <w:t>Activity 2.3.2. Detailed construction plans developed</w:t>
      </w:r>
      <w:r w:rsidR="00C94AC7" w:rsidRPr="00E61ECE">
        <w:t xml:space="preserve"> (including ESMP)</w:t>
      </w:r>
      <w:r w:rsidRPr="00E61ECE">
        <w:t>, implemented and monitored in the pilot sites</w:t>
      </w:r>
      <w:r w:rsidR="00EA2D89" w:rsidRPr="00E61ECE">
        <w:t>.</w:t>
      </w:r>
    </w:p>
    <w:p w14:paraId="3989DD8A" w14:textId="29A5AF78" w:rsidR="00987ED9" w:rsidRPr="00E61ECE" w:rsidRDefault="008D7328" w:rsidP="003B0E7D">
      <w:pPr>
        <w:pStyle w:val="ListParagraph"/>
        <w:jc w:val="both"/>
      </w:pPr>
      <w:r w:rsidRPr="00E61ECE">
        <w:t>Activity 2.3.3. Report on results, lessons learnt and replication options.</w:t>
      </w:r>
    </w:p>
    <w:p w14:paraId="2142F80A" w14:textId="77777777" w:rsidR="0071299D" w:rsidRPr="00E61ECE" w:rsidRDefault="0071299D" w:rsidP="003B0E7D"/>
    <w:p w14:paraId="148AC7A7" w14:textId="5546DB0E" w:rsidR="00987ED9" w:rsidRPr="00E61ECE" w:rsidRDefault="00987ED9" w:rsidP="003B0E7D">
      <w:pPr>
        <w:pStyle w:val="Par-num"/>
        <w:jc w:val="both"/>
      </w:pPr>
      <w:r w:rsidRPr="00E61ECE">
        <w:rPr>
          <w:b/>
          <w:i/>
        </w:rPr>
        <w:lastRenderedPageBreak/>
        <w:t>O</w:t>
      </w:r>
      <w:r w:rsidR="00C830DB" w:rsidRPr="00E61ECE">
        <w:rPr>
          <w:b/>
          <w:i/>
        </w:rPr>
        <w:t>utput 2.4</w:t>
      </w:r>
      <w:r w:rsidR="00C830DB" w:rsidRPr="00E61ECE">
        <w:t xml:space="preserve">: </w:t>
      </w:r>
      <w:r w:rsidRPr="00E61ECE">
        <w:t xml:space="preserve">The viability of </w:t>
      </w:r>
      <w:r w:rsidR="00566936" w:rsidRPr="00E61ECE">
        <w:t xml:space="preserve">the use of </w:t>
      </w:r>
      <w:r w:rsidRPr="00E61ECE">
        <w:t>electric buses in certified green public transport services is demonstrated and assessed in the northern corridor</w:t>
      </w:r>
      <w:r w:rsidR="0033053D" w:rsidRPr="00E61ECE">
        <w:t xml:space="preserve"> with 2 electric buses</w:t>
      </w:r>
      <w:r w:rsidRPr="00E61ECE">
        <w:t>.</w:t>
      </w:r>
      <w:r w:rsidR="00566936" w:rsidRPr="00E61ECE">
        <w:t xml:space="preserve"> This output builds upon the results of output 2.1 in order to facilitate the transition of bus operators towards the use of electric buses. The current economic conditions in Lebanon make all but impossible to invest in new buses (electric or not). Furthermore, current instabilities in the electricity supply market add uncertainty about the feasibility of the e-bus technology in Lebanon. Therefore, this output will facilitate </w:t>
      </w:r>
      <w:r w:rsidR="00EE558E" w:rsidRPr="00E61ECE">
        <w:t xml:space="preserve">a trial access to e-buses </w:t>
      </w:r>
      <w:r w:rsidR="00566936" w:rsidRPr="00E61ECE">
        <w:t>to interested bus operators (all those participating in output 2.1 and</w:t>
      </w:r>
      <w:r w:rsidR="00EE558E" w:rsidRPr="00E61ECE">
        <w:t xml:space="preserve"> implementing the GPTS concept), so that they can gain first-hand experience in its operation and performance. UNDP will procure two e-buses and will lend them to the participating bus operators for a 3-to-6 month trial. </w:t>
      </w:r>
      <w:r w:rsidR="00BE3B65" w:rsidRPr="00E61ECE">
        <w:t xml:space="preserve">The procurement process will serve to assess the consistency of the supply and maintenance services in Lebanon (car dealers and importers, maintenance know-how, spare parts…), and to develop recommendations to strengthen it. </w:t>
      </w:r>
      <w:r w:rsidR="00EE558E" w:rsidRPr="00E61ECE">
        <w:t>Consumption, mileage and other parameters of the e-bus operation will be regularly tracked and results will be made publicly available. Charging equipment, including solar panels and energy storage, will be installed in a bus depot in Jbeil</w:t>
      </w:r>
      <w:r w:rsidR="00BE3B65" w:rsidRPr="00E61ECE">
        <w:t xml:space="preserve">. In this way, </w:t>
      </w:r>
      <w:r w:rsidR="00EE558E" w:rsidRPr="00E61ECE">
        <w:t xml:space="preserve">different charging (charging from grid, generated electricity sent to the grid, generated electricity storage to charge the e-bus) and bus exploitation (early morning and late evening services, charging during the mid-day, long-distance or short-distance lines to be served.. ) strategies can be tested  As a result of this output bus operators will be in a much better position to make well-informed decisions, once the economic conditions in the country allow them to </w:t>
      </w:r>
      <w:r w:rsidR="00BE3B65" w:rsidRPr="00E61ECE">
        <w:t>undertake the renewal of their fleets</w:t>
      </w:r>
      <w:r w:rsidR="00EE558E" w:rsidRPr="00E61ECE">
        <w:t>.</w:t>
      </w:r>
      <w:r w:rsidR="00BE3B65" w:rsidRPr="00E61ECE">
        <w:t xml:space="preserve"> At the end of the project, the e-</w:t>
      </w:r>
      <w:r w:rsidR="002C2CF4" w:rsidRPr="00E61ECE">
        <w:rPr>
          <w:noProof/>
        </w:rPr>
        <mc:AlternateContent>
          <mc:Choice Requires="wps">
            <w:drawing>
              <wp:anchor distT="45720" distB="45720" distL="114300" distR="114300" simplePos="0" relativeHeight="251665410" behindDoc="0" locked="0" layoutInCell="1" allowOverlap="1" wp14:anchorId="1D5A3893" wp14:editId="4D30DC9C">
                <wp:simplePos x="0" y="0"/>
                <wp:positionH relativeFrom="margin">
                  <wp:align>left</wp:align>
                </wp:positionH>
                <wp:positionV relativeFrom="paragraph">
                  <wp:posOffset>456565</wp:posOffset>
                </wp:positionV>
                <wp:extent cx="5914390" cy="2593975"/>
                <wp:effectExtent l="0" t="0" r="10160" b="15875"/>
                <wp:wrapTopAndBottom/>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4390" cy="2594344"/>
                        </a:xfrm>
                        <a:prstGeom prst="rect">
                          <a:avLst/>
                        </a:prstGeom>
                        <a:solidFill>
                          <a:srgbClr val="FFFFFF"/>
                        </a:solidFill>
                        <a:ln w="9525">
                          <a:solidFill>
                            <a:srgbClr val="000000"/>
                          </a:solidFill>
                          <a:miter lim="800000"/>
                          <a:headEnd/>
                          <a:tailEnd/>
                        </a:ln>
                      </wps:spPr>
                      <wps:txbx>
                        <w:txbxContent>
                          <w:p w14:paraId="250310C5" w14:textId="77777777" w:rsidR="00B96E6D" w:rsidRPr="00D80A71" w:rsidRDefault="00B96E6D" w:rsidP="002C2CF4">
                            <w:pPr>
                              <w:rPr>
                                <w:b/>
                                <w:bCs/>
                                <w:i/>
                                <w:iCs/>
                              </w:rPr>
                            </w:pPr>
                            <w:bookmarkStart w:id="76" w:name="_Hlk68799992"/>
                            <w:bookmarkStart w:id="77" w:name="_Hlk68799993"/>
                            <w:r w:rsidRPr="00D80A71">
                              <w:rPr>
                                <w:b/>
                                <w:bCs/>
                                <w:i/>
                                <w:iCs/>
                              </w:rPr>
                              <w:t>Jbeil bus depot</w:t>
                            </w:r>
                          </w:p>
                          <w:p w14:paraId="01A72DD6" w14:textId="03B55A5E" w:rsidR="00B96E6D" w:rsidRDefault="00B96E6D" w:rsidP="002C2CF4">
                            <w:r>
                              <w:t xml:space="preserve">The project e-buses will be operated from the main Jbeil bus depot, located close to the Municipality Palace (diamond shape in the figure below). The project will install fast charging infrastructure in the area north of the Municipality Palace (rectangle shape in the figure below), connected to solar panels and an electricity storage unit. Charging from the electricity grid will also be possible (See Annex 13 for technical details of the charging infrastructure). </w:t>
                            </w:r>
                            <w:r w:rsidRPr="00123ACE">
                              <w:t xml:space="preserve">The </w:t>
                            </w:r>
                            <w:r>
                              <w:t xml:space="preserve">solar </w:t>
                            </w:r>
                            <w:r w:rsidRPr="00123ACE">
                              <w:t xml:space="preserve">panels will be installed on the </w:t>
                            </w:r>
                            <w:r>
                              <w:t xml:space="preserve">roof of the </w:t>
                            </w:r>
                            <w:r w:rsidRPr="00123ACE">
                              <w:t xml:space="preserve">Municipality Palace (rectangle shape in the </w:t>
                            </w:r>
                            <w:r>
                              <w:t>figure below</w:t>
                            </w:r>
                            <w:r w:rsidRPr="00123ACE">
                              <w:t xml:space="preserve">). </w:t>
                            </w:r>
                            <w:r>
                              <w:t xml:space="preserve">The Municipality Palace consists of </w:t>
                            </w:r>
                            <w:r w:rsidRPr="00123ACE">
                              <w:t xml:space="preserve">three buildings </w:t>
                            </w:r>
                            <w:r>
                              <w:t xml:space="preserve">with an </w:t>
                            </w:r>
                            <w:r w:rsidRPr="00123ACE">
                              <w:t xml:space="preserve">available space </w:t>
                            </w:r>
                            <w:r>
                              <w:t>of</w:t>
                            </w:r>
                            <w:r w:rsidRPr="00123ACE">
                              <w:t xml:space="preserve"> more than 1,000 m</w:t>
                            </w:r>
                            <w:r w:rsidRPr="001F168A">
                              <w:rPr>
                                <w:vertAlign w:val="superscript"/>
                              </w:rPr>
                              <w:t>2</w:t>
                            </w:r>
                            <w:r>
                              <w:t>.</w:t>
                            </w:r>
                          </w:p>
                          <w:p w14:paraId="05961D2C" w14:textId="77777777" w:rsidR="00B96E6D" w:rsidRDefault="00B96E6D" w:rsidP="002C2CF4">
                            <w:r>
                              <w:t>E-buses are expected to operate in the northern corridor during peak hours, and to recharge during off-peak periods and at night.</w:t>
                            </w:r>
                            <w:bookmarkEnd w:id="76"/>
                            <w:bookmarkEnd w:id="77"/>
                          </w:p>
                          <w:p w14:paraId="6AE9DDD3" w14:textId="77777777" w:rsidR="00B96E6D" w:rsidRDefault="00B96E6D" w:rsidP="002C2CF4">
                            <w:r>
                              <w:t>The charging infrastructure envisaged includes:</w:t>
                            </w:r>
                          </w:p>
                          <w:p w14:paraId="28EFDFDF" w14:textId="77777777" w:rsidR="00B96E6D" w:rsidRDefault="00B96E6D" w:rsidP="00D80A71">
                            <w:pPr>
                              <w:pStyle w:val="ListParagraph"/>
                              <w:numPr>
                                <w:ilvl w:val="0"/>
                                <w:numId w:val="52"/>
                              </w:numPr>
                              <w:ind w:left="284" w:hanging="284"/>
                            </w:pPr>
                            <w:r>
                              <w:t>One fast-charger (between 500 and 850VDC) providing DC power, able to fully load 2 e-buses with lithium battery with capacity of at least 350 kWh in less than 6 hours), connected to the electricity grid and to a PV system.</w:t>
                            </w:r>
                          </w:p>
                          <w:p w14:paraId="156C3E1D" w14:textId="77777777" w:rsidR="00B96E6D" w:rsidRDefault="00B96E6D" w:rsidP="00D80A71">
                            <w:pPr>
                              <w:pStyle w:val="ListParagraph"/>
                              <w:numPr>
                                <w:ilvl w:val="0"/>
                                <w:numId w:val="52"/>
                              </w:numPr>
                              <w:ind w:left="284" w:hanging="284"/>
                            </w:pPr>
                            <w:r>
                              <w:t>Provision and installation of the PV system with capacity of 100kWp to feed the charger.</w:t>
                            </w:r>
                          </w:p>
                          <w:p w14:paraId="749798AD" w14:textId="204898F4" w:rsidR="00B96E6D" w:rsidRDefault="00B96E6D" w:rsidP="002C2CF4">
                            <w:pPr>
                              <w:pStyle w:val="ListParagraph"/>
                              <w:numPr>
                                <w:ilvl w:val="0"/>
                                <w:numId w:val="51"/>
                              </w:numPr>
                              <w:ind w:left="284" w:hanging="284"/>
                            </w:pPr>
                            <w:r>
                              <w:t>Free-of charge provision of maintenance and technical service during at least four years.</w:t>
                            </w:r>
                          </w:p>
                          <w:p w14:paraId="1C208902" w14:textId="0A975C4E" w:rsidR="00B96E6D" w:rsidRDefault="00B96E6D" w:rsidP="00123ACE"/>
                          <w:p w14:paraId="6BBCC193" w14:textId="3C117580" w:rsidR="00B96E6D" w:rsidRDefault="00B96E6D" w:rsidP="00123ACE"/>
                          <w:p w14:paraId="2ECEAFE8" w14:textId="1ABC6C30" w:rsidR="00B96E6D" w:rsidRPr="000D5FD4" w:rsidRDefault="00B96E6D" w:rsidP="00123A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A3893" id="_x0000_s1029" type="#_x0000_t202" style="position:absolute;left:0;text-align:left;margin-left:0;margin-top:35.95pt;width:465.7pt;height:204.25pt;z-index:25166541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">
                <v:textbox>
                  <w:txbxContent>
                    <w:p w14:paraId="250310C5" w14:textId="77777777" w:rsidR="00B96E6D" w:rsidRPr="00D80A71" w:rsidRDefault="00B96E6D" w:rsidP="002C2CF4">
                      <w:pPr>
                        <w:rPr>
                          <w:b/>
                          <w:bCs/>
                          <w:i/>
                          <w:iCs/>
                        </w:rPr>
                      </w:pPr>
                      <w:bookmarkStart w:id="83" w:name="_Hlk68799992"/>
                      <w:bookmarkStart w:id="84" w:name="_Hlk68799993"/>
                      <w:r w:rsidRPr="00D80A71">
                        <w:rPr>
                          <w:b/>
                          <w:bCs/>
                          <w:i/>
                          <w:iCs/>
                        </w:rPr>
                        <w:t>Jbeil bus depot</w:t>
                      </w:r>
                    </w:p>
                    <w:p w14:paraId="01A72DD6" w14:textId="03B55A5E" w:rsidR="00B96E6D" w:rsidRDefault="00B96E6D" w:rsidP="002C2CF4">
                      <w:r>
                        <w:t xml:space="preserve">The project e-buses will be operated from the main Jbeil bus depot, located close to the Municipality Palace (diamond shape in the figure below). The project will install fast charging infrastructure in the area north of the Municipality Palace (rectangle shape in the figure below), connected to solar panels and an electricity storage unit. Charging from the electricity grid will also be possible (See Annex 13 for technical details of the charging infrastructure). </w:t>
                      </w:r>
                      <w:r w:rsidRPr="00123ACE">
                        <w:t xml:space="preserve">The </w:t>
                      </w:r>
                      <w:r>
                        <w:t xml:space="preserve">solar </w:t>
                      </w:r>
                      <w:r w:rsidRPr="00123ACE">
                        <w:t xml:space="preserve">panels will be installed on the </w:t>
                      </w:r>
                      <w:r>
                        <w:t xml:space="preserve">roof of the </w:t>
                      </w:r>
                      <w:r w:rsidRPr="00123ACE">
                        <w:t xml:space="preserve">Municipality Palace (rectangle shape in the </w:t>
                      </w:r>
                      <w:r>
                        <w:t>figure below</w:t>
                      </w:r>
                      <w:r w:rsidRPr="00123ACE">
                        <w:t xml:space="preserve">). </w:t>
                      </w:r>
                      <w:r>
                        <w:t xml:space="preserve">The Municipality Palace consists of </w:t>
                      </w:r>
                      <w:r w:rsidRPr="00123ACE">
                        <w:t xml:space="preserve">three buildings </w:t>
                      </w:r>
                      <w:r>
                        <w:t xml:space="preserve">with an </w:t>
                      </w:r>
                      <w:r w:rsidRPr="00123ACE">
                        <w:t xml:space="preserve">available space </w:t>
                      </w:r>
                      <w:r>
                        <w:t>of</w:t>
                      </w:r>
                      <w:r w:rsidRPr="00123ACE">
                        <w:t xml:space="preserve"> more than 1,000 m</w:t>
                      </w:r>
                      <w:r w:rsidRPr="001F168A">
                        <w:rPr>
                          <w:vertAlign w:val="superscript"/>
                        </w:rPr>
                        <w:t>2</w:t>
                      </w:r>
                      <w:r>
                        <w:t>.</w:t>
                      </w:r>
                    </w:p>
                    <w:p w14:paraId="05961D2C" w14:textId="77777777" w:rsidR="00B96E6D" w:rsidRDefault="00B96E6D" w:rsidP="002C2CF4">
                      <w:r>
                        <w:t>E-buses are expected to operate in the northern corridor during peak hours, and to recharge during off-peak periods and at night.</w:t>
                      </w:r>
                      <w:bookmarkEnd w:id="83"/>
                      <w:bookmarkEnd w:id="84"/>
                    </w:p>
                    <w:p w14:paraId="6AE9DDD3" w14:textId="77777777" w:rsidR="00B96E6D" w:rsidRDefault="00B96E6D" w:rsidP="002C2CF4">
                      <w:r>
                        <w:t>The charging infrastructure envisaged includes:</w:t>
                      </w:r>
                    </w:p>
                    <w:p w14:paraId="28EFDFDF" w14:textId="77777777" w:rsidR="00B96E6D" w:rsidRDefault="00B96E6D" w:rsidP="00D80A71">
                      <w:pPr>
                        <w:pStyle w:val="ListParagraph"/>
                        <w:numPr>
                          <w:ilvl w:val="0"/>
                          <w:numId w:val="52"/>
                        </w:numPr>
                        <w:ind w:left="284" w:hanging="284"/>
                      </w:pPr>
                      <w:r>
                        <w:t>One fast-charger (between 500 and 850VDC) providing DC power, able to fully load 2 e-buses with lithium battery with capacity of at least 350 kWh in less than 6 hours), connected to the electricity grid and to a PV system.</w:t>
                      </w:r>
                    </w:p>
                    <w:p w14:paraId="156C3E1D" w14:textId="77777777" w:rsidR="00B96E6D" w:rsidRDefault="00B96E6D" w:rsidP="00D80A71">
                      <w:pPr>
                        <w:pStyle w:val="ListParagraph"/>
                        <w:numPr>
                          <w:ilvl w:val="0"/>
                          <w:numId w:val="52"/>
                        </w:numPr>
                        <w:ind w:left="284" w:hanging="284"/>
                      </w:pPr>
                      <w:r>
                        <w:t>Provision and installation of the PV system with capacity of 100kWp to feed the charger.</w:t>
                      </w:r>
                    </w:p>
                    <w:p w14:paraId="749798AD" w14:textId="204898F4" w:rsidR="00B96E6D" w:rsidRDefault="00B96E6D" w:rsidP="002C2CF4">
                      <w:pPr>
                        <w:pStyle w:val="ListParagraph"/>
                        <w:numPr>
                          <w:ilvl w:val="0"/>
                          <w:numId w:val="51"/>
                        </w:numPr>
                        <w:ind w:left="284" w:hanging="284"/>
                      </w:pPr>
                      <w:r>
                        <w:t>Free-of charge provision of maintenance and technical service during at least four years.</w:t>
                      </w:r>
                    </w:p>
                    <w:p w14:paraId="1C208902" w14:textId="0A975C4E" w:rsidR="00B96E6D" w:rsidRDefault="00B96E6D" w:rsidP="00123ACE"/>
                    <w:p w14:paraId="6BBCC193" w14:textId="3C117580" w:rsidR="00B96E6D" w:rsidRDefault="00B96E6D" w:rsidP="00123ACE"/>
                    <w:p w14:paraId="2ECEAFE8" w14:textId="1ABC6C30" w:rsidR="00B96E6D" w:rsidRPr="000D5FD4" w:rsidRDefault="00B96E6D" w:rsidP="00123ACE"/>
                  </w:txbxContent>
                </v:textbox>
                <w10:wrap type="topAndBottom" anchorx="margin"/>
              </v:shape>
            </w:pict>
          </mc:Fallback>
        </mc:AlternateContent>
      </w:r>
      <w:r w:rsidR="00BE3B65" w:rsidRPr="00E61ECE">
        <w:t xml:space="preserve">buses will be transferred to the </w:t>
      </w:r>
      <w:r w:rsidR="00C94AC7" w:rsidRPr="00E61ECE">
        <w:t>MoIM</w:t>
      </w:r>
      <w:r w:rsidR="00BE3B65" w:rsidRPr="00E61ECE">
        <w:t>.</w:t>
      </w:r>
    </w:p>
    <w:p w14:paraId="54519B19" w14:textId="46DCCE13" w:rsidR="000D5FD4" w:rsidRPr="00E61ECE" w:rsidRDefault="000D5FD4" w:rsidP="00D80A71">
      <w:pPr>
        <w:pStyle w:val="Par-num"/>
        <w:numPr>
          <w:ilvl w:val="0"/>
          <w:numId w:val="0"/>
        </w:numPr>
      </w:pPr>
    </w:p>
    <w:p w14:paraId="4F201FCF" w14:textId="77777777" w:rsidR="00123ACE" w:rsidRPr="00E61ECE" w:rsidRDefault="00123ACE" w:rsidP="00D80A71">
      <w:pPr>
        <w:pStyle w:val="Par-num"/>
        <w:keepNext/>
        <w:numPr>
          <w:ilvl w:val="0"/>
          <w:numId w:val="0"/>
        </w:numPr>
      </w:pPr>
      <w:r w:rsidRPr="00E61ECE">
        <w:rPr>
          <w:noProof/>
        </w:rPr>
        <w:lastRenderedPageBreak/>
        <w:drawing>
          <wp:inline distT="0" distB="0" distL="0" distR="0" wp14:anchorId="384E70A9" wp14:editId="0F81C0EB">
            <wp:extent cx="5943600" cy="3045460"/>
            <wp:effectExtent l="0" t="0" r="0" b="2540"/>
            <wp:docPr id="21" name="Imagen 21" descr="Un mapa de un video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Un mapa de un videojuego&#10;&#10;Descripción generada automáticamente con confianza baja"/>
                    <pic:cNvPicPr/>
                  </pic:nvPicPr>
                  <pic:blipFill>
                    <a:blip r:embed="rId25">
                      <a:extLst>
                        <a:ext uri="{28A0092B-C50C-407E-A947-70E740481C1C}">
                          <a14:useLocalDpi xmlns:a14="http://schemas.microsoft.com/office/drawing/2010/main" val="0"/>
                        </a:ext>
                      </a:extLst>
                    </a:blip>
                    <a:stretch>
                      <a:fillRect/>
                    </a:stretch>
                  </pic:blipFill>
                  <pic:spPr>
                    <a:xfrm>
                      <a:off x="0" y="0"/>
                      <a:ext cx="5943600" cy="3045460"/>
                    </a:xfrm>
                    <a:prstGeom prst="rect">
                      <a:avLst/>
                    </a:prstGeom>
                  </pic:spPr>
                </pic:pic>
              </a:graphicData>
            </a:graphic>
          </wp:inline>
        </w:drawing>
      </w:r>
    </w:p>
    <w:p w14:paraId="1F833E85" w14:textId="108FD74B" w:rsidR="00736166" w:rsidRPr="00E61ECE" w:rsidRDefault="00123ACE" w:rsidP="00D80A71">
      <w:pPr>
        <w:pStyle w:val="Caption"/>
        <w:jc w:val="left"/>
      </w:pPr>
      <w:bookmarkStart w:id="78" w:name="_Toc69820651"/>
      <w:r w:rsidRPr="00E61ECE">
        <w:t xml:space="preserve">Figure </w:t>
      </w:r>
      <w:fldSimple w:instr=" SEQ Figure \* ARABIC ">
        <w:r w:rsidR="00115CF9" w:rsidRPr="00E61ECE">
          <w:rPr>
            <w:noProof/>
          </w:rPr>
          <w:t>7</w:t>
        </w:r>
      </w:fldSimple>
      <w:r w:rsidRPr="00E61ECE">
        <w:t>: Location of the bus depot in Jbeil</w:t>
      </w:r>
      <w:bookmarkEnd w:id="78"/>
    </w:p>
    <w:p w14:paraId="09024817" w14:textId="77777777" w:rsidR="00736166" w:rsidRPr="00E61ECE" w:rsidRDefault="00736166" w:rsidP="00D80A71">
      <w:pPr>
        <w:pStyle w:val="ListParagraph"/>
        <w:numPr>
          <w:ilvl w:val="0"/>
          <w:numId w:val="0"/>
        </w:numPr>
        <w:ind w:left="360"/>
      </w:pPr>
    </w:p>
    <w:p w14:paraId="076E62E9" w14:textId="39BCEAAA" w:rsidR="0071299D" w:rsidRPr="00E61ECE" w:rsidRDefault="0071299D" w:rsidP="00FA2637">
      <w:pPr>
        <w:pStyle w:val="Par-num"/>
      </w:pPr>
      <w:r w:rsidRPr="00E61ECE">
        <w:t>This output will include the following activities:</w:t>
      </w:r>
    </w:p>
    <w:p w14:paraId="61FD66A8" w14:textId="3A653A3F" w:rsidR="0071299D" w:rsidRPr="00E61ECE" w:rsidRDefault="0071299D" w:rsidP="003B0E7D">
      <w:pPr>
        <w:pStyle w:val="ListParagraph"/>
        <w:jc w:val="both"/>
      </w:pPr>
      <w:r w:rsidRPr="00E61ECE">
        <w:t xml:space="preserve">Activity 2.4.1: </w:t>
      </w:r>
      <w:r w:rsidR="008E5E05" w:rsidRPr="00E61ECE">
        <w:t>Defining specifications for an e-bus compatible to the local environment and ne</w:t>
      </w:r>
      <w:r w:rsidR="00C94AC7" w:rsidRPr="00E61ECE">
        <w:t>e</w:t>
      </w:r>
      <w:r w:rsidR="008E5E05" w:rsidRPr="00E61ECE">
        <w:t>ds and the procurement</w:t>
      </w:r>
      <w:r w:rsidRPr="00E61ECE">
        <w:t xml:space="preserve"> of </w:t>
      </w:r>
      <w:r w:rsidR="00C94AC7" w:rsidRPr="00E61ECE">
        <w:t xml:space="preserve">two </w:t>
      </w:r>
      <w:r w:rsidRPr="00E61ECE">
        <w:t>e-bus</w:t>
      </w:r>
      <w:r w:rsidR="00C94AC7" w:rsidRPr="00E61ECE">
        <w:t>es</w:t>
      </w:r>
      <w:r w:rsidR="008E5E05" w:rsidRPr="00E61ECE">
        <w:t xml:space="preserve"> and </w:t>
      </w:r>
      <w:r w:rsidR="00C94AC7" w:rsidRPr="00E61ECE">
        <w:t>their</w:t>
      </w:r>
      <w:r w:rsidR="008E5E05" w:rsidRPr="00E61ECE">
        <w:t xml:space="preserve"> operation</w:t>
      </w:r>
      <w:r w:rsidRPr="00E61ECE">
        <w:t>.</w:t>
      </w:r>
    </w:p>
    <w:p w14:paraId="515821C2" w14:textId="36F224AA" w:rsidR="0071299D" w:rsidRPr="00E61ECE" w:rsidRDefault="0071299D" w:rsidP="003B0E7D">
      <w:pPr>
        <w:pStyle w:val="ListParagraph"/>
        <w:jc w:val="both"/>
      </w:pPr>
      <w:r w:rsidRPr="00E61ECE">
        <w:t>Activity 2.4.2:</w:t>
      </w:r>
      <w:r w:rsidR="007476A4" w:rsidRPr="00E61ECE">
        <w:t xml:space="preserve"> Design,</w:t>
      </w:r>
      <w:r w:rsidRPr="00E61ECE">
        <w:t xml:space="preserve"> </w:t>
      </w:r>
      <w:r w:rsidR="007476A4" w:rsidRPr="00E61ECE">
        <w:t>p</w:t>
      </w:r>
      <w:r w:rsidRPr="00E61ECE">
        <w:t xml:space="preserve">rocurement and installation </w:t>
      </w:r>
      <w:r w:rsidR="00C94AC7" w:rsidRPr="00E61ECE">
        <w:t xml:space="preserve">at the bus depot in Jbeil </w:t>
      </w:r>
      <w:r w:rsidRPr="00E61ECE">
        <w:t>of charging infrastructure based on renewable energy.</w:t>
      </w:r>
    </w:p>
    <w:p w14:paraId="7F8995FB" w14:textId="73EFF522" w:rsidR="0071299D" w:rsidRPr="00E61ECE" w:rsidRDefault="0071299D" w:rsidP="003B0E7D">
      <w:pPr>
        <w:pStyle w:val="ListParagraph"/>
        <w:jc w:val="both"/>
      </w:pPr>
      <w:r w:rsidRPr="00E61ECE">
        <w:t xml:space="preserve">Activity 2.4.3: </w:t>
      </w:r>
      <w:r w:rsidR="00695869" w:rsidRPr="00E61ECE">
        <w:t>Operation, monitoring and reporting of e</w:t>
      </w:r>
      <w:r w:rsidR="00736166" w:rsidRPr="00E61ECE">
        <w:t>-buses</w:t>
      </w:r>
      <w:r w:rsidR="00695869" w:rsidRPr="00E61ECE">
        <w:t>, including</w:t>
      </w:r>
      <w:r w:rsidRPr="00E61ECE">
        <w:t>, lessons learnt and replication options.</w:t>
      </w:r>
      <w:r w:rsidR="00695869" w:rsidRPr="00E61ECE">
        <w:t xml:space="preserve"> This activity includes the competitive selection of the bus operators that will use the project’s e-buses during the demonstration, and the regular reporting of the demonstration results during the first year of operation (project year 4), as well as follow-up report for the second year of operation (year 5). </w:t>
      </w:r>
      <w:r w:rsidR="004B6B49" w:rsidRPr="00E61ECE">
        <w:t xml:space="preserve">The regular reporting follows the monitoring framework provided in output </w:t>
      </w:r>
      <w:r w:rsidR="00715E00" w:rsidRPr="00E61ECE">
        <w:t>2.1 and</w:t>
      </w:r>
      <w:r w:rsidR="004B6B49" w:rsidRPr="00E61ECE">
        <w:t xml:space="preserve"> is based on weekly information provided by the bus operators on distance transport (on-route and off-route, passengers, drivers, electricity consumption, maintenance and incidents).</w:t>
      </w:r>
      <w:r w:rsidR="00FA75D5" w:rsidRPr="00E61ECE">
        <w:t xml:space="preserve"> The evaluation of the demonstration will include an integrated lifecycle analysis of the e-buses, including infrastructure, resource scarcities and recycling.</w:t>
      </w:r>
    </w:p>
    <w:p w14:paraId="7CC8945D" w14:textId="77777777" w:rsidR="0071299D" w:rsidRPr="00E61ECE" w:rsidRDefault="0071299D" w:rsidP="003B0E7D"/>
    <w:p w14:paraId="28D3C2BE" w14:textId="7EC0F303" w:rsidR="00987ED9" w:rsidRPr="00E61ECE" w:rsidRDefault="00987ED9" w:rsidP="003B0E7D">
      <w:pPr>
        <w:pStyle w:val="Par-num"/>
        <w:jc w:val="both"/>
      </w:pPr>
      <w:r w:rsidRPr="00E61ECE">
        <w:rPr>
          <w:b/>
          <w:i/>
        </w:rPr>
        <w:t>Output 2.5</w:t>
      </w:r>
      <w:r w:rsidRPr="00E61ECE">
        <w:t>. The viability of electric cars in corporate fleets under green fleet management is demonstrated and assessed</w:t>
      </w:r>
      <w:r w:rsidR="0033053D" w:rsidRPr="00E61ECE">
        <w:t xml:space="preserve"> with 4 electric cars</w:t>
      </w:r>
      <w:r w:rsidRPr="00E61ECE">
        <w:t>.</w:t>
      </w:r>
      <w:r w:rsidR="00EE558E" w:rsidRPr="00E61ECE">
        <w:t xml:space="preserve"> This output provides </w:t>
      </w:r>
      <w:r w:rsidR="00A96386" w:rsidRPr="00E61ECE">
        <w:t>4</w:t>
      </w:r>
      <w:r w:rsidR="00EE558E" w:rsidRPr="00E61ECE">
        <w:t xml:space="preserve"> electric cars to ISF</w:t>
      </w:r>
      <w:r w:rsidR="00A03F52" w:rsidRPr="00E61ECE">
        <w:rPr>
          <w:rStyle w:val="FootnoteReference"/>
        </w:rPr>
        <w:footnoteReference w:id="32"/>
      </w:r>
      <w:r w:rsidR="00EE558E" w:rsidRPr="00E61ECE">
        <w:t xml:space="preserve">, </w:t>
      </w:r>
      <w:r w:rsidR="00BE3B65" w:rsidRPr="00E61ECE">
        <w:t xml:space="preserve">which will be included in the fleet included in the GFM concept implemented in output 2.2. These cars will be procured by the project and transferred to ISF. The procurement process will serve to assess the consistency of the supply and maintenance services in Lebanon (car dealers and importers, maintenance know-how, spare parts…), and to develop recommendations to strengthen it. </w:t>
      </w:r>
      <w:r w:rsidR="00940164" w:rsidRPr="00E61ECE">
        <w:t xml:space="preserve">The project will provide ISF with guidelines on maintenance needs, routing characteristics and other related operational issues to optimize the information gathered from the demonstration. </w:t>
      </w:r>
      <w:r w:rsidR="00BE3B65" w:rsidRPr="00E61ECE">
        <w:t xml:space="preserve">GPS tracking of the vehicles will provide data on mileage, consumption and other performance indicators, which will be publicly available to provide public and private car fleet managers in Lebanon with valuable information to support their fleet renewal options, once the economic conditions in the country </w:t>
      </w:r>
      <w:r w:rsidR="00BE3B65" w:rsidRPr="00E61ECE">
        <w:lastRenderedPageBreak/>
        <w:t>improve.</w:t>
      </w:r>
      <w:r w:rsidR="00FA75D5" w:rsidRPr="00E61ECE">
        <w:t xml:space="preserve"> The evaluation of the demonstration will include an integrated lifecycle analysis of the EVs, including infrastructure, resource scarcities and recycling.</w:t>
      </w:r>
    </w:p>
    <w:p w14:paraId="61A2C99B" w14:textId="77777777" w:rsidR="0071299D" w:rsidRPr="00E61ECE" w:rsidRDefault="0071299D" w:rsidP="003B0E7D">
      <w:pPr>
        <w:pStyle w:val="Par-num"/>
        <w:jc w:val="both"/>
      </w:pPr>
      <w:r w:rsidRPr="00E61ECE">
        <w:t>This output will include the following activities:</w:t>
      </w:r>
    </w:p>
    <w:p w14:paraId="3AE1A19C" w14:textId="2B78082D" w:rsidR="00940164" w:rsidRPr="00E61ECE" w:rsidRDefault="0071299D" w:rsidP="003B0E7D">
      <w:pPr>
        <w:pStyle w:val="ListParagraph"/>
        <w:jc w:val="both"/>
      </w:pPr>
      <w:r w:rsidRPr="00E61ECE">
        <w:t xml:space="preserve">Activity 2.5.1: Procurement of </w:t>
      </w:r>
      <w:r w:rsidR="00A03F52" w:rsidRPr="00E61ECE">
        <w:t>4</w:t>
      </w:r>
      <w:r w:rsidRPr="00E61ECE">
        <w:t xml:space="preserve"> e-cars and </w:t>
      </w:r>
      <w:r w:rsidR="002C0360" w:rsidRPr="00E61ECE">
        <w:t>slow electric car chargers (domestic wall plug chargers).</w:t>
      </w:r>
      <w:r w:rsidR="00940164" w:rsidRPr="00E61ECE">
        <w:t xml:space="preserve"> </w:t>
      </w:r>
    </w:p>
    <w:p w14:paraId="05AAD413" w14:textId="75B1856C" w:rsidR="0071299D" w:rsidRPr="00E61ECE" w:rsidRDefault="00940164" w:rsidP="003B0E7D">
      <w:pPr>
        <w:pStyle w:val="ListParagraph"/>
        <w:jc w:val="both"/>
      </w:pPr>
      <w:r w:rsidRPr="00E61ECE">
        <w:t xml:space="preserve">Activity 2.5.2: Guidelines to ISF for the operation of the cars, including routing selection and maintenance. </w:t>
      </w:r>
    </w:p>
    <w:p w14:paraId="77502CC7" w14:textId="449B9DD7" w:rsidR="0071299D" w:rsidRPr="00E61ECE" w:rsidRDefault="0071299D" w:rsidP="003B0E7D">
      <w:pPr>
        <w:pStyle w:val="ListParagraph"/>
        <w:jc w:val="both"/>
      </w:pPr>
      <w:r w:rsidRPr="00E61ECE">
        <w:t>Activity 2.5.</w:t>
      </w:r>
      <w:r w:rsidR="008D7328" w:rsidRPr="00E61ECE">
        <w:t>3</w:t>
      </w:r>
      <w:r w:rsidRPr="00E61ECE">
        <w:t>: Report on results, lessons learnt and replication options</w:t>
      </w:r>
      <w:r w:rsidR="00940164" w:rsidRPr="00E61ECE">
        <w:t>.</w:t>
      </w:r>
    </w:p>
    <w:p w14:paraId="4E1885E0" w14:textId="1495FF2B" w:rsidR="0062315C" w:rsidRPr="00E61ECE" w:rsidRDefault="0062315C" w:rsidP="003B0E7D">
      <w:pPr>
        <w:pStyle w:val="Par-num"/>
        <w:numPr>
          <w:ilvl w:val="0"/>
          <w:numId w:val="0"/>
        </w:numPr>
        <w:jc w:val="both"/>
      </w:pPr>
    </w:p>
    <w:p w14:paraId="77C78321" w14:textId="232D52DB" w:rsidR="00C830DB" w:rsidRPr="00E61ECE" w:rsidRDefault="00C830DB" w:rsidP="003B0E7D">
      <w:pPr>
        <w:pStyle w:val="Par-num"/>
        <w:numPr>
          <w:ilvl w:val="0"/>
          <w:numId w:val="0"/>
        </w:numPr>
        <w:jc w:val="both"/>
      </w:pPr>
      <w:r w:rsidRPr="00E61ECE">
        <w:t>COMPONENT 3: Knowledge management, capacity development and awareness raising</w:t>
      </w:r>
      <w:r w:rsidR="00A57300" w:rsidRPr="00E61ECE">
        <w:t>.</w:t>
      </w:r>
    </w:p>
    <w:p w14:paraId="12D31F32" w14:textId="107308FA" w:rsidR="00C830DB" w:rsidRPr="00E61ECE" w:rsidRDefault="00C830DB" w:rsidP="003B0E7D">
      <w:pPr>
        <w:pStyle w:val="Par-num"/>
        <w:jc w:val="both"/>
      </w:pPr>
      <w:r w:rsidRPr="00E61ECE">
        <w:rPr>
          <w:b/>
        </w:rPr>
        <w:t>Outcome 3</w:t>
      </w:r>
      <w:r w:rsidRPr="00E61ECE">
        <w:t xml:space="preserve">: Sustainable low emissions transport programs widely supported. </w:t>
      </w:r>
    </w:p>
    <w:p w14:paraId="3DF71DA1" w14:textId="181E59CE" w:rsidR="001844C1" w:rsidRPr="00E61ECE" w:rsidRDefault="001844C1" w:rsidP="003B0E7D">
      <w:pPr>
        <w:pStyle w:val="Par-num"/>
        <w:jc w:val="both"/>
      </w:pPr>
      <w:r w:rsidRPr="00E61ECE">
        <w:t>This outcome addresses the cultural barriers and provide the necessary support to up-scale the demonstrations results and to build up the framework for the sustainability of the project results, so that sustainable low-emission transport programs receive wide support and, consequently, substantial changes in mobility practices and modal shift materialize.</w:t>
      </w:r>
    </w:p>
    <w:p w14:paraId="0CF76CE0" w14:textId="58E5FA79" w:rsidR="00C830DB" w:rsidRPr="00E61ECE" w:rsidRDefault="00C830DB" w:rsidP="003B0E7D">
      <w:pPr>
        <w:pStyle w:val="Par-num"/>
        <w:jc w:val="both"/>
      </w:pPr>
      <w:r w:rsidRPr="00E61ECE">
        <w:rPr>
          <w:b/>
          <w:i/>
        </w:rPr>
        <w:t>Output 3.1</w:t>
      </w:r>
      <w:r w:rsidRPr="00E61ECE">
        <w:t>: Networking mechanism established among agencies and stakeholders involved in sustainable low emissions transport systems to accelerate the implementation of the e-mobility strategy</w:t>
      </w:r>
      <w:r w:rsidR="00DE5E43" w:rsidRPr="00E61ECE">
        <w:t xml:space="preserve">, </w:t>
      </w:r>
      <w:r w:rsidRPr="00E61ECE">
        <w:t>the adoption of GPT</w:t>
      </w:r>
      <w:r w:rsidR="00A76E44" w:rsidRPr="00E61ECE">
        <w:t>S</w:t>
      </w:r>
      <w:r w:rsidRPr="00E61ECE">
        <w:t xml:space="preserve"> and G</w:t>
      </w:r>
      <w:r w:rsidR="00DE5E43" w:rsidRPr="00E61ECE">
        <w:t>F</w:t>
      </w:r>
      <w:r w:rsidRPr="00E61ECE">
        <w:t>M by corporations and public bodies</w:t>
      </w:r>
      <w:r w:rsidR="00DE5E43" w:rsidRPr="00E61ECE">
        <w:t xml:space="preserve"> and sustainable mobility policies by the GoL.</w:t>
      </w:r>
      <w:r w:rsidR="001963A4" w:rsidRPr="00E61ECE">
        <w:t xml:space="preserve"> </w:t>
      </w:r>
      <w:r w:rsidR="00C22C28" w:rsidRPr="00E61ECE">
        <w:t>UNDP will establish this</w:t>
      </w:r>
      <w:r w:rsidR="00DE5E43" w:rsidRPr="00E61ECE">
        <w:t xml:space="preserve"> networking mechanism</w:t>
      </w:r>
      <w:r w:rsidR="00E74D4E" w:rsidRPr="00E61ECE">
        <w:t>,</w:t>
      </w:r>
      <w:r w:rsidR="00DE5E43" w:rsidRPr="00E61ECE">
        <w:t xml:space="preserve"> </w:t>
      </w:r>
      <w:r w:rsidR="00C22C28" w:rsidRPr="00E61ECE">
        <w:t xml:space="preserve">which </w:t>
      </w:r>
      <w:r w:rsidR="00DE5E43" w:rsidRPr="00E61ECE">
        <w:t xml:space="preserve">supports the project’s bottom-up approach with an open structure </w:t>
      </w:r>
      <w:r w:rsidR="00E74D4E" w:rsidRPr="00E61ECE">
        <w:t xml:space="preserve">gathering together all </w:t>
      </w:r>
      <w:r w:rsidR="00DE5E43" w:rsidRPr="00E61ECE">
        <w:t xml:space="preserve">stakeholders </w:t>
      </w:r>
      <w:r w:rsidR="00E74D4E" w:rsidRPr="00E61ECE">
        <w:t xml:space="preserve">interested in </w:t>
      </w:r>
      <w:r w:rsidR="00DE5E43" w:rsidRPr="00E61ECE">
        <w:t>electrification and sustainable mobility, raising public awareness and lobbying the national government.</w:t>
      </w:r>
      <w:r w:rsidR="001963A4" w:rsidRPr="00E61ECE">
        <w:t xml:space="preserve"> </w:t>
      </w:r>
      <w:r w:rsidR="00DE5E43" w:rsidRPr="00E61ECE">
        <w:t xml:space="preserve">The network will liaise with the </w:t>
      </w:r>
      <w:r w:rsidR="001E1029" w:rsidRPr="00E61ECE">
        <w:t>Sustainable and Electrified Mobility S</w:t>
      </w:r>
      <w:r w:rsidR="00DE5E43" w:rsidRPr="00E61ECE">
        <w:t>ubcommittee envisaged in output 1</w:t>
      </w:r>
      <w:r w:rsidR="001E1029" w:rsidRPr="00E61ECE">
        <w:t>.2</w:t>
      </w:r>
      <w:r w:rsidR="00DE5E43" w:rsidRPr="00E61ECE">
        <w:t xml:space="preserve"> to provide advice and support to</w:t>
      </w:r>
      <w:r w:rsidR="006D774E" w:rsidRPr="00E61ECE">
        <w:t xml:space="preserve"> operationalize the targets </w:t>
      </w:r>
      <w:r w:rsidR="00DE5E43" w:rsidRPr="00E61ECE">
        <w:t xml:space="preserve">set up in </w:t>
      </w:r>
      <w:r w:rsidR="006D774E" w:rsidRPr="00E61ECE">
        <w:t>Lebanon’s updated NDC.</w:t>
      </w:r>
      <w:r w:rsidR="00C22C28" w:rsidRPr="00E61ECE">
        <w:t xml:space="preserve">  UNDP’s </w:t>
      </w:r>
      <w:r w:rsidR="00E74D4E" w:rsidRPr="00E61ECE">
        <w:t xml:space="preserve">current </w:t>
      </w:r>
      <w:r w:rsidR="00C22C28" w:rsidRPr="00E61ECE">
        <w:t xml:space="preserve">role </w:t>
      </w:r>
      <w:r w:rsidR="00E74D4E" w:rsidRPr="00E61ECE">
        <w:t xml:space="preserve">in Lebanon in </w:t>
      </w:r>
      <w:r w:rsidR="00C22C28" w:rsidRPr="00E61ECE">
        <w:t xml:space="preserve">climate mitigation </w:t>
      </w:r>
      <w:r w:rsidR="00E74D4E" w:rsidRPr="00E61ECE">
        <w:t xml:space="preserve">policies </w:t>
      </w:r>
      <w:r w:rsidR="00C22C28" w:rsidRPr="00E61ECE">
        <w:t xml:space="preserve">and </w:t>
      </w:r>
      <w:r w:rsidR="00E74D4E" w:rsidRPr="00E61ECE">
        <w:t xml:space="preserve">its strong involvement with international and local partners in </w:t>
      </w:r>
      <w:r w:rsidR="00C22C28" w:rsidRPr="00E61ECE">
        <w:t>the national climate reform agenda</w:t>
      </w:r>
      <w:r w:rsidR="00E74D4E" w:rsidRPr="00E61ECE">
        <w:t xml:space="preserve"> provide an excellent position to </w:t>
      </w:r>
      <w:r w:rsidR="00C22C28" w:rsidRPr="00E61ECE">
        <w:t>build</w:t>
      </w:r>
      <w:r w:rsidR="00E74D4E" w:rsidRPr="00E61ECE">
        <w:t>-up</w:t>
      </w:r>
      <w:r w:rsidR="00C22C28" w:rsidRPr="00E61ECE">
        <w:t xml:space="preserve"> and expand </w:t>
      </w:r>
      <w:r w:rsidR="00E74D4E" w:rsidRPr="00E61ECE">
        <w:t xml:space="preserve">such a </w:t>
      </w:r>
      <w:r w:rsidR="00C22C28" w:rsidRPr="00E61ECE">
        <w:t>network</w:t>
      </w:r>
      <w:r w:rsidR="00E74D4E" w:rsidRPr="00E61ECE">
        <w:t>. The open character of the network- like similar initiatives in other countries</w:t>
      </w:r>
      <w:r w:rsidR="00E74D4E" w:rsidRPr="00E61ECE">
        <w:rPr>
          <w:rStyle w:val="FootnoteReference"/>
        </w:rPr>
        <w:footnoteReference w:id="33"/>
      </w:r>
      <w:r w:rsidR="00E74D4E" w:rsidRPr="00E61ECE">
        <w:t>- provides excellent complementarity with the institutional subcommittee established in output 1.2</w:t>
      </w:r>
      <w:r w:rsidR="00B220C2" w:rsidRPr="00E61ECE">
        <w:t>. It also provides the necessary structure to disseminate the project’s results and lessons learnt, discuss monitoring results and undertake the capacity building activities envisaged within this component.</w:t>
      </w:r>
    </w:p>
    <w:p w14:paraId="5FC3CE84" w14:textId="77777777" w:rsidR="001844C1" w:rsidRPr="00E61ECE" w:rsidRDefault="001844C1" w:rsidP="003B0E7D">
      <w:pPr>
        <w:pStyle w:val="Par-num"/>
        <w:jc w:val="both"/>
      </w:pPr>
      <w:r w:rsidRPr="00E61ECE">
        <w:t>This output will include the following activities:</w:t>
      </w:r>
    </w:p>
    <w:p w14:paraId="40C74173" w14:textId="61C9C6A9" w:rsidR="001844C1" w:rsidRPr="00E61ECE" w:rsidRDefault="001844C1" w:rsidP="003B0E7D">
      <w:pPr>
        <w:pStyle w:val="ListParagraph"/>
        <w:jc w:val="both"/>
      </w:pPr>
      <w:r w:rsidRPr="00E61ECE">
        <w:t>Activity 3.1.1. Convene and carry out periodic meetings with all key stakeholders participating in the network.</w:t>
      </w:r>
    </w:p>
    <w:p w14:paraId="0A0A28A6" w14:textId="16306F2D" w:rsidR="001844C1" w:rsidRPr="00E61ECE" w:rsidRDefault="001844C1" w:rsidP="003B0E7D">
      <w:pPr>
        <w:pStyle w:val="ListParagraph"/>
        <w:jc w:val="both"/>
      </w:pPr>
      <w:r w:rsidRPr="00E61ECE">
        <w:t>Activity 3.1.2. Provide technical support to establish the mandate, structure, governance and working plan for the network.</w:t>
      </w:r>
    </w:p>
    <w:p w14:paraId="5B25BBC1" w14:textId="77777777" w:rsidR="001844C1" w:rsidRPr="00E61ECE" w:rsidRDefault="001844C1" w:rsidP="001844C1"/>
    <w:p w14:paraId="0B18953C" w14:textId="5DFD8031" w:rsidR="00C830DB" w:rsidRPr="00E61ECE" w:rsidRDefault="00C830DB" w:rsidP="003B0E7D">
      <w:pPr>
        <w:pStyle w:val="Par-num"/>
        <w:jc w:val="both"/>
      </w:pPr>
      <w:r w:rsidRPr="00E61ECE">
        <w:rPr>
          <w:b/>
          <w:bCs/>
          <w:i/>
          <w:iCs/>
        </w:rPr>
        <w:t>Output 3.2</w:t>
      </w:r>
      <w:r w:rsidRPr="00E61ECE">
        <w:t>: Coordination with the "Global Programme to Support Countries with the Shift to Electric Mobility” (participation at thematic working groups and at the Support and Investment Platform)</w:t>
      </w:r>
      <w:r w:rsidR="001844C1" w:rsidRPr="00E61ECE">
        <w:t>.</w:t>
      </w:r>
    </w:p>
    <w:p w14:paraId="5E399470" w14:textId="77777777" w:rsidR="001844C1" w:rsidRPr="00E61ECE" w:rsidRDefault="001844C1" w:rsidP="003B0E7D">
      <w:pPr>
        <w:pStyle w:val="Par-num"/>
        <w:jc w:val="both"/>
      </w:pPr>
      <w:r w:rsidRPr="00E61ECE">
        <w:t>This output will include the following activities:</w:t>
      </w:r>
    </w:p>
    <w:p w14:paraId="3D63C135" w14:textId="352BF8D0" w:rsidR="00321973" w:rsidRPr="00E61ECE" w:rsidRDefault="001844C1" w:rsidP="003B0E7D">
      <w:pPr>
        <w:pStyle w:val="ListParagraph"/>
        <w:jc w:val="both"/>
      </w:pPr>
      <w:r w:rsidRPr="00E61ECE">
        <w:t>Activity</w:t>
      </w:r>
      <w:r w:rsidR="00321973" w:rsidRPr="00E61ECE">
        <w:t xml:space="preserve"> 3.2.1. Participation in UNEP</w:t>
      </w:r>
      <w:r w:rsidR="00C22C28" w:rsidRPr="00E61ECE">
        <w:t>-led</w:t>
      </w:r>
      <w:r w:rsidR="00321973" w:rsidRPr="00E61ECE">
        <w:t xml:space="preserve"> </w:t>
      </w:r>
      <w:r w:rsidR="00C22C28" w:rsidRPr="00E61ECE">
        <w:t xml:space="preserve">Global </w:t>
      </w:r>
      <w:r w:rsidR="00321973" w:rsidRPr="00E61ECE">
        <w:t>E-mob</w:t>
      </w:r>
      <w:r w:rsidR="00C22C28" w:rsidRPr="00E61ECE">
        <w:t xml:space="preserve">ility </w:t>
      </w:r>
      <w:r w:rsidR="00676140" w:rsidRPr="00E61ECE">
        <w:t>P</w:t>
      </w:r>
      <w:r w:rsidR="00321973" w:rsidRPr="00E61ECE">
        <w:t>rogramme working groups and activities</w:t>
      </w:r>
      <w:r w:rsidR="00C22C28" w:rsidRPr="00E61ECE">
        <w:t xml:space="preserve"> </w:t>
      </w:r>
      <w:bookmarkStart w:id="79" w:name="_Hlk71630927"/>
      <w:r w:rsidR="00C22C28" w:rsidRPr="00E61ECE">
        <w:t xml:space="preserve">and </w:t>
      </w:r>
      <w:r w:rsidR="003F7431" w:rsidRPr="00E61ECE">
        <w:t xml:space="preserve">participation and </w:t>
      </w:r>
      <w:r w:rsidR="00C22C28" w:rsidRPr="00E61ECE">
        <w:t>benefit from the Regional Support and Investment Platform to be established under the Global E-mobility Programme</w:t>
      </w:r>
      <w:bookmarkEnd w:id="79"/>
      <w:r w:rsidR="00321973" w:rsidRPr="00E61ECE">
        <w:t>.</w:t>
      </w:r>
    </w:p>
    <w:p w14:paraId="36F7E15A" w14:textId="56DBA1AD" w:rsidR="00321973" w:rsidRPr="00E61ECE" w:rsidRDefault="00321973" w:rsidP="003B0E7D">
      <w:pPr>
        <w:pStyle w:val="ListParagraph"/>
        <w:jc w:val="both"/>
      </w:pPr>
      <w:r w:rsidRPr="00E61ECE">
        <w:t xml:space="preserve">Activity 3.2.2. Report on lessons learnt from the </w:t>
      </w:r>
      <w:r w:rsidR="00C22C28" w:rsidRPr="00E61ECE">
        <w:t xml:space="preserve">UNEP-led Global </w:t>
      </w:r>
      <w:r w:rsidRPr="00E61ECE">
        <w:t>E-mob</w:t>
      </w:r>
      <w:r w:rsidR="00C22C28" w:rsidRPr="00E61ECE">
        <w:t>ility</w:t>
      </w:r>
      <w:r w:rsidRPr="00E61ECE">
        <w:t xml:space="preserve"> </w:t>
      </w:r>
      <w:r w:rsidR="00C22C28" w:rsidRPr="00E61ECE">
        <w:t>P</w:t>
      </w:r>
      <w:r w:rsidRPr="00E61ECE">
        <w:t>rogramme and adaptation to the Lebanese context.</w:t>
      </w:r>
    </w:p>
    <w:p w14:paraId="612BBCBB" w14:textId="00214127" w:rsidR="001844C1" w:rsidRPr="00E61ECE" w:rsidRDefault="00321973" w:rsidP="003B0E7D">
      <w:pPr>
        <w:pStyle w:val="ListParagraph"/>
        <w:jc w:val="both"/>
      </w:pPr>
      <w:r w:rsidRPr="00E61ECE">
        <w:t>Activity 3.2.3. Exit project strategy for the deployment of e-mobility in Lebanon.</w:t>
      </w:r>
    </w:p>
    <w:p w14:paraId="16CD3562" w14:textId="77777777" w:rsidR="00321973" w:rsidRPr="00E61ECE" w:rsidRDefault="00321973" w:rsidP="003B0E7D"/>
    <w:p w14:paraId="4921D9B1" w14:textId="7D6AA44B" w:rsidR="00C830DB" w:rsidRPr="00E61ECE" w:rsidRDefault="00C830DB" w:rsidP="003B0E7D">
      <w:pPr>
        <w:pStyle w:val="Par-num"/>
        <w:jc w:val="both"/>
      </w:pPr>
      <w:r w:rsidRPr="00E61ECE">
        <w:rPr>
          <w:b/>
          <w:bCs/>
          <w:i/>
          <w:iCs/>
        </w:rPr>
        <w:t>Output 3.3</w:t>
      </w:r>
      <w:r w:rsidRPr="00E61ECE">
        <w:t xml:space="preserve">: Sustainable mobility communication and public awareness campaigns implemented, based on project results and focusing on mobility </w:t>
      </w:r>
      <w:r w:rsidR="00FA52C7" w:rsidRPr="00E61ECE">
        <w:t>behavior</w:t>
      </w:r>
      <w:r w:rsidRPr="00E61ECE">
        <w:t xml:space="preserve"> (including road safety), and low-emission transport (including EVs, public transport, walking and cycling)</w:t>
      </w:r>
      <w:r w:rsidR="00321973" w:rsidRPr="00E61ECE">
        <w:t>.</w:t>
      </w:r>
      <w:r w:rsidR="00A73157" w:rsidRPr="00E61ECE">
        <w:t xml:space="preserve"> </w:t>
      </w:r>
      <w:bookmarkStart w:id="80" w:name="_Hlk71743001"/>
      <w:r w:rsidR="003F7431" w:rsidRPr="00E61ECE">
        <w:t xml:space="preserve">These activities will integrate a gender-sensitive approach, in accordance with the guidance provided in the Gender Action Plan, </w:t>
      </w:r>
      <w:r w:rsidR="00A73157" w:rsidRPr="00E61ECE">
        <w:t>With the newly collected data and e-</w:t>
      </w:r>
      <w:r w:rsidR="00A73157" w:rsidRPr="00E61ECE">
        <w:lastRenderedPageBreak/>
        <w:t xml:space="preserve">mobility information available, the project will make linkages with the reform agendas and the national context (financial, socio-economic and development needs) to design focused communication strategies that promote e-mobility </w:t>
      </w:r>
      <w:r w:rsidR="003F7431" w:rsidRPr="00E61ECE">
        <w:t>and other low-carbon transportation options</w:t>
      </w:r>
      <w:r w:rsidR="00A73157" w:rsidRPr="00E61ECE">
        <w:t xml:space="preserve">.  </w:t>
      </w:r>
      <w:r w:rsidR="005414C1" w:rsidRPr="00E61ECE">
        <w:t xml:space="preserve">Awareness raising </w:t>
      </w:r>
      <w:r w:rsidR="0045508A" w:rsidRPr="00E61ECE">
        <w:t>on e-mobility will be integrated into the climate communication and other development strategies.</w:t>
      </w:r>
      <w:bookmarkEnd w:id="80"/>
    </w:p>
    <w:p w14:paraId="56AA72E8" w14:textId="77777777" w:rsidR="00321973" w:rsidRPr="00E61ECE" w:rsidRDefault="00321973" w:rsidP="003B0E7D">
      <w:pPr>
        <w:pStyle w:val="Par-num"/>
        <w:jc w:val="both"/>
      </w:pPr>
      <w:r w:rsidRPr="00E61ECE">
        <w:t>This output will include the following activities:</w:t>
      </w:r>
    </w:p>
    <w:p w14:paraId="21BCFBBC" w14:textId="1BFF7873" w:rsidR="00321973" w:rsidRPr="00E61ECE" w:rsidRDefault="00321973" w:rsidP="003B0E7D">
      <w:pPr>
        <w:pStyle w:val="ListParagraph"/>
        <w:jc w:val="both"/>
      </w:pPr>
      <w:r w:rsidRPr="00E61ECE">
        <w:t>Activity 3.3.1</w:t>
      </w:r>
      <w:r w:rsidR="008D7328" w:rsidRPr="00E61ECE">
        <w:t xml:space="preserve">. </w:t>
      </w:r>
      <w:r w:rsidRPr="00E61ECE">
        <w:t>Project communication plan, including monitoring and evaluation</w:t>
      </w:r>
      <w:r w:rsidR="00DD7E34" w:rsidRPr="00E61ECE">
        <w:t>.</w:t>
      </w:r>
      <w:r w:rsidR="003F7431" w:rsidRPr="00E61ECE">
        <w:t xml:space="preserve"> </w:t>
      </w:r>
      <w:bookmarkStart w:id="81" w:name="_Hlk71743540"/>
      <w:r w:rsidR="003F7431" w:rsidRPr="00E61ECE">
        <w:t xml:space="preserve">The communication plan is expected to identify the different target groups for the project’s dissemination activities and identify the adequate communication channels, key messages, materials and activities, with detailed timelines, milestones </w:t>
      </w:r>
      <w:bookmarkStart w:id="82" w:name="_Hlk71743575"/>
      <w:r w:rsidR="003F7431" w:rsidRPr="00E61ECE">
        <w:t>and key performance indicators</w:t>
      </w:r>
      <w:bookmarkEnd w:id="82"/>
      <w:r w:rsidR="003F7431" w:rsidRPr="00E61ECE">
        <w:t>. The design of the communication plan will be open to the contributions of the participants in the networking mechanism, and in particular of the CSOs active in the mobility field.</w:t>
      </w:r>
      <w:bookmarkEnd w:id="81"/>
    </w:p>
    <w:p w14:paraId="6A122E04" w14:textId="145B7BA1" w:rsidR="00321973" w:rsidRPr="00E61ECE" w:rsidRDefault="008D7328" w:rsidP="003B0E7D">
      <w:pPr>
        <w:pStyle w:val="ListParagraph"/>
        <w:jc w:val="both"/>
      </w:pPr>
      <w:r w:rsidRPr="00E61ECE">
        <w:t xml:space="preserve">Activity </w:t>
      </w:r>
      <w:r w:rsidR="00321973" w:rsidRPr="00E61ECE">
        <w:t>3.3.2</w:t>
      </w:r>
      <w:r w:rsidRPr="00E61ECE">
        <w:t xml:space="preserve">. </w:t>
      </w:r>
      <w:r w:rsidR="00321973" w:rsidRPr="00E61ECE">
        <w:t>Implementation of campaigns targeting general users</w:t>
      </w:r>
      <w:r w:rsidR="00DD7E34" w:rsidRPr="00E61ECE">
        <w:t>.</w:t>
      </w:r>
    </w:p>
    <w:p w14:paraId="2496E710" w14:textId="3A4A869C" w:rsidR="00321973" w:rsidRPr="00E61ECE" w:rsidRDefault="008D7328" w:rsidP="003B0E7D">
      <w:pPr>
        <w:pStyle w:val="ListParagraph"/>
        <w:jc w:val="both"/>
      </w:pPr>
      <w:r w:rsidRPr="00E61ECE">
        <w:t xml:space="preserve">Activity </w:t>
      </w:r>
      <w:r w:rsidR="00321973" w:rsidRPr="00E61ECE">
        <w:t>3.3.3</w:t>
      </w:r>
      <w:r w:rsidRPr="00E61ECE">
        <w:t xml:space="preserve">. </w:t>
      </w:r>
      <w:r w:rsidR="00321973" w:rsidRPr="00E61ECE">
        <w:t>Supporting materials and workshops targeting transport companies and professionals</w:t>
      </w:r>
      <w:r w:rsidR="00DD7E34" w:rsidRPr="00E61ECE">
        <w:t>.</w:t>
      </w:r>
    </w:p>
    <w:p w14:paraId="450A9196" w14:textId="77777777" w:rsidR="00321973" w:rsidRPr="00E61ECE" w:rsidRDefault="00321973" w:rsidP="003B0E7D"/>
    <w:p w14:paraId="486081FA" w14:textId="2C591371" w:rsidR="00C830DB" w:rsidRPr="00E61ECE" w:rsidRDefault="00C830DB" w:rsidP="003B0E7D">
      <w:pPr>
        <w:pStyle w:val="Par-num"/>
        <w:jc w:val="both"/>
      </w:pPr>
      <w:r w:rsidRPr="00E61ECE">
        <w:rPr>
          <w:b/>
          <w:bCs/>
          <w:i/>
          <w:iCs/>
        </w:rPr>
        <w:t>Output 3.4:</w:t>
      </w:r>
      <w:r w:rsidRPr="00E61ECE">
        <w:t xml:space="preserve"> Capacity of municipal planners and public transport managers built for the promotion of low-emission transport (including non-motorized transport and carpooling), traffic control and management (</w:t>
      </w:r>
      <w:r w:rsidR="00DD7E34" w:rsidRPr="00E61ECE">
        <w:t>e.g.,</w:t>
      </w:r>
      <w:r w:rsidRPr="00E61ECE">
        <w:t xml:space="preserve"> parking management, vehicle-use control)</w:t>
      </w:r>
      <w:r w:rsidR="00F625F6" w:rsidRPr="00E61ECE">
        <w:t>. Following the project’s gender action plan, capacity-building activities will facilitate female participation, including future professionals (</w:t>
      </w:r>
      <w:r w:rsidR="00DD7E34" w:rsidRPr="00E61ECE">
        <w:t>e.g.,</w:t>
      </w:r>
      <w:r w:rsidR="00F625F6" w:rsidRPr="00E61ECE">
        <w:t xml:space="preserve"> female university students in the relevant fields).</w:t>
      </w:r>
    </w:p>
    <w:p w14:paraId="29BCA627" w14:textId="77777777" w:rsidR="001844C1" w:rsidRPr="00E61ECE" w:rsidRDefault="001844C1" w:rsidP="003B0E7D">
      <w:pPr>
        <w:pStyle w:val="Par-num"/>
        <w:jc w:val="both"/>
      </w:pPr>
      <w:r w:rsidRPr="00E61ECE">
        <w:t>This output will include the following activities:</w:t>
      </w:r>
    </w:p>
    <w:p w14:paraId="109DD47F" w14:textId="709C95DC" w:rsidR="00321973" w:rsidRPr="00E61ECE" w:rsidRDefault="001844C1" w:rsidP="003B0E7D">
      <w:pPr>
        <w:pStyle w:val="ListParagraph"/>
        <w:jc w:val="both"/>
      </w:pPr>
      <w:r w:rsidRPr="00E61ECE">
        <w:t>Activity</w:t>
      </w:r>
      <w:r w:rsidR="00321973" w:rsidRPr="00E61ECE">
        <w:t xml:space="preserve"> 3.4.1: Supporting training and awarenes</w:t>
      </w:r>
      <w:r w:rsidR="00BE3B65" w:rsidRPr="00E61ECE">
        <w:t>s</w:t>
      </w:r>
      <w:r w:rsidR="00321973" w:rsidRPr="00E61ECE">
        <w:t>-raising materials targeting municipal planners and decision-makers.</w:t>
      </w:r>
    </w:p>
    <w:p w14:paraId="11EDD725" w14:textId="01A34955" w:rsidR="00321973" w:rsidRPr="00E61ECE" w:rsidRDefault="00321973" w:rsidP="003B0E7D">
      <w:pPr>
        <w:pStyle w:val="ListParagraph"/>
        <w:jc w:val="both"/>
      </w:pPr>
      <w:r w:rsidRPr="00E61ECE">
        <w:t>Activity 3.4.2: Training workshops</w:t>
      </w:r>
    </w:p>
    <w:p w14:paraId="6C635319" w14:textId="5B3E67AC" w:rsidR="00321973" w:rsidRPr="00E61ECE" w:rsidRDefault="00321973" w:rsidP="003B0E7D">
      <w:pPr>
        <w:pStyle w:val="ListParagraph"/>
        <w:jc w:val="both"/>
      </w:pPr>
      <w:r w:rsidRPr="00E61ECE">
        <w:t>Activity 3.4.3: Support to a networking platform on sustainable mobility and electrification</w:t>
      </w:r>
    </w:p>
    <w:p w14:paraId="3967323B" w14:textId="7F6583E7" w:rsidR="00C830DB" w:rsidRPr="00E61ECE" w:rsidRDefault="00321973" w:rsidP="003B0E7D">
      <w:pPr>
        <w:pStyle w:val="ListParagraph"/>
        <w:jc w:val="both"/>
      </w:pPr>
      <w:r w:rsidRPr="00E61ECE">
        <w:t>Activity 3.4.4: Train-the-trainer workshops on charging infrastructure, and EV and hybrid vehicle maintenance and driving. This activity facilitates access to the new job opportunities provided by e-mobility and builds upon the materials and services provided by UNEP</w:t>
      </w:r>
      <w:r w:rsidR="00C22C28" w:rsidRPr="00E61ECE">
        <w:t>-led</w:t>
      </w:r>
      <w:r w:rsidRPr="00E61ECE">
        <w:t xml:space="preserve"> </w:t>
      </w:r>
      <w:r w:rsidR="00C22C28" w:rsidRPr="00E61ECE">
        <w:t>G</w:t>
      </w:r>
      <w:r w:rsidRPr="00E61ECE">
        <w:t xml:space="preserve">lobal </w:t>
      </w:r>
      <w:r w:rsidR="00C22C28" w:rsidRPr="00E61ECE">
        <w:t>E</w:t>
      </w:r>
      <w:r w:rsidRPr="00E61ECE">
        <w:t>-mob</w:t>
      </w:r>
      <w:r w:rsidR="00C22C28" w:rsidRPr="00E61ECE">
        <w:t>ility</w:t>
      </w:r>
      <w:r w:rsidRPr="00E61ECE">
        <w:t xml:space="preserve"> </w:t>
      </w:r>
      <w:r w:rsidR="000B03B5" w:rsidRPr="00E61ECE">
        <w:t>P</w:t>
      </w:r>
      <w:r w:rsidRPr="00E61ECE">
        <w:t>ro</w:t>
      </w:r>
      <w:r w:rsidR="000B03B5" w:rsidRPr="00E61ECE">
        <w:t>gramme</w:t>
      </w:r>
      <w:r w:rsidRPr="00E61ECE">
        <w:t>.</w:t>
      </w:r>
    </w:p>
    <w:p w14:paraId="09E3E62F" w14:textId="1758F965" w:rsidR="00245265" w:rsidRPr="00E61ECE" w:rsidRDefault="00245265" w:rsidP="003B0E7D">
      <w:pPr>
        <w:pStyle w:val="Par-num"/>
        <w:numPr>
          <w:ilvl w:val="0"/>
          <w:numId w:val="0"/>
        </w:numPr>
        <w:jc w:val="both"/>
      </w:pPr>
    </w:p>
    <w:p w14:paraId="4B645642" w14:textId="0A32FA8D" w:rsidR="001844C1" w:rsidRPr="00E61ECE" w:rsidRDefault="001844C1" w:rsidP="003B0E7D">
      <w:pPr>
        <w:pStyle w:val="Par-num"/>
        <w:numPr>
          <w:ilvl w:val="0"/>
          <w:numId w:val="0"/>
        </w:numPr>
        <w:jc w:val="both"/>
      </w:pPr>
      <w:r w:rsidRPr="00E61ECE">
        <w:t>COMPONENT 4: Monitoring &amp; Evaluation</w:t>
      </w:r>
    </w:p>
    <w:p w14:paraId="53820DC2" w14:textId="25CA31E9" w:rsidR="001844C1" w:rsidRPr="00E61ECE" w:rsidRDefault="00245265" w:rsidP="003B0E7D">
      <w:pPr>
        <w:pStyle w:val="Par-num"/>
        <w:jc w:val="both"/>
      </w:pPr>
      <w:r w:rsidRPr="00E61ECE">
        <w:rPr>
          <w:b/>
        </w:rPr>
        <w:t>Outcome</w:t>
      </w:r>
      <w:r w:rsidR="001844C1" w:rsidRPr="00E61ECE">
        <w:rPr>
          <w:b/>
        </w:rPr>
        <w:t xml:space="preserve"> 4: </w:t>
      </w:r>
      <w:r w:rsidR="001844C1" w:rsidRPr="00E61ECE">
        <w:t>The project monitoring and evaluation plan is implemented</w:t>
      </w:r>
      <w:r w:rsidR="001211E9" w:rsidRPr="00E61ECE">
        <w:t>.</w:t>
      </w:r>
    </w:p>
    <w:p w14:paraId="64CA9B81" w14:textId="03C07D88" w:rsidR="001211E9" w:rsidRPr="00E61ECE" w:rsidRDefault="001211E9" w:rsidP="003B0E7D">
      <w:pPr>
        <w:pStyle w:val="Par-num"/>
        <w:jc w:val="both"/>
      </w:pPr>
      <w:r w:rsidRPr="00E61ECE">
        <w:t>Under this component, all the project’s monitoring and evaluation activities are undertaken. Results from monitoring and evaluation activities will be regularly shared with the E-mobility Global Programme to support knowledge management activities at the global and regional levels.</w:t>
      </w:r>
    </w:p>
    <w:p w14:paraId="40E75DAD" w14:textId="7E682364" w:rsidR="001844C1" w:rsidRPr="00E61ECE" w:rsidRDefault="001844C1" w:rsidP="003B0E7D">
      <w:pPr>
        <w:pStyle w:val="Par-num"/>
        <w:jc w:val="both"/>
      </w:pPr>
      <w:r w:rsidRPr="00E61ECE">
        <w:rPr>
          <w:b/>
          <w:i/>
        </w:rPr>
        <w:t>Output 4.1</w:t>
      </w:r>
      <w:r w:rsidRPr="00E61ECE">
        <w:t>: The project monitoring and evaluation plan and knowledge-management strategy are designed and implemented.</w:t>
      </w:r>
    </w:p>
    <w:p w14:paraId="5BBF383B" w14:textId="69EA518B" w:rsidR="001211E9" w:rsidRPr="00E61ECE" w:rsidRDefault="001211E9" w:rsidP="003B0E7D">
      <w:pPr>
        <w:pStyle w:val="Par-num"/>
        <w:jc w:val="both"/>
      </w:pPr>
      <w:r w:rsidRPr="00E61ECE">
        <w:t xml:space="preserve">The project monitoring and evaluation plan is outlined in Annex </w:t>
      </w:r>
      <w:r w:rsidR="00771897" w:rsidRPr="00E61ECE">
        <w:t>4</w:t>
      </w:r>
      <w:r w:rsidRPr="00E61ECE">
        <w:t>, and the monitoring and evaluation budget is presented in Section VI. This plan will be revised and updated during the inception workshop and will ensure the regular reporting on the project’s indicators established in the PRF.</w:t>
      </w:r>
    </w:p>
    <w:p w14:paraId="51DD0E71" w14:textId="55338394" w:rsidR="001211E9" w:rsidRPr="00E61ECE" w:rsidRDefault="001211E9" w:rsidP="003B0E7D">
      <w:pPr>
        <w:pStyle w:val="Par-num"/>
        <w:jc w:val="both"/>
      </w:pPr>
      <w:r w:rsidRPr="00E61ECE">
        <w:t>The project knowledge management (KM) strategy is outlined in the knowledge management section of this document, including liaise with the Global Programme. This strategy will be revised and updated during the inception workshop and will ensure the regular exploitation and dissemination of the materials developed under the other project components, including training and dissemination materials, policy and technical recommendations and technical tools.</w:t>
      </w:r>
    </w:p>
    <w:p w14:paraId="11AB6C3C" w14:textId="77777777" w:rsidR="001844C1" w:rsidRPr="00E61ECE" w:rsidRDefault="001844C1" w:rsidP="003B0E7D">
      <w:pPr>
        <w:pStyle w:val="Par-num"/>
        <w:jc w:val="both"/>
      </w:pPr>
      <w:r w:rsidRPr="00E61ECE">
        <w:t>This output will include the following activities:</w:t>
      </w:r>
    </w:p>
    <w:p w14:paraId="496FD967" w14:textId="2148E09D" w:rsidR="00371DED" w:rsidRPr="00E61ECE" w:rsidRDefault="001844C1" w:rsidP="003B0E7D">
      <w:pPr>
        <w:pStyle w:val="ListParagraph"/>
        <w:jc w:val="both"/>
      </w:pPr>
      <w:r w:rsidRPr="00E61ECE">
        <w:t>Activity</w:t>
      </w:r>
      <w:r w:rsidR="00371DED" w:rsidRPr="00E61ECE">
        <w:t xml:space="preserve"> 4.1.1: M&amp;E plan designed and implemented.</w:t>
      </w:r>
    </w:p>
    <w:p w14:paraId="62F42765" w14:textId="6C3F9BDB" w:rsidR="00371DED" w:rsidRPr="00E61ECE" w:rsidRDefault="00371DED" w:rsidP="003B0E7D">
      <w:pPr>
        <w:pStyle w:val="ListParagraph"/>
        <w:jc w:val="both"/>
      </w:pPr>
      <w:r w:rsidRPr="00E61ECE">
        <w:t>Activity 4.1.2: Mid-term evaluation completed.</w:t>
      </w:r>
    </w:p>
    <w:p w14:paraId="4B984BDF" w14:textId="52BC7740" w:rsidR="00371DED" w:rsidRPr="00E61ECE" w:rsidRDefault="00371DED" w:rsidP="003B0E7D">
      <w:pPr>
        <w:pStyle w:val="ListParagraph"/>
        <w:jc w:val="both"/>
      </w:pPr>
      <w:r w:rsidRPr="00E61ECE">
        <w:t>Activity 4.1.3: Terminal evaluation completed.</w:t>
      </w:r>
    </w:p>
    <w:p w14:paraId="2CA37F5B" w14:textId="68833EC3" w:rsidR="00371DED" w:rsidRPr="00E61ECE" w:rsidRDefault="00371DED" w:rsidP="003B0E7D">
      <w:pPr>
        <w:pStyle w:val="ListParagraph"/>
        <w:jc w:val="both"/>
      </w:pPr>
      <w:r w:rsidRPr="00E61ECE">
        <w:lastRenderedPageBreak/>
        <w:t>Activity 4.1.4: Project monitoring platform and development &amp;compilation of KM products.</w:t>
      </w:r>
    </w:p>
    <w:p w14:paraId="7863E7E0" w14:textId="325E96D6" w:rsidR="001844C1" w:rsidRPr="00E61ECE" w:rsidRDefault="00371DED" w:rsidP="003B0E7D">
      <w:pPr>
        <w:pStyle w:val="ListParagraph"/>
        <w:jc w:val="both"/>
      </w:pPr>
      <w:r w:rsidRPr="00E61ECE">
        <w:t>Activity 4.1.5: Monitoring of social and environmental safeguards management measures, stakeholder engagement activities and gender action plan.</w:t>
      </w:r>
    </w:p>
    <w:p w14:paraId="42501CED" w14:textId="6FC87747" w:rsidR="00677513" w:rsidRPr="00E61ECE" w:rsidRDefault="00C644BD" w:rsidP="003B0E7D">
      <w:pPr>
        <w:spacing w:after="0"/>
      </w:pPr>
      <w:r w:rsidRPr="00E61ECE">
        <w:rPr>
          <w:i/>
          <w:szCs w:val="20"/>
        </w:rPr>
        <w:t xml:space="preserve"> </w:t>
      </w:r>
    </w:p>
    <w:p w14:paraId="16728299" w14:textId="33E72235" w:rsidR="00E349BA" w:rsidRPr="00E61ECE" w:rsidRDefault="00A91A62" w:rsidP="003B0E7D">
      <w:pPr>
        <w:spacing w:after="0"/>
        <w:rPr>
          <w:i/>
          <w:szCs w:val="20"/>
        </w:rPr>
      </w:pPr>
      <w:r w:rsidRPr="00E61ECE">
        <w:rPr>
          <w:szCs w:val="20"/>
          <w:u w:val="single"/>
        </w:rPr>
        <w:t>P</w:t>
      </w:r>
      <w:r w:rsidR="00C644BD" w:rsidRPr="00E61ECE">
        <w:rPr>
          <w:szCs w:val="20"/>
          <w:u w:val="single"/>
        </w:rPr>
        <w:t>artnerships</w:t>
      </w:r>
      <w:r w:rsidR="00C644BD" w:rsidRPr="00E61ECE">
        <w:rPr>
          <w:szCs w:val="20"/>
        </w:rPr>
        <w:t>:</w:t>
      </w:r>
      <w:r w:rsidR="00C644BD" w:rsidRPr="00E61ECE">
        <w:rPr>
          <w:i/>
          <w:szCs w:val="20"/>
        </w:rPr>
        <w:t xml:space="preserve">  </w:t>
      </w:r>
    </w:p>
    <w:p w14:paraId="4518173B" w14:textId="77777777" w:rsidR="00EA2D89" w:rsidRPr="00E61ECE" w:rsidRDefault="00EA2D89" w:rsidP="003B0E7D">
      <w:pPr>
        <w:spacing w:after="0"/>
        <w:rPr>
          <w:rFonts w:asciiTheme="minorHAnsi" w:hAnsiTheme="minorHAnsi" w:cstheme="minorHAnsi"/>
          <w:i/>
          <w:szCs w:val="22"/>
        </w:rPr>
      </w:pPr>
    </w:p>
    <w:p w14:paraId="11511C3A" w14:textId="47FDE1EA" w:rsidR="00654327" w:rsidRPr="00E61ECE" w:rsidRDefault="00654327" w:rsidP="003B0E7D">
      <w:pPr>
        <w:pStyle w:val="Par-num"/>
        <w:jc w:val="both"/>
      </w:pPr>
      <w:r w:rsidRPr="00E61ECE">
        <w:t xml:space="preserve">The project intends to build upon the activities already initiated in </w:t>
      </w:r>
      <w:r w:rsidR="005672A8" w:rsidRPr="00E61ECE">
        <w:t>Lebanon to revitalize public transport, to expand the share of renewables in energy generation and with the reconstruction strategies adopted after the August 4</w:t>
      </w:r>
      <w:r w:rsidR="005672A8" w:rsidRPr="00E61ECE">
        <w:rPr>
          <w:vertAlign w:val="superscript"/>
        </w:rPr>
        <w:t>th</w:t>
      </w:r>
      <w:r w:rsidR="005672A8" w:rsidRPr="00E61ECE">
        <w:t xml:space="preserve"> 2020 blast</w:t>
      </w:r>
      <w:r w:rsidRPr="00E61ECE">
        <w:t>. Stakeholders participating in these projects will be invited to the inception workshop and to the e-mobility network to be set up in component 3; more details are provided in Annex 8 (Stakeholder Engagement Plan)</w:t>
      </w:r>
      <w:r w:rsidR="005672A8" w:rsidRPr="00E61ECE">
        <w:t>. The following initiatives are currently active in the related areas:</w:t>
      </w:r>
    </w:p>
    <w:p w14:paraId="71D0A8E5" w14:textId="1FE8069A" w:rsidR="00893B56" w:rsidRPr="00E61ECE" w:rsidRDefault="00893B56" w:rsidP="003B0E7D">
      <w:pPr>
        <w:pStyle w:val="Par-num"/>
        <w:jc w:val="both"/>
      </w:pPr>
      <w:r w:rsidRPr="00E61ECE">
        <w:t>With the Support of the EU, the MPWT developed a National Integrated Strategy for Public Transport in Lebanon (MPWT &amp; EU, 2016).  The Strategy envisaged the purchase of 250 buses circulating on 20 routes, the erection of 911 new bus stops (310 in Municipal Beirut), and the establishment of an innovative ticketing system and the design of dedicated/priority bus lanes on main roads. The project is aligned with this approach, and envisages to integrate the electrification transition within this broader strategy to recover public transport in Lebanon, which has not been implemented until now due to the difficult environment in the country.</w:t>
      </w:r>
    </w:p>
    <w:p w14:paraId="6C5E83CC" w14:textId="745BDD32" w:rsidR="005672A8" w:rsidRPr="00E61ECE" w:rsidRDefault="005672A8" w:rsidP="003B0E7D">
      <w:pPr>
        <w:pStyle w:val="Par-num"/>
        <w:jc w:val="both"/>
      </w:pPr>
      <w:r w:rsidRPr="00E61ECE">
        <w:t xml:space="preserve">Institutional Support to the RPTA. This </w:t>
      </w:r>
      <w:r w:rsidR="00E55039" w:rsidRPr="00E61ECE">
        <w:t xml:space="preserve">was a </w:t>
      </w:r>
      <w:r w:rsidRPr="00E61ECE">
        <w:t xml:space="preserve">UNDP managed project providing support to the Railways and Public Transport Authority (RPTA) </w:t>
      </w:r>
      <w:r w:rsidR="00E55039" w:rsidRPr="00E61ECE">
        <w:t xml:space="preserve">and </w:t>
      </w:r>
      <w:r w:rsidRPr="00E61ECE">
        <w:t xml:space="preserve">concluded in </w:t>
      </w:r>
      <w:r w:rsidR="009560EF" w:rsidRPr="00E61ECE">
        <w:t>2019</w:t>
      </w:r>
      <w:r w:rsidR="00E55039" w:rsidRPr="00E61ECE">
        <w:t>. It</w:t>
      </w:r>
      <w:r w:rsidRPr="00E61ECE">
        <w:t xml:space="preserve"> buil</w:t>
      </w:r>
      <w:r w:rsidR="00E55039" w:rsidRPr="00E61ECE">
        <w:t>t</w:t>
      </w:r>
      <w:r w:rsidRPr="00E61ECE">
        <w:t xml:space="preserve"> capacities and speed</w:t>
      </w:r>
      <w:r w:rsidR="00E55039" w:rsidRPr="00E61ECE">
        <w:t>ed</w:t>
      </w:r>
      <w:r w:rsidRPr="00E61ECE">
        <w:t xml:space="preserve">-up cooperation with RPTA, the government’s agency supervising public transport services in the country. The project provided RPTA with a strategy to enhance its work and with a reform plan and </w:t>
      </w:r>
      <w:r w:rsidR="00E55039" w:rsidRPr="00E61ECE">
        <w:t>roadmap</w:t>
      </w:r>
      <w:r w:rsidRPr="00E61ECE">
        <w:t xml:space="preserve">, </w:t>
      </w:r>
      <w:r w:rsidR="00E55039" w:rsidRPr="00E61ECE">
        <w:t xml:space="preserve">aiming at </w:t>
      </w:r>
      <w:r w:rsidRPr="00E61ECE">
        <w:t xml:space="preserve">updating the institutional and technical structural abilities of the RPTA and </w:t>
      </w:r>
      <w:r w:rsidR="00E55039" w:rsidRPr="00E61ECE">
        <w:t xml:space="preserve">strengthening </w:t>
      </w:r>
      <w:r w:rsidRPr="00E61ECE">
        <w:t xml:space="preserve">the public transportation sector in Lebanon. </w:t>
      </w:r>
    </w:p>
    <w:p w14:paraId="17E98BFD" w14:textId="4B31293A" w:rsidR="005672A8" w:rsidRPr="00E61ECE" w:rsidRDefault="005672A8" w:rsidP="003B0E7D">
      <w:pPr>
        <w:pStyle w:val="Par-num"/>
        <w:jc w:val="both"/>
      </w:pPr>
      <w:r w:rsidRPr="00E61ECE">
        <w:t>Greater Beirut Public Transport</w:t>
      </w:r>
      <w:r w:rsidR="00471242" w:rsidRPr="00E61ECE">
        <w:t xml:space="preserve"> Project</w:t>
      </w:r>
      <w:r w:rsidRPr="00E61ECE">
        <w:t xml:space="preserve"> (</w:t>
      </w:r>
      <w:r w:rsidR="00471242" w:rsidRPr="00E61ECE">
        <w:t xml:space="preserve">GBPTP) or </w:t>
      </w:r>
      <w:r w:rsidRPr="00E61ECE">
        <w:t>Bus Rapid Transit</w:t>
      </w:r>
      <w:r w:rsidR="00471242" w:rsidRPr="00E61ECE">
        <w:t xml:space="preserve"> (</w:t>
      </w:r>
      <w:r w:rsidRPr="00E61ECE">
        <w:t xml:space="preserve">BRT) </w:t>
      </w:r>
      <w:r w:rsidR="00471242" w:rsidRPr="00E61ECE">
        <w:t>p</w:t>
      </w:r>
      <w:r w:rsidRPr="00E61ECE">
        <w:t xml:space="preserve">roject. </w:t>
      </w:r>
      <w:r w:rsidR="00471242" w:rsidRPr="00E61ECE">
        <w:t>In 2018, a</w:t>
      </w:r>
      <w:r w:rsidRPr="00E61ECE">
        <w:t xml:space="preserve"> US</w:t>
      </w:r>
      <w:r w:rsidR="00E55039" w:rsidRPr="00E61ECE">
        <w:t>D</w:t>
      </w:r>
      <w:r w:rsidRPr="00E61ECE">
        <w:t xml:space="preserve"> 295 million concessional finance package </w:t>
      </w:r>
      <w:r w:rsidR="00DD2C7D" w:rsidRPr="00E61ECE">
        <w:t xml:space="preserve">was </w:t>
      </w:r>
      <w:r w:rsidRPr="00E61ECE">
        <w:t xml:space="preserve">agreed </w:t>
      </w:r>
      <w:r w:rsidR="004166FF" w:rsidRPr="00E61ECE">
        <w:t xml:space="preserve">by the World Bank </w:t>
      </w:r>
      <w:r w:rsidRPr="00E61ECE">
        <w:t>with the Government of Lebanon</w:t>
      </w:r>
      <w:r w:rsidR="00DD2C7D" w:rsidRPr="00E61ECE">
        <w:rPr>
          <w:rStyle w:val="FootnoteReference"/>
        </w:rPr>
        <w:footnoteReference w:id="34"/>
      </w:r>
      <w:r w:rsidRPr="00E61ECE">
        <w:t xml:space="preserve"> </w:t>
      </w:r>
      <w:r w:rsidR="004166FF" w:rsidRPr="00E61ECE">
        <w:t xml:space="preserve">to implement a </w:t>
      </w:r>
      <w:r w:rsidRPr="00E61ECE">
        <w:t>comprehensive nationa</w:t>
      </w:r>
      <w:r w:rsidR="004166FF" w:rsidRPr="00E61ECE">
        <w:t xml:space="preserve">l public transport program, including </w:t>
      </w:r>
      <w:r w:rsidRPr="00E61ECE">
        <w:t>a BRT network of three trunk BRT lines in the center of the highway</w:t>
      </w:r>
      <w:r w:rsidR="00E55039" w:rsidRPr="00E61ECE">
        <w:t>s</w:t>
      </w:r>
      <w:r w:rsidRPr="00E61ECE">
        <w:t xml:space="preserve"> </w:t>
      </w:r>
      <w:r w:rsidR="00E55039" w:rsidRPr="00E61ECE">
        <w:t xml:space="preserve">providing </w:t>
      </w:r>
      <w:r w:rsidRPr="00E61ECE">
        <w:t xml:space="preserve">the Northern, Southern, and Eastern </w:t>
      </w:r>
      <w:r w:rsidR="00E55039" w:rsidRPr="00E61ECE">
        <w:t xml:space="preserve">accesses </w:t>
      </w:r>
      <w:r w:rsidRPr="00E61ECE">
        <w:t>to Beirut</w:t>
      </w:r>
      <w:r w:rsidR="00E55039" w:rsidRPr="00E61ECE">
        <w:t xml:space="preserve">. It also envisages </w:t>
      </w:r>
      <w:r w:rsidRPr="00E61ECE">
        <w:t>BRT lines extending within Beirut to connect the three trunk lines</w:t>
      </w:r>
      <w:r w:rsidR="00E55039" w:rsidRPr="00E61ECE">
        <w:t xml:space="preserve">, improving </w:t>
      </w:r>
      <w:r w:rsidRPr="00E61ECE">
        <w:t xml:space="preserve">connectivity between Beirut and the regions as well as within Beirut. The BRT network will be complemented by </w:t>
      </w:r>
      <w:r w:rsidR="004166FF" w:rsidRPr="00E61ECE">
        <w:t xml:space="preserve">some </w:t>
      </w:r>
      <w:r w:rsidRPr="00E61ECE">
        <w:t>20 lines of feeder bus</w:t>
      </w:r>
      <w:r w:rsidR="004166FF" w:rsidRPr="00E61ECE">
        <w:t>es</w:t>
      </w:r>
      <w:r w:rsidRPr="00E61ECE">
        <w:t xml:space="preserve"> as well as investments to improve access </w:t>
      </w:r>
      <w:r w:rsidR="00E55039" w:rsidRPr="00E61ECE">
        <w:t xml:space="preserve">to the system </w:t>
      </w:r>
      <w:r w:rsidRPr="00E61ECE">
        <w:t>(bus stops, sidewalks, park and ride facilities). The program will be executed in three phases/stages with phase one being a BRT on the Northern Highway and on the outer ring road of Beirut with complementary feeder lines/buses.</w:t>
      </w:r>
      <w:r w:rsidR="004166FF" w:rsidRPr="00E61ECE">
        <w:t xml:space="preserve"> </w:t>
      </w:r>
      <w:r w:rsidR="00622EA9" w:rsidRPr="00E61ECE">
        <w:t>January 2022 was the initial date envisaged for ground-breaking, but t</w:t>
      </w:r>
      <w:r w:rsidR="00E55039" w:rsidRPr="00E61ECE">
        <w:t xml:space="preserve">he challenging situation and Lebanon has delayed the start of the implementation of the project and </w:t>
      </w:r>
      <w:r w:rsidR="00622EA9" w:rsidRPr="00E61ECE">
        <w:t xml:space="preserve">is likely to </w:t>
      </w:r>
      <w:r w:rsidR="00E55039" w:rsidRPr="00E61ECE">
        <w:t>request some restructuring</w:t>
      </w:r>
      <w:r w:rsidR="00622EA9" w:rsidRPr="00E61ECE">
        <w:t>. Once works start, the infrastructure construction could take at least 2 years, but soft-measures (e.g. the restructuring of current bus lines into feeder lines) could be implemented in advance. T</w:t>
      </w:r>
      <w:r w:rsidR="00E55039" w:rsidRPr="00E61ECE">
        <w:t>he WB remains committed in support the transport sector in the country, as it is essential for its economic recovery (see WB’s co-financing letter).</w:t>
      </w:r>
      <w:r w:rsidR="00622EA9" w:rsidRPr="00E61ECE">
        <w:t xml:space="preserve"> There have been also feasibility studies on the renewal of the bus fleet for the new services, including hybrid and electric technologies. Therefore, th</w:t>
      </w:r>
      <w:r w:rsidR="000B03B5" w:rsidRPr="00E61ECE">
        <w:t xml:space="preserve">is </w:t>
      </w:r>
      <w:r w:rsidR="00622EA9" w:rsidRPr="00E61ECE">
        <w:t>project can be seen as a useful preparatory pilot for the GBPTP.</w:t>
      </w:r>
    </w:p>
    <w:p w14:paraId="6945170E" w14:textId="38078484" w:rsidR="005672A8" w:rsidRPr="00E61ECE" w:rsidRDefault="005672A8" w:rsidP="003B0E7D">
      <w:pPr>
        <w:pStyle w:val="Par-num"/>
        <w:jc w:val="both"/>
      </w:pPr>
      <w:r w:rsidRPr="00E61ECE">
        <w:t>The CDR (Council for Development and Reconstruction) is responsible for executing all project-related infrastructure (</w:t>
      </w:r>
      <w:r w:rsidR="00DD7E34" w:rsidRPr="00E61ECE">
        <w:t>e.g.,</w:t>
      </w:r>
      <w:r w:rsidRPr="00E61ECE">
        <w:t xml:space="preserve"> roadworks, bridges, stations, and land acquisition) and procurements. The Railway and Public Transport Agency (RPTA) is in charge of oversight of the private operators that will undertake the system operation and maintenance of the </w:t>
      </w:r>
      <w:r w:rsidR="004166FF" w:rsidRPr="00E61ECE">
        <w:t>system</w:t>
      </w:r>
      <w:r w:rsidRPr="00E61ECE">
        <w:t>. The CDR will lead the selections of the operators in close collaboration with the RPTA and will transfer contract management to the RPTA. While feeder/regular buses will be fully financed by the Government, BRT fleets will be co-financed by the private operators.</w:t>
      </w:r>
      <w:r w:rsidR="004166FF" w:rsidRPr="00E61ECE">
        <w:t xml:space="preserve"> </w:t>
      </w:r>
      <w:r w:rsidR="00DC3A98" w:rsidRPr="00E61ECE">
        <w:t xml:space="preserve">At the completion of the BRT </w:t>
      </w:r>
      <w:r w:rsidRPr="00E61ECE">
        <w:t xml:space="preserve">project, </w:t>
      </w:r>
      <w:r w:rsidR="00DC3A98" w:rsidRPr="00E61ECE">
        <w:t xml:space="preserve">expected by 2031 (therefore outside the scope of what the project will deliver), </w:t>
      </w:r>
      <w:r w:rsidRPr="00E61ECE">
        <w:t>the BRT network is expected to attract about 300,000 passengers per day and halve the commuting time between Beirut and its northern suburbs by public transport.</w:t>
      </w:r>
      <w:r w:rsidR="00DC3A98" w:rsidRPr="00E61ECE">
        <w:t xml:space="preserve"> </w:t>
      </w:r>
    </w:p>
    <w:p w14:paraId="33436620" w14:textId="50E8B28F" w:rsidR="001C7623" w:rsidRPr="00E61ECE" w:rsidRDefault="004166FF" w:rsidP="003B0E7D">
      <w:pPr>
        <w:pStyle w:val="Par-num"/>
        <w:jc w:val="both"/>
      </w:pPr>
      <w:r w:rsidRPr="00E61ECE">
        <w:lastRenderedPageBreak/>
        <w:t>Sustainable Urban Public Transport (Bus) Investment Program in Greater Tripoli. Tripoli is the second largest city in Lebanon and located at 85 km northeast of the capital Beirut. With the support of European Investment Bank (EIB), RPTA and Ministry of Public works and Transport (MoP</w:t>
      </w:r>
      <w:r w:rsidR="00EE3A8A" w:rsidRPr="00E61ECE">
        <w:t>W</w:t>
      </w:r>
      <w:r w:rsidRPr="00E61ECE">
        <w:t>T) has initiated the development of detailed design of construction of Tripoli bus network and its terminals and tender documents. The program will update the transport strategy and its implementation plan. The new bus network will have an integrated tariff and ticketing system with reform of concessionary fares and subsidy system. In addition, Tripoli Transport Authority (TTA) will be created under RPTA by reorganizing the transport sector in Tripoli. On a later stage following the project appraisal, the Bank is willing to provide his financial support to the Lebanese government for (a) the construction of the intermodal public transport hubs (new bus terminal) as Bahsass Transport Center; (b) acquisition of new buses and (b) implementation ITS systems (traffic management, passenger information system, priority of public transport on the roads).</w:t>
      </w:r>
    </w:p>
    <w:p w14:paraId="5BA7C80C" w14:textId="6FCD5504" w:rsidR="004166FF" w:rsidRPr="00E61ECE" w:rsidRDefault="00944E04" w:rsidP="003B0E7D">
      <w:pPr>
        <w:pStyle w:val="Par-num"/>
        <w:jc w:val="both"/>
      </w:pPr>
      <w:r w:rsidRPr="00E61ECE">
        <w:t xml:space="preserve">The municipality of Jbeil has undertaken the preparation of a new Master Plan, with the support of Dr. Tony Lahoud from the Lebanese American University. It is envisaged to be concluded and subsequently approved by the Municipality Council by 2024. The Master Plan provides a vision for 2040 including the objectives to preserve and enhance the historical architectural urban infrastructure of the old city of Byblos and to integrate it with the social economical activities of the urban city. In the urban mobility sector, the Master Plan calls for the promotion of sustainable mobility through enhancing non-motorized transportation systems by integrating intelligent transportation tools and encouraging pedestrian activities. </w:t>
      </w:r>
    </w:p>
    <w:p w14:paraId="7B72FAA3" w14:textId="31A58B22" w:rsidR="00654327" w:rsidRPr="00E61ECE" w:rsidRDefault="00654327" w:rsidP="003B0E7D">
      <w:pPr>
        <w:pStyle w:val="Par-num"/>
        <w:jc w:val="both"/>
      </w:pPr>
      <w:r w:rsidRPr="00E61ECE">
        <w:t xml:space="preserve">In addition, the </w:t>
      </w:r>
      <w:r w:rsidR="00BD0660" w:rsidRPr="00E61ECE">
        <w:t xml:space="preserve">project will liaise with the </w:t>
      </w:r>
      <w:r w:rsidRPr="00E61ECE">
        <w:t>UNEP</w:t>
      </w:r>
      <w:r w:rsidR="000B03B5" w:rsidRPr="00E61ECE">
        <w:t>-led</w:t>
      </w:r>
      <w:r w:rsidRPr="00E61ECE">
        <w:t xml:space="preserve"> </w:t>
      </w:r>
      <w:r w:rsidR="00646E9D" w:rsidRPr="00E61ECE">
        <w:t>G</w:t>
      </w:r>
      <w:r w:rsidRPr="00E61ECE">
        <w:t xml:space="preserve">lobal </w:t>
      </w:r>
      <w:r w:rsidR="00646E9D" w:rsidRPr="00E61ECE">
        <w:t>E</w:t>
      </w:r>
      <w:r w:rsidRPr="00E61ECE">
        <w:t xml:space="preserve">-mobility </w:t>
      </w:r>
      <w:r w:rsidR="00646E9D" w:rsidRPr="00E61ECE">
        <w:t>P</w:t>
      </w:r>
      <w:r w:rsidRPr="00E61ECE">
        <w:t xml:space="preserve">rogramme </w:t>
      </w:r>
      <w:r w:rsidR="00BD0660" w:rsidRPr="00E61ECE">
        <w:t xml:space="preserve">in order to participate </w:t>
      </w:r>
      <w:r w:rsidRPr="00E61ECE">
        <w:t xml:space="preserve">in the global working groups and </w:t>
      </w:r>
      <w:r w:rsidR="00BD0660" w:rsidRPr="00E61ECE">
        <w:t xml:space="preserve">to </w:t>
      </w:r>
      <w:r w:rsidRPr="00E61ECE">
        <w:t xml:space="preserve">network with </w:t>
      </w:r>
      <w:r w:rsidR="00BD0660" w:rsidRPr="00E61ECE">
        <w:t xml:space="preserve">similar </w:t>
      </w:r>
      <w:r w:rsidRPr="00E61ECE">
        <w:t xml:space="preserve">projects </w:t>
      </w:r>
      <w:r w:rsidR="00BD0660" w:rsidRPr="00E61ECE">
        <w:t>in other countries</w:t>
      </w:r>
      <w:r w:rsidRPr="00E61ECE">
        <w:t xml:space="preserve">. This is expected to maximize the impact of the incremental financing provided by GEFTF, through the optimization of capacity building and knowledge management activities, </w:t>
      </w:r>
      <w:r w:rsidR="00BD0660" w:rsidRPr="00E61ECE">
        <w:t xml:space="preserve">guidance on </w:t>
      </w:r>
      <w:r w:rsidRPr="00E61ECE">
        <w:t>EV procurement, provision of generic tools for business and financial modelling, etc.</w:t>
      </w:r>
    </w:p>
    <w:p w14:paraId="587FE2DD" w14:textId="74A9D2ED" w:rsidR="00654327" w:rsidRPr="00E61ECE" w:rsidRDefault="00654327" w:rsidP="003B0E7D">
      <w:pPr>
        <w:pStyle w:val="Par-num"/>
        <w:jc w:val="both"/>
      </w:pPr>
      <w:r w:rsidRPr="00E61ECE">
        <w:rPr>
          <w:u w:val="single"/>
        </w:rPr>
        <w:t>Risks</w:t>
      </w:r>
      <w:r w:rsidRPr="00E61ECE">
        <w:t xml:space="preserve">: The project analysis has identified </w:t>
      </w:r>
      <w:r w:rsidR="005C4A8F" w:rsidRPr="00E61ECE">
        <w:t>seven</w:t>
      </w:r>
      <w:r w:rsidR="00DD7E34" w:rsidRPr="00E61ECE">
        <w:t>t</w:t>
      </w:r>
      <w:r w:rsidR="005C4A8F" w:rsidRPr="00E61ECE">
        <w:t>e</w:t>
      </w:r>
      <w:r w:rsidR="00DD7E34" w:rsidRPr="00E61ECE">
        <w:t>en</w:t>
      </w:r>
      <w:r w:rsidR="009F5AF3" w:rsidRPr="00E61ECE">
        <w:t xml:space="preserve"> </w:t>
      </w:r>
      <w:r w:rsidRPr="00E61ECE">
        <w:t xml:space="preserve">risks for the achievement of the intended results, as described in Annex </w:t>
      </w:r>
      <w:r w:rsidR="00DD7E34" w:rsidRPr="00E61ECE">
        <w:t>7</w:t>
      </w:r>
      <w:r w:rsidRPr="00E61ECE">
        <w:t>. Th</w:t>
      </w:r>
      <w:r w:rsidR="009F5AF3" w:rsidRPr="00E61ECE">
        <w:t xml:space="preserve">ey </w:t>
      </w:r>
      <w:r w:rsidRPr="00E61ECE">
        <w:t xml:space="preserve">include environmental, financial, political, </w:t>
      </w:r>
      <w:r w:rsidR="009F5AF3" w:rsidRPr="00E61ECE">
        <w:t xml:space="preserve">cultural and health </w:t>
      </w:r>
      <w:r w:rsidRPr="00E61ECE">
        <w:t xml:space="preserve">risks. </w:t>
      </w:r>
      <w:r w:rsidR="009F5AF3" w:rsidRPr="00E61ECE">
        <w:t xml:space="preserve">All of </w:t>
      </w:r>
      <w:r w:rsidRPr="00E61ECE">
        <w:t>them</w:t>
      </w:r>
      <w:r w:rsidR="009F5AF3" w:rsidRPr="00E61ECE">
        <w:t xml:space="preserve"> are rated as moderate or low</w:t>
      </w:r>
      <w:r w:rsidRPr="00E61ECE">
        <w:t xml:space="preserve">, </w:t>
      </w:r>
      <w:r w:rsidR="00B96411" w:rsidRPr="00E61ECE">
        <w:t xml:space="preserve">which is consistent with the project’s bottom-up strategy, not focusing on </w:t>
      </w:r>
      <w:r w:rsidRPr="00E61ECE">
        <w:t>changes in the institutional and regulatory framework that w</w:t>
      </w:r>
      <w:r w:rsidR="00B96411" w:rsidRPr="00E61ECE">
        <w:t xml:space="preserve">ould have </w:t>
      </w:r>
      <w:r w:rsidRPr="00E61ECE">
        <w:t>require</w:t>
      </w:r>
      <w:r w:rsidR="00B96411" w:rsidRPr="00E61ECE">
        <w:t>d</w:t>
      </w:r>
      <w:r w:rsidRPr="00E61ECE">
        <w:t xml:space="preserve"> political will and action </w:t>
      </w:r>
      <w:r w:rsidR="00B96411" w:rsidRPr="00E61ECE">
        <w:t>that is not possible today in Lebanon. Similarly, demonstrations are providing enabling conditions without requiring strong investments that are unlikely to be feasible in the current economic context</w:t>
      </w:r>
      <w:r w:rsidRPr="00E61ECE">
        <w:t>.</w:t>
      </w:r>
    </w:p>
    <w:p w14:paraId="3D2F163F" w14:textId="2F94DD02" w:rsidR="00654327" w:rsidRPr="00E61ECE" w:rsidRDefault="00654327" w:rsidP="003B0E7D">
      <w:pPr>
        <w:pStyle w:val="Par-num"/>
        <w:jc w:val="both"/>
      </w:pPr>
      <w:r w:rsidRPr="00E61ECE">
        <w:t xml:space="preserve">The mitigation measures for the risks mentioned above (and others) build upon the already substantial experience of </w:t>
      </w:r>
      <w:r w:rsidR="00B96411" w:rsidRPr="00E61ECE">
        <w:t xml:space="preserve">the UNDP country office </w:t>
      </w:r>
      <w:r w:rsidRPr="00E61ECE">
        <w:t xml:space="preserve">(including </w:t>
      </w:r>
      <w:r w:rsidR="00B96411" w:rsidRPr="00E61ECE">
        <w:t xml:space="preserve">several projects in </w:t>
      </w:r>
      <w:r w:rsidRPr="00E61ECE">
        <w:t xml:space="preserve">the energy sector), the </w:t>
      </w:r>
      <w:r w:rsidR="00B96411" w:rsidRPr="00E61ECE">
        <w:t>support of the e-mob global programme and the experience and engagement of private and civil society stakeholders and the municipality of Jbeil in mobility issues</w:t>
      </w:r>
      <w:r w:rsidRPr="00E61ECE">
        <w:t xml:space="preserve">. These </w:t>
      </w:r>
      <w:r w:rsidR="00B96411" w:rsidRPr="00E61ECE">
        <w:t xml:space="preserve">projects and initiatives have been </w:t>
      </w:r>
      <w:r w:rsidRPr="00E61ECE">
        <w:t xml:space="preserve">successful in building and widening social and political consensus on sustainable mobility, </w:t>
      </w:r>
      <w:r w:rsidR="00B96411" w:rsidRPr="00E61ECE">
        <w:t>on which the project will build up</w:t>
      </w:r>
      <w:r w:rsidRPr="00E61ECE">
        <w:t>.</w:t>
      </w:r>
    </w:p>
    <w:p w14:paraId="5275402F" w14:textId="1537184D" w:rsidR="00654327" w:rsidRPr="00E61ECE" w:rsidRDefault="00654327" w:rsidP="003B0E7D">
      <w:pPr>
        <w:pStyle w:val="Par-num"/>
        <w:jc w:val="both"/>
      </w:pPr>
      <w:r w:rsidRPr="00E61ECE">
        <w:t xml:space="preserve">Furthermore, the project is including activities addressing these risks: for example, the project </w:t>
      </w:r>
      <w:r w:rsidR="00D82D05" w:rsidRPr="00E61ECE">
        <w:t>i</w:t>
      </w:r>
      <w:r w:rsidR="00B96411" w:rsidRPr="00E61ECE">
        <w:t>s integrating gender, climate change adaptation or COVID challenges within its deliverables,</w:t>
      </w:r>
      <w:r w:rsidR="005B6B42" w:rsidRPr="00E61ECE">
        <w:t xml:space="preserve"> and develops awareness-raising and networking activities to gain broader consensus around its proposed sustainable mobility policies as a way to facilitate their perception by the national government as non-controversial measures with low political risk.</w:t>
      </w:r>
    </w:p>
    <w:p w14:paraId="020B1F50" w14:textId="796F4A34" w:rsidR="00D82D05" w:rsidRPr="00E61ECE" w:rsidRDefault="00D82D05" w:rsidP="003B0E7D">
      <w:pPr>
        <w:pStyle w:val="Par-num"/>
        <w:jc w:val="both"/>
        <w:rPr>
          <w:u w:val="single"/>
        </w:rPr>
      </w:pPr>
      <w:r w:rsidRPr="00E61ECE">
        <w:rPr>
          <w:u w:val="single"/>
        </w:rPr>
        <w:t>Covid risk analysis</w:t>
      </w:r>
    </w:p>
    <w:p w14:paraId="668AFB2D" w14:textId="77777777" w:rsidR="00D82D05" w:rsidRPr="00E61ECE" w:rsidRDefault="00D82D05" w:rsidP="003B0E7D">
      <w:pPr>
        <w:pStyle w:val="Par-num"/>
        <w:jc w:val="both"/>
      </w:pPr>
      <w:r w:rsidRPr="00E61ECE">
        <w:t xml:space="preserve">On February 21, 2020, the first case of Covid-19 was identified in Lebanon. The Lebanese government initiated a National Committee for Covid-19 (NCC) to oversee national preparedness and response through a public-private partnership with the Ministry of Health and other ministries to manage the implementation. On March 15, Lebanon declared a state of “public health emergency” and announced full mobilization to combat the Covid-19. The transport sector was called to comply with the mobilization guidelines and the government announced two-weeks closure of Beirut Airport, seaports, and land entrances to begin on March 18. Starting March 26, Lebanon imposed a partial curfew from 7 p.m. to 5 a.m. On April 9, the government extended the national lockdown for an additional two weeks. On May 5, the government extended the lockdown by including more measures: national travel bans and overnight curfew. During this period, vehicles are only </w:t>
      </w:r>
      <w:r w:rsidRPr="00E61ECE">
        <w:lastRenderedPageBreak/>
        <w:t>permitted on the road on an odd/even license plate system with no vehicles allowed on Sundays. A limit of three passengers in one vehicle, including the driver, was enforced and all citizens and residents over the age of 65 were required to remain at home. On May 13, a full lockdown was enforced till May 18. On August 18, another two-weeks lockdown was enforced. After this period, a partial lockdown was enforced on a weekly basis for municipalities and villages with high rate of infected cases while maintaining a nationwide curfew from 9 p.m. to 5 a.m.</w:t>
      </w:r>
    </w:p>
    <w:p w14:paraId="7CD2E3CE" w14:textId="77777777" w:rsidR="00D82D05" w:rsidRPr="00E61ECE" w:rsidRDefault="00D82D05" w:rsidP="003B0E7D">
      <w:pPr>
        <w:pStyle w:val="Par-num"/>
        <w:jc w:val="both"/>
      </w:pPr>
      <w:r w:rsidRPr="00E61ECE">
        <w:t xml:space="preserve">On January 14, 2021, with more than 5,000 daily confirmed cases and a total 230,000 confirmed reported cases, Lebanon went into a full and a tight national lockdown with full restriction for vehicles and pedestrians. The full lockdown is extended till February 8, 2021. </w:t>
      </w:r>
    </w:p>
    <w:p w14:paraId="417A5CB5" w14:textId="77777777" w:rsidR="00D82D05" w:rsidRPr="00E61ECE" w:rsidRDefault="00D82D05" w:rsidP="003B0E7D">
      <w:pPr>
        <w:pStyle w:val="Par-num"/>
        <w:jc w:val="both"/>
      </w:pPr>
      <w:r w:rsidRPr="00E61ECE">
        <w:t>On January 21, 2021, the World Bank approved a reallocation of USD $34 million under the “Lebanon Health Resilience Project” to support vaccines for Lebanon. The financing will provide vacancies for over 2 million residents starting February 2021.</w:t>
      </w:r>
    </w:p>
    <w:p w14:paraId="195FF925" w14:textId="091CD75E" w:rsidR="00D82D05" w:rsidRPr="00E61ECE" w:rsidRDefault="00D82D05" w:rsidP="003B0E7D">
      <w:pPr>
        <w:pStyle w:val="Par-num"/>
        <w:jc w:val="both"/>
      </w:pPr>
      <w:r w:rsidRPr="00E61ECE">
        <w:t>The project risk associated to the COVID-19 pandemic has been included. The eventual implementation of lockdown and social distancing measures is expected to have a low impact on the project, as its activities can be undertaken under mobility-restricted conditions. In fact, the deterioration of economic and social conditions due to the pandemic has highlighted the critical importance of urban mobility and increased the attention of governments and key stakeholders to safe mobility. Urban mobility demand has decreased, and non-collective transport modes (walking, cycling and private transport) have been perceived as safer by many users. I</w:t>
      </w:r>
      <w:r w:rsidR="003B0E7D" w:rsidRPr="00E61ECE">
        <w:t>n</w:t>
      </w:r>
      <w:r w:rsidRPr="00E61ECE">
        <w:t xml:space="preserve"> most countries, public transport authorities and operators have reacted by establishing safety protocols, and the critical importance for cities of safe urban public transport systems has become even more relevant. The project provides additional arguments for the use of PT, based on higher quality and safer door-to-door mobility. The demonstrations are expected to include innovative protocols for a safe trip by the bus operators and car fleets participating in the project, but their ability to reach the expected number of beneficiaries will largely rely on gaining the trust of their users.</w:t>
      </w:r>
    </w:p>
    <w:p w14:paraId="0E4363CC" w14:textId="36D77038" w:rsidR="00D82D05" w:rsidRPr="00E61ECE" w:rsidRDefault="00D82D05" w:rsidP="003B0E7D">
      <w:pPr>
        <w:pStyle w:val="Par-num"/>
        <w:jc w:val="both"/>
      </w:pPr>
      <w:r w:rsidRPr="00E61ECE">
        <w:t xml:space="preserve">In the identification of the mitigation measures on Covid-19 risks, the </w:t>
      </w:r>
      <w:r w:rsidR="00FE7E0F" w:rsidRPr="00E61ECE">
        <w:t xml:space="preserve">following </w:t>
      </w:r>
      <w:r w:rsidRPr="00E61ECE">
        <w:t>aspects were considered</w:t>
      </w:r>
      <w:r w:rsidR="00FE7E0F" w:rsidRPr="00E61ECE">
        <w:t>:</w:t>
      </w:r>
    </w:p>
    <w:p w14:paraId="4A584CFE" w14:textId="77777777" w:rsidR="00D82D05" w:rsidRPr="00E61ECE" w:rsidRDefault="00D82D05" w:rsidP="003B0E7D">
      <w:pPr>
        <w:pStyle w:val="ListParagraph"/>
        <w:numPr>
          <w:ilvl w:val="0"/>
          <w:numId w:val="24"/>
        </w:numPr>
        <w:jc w:val="both"/>
      </w:pPr>
      <w:r w:rsidRPr="00E61ECE">
        <w:t>Availability of Technical Expertise and Capacity and Changes in Timelines</w:t>
      </w:r>
    </w:p>
    <w:p w14:paraId="388E9BD8" w14:textId="77777777" w:rsidR="00D82D05" w:rsidRPr="00E61ECE" w:rsidRDefault="00D82D05" w:rsidP="003B0E7D">
      <w:pPr>
        <w:pStyle w:val="ListParagraph"/>
        <w:numPr>
          <w:ilvl w:val="1"/>
          <w:numId w:val="24"/>
        </w:numPr>
        <w:jc w:val="both"/>
      </w:pPr>
      <w:r w:rsidRPr="00E61ECE">
        <w:t>Government capacity as human resources are mobilized elsewhere;</w:t>
      </w:r>
    </w:p>
    <w:p w14:paraId="51FD72B4" w14:textId="77777777" w:rsidR="00D82D05" w:rsidRPr="00E61ECE" w:rsidRDefault="00D82D05" w:rsidP="003B0E7D">
      <w:pPr>
        <w:pStyle w:val="ListParagraph"/>
        <w:numPr>
          <w:ilvl w:val="1"/>
          <w:numId w:val="24"/>
        </w:numPr>
        <w:jc w:val="both"/>
      </w:pPr>
      <w:r w:rsidRPr="00E61ECE">
        <w:t>Change in capacity of other executing entities and the effectiveness of the overall project implementation arrangement;</w:t>
      </w:r>
    </w:p>
    <w:p w14:paraId="032636F1" w14:textId="77777777" w:rsidR="00D82D05" w:rsidRPr="00E61ECE" w:rsidRDefault="00D82D05" w:rsidP="003B0E7D">
      <w:pPr>
        <w:pStyle w:val="ListParagraph"/>
        <w:numPr>
          <w:ilvl w:val="1"/>
          <w:numId w:val="24"/>
        </w:numPr>
        <w:jc w:val="both"/>
      </w:pPr>
      <w:r w:rsidRPr="00E61ECE">
        <w:t>Limited capacity and experience for remote work and online interactions as well as limited remote data and information access and processing capacities that projects will need to strengthen</w:t>
      </w:r>
    </w:p>
    <w:p w14:paraId="6C165CF7" w14:textId="77777777" w:rsidR="00D82D05" w:rsidRPr="00E61ECE" w:rsidRDefault="00D82D05" w:rsidP="003B0E7D">
      <w:pPr>
        <w:pStyle w:val="ListParagraph"/>
        <w:numPr>
          <w:ilvl w:val="1"/>
          <w:numId w:val="24"/>
        </w:numPr>
        <w:jc w:val="both"/>
      </w:pPr>
      <w:r w:rsidRPr="00E61ECE">
        <w:t>Changes in project implementation timelines;</w:t>
      </w:r>
    </w:p>
    <w:p w14:paraId="30F97063" w14:textId="77777777" w:rsidR="00D82D05" w:rsidRPr="00E61ECE" w:rsidRDefault="00D82D05" w:rsidP="003B0E7D">
      <w:pPr>
        <w:pStyle w:val="ListParagraph"/>
        <w:numPr>
          <w:ilvl w:val="1"/>
          <w:numId w:val="24"/>
        </w:numPr>
        <w:jc w:val="both"/>
      </w:pPr>
      <w:r w:rsidRPr="00E61ECE">
        <w:t>Changes in baseline;</w:t>
      </w:r>
    </w:p>
    <w:p w14:paraId="6C594BB9" w14:textId="0C633E2F" w:rsidR="00D82D05" w:rsidRPr="00E61ECE" w:rsidRDefault="00D82D05" w:rsidP="003B0E7D">
      <w:pPr>
        <w:pStyle w:val="ListParagraph"/>
        <w:numPr>
          <w:ilvl w:val="1"/>
          <w:numId w:val="24"/>
        </w:numPr>
        <w:jc w:val="both"/>
      </w:pPr>
      <w:r w:rsidRPr="00E61ECE">
        <w:t>Changes in conditions of beneficiaries;</w:t>
      </w:r>
    </w:p>
    <w:p w14:paraId="71B0D405" w14:textId="7B8D7ECC" w:rsidR="00D82D05" w:rsidRPr="00E61ECE" w:rsidRDefault="00D82D05" w:rsidP="003B0E7D">
      <w:pPr>
        <w:pStyle w:val="ListParagraph"/>
        <w:numPr>
          <w:ilvl w:val="0"/>
          <w:numId w:val="24"/>
        </w:numPr>
        <w:jc w:val="both"/>
      </w:pPr>
      <w:r w:rsidRPr="00E61ECE">
        <w:t>Stakeholder Engagement Process:  Mobility and stakeholder engagement, including risk mitigation measures for both project staff and stakeholders.</w:t>
      </w:r>
    </w:p>
    <w:p w14:paraId="76094402" w14:textId="77777777" w:rsidR="00D82D05" w:rsidRPr="00E61ECE" w:rsidRDefault="00D82D05" w:rsidP="003B0E7D">
      <w:pPr>
        <w:pStyle w:val="ListParagraph"/>
        <w:numPr>
          <w:ilvl w:val="0"/>
          <w:numId w:val="24"/>
        </w:numPr>
        <w:jc w:val="both"/>
      </w:pPr>
      <w:r w:rsidRPr="00E61ECE">
        <w:t>Enabling Environment</w:t>
      </w:r>
    </w:p>
    <w:p w14:paraId="5C82FC5B" w14:textId="77777777" w:rsidR="00D82D05" w:rsidRPr="00E61ECE" w:rsidRDefault="00D82D05" w:rsidP="003B0E7D">
      <w:pPr>
        <w:pStyle w:val="ListParagraph"/>
        <w:numPr>
          <w:ilvl w:val="1"/>
          <w:numId w:val="24"/>
        </w:numPr>
        <w:jc w:val="both"/>
      </w:pPr>
      <w:r w:rsidRPr="00E61ECE">
        <w:t>Government focus on environment during crisis;</w:t>
      </w:r>
    </w:p>
    <w:p w14:paraId="2818242C" w14:textId="77777777" w:rsidR="00D82D05" w:rsidRPr="00E61ECE" w:rsidRDefault="00D82D05" w:rsidP="003B0E7D">
      <w:pPr>
        <w:pStyle w:val="ListParagraph"/>
        <w:numPr>
          <w:ilvl w:val="1"/>
          <w:numId w:val="24"/>
        </w:numPr>
        <w:jc w:val="both"/>
      </w:pPr>
      <w:r w:rsidRPr="00E61ECE">
        <w:t>Government priorities during COVID-19 response.</w:t>
      </w:r>
    </w:p>
    <w:p w14:paraId="13FA56CA" w14:textId="2104D513" w:rsidR="00D82D05" w:rsidRPr="00E61ECE" w:rsidRDefault="00D82D05" w:rsidP="003B0E7D">
      <w:pPr>
        <w:pStyle w:val="ListParagraph"/>
        <w:numPr>
          <w:ilvl w:val="0"/>
          <w:numId w:val="24"/>
        </w:numPr>
        <w:jc w:val="both"/>
      </w:pPr>
      <w:r w:rsidRPr="00E61ECE">
        <w:t>Financing : Co-financing availability and price increase in procurement.</w:t>
      </w:r>
    </w:p>
    <w:p w14:paraId="3D7EB5DC" w14:textId="77777777" w:rsidR="00D82D05" w:rsidRPr="00E61ECE" w:rsidRDefault="00D82D05" w:rsidP="003B0E7D"/>
    <w:p w14:paraId="4AB1D758" w14:textId="3D7E4B93" w:rsidR="001A1EE3" w:rsidRPr="00E61ECE" w:rsidRDefault="001A1EE3" w:rsidP="001A1EE3">
      <w:pPr>
        <w:pStyle w:val="Par-num"/>
        <w:rPr>
          <w:u w:val="single"/>
        </w:rPr>
      </w:pPr>
      <w:r w:rsidRPr="00E61ECE">
        <w:rPr>
          <w:u w:val="single"/>
        </w:rPr>
        <w:t>This analysis has also identified the emergence of some opportunities, associated to the COVID-19 pandemic, to advance towards sustainable, low-carbon urban mobility</w:t>
      </w:r>
      <w:r w:rsidRPr="00E61ECE">
        <w:rPr>
          <w:rStyle w:val="FootnoteReference"/>
          <w:u w:val="single"/>
        </w:rPr>
        <w:footnoteReference w:id="35"/>
      </w:r>
      <w:r w:rsidRPr="00E61ECE">
        <w:rPr>
          <w:u w:val="single"/>
        </w:rPr>
        <w:t>. Surprisingly, most of these opportunities are independent of the particular contextual and socio-economic conditions of the cities considered.</w:t>
      </w:r>
    </w:p>
    <w:p w14:paraId="239F29C1" w14:textId="77777777" w:rsidR="001A1EE3" w:rsidRPr="00E61ECE" w:rsidRDefault="001A1EE3" w:rsidP="001A1EE3">
      <w:pPr>
        <w:pStyle w:val="Par-num"/>
        <w:rPr>
          <w:u w:val="single"/>
        </w:rPr>
      </w:pPr>
      <w:r w:rsidRPr="00E61ECE">
        <w:rPr>
          <w:u w:val="single"/>
        </w:rPr>
        <w:lastRenderedPageBreak/>
        <w:t>First, the pandemic has exposed how a good number of city dwellers can reduce their mobility needs through teleworking and teleshopping. Interestingly, these are largely that part of the urban population with higher income, more prone to use private cars and more influential in local decision-making: people that in many cases oppose car restrictions. The conclusion could be that in fact, citizens with this profile have now realize that they can easily adapt to car-restrictions, and have now abandoned their traditional opposition to sustainable mobility policies.</w:t>
      </w:r>
    </w:p>
    <w:p w14:paraId="2C11A256" w14:textId="77777777" w:rsidR="001A1EE3" w:rsidRPr="00E61ECE" w:rsidRDefault="001A1EE3" w:rsidP="001A1EE3">
      <w:pPr>
        <w:pStyle w:val="Par-num"/>
        <w:rPr>
          <w:u w:val="single"/>
        </w:rPr>
      </w:pPr>
      <w:r w:rsidRPr="00E61ECE">
        <w:rPr>
          <w:u w:val="single"/>
        </w:rPr>
        <w:t>Second, the COVID pandemic provides a stronger case to improve public transport quality and dedicate the necessary public resources to it.  There is now a stronger case for public subsidies and adequate control of service conditions in public transport. Many passengers have deserted public transport due to concerns of lack of adequate social distance, and contagion risks; they have exposed the poor conditions of public transport rides in many cities and the need to dedicate public resources to provide a safe environment. Public transport is facing a strong fiscal challenge and governments will need to offer financially sustainable solutions, dedicating more resources to sustain and also to control the quality of the services provided.</w:t>
      </w:r>
    </w:p>
    <w:p w14:paraId="3B8D932F" w14:textId="77777777" w:rsidR="001A1EE3" w:rsidRPr="00E61ECE" w:rsidRDefault="001A1EE3" w:rsidP="001A1EE3">
      <w:pPr>
        <w:pStyle w:val="Par-num"/>
        <w:rPr>
          <w:u w:val="single"/>
        </w:rPr>
      </w:pPr>
      <w:r w:rsidRPr="00E61ECE">
        <w:rPr>
          <w:u w:val="single"/>
        </w:rPr>
        <w:t>Third, walking and cycling have gained visibility as safe and healthy modes, and have receive more attention- and more public space- by many local authorities.</w:t>
      </w:r>
    </w:p>
    <w:p w14:paraId="047E8195" w14:textId="41545907" w:rsidR="001A1EE3" w:rsidRPr="00E61ECE" w:rsidRDefault="001A1EE3" w:rsidP="001A1EE3">
      <w:pPr>
        <w:pStyle w:val="Par-num"/>
        <w:rPr>
          <w:u w:val="single"/>
        </w:rPr>
      </w:pPr>
      <w:r w:rsidRPr="00E61ECE">
        <w:rPr>
          <w:u w:val="single"/>
        </w:rPr>
        <w:t>Together, the increased public’s awareness and acceptance - to implement more restrictions to private car use, to dedicate more public resources to improve the quality and safety of public transport services and to give priority and more space to walking and cycling- provide unique opportunities to local and national decision-makers to accelerate the transition towards sustainable, low carbon mobility.</w:t>
      </w:r>
    </w:p>
    <w:p w14:paraId="449B4031" w14:textId="66FC9F77" w:rsidR="00654327" w:rsidRPr="00E61ECE" w:rsidRDefault="00654327" w:rsidP="00FA2637">
      <w:pPr>
        <w:pStyle w:val="Par-num"/>
        <w:rPr>
          <w:u w:val="single"/>
        </w:rPr>
      </w:pPr>
      <w:r w:rsidRPr="00E61ECE">
        <w:rPr>
          <w:u w:val="single"/>
        </w:rPr>
        <w:t>Climate risk screening.</w:t>
      </w:r>
      <w:r w:rsidR="005B6B42" w:rsidRPr="00E61ECE">
        <w:rPr>
          <w:u w:val="single"/>
        </w:rPr>
        <w:t xml:space="preserve"> </w:t>
      </w:r>
    </w:p>
    <w:p w14:paraId="401EDB9B" w14:textId="77777777" w:rsidR="00D82D05" w:rsidRPr="00E61ECE" w:rsidRDefault="00654327" w:rsidP="003B0E7D">
      <w:pPr>
        <w:pStyle w:val="Par-num"/>
        <w:jc w:val="both"/>
      </w:pPr>
      <w:r w:rsidRPr="00E61ECE">
        <w:rPr>
          <w:i/>
          <w:u w:val="single"/>
        </w:rPr>
        <w:t>Climate hazards</w:t>
      </w:r>
      <w:r w:rsidRPr="00E61ECE">
        <w:t xml:space="preserve">. </w:t>
      </w:r>
      <w:r w:rsidR="00D82D05" w:rsidRPr="00E61ECE">
        <w:t xml:space="preserve">Climate hazards. In accordance with the Third National Communication to UNFCCC (2016), Lebanon is a country with ecosystems particularly vulnerable to climate change.  Analysis of climatic records of Lebanon with future emissions trajectories indicates that the expected warming in Lebanon has no precedent. Climate projections show an increase of temperature, and a decrease in precipitation of with drier conditions.  Projections also show increasing trends of warming, with additional days with maximum daily temperature higher than 35°C and an increase in number of consecutive dry days when precipitation is less than 1.0 mm. This combination of significantly less wet and substantially warmer conditions will result in hotter and drier climate. Impacts of climate change in Lebanon climatic changes are expected to have diverse implications on Lebanon’s environment, economy, and social structure. Extreme weather events can have adverse impacts on public heath, human settlements, transport infrastructure, agriculture production, power supply and the economy at large. The fragile biodiversity, ecosystems, and natural habitats will be threatened by increased forest fires, pest outbreaks and sea level rise. Climate change impacts are: less snow, less water availability, increase drought period, less agriculture productivity, higher energy demand, sea level rise, forests at risk, increased mortality and morbidity, and damaged infrastructure.  Based on the 2015 National Strategy on Climate Change, Lebanon has developed climate scenarios to reduce GHG emissions by 15% by 2030 as an unconditional target and by 30% as a conditional one. Emissions reduction will emanate from the implementation of various strategies and policies related to the main sources of greenhouse gas emissions in Lebanon. A 22% GHG reduction in 2030 is estimated to be delivered by 13 key projects actions: 8 energy, 3 transport, 1 irrigation, and 1 waste. </w:t>
      </w:r>
    </w:p>
    <w:p w14:paraId="7ADBA3AB" w14:textId="5F723587" w:rsidR="00D82D05" w:rsidRPr="00E61ECE" w:rsidRDefault="00D82D05" w:rsidP="003B0E7D">
      <w:pPr>
        <w:pStyle w:val="Par-num"/>
        <w:jc w:val="both"/>
      </w:pPr>
      <w:r w:rsidRPr="00E61ECE">
        <w:rPr>
          <w:i/>
          <w:u w:val="single"/>
        </w:rPr>
        <w:t>Vulnerability and exposure</w:t>
      </w:r>
      <w:r w:rsidRPr="00E61ECE">
        <w:t>. The project’s vulnerability to climate change is related to the disruption in the operation of EVs due to their inability to be recharged. This vulnerability may come from (a) disruption in electricity supply or (b) lack of access or disruption of the charging infrastructure. According to the third National Communication, increasing resilience includes improving energy-use efficiency of transportation systems and developing energy-supply systems that are less vulnerable to the disruptions of extreme weather events, higher average temperatures, and other aspects of climate change. The national energy policy</w:t>
      </w:r>
      <w:r w:rsidR="00DD7E34" w:rsidRPr="00E61ECE">
        <w:rPr>
          <w:rStyle w:val="FootnoteReference"/>
        </w:rPr>
        <w:footnoteReference w:id="36"/>
      </w:r>
      <w:r w:rsidRPr="00E61ECE">
        <w:t xml:space="preserve"> is reducing this vulnerability through the expansion of renewables and distributed generation, as well as with improvements in the integrated distribution grid; the future availability of charging infrastructure relies on the </w:t>
      </w:r>
      <w:r w:rsidRPr="00E61ECE">
        <w:lastRenderedPageBreak/>
        <w:t>adequate deployment of the network, for which the project will contribute through the preparation of the e-mobility strategy. The exposure of the project to changes in climate is low, due to the fact that the electricity network in Lebanon, especially in Beirut and Byblos, is highly integrated, the availability of charging infrastructure is already growing, and the primary charging points for the fleets targeted by the project will be located in Beirut and Byblos, with lower exposure to the effects of climate events.</w:t>
      </w:r>
    </w:p>
    <w:p w14:paraId="5722D992" w14:textId="77777777" w:rsidR="00D82D05" w:rsidRPr="00E61ECE" w:rsidRDefault="00D82D05" w:rsidP="003B0E7D">
      <w:pPr>
        <w:pStyle w:val="Par-num"/>
        <w:jc w:val="both"/>
      </w:pPr>
      <w:r w:rsidRPr="00E61ECE">
        <w:t>The probability of occurrence of climate events can be rated as moderate, considering the vulnerability of Lebanon, and the impact of such events on the project can be rated as low, considering the likelihood of major electricity disruptions in Beirut and Byblos, the expected location of the charging stations, the availability of alternative charging ports in both cities, and the quick response capacity, through the installation of alternative charging points. This risk is accordingly rated as low.</w:t>
      </w:r>
    </w:p>
    <w:p w14:paraId="6F019904" w14:textId="77777777" w:rsidR="00D82D05" w:rsidRPr="00E61ECE" w:rsidRDefault="00D82D05" w:rsidP="003B0E7D">
      <w:pPr>
        <w:pStyle w:val="Par-num"/>
        <w:jc w:val="both"/>
      </w:pPr>
      <w:r w:rsidRPr="00E61ECE">
        <w:t>The adaptation measures considered in the project include the preparation of the national e-mobility strategy and the study of the charging networks in Beirut and on the northern corridor, in which the resilience of the system will be integrated; during the preparation of the pilots, contingency plans will be prepared to make it possible to recharge the EVs in case of disruption or failure of the project’s charging points and to provide quick recovery of these points.</w:t>
      </w:r>
    </w:p>
    <w:p w14:paraId="2B582CA2" w14:textId="5F5B8493" w:rsidR="00D82D05" w:rsidRPr="00E61ECE" w:rsidRDefault="00D82D05" w:rsidP="003B0E7D">
      <w:pPr>
        <w:pStyle w:val="Par-num"/>
        <w:jc w:val="both"/>
      </w:pPr>
      <w:r w:rsidRPr="00E61ECE">
        <w:t xml:space="preserve">Mitigation measures on Climate Change Adaptions risks. The exposure of the project’s outputs to changes in climate have been assessed during project design (see risk </w:t>
      </w:r>
      <w:r w:rsidR="00DD7E34" w:rsidRPr="00E61ECE">
        <w:t>#8</w:t>
      </w:r>
      <w:r w:rsidRPr="00E61ECE">
        <w:t xml:space="preserve"> in </w:t>
      </w:r>
      <w:r w:rsidR="00DD7E34" w:rsidRPr="00E61ECE">
        <w:t xml:space="preserve">Annex 7 </w:t>
      </w:r>
      <w:r w:rsidRPr="00E61ECE">
        <w:t xml:space="preserve">and the additional information on climate </w:t>
      </w:r>
      <w:r w:rsidR="00DD7E34" w:rsidRPr="00E61ECE">
        <w:t xml:space="preserve">screening </w:t>
      </w:r>
      <w:r w:rsidRPr="00E61ECE">
        <w:t>in the same section), and the project has built resilience within the design of activities xxx in accordance with the relevant guidance in the National Adaptation Plan.</w:t>
      </w:r>
    </w:p>
    <w:p w14:paraId="2E845FA1" w14:textId="1A4EA1A2" w:rsidR="00654327" w:rsidRPr="00E61ECE" w:rsidRDefault="00654327" w:rsidP="003B0E7D">
      <w:pPr>
        <w:pStyle w:val="Par-num"/>
        <w:jc w:val="both"/>
      </w:pPr>
      <w:r w:rsidRPr="00E61ECE">
        <w:t xml:space="preserve">Vulnerability and exposure. </w:t>
      </w:r>
      <w:r w:rsidR="00745501" w:rsidRPr="00E61ECE">
        <w:t>One of t</w:t>
      </w:r>
      <w:r w:rsidRPr="00E61ECE">
        <w:t xml:space="preserve">he project’s </w:t>
      </w:r>
      <w:r w:rsidR="00745501" w:rsidRPr="00E61ECE">
        <w:t xml:space="preserve">key </w:t>
      </w:r>
      <w:r w:rsidRPr="00E61ECE">
        <w:t>vulnerabilit</w:t>
      </w:r>
      <w:r w:rsidR="00745501" w:rsidRPr="00E61ECE">
        <w:t>ies</w:t>
      </w:r>
      <w:r w:rsidRPr="00E61ECE">
        <w:t xml:space="preserve"> to climate change is related to the disruption in the </w:t>
      </w:r>
      <w:r w:rsidR="00745501" w:rsidRPr="00E61ECE">
        <w:t xml:space="preserve">transport infrastructure provided. This is relevant for EV charging equipment and also for the newly designed walking/ cycling accesses to bus stops. </w:t>
      </w:r>
      <w:r w:rsidR="008753E1" w:rsidRPr="00E61ECE">
        <w:t xml:space="preserve">For example, changes in climate can result </w:t>
      </w:r>
      <w:r w:rsidRPr="00E61ECE">
        <w:t>i</w:t>
      </w:r>
      <w:r w:rsidR="008753E1" w:rsidRPr="00E61ECE">
        <w:t>n di</w:t>
      </w:r>
      <w:r w:rsidRPr="00E61ECE">
        <w:t>sruption</w:t>
      </w:r>
      <w:r w:rsidR="008753E1" w:rsidRPr="00E61ECE">
        <w:t>s</w:t>
      </w:r>
      <w:r w:rsidRPr="00E61ECE">
        <w:t xml:space="preserve"> in electricity supply </w:t>
      </w:r>
      <w:r w:rsidR="008753E1" w:rsidRPr="00E61ECE">
        <w:t>(which is already a problem in Lebanon); furthermore, the access of EVs to charging infrastructure could be hampered in future by the effects of extreme weather events</w:t>
      </w:r>
      <w:r w:rsidRPr="00E61ECE">
        <w:t>.</w:t>
      </w:r>
      <w:r w:rsidR="008753E1" w:rsidRPr="00E61ECE">
        <w:t xml:space="preserve"> The latter can be mitigated by including a vulnerability analysis of the locations selected to charge the EVs during the demonstration, and through the integration of a climate change adaptation analysis within the national e-mobility strategy. A similar analysis can be included in the selection and design of the walking accessibility improvements to bus stops.</w:t>
      </w:r>
    </w:p>
    <w:p w14:paraId="27556AE6" w14:textId="72300550" w:rsidR="00654327" w:rsidRPr="00E61ECE" w:rsidRDefault="00654327" w:rsidP="003B0E7D">
      <w:pPr>
        <w:pStyle w:val="Par-num"/>
        <w:jc w:val="both"/>
      </w:pPr>
      <w:r w:rsidRPr="00E61ECE">
        <w:t xml:space="preserve">The probability of occurrence of climate events can be rated as moderate, considering the vulnerability of </w:t>
      </w:r>
      <w:r w:rsidR="008753E1" w:rsidRPr="00E61ECE">
        <w:t>Lebanon,</w:t>
      </w:r>
      <w:r w:rsidRPr="00E61ECE">
        <w:t xml:space="preserve"> and the impact of such events on the project can be rated as </w:t>
      </w:r>
      <w:r w:rsidR="008753E1" w:rsidRPr="00E61ECE">
        <w:t xml:space="preserve">high </w:t>
      </w:r>
      <w:r w:rsidRPr="00E61ECE">
        <w:t xml:space="preserve">considering the likelihood of major electricity disruptions in </w:t>
      </w:r>
      <w:r w:rsidR="008753E1" w:rsidRPr="00E61ECE">
        <w:t xml:space="preserve">Lebanon, even if </w:t>
      </w:r>
      <w:r w:rsidRPr="00E61ECE">
        <w:t>the location of the charging stations</w:t>
      </w:r>
      <w:r w:rsidR="008753E1" w:rsidRPr="00E61ECE">
        <w:t xml:space="preserve"> is thoroughly chosen. For this reason, the project is including self-generation and storage of energy from solar cells.</w:t>
      </w:r>
    </w:p>
    <w:p w14:paraId="68B48106" w14:textId="77777777" w:rsidR="00677513" w:rsidRPr="00E61ECE" w:rsidRDefault="00677513" w:rsidP="003B0E7D">
      <w:pPr>
        <w:spacing w:after="0"/>
        <w:rPr>
          <w:szCs w:val="20"/>
          <w:u w:val="single"/>
        </w:rPr>
      </w:pPr>
    </w:p>
    <w:p w14:paraId="62B8DC73" w14:textId="77777777" w:rsidR="00E3513F" w:rsidRPr="00E61ECE" w:rsidRDefault="00A572FB" w:rsidP="003B0E7D">
      <w:pPr>
        <w:spacing w:after="0"/>
        <w:rPr>
          <w:szCs w:val="20"/>
        </w:rPr>
      </w:pPr>
      <w:r w:rsidRPr="00E61ECE">
        <w:rPr>
          <w:szCs w:val="20"/>
          <w:u w:val="single"/>
        </w:rPr>
        <w:t>Stakeholder engagement</w:t>
      </w:r>
      <w:r w:rsidR="00222B46" w:rsidRPr="00E61ECE">
        <w:rPr>
          <w:szCs w:val="20"/>
          <w:u w:val="single"/>
        </w:rPr>
        <w:t xml:space="preserve"> and south-south cooperation</w:t>
      </w:r>
      <w:r w:rsidR="00707A93" w:rsidRPr="00E61ECE">
        <w:rPr>
          <w:szCs w:val="20"/>
        </w:rPr>
        <w:t>:</w:t>
      </w:r>
    </w:p>
    <w:p w14:paraId="06C8477E" w14:textId="67BAF5A3" w:rsidR="00E3513F" w:rsidRPr="00E61ECE" w:rsidRDefault="00E3513F" w:rsidP="003B0E7D">
      <w:pPr>
        <w:pStyle w:val="Par-num"/>
        <w:jc w:val="both"/>
      </w:pPr>
      <w:bookmarkStart w:id="83" w:name="_Hlk69723272"/>
      <w:r w:rsidRPr="00E61ECE">
        <w:t xml:space="preserve">The stakeholder engagement plan is attached as </w:t>
      </w:r>
      <w:r w:rsidR="00AC49A0" w:rsidRPr="00E61ECE">
        <w:t>A</w:t>
      </w:r>
      <w:r w:rsidRPr="00E61ECE">
        <w:t xml:space="preserve">nnex </w:t>
      </w:r>
      <w:r w:rsidR="00AC49A0" w:rsidRPr="00E61ECE">
        <w:t>9</w:t>
      </w:r>
      <w:r w:rsidRPr="00E61ECE">
        <w:t>. The plan includes all relevant stakeholders: national and local government services, public transport operators, the public electricity utility, EV providers, academia and civil society, as well as vulnerable groups.</w:t>
      </w:r>
    </w:p>
    <w:p w14:paraId="4C6B4E6A" w14:textId="589BF8D0" w:rsidR="00E3513F" w:rsidRPr="00E61ECE" w:rsidRDefault="00E3513F" w:rsidP="003B0E7D">
      <w:pPr>
        <w:pStyle w:val="Par-num"/>
        <w:jc w:val="both"/>
      </w:pPr>
      <w:r w:rsidRPr="00E61ECE">
        <w:t xml:space="preserve">During the project design stage, the process of identifying the private sector actors that are co-financiers of the project consisted of two stages. First, an initial mapping was carried out by UNDP, based on the contacts established during the preparation of the PIF. Second, </w:t>
      </w:r>
      <w:r w:rsidR="0086151B" w:rsidRPr="00E61ECE">
        <w:t xml:space="preserve">the project design team verified the capacities of the actors identified through bilateral meetings and interviews, as well as </w:t>
      </w:r>
      <w:r w:rsidRPr="00E61ECE">
        <w:t>during the validation workshop</w:t>
      </w:r>
      <w:r w:rsidR="0086151B" w:rsidRPr="00E61ECE">
        <w:t>. T</w:t>
      </w:r>
      <w:r w:rsidRPr="00E61ECE">
        <w:t xml:space="preserve">he following main elements </w:t>
      </w:r>
      <w:r w:rsidR="001C427A" w:rsidRPr="00E61ECE">
        <w:t xml:space="preserve">were relevant in the </w:t>
      </w:r>
      <w:r w:rsidRPr="00E61ECE">
        <w:t xml:space="preserve">selection of stakeholders: </w:t>
      </w:r>
    </w:p>
    <w:p w14:paraId="4BAC27B3" w14:textId="3448483E" w:rsidR="00E3513F" w:rsidRPr="00E61ECE" w:rsidRDefault="00E3513F" w:rsidP="003B0E7D">
      <w:pPr>
        <w:pStyle w:val="Normalbullets"/>
      </w:pPr>
      <w:r w:rsidRPr="00E61ECE">
        <w:t>Identification of actors that could benefit and be disadvantaged with the development of project’s activities.</w:t>
      </w:r>
    </w:p>
    <w:p w14:paraId="267BED26" w14:textId="54F9F349" w:rsidR="00E3513F" w:rsidRPr="00E61ECE" w:rsidRDefault="00E3513F" w:rsidP="003B0E7D">
      <w:pPr>
        <w:pStyle w:val="Normalbullets"/>
      </w:pPr>
      <w:r w:rsidRPr="00E61ECE">
        <w:t>Level of knowledge / information that the actors have on electric vehicles a sustainable mobility.</w:t>
      </w:r>
    </w:p>
    <w:p w14:paraId="7B458C97" w14:textId="412FA3AD" w:rsidR="00E3513F" w:rsidRPr="00E61ECE" w:rsidRDefault="0086151B" w:rsidP="003B0E7D">
      <w:pPr>
        <w:pStyle w:val="Normalbullets"/>
      </w:pPr>
      <w:r w:rsidRPr="00E61ECE">
        <w:t xml:space="preserve">Previous collaboration among </w:t>
      </w:r>
      <w:r w:rsidR="00E3513F" w:rsidRPr="00E61ECE">
        <w:t xml:space="preserve">actors and their </w:t>
      </w:r>
      <w:r w:rsidRPr="00E61ECE">
        <w:t xml:space="preserve">stated </w:t>
      </w:r>
      <w:r w:rsidR="00E3513F" w:rsidRPr="00E61ECE">
        <w:t>level of interest</w:t>
      </w:r>
      <w:r w:rsidRPr="00E61ECE">
        <w:t xml:space="preserve"> in the project.</w:t>
      </w:r>
    </w:p>
    <w:p w14:paraId="362F6921" w14:textId="003AE607" w:rsidR="00E3513F" w:rsidRPr="00E61ECE" w:rsidRDefault="00E3513F" w:rsidP="003B0E7D">
      <w:pPr>
        <w:pStyle w:val="Normalbullets"/>
      </w:pPr>
      <w:r w:rsidRPr="00E61ECE">
        <w:t xml:space="preserve">The likely benefits </w:t>
      </w:r>
      <w:r w:rsidR="0086151B" w:rsidRPr="00E61ECE">
        <w:t xml:space="preserve">the project could deliver for </w:t>
      </w:r>
      <w:r w:rsidRPr="00E61ECE">
        <w:t>each actor</w:t>
      </w:r>
      <w:r w:rsidR="0086151B" w:rsidRPr="00E61ECE">
        <w:t>.</w:t>
      </w:r>
    </w:p>
    <w:p w14:paraId="747BA99A" w14:textId="30BB88EB" w:rsidR="00E3513F" w:rsidRPr="00E61ECE" w:rsidRDefault="00E3513F" w:rsidP="003B0E7D">
      <w:pPr>
        <w:pStyle w:val="Par-num"/>
        <w:jc w:val="both"/>
      </w:pPr>
      <w:r w:rsidRPr="00E61ECE">
        <w:lastRenderedPageBreak/>
        <w:t xml:space="preserve">The engagement plan </w:t>
      </w:r>
      <w:r w:rsidR="001C427A" w:rsidRPr="00E61ECE">
        <w:t xml:space="preserve">envisages </w:t>
      </w:r>
      <w:r w:rsidRPr="00E61ECE">
        <w:t>initial consultations with stakeholders since the first months and during implementation, information disclosure through public reports, website and publications, as required, and periodic reporting. Engagement activities aim at increasing the involvement of key partners (national and local government</w:t>
      </w:r>
      <w:r w:rsidR="001C427A" w:rsidRPr="00E61ECE">
        <w:t>s</w:t>
      </w:r>
      <w:r w:rsidRPr="00E61ECE">
        <w:t xml:space="preserve">, public transport stakeholders, </w:t>
      </w:r>
      <w:r w:rsidR="001C427A" w:rsidRPr="00E61ECE">
        <w:t xml:space="preserve">vulnerable groups, the </w:t>
      </w:r>
      <w:r w:rsidRPr="00E61ECE">
        <w:t xml:space="preserve">electricity sector) during all project activities, and particularly during the demonstrations. They also aim at providing a collaborative space for the preparation of </w:t>
      </w:r>
      <w:r w:rsidR="00AE199D" w:rsidRPr="00E61ECE">
        <w:t xml:space="preserve">strategic planning, </w:t>
      </w:r>
      <w:r w:rsidRPr="00E61ECE">
        <w:t>regulatory proposals</w:t>
      </w:r>
      <w:r w:rsidR="00AE199D" w:rsidRPr="00E61ECE">
        <w:t xml:space="preserve"> and voluntary agreements</w:t>
      </w:r>
      <w:r w:rsidRPr="00E61ECE">
        <w:t xml:space="preserve">. Finally, the engagement plan also </w:t>
      </w:r>
      <w:r w:rsidR="00AE199D" w:rsidRPr="00E61ECE">
        <w:t xml:space="preserve">intends to give voice to </w:t>
      </w:r>
      <w:r w:rsidRPr="00E61ECE">
        <w:t xml:space="preserve">vulnerable </w:t>
      </w:r>
      <w:r w:rsidR="00AE199D" w:rsidRPr="00E61ECE">
        <w:t xml:space="preserve">groups </w:t>
      </w:r>
      <w:r w:rsidRPr="00E61ECE">
        <w:t xml:space="preserve">and </w:t>
      </w:r>
      <w:r w:rsidR="00AE199D" w:rsidRPr="00E61ECE">
        <w:t xml:space="preserve">to </w:t>
      </w:r>
      <w:r w:rsidRPr="00E61ECE">
        <w:t>integrat</w:t>
      </w:r>
      <w:r w:rsidR="00AE199D" w:rsidRPr="00E61ECE">
        <w:t>e</w:t>
      </w:r>
      <w:r w:rsidRPr="00E61ECE">
        <w:t xml:space="preserve"> their mobility needs during the demonstrations, scaling-up and replication</w:t>
      </w:r>
      <w:r w:rsidR="00AE199D" w:rsidRPr="00E61ECE">
        <w:t xml:space="preserve">s </w:t>
      </w:r>
      <w:r w:rsidRPr="00E61ECE">
        <w:t>after project conclusion.</w:t>
      </w:r>
    </w:p>
    <w:p w14:paraId="472678D9" w14:textId="72981EFA" w:rsidR="00E3513F" w:rsidRPr="00E61ECE" w:rsidRDefault="00E3513F" w:rsidP="003B0E7D">
      <w:pPr>
        <w:pStyle w:val="Par-num"/>
        <w:jc w:val="both"/>
      </w:pPr>
      <w:r w:rsidRPr="00E61ECE">
        <w:t>The engagement tools are based on different meetings: regular (quarterly</w:t>
      </w:r>
      <w:r w:rsidR="00F03605" w:rsidRPr="00E61ECE">
        <w:t xml:space="preserve"> or annual</w:t>
      </w:r>
      <w:r w:rsidRPr="00E61ECE">
        <w:t xml:space="preserve">) meetings for project implementation and </w:t>
      </w:r>
      <w:r w:rsidRPr="00E61ECE">
        <w:rPr>
          <w:i/>
          <w:iCs/>
        </w:rPr>
        <w:t>ad hoc</w:t>
      </w:r>
      <w:r w:rsidRPr="00E61ECE">
        <w:t xml:space="preserve"> meetings with particular stakeholders, as project activities are deployed. The project includes training activities and awareness-raising workshops </w:t>
      </w:r>
      <w:r w:rsidR="00F03605" w:rsidRPr="00E61ECE">
        <w:t xml:space="preserve">to further </w:t>
      </w:r>
      <w:r w:rsidRPr="00E61ECE">
        <w:t>facilitate the engagement of stakeholders.</w:t>
      </w:r>
    </w:p>
    <w:p w14:paraId="29F6F912" w14:textId="50E953E1" w:rsidR="00E3513F" w:rsidRPr="00E61ECE" w:rsidRDefault="00E3513F" w:rsidP="003B0E7D">
      <w:pPr>
        <w:pStyle w:val="Par-num"/>
        <w:jc w:val="both"/>
      </w:pPr>
      <w:r w:rsidRPr="00E61ECE">
        <w:t>Resources for stakeholder engagement activities are included within design and awareness-raising activities, as well as within the project management budget.</w:t>
      </w:r>
    </w:p>
    <w:p w14:paraId="02BDF206" w14:textId="153795E9" w:rsidR="00E3513F" w:rsidRPr="00E61ECE" w:rsidRDefault="00E3513F" w:rsidP="003B0E7D">
      <w:pPr>
        <w:pStyle w:val="Par-num"/>
        <w:jc w:val="both"/>
      </w:pPr>
      <w:r w:rsidRPr="00E61ECE">
        <w:t>South-South and Triangular Cooperation (SSTrC) opportunities and technology transfer from peer countries will be further explored during project implementation. To present opportunities for replication in other countries, the project will codify good practices and facilitate dissemination through global ongoing South-South and global platforms, such as Africa Solutions Platform, the UN South-South Galaxy knowledge sharing platform and PANORAMA</w:t>
      </w:r>
      <w:r w:rsidR="004B696F" w:rsidRPr="00E61ECE">
        <w:rPr>
          <w:rFonts w:ascii="Arial" w:hAnsi="Arial"/>
          <w:i/>
          <w:sz w:val="18"/>
          <w:vertAlign w:val="superscript"/>
        </w:rPr>
        <w:footnoteReference w:id="37"/>
      </w:r>
      <w:r w:rsidRPr="00E61ECE">
        <w:t xml:space="preserve">. The project </w:t>
      </w:r>
      <w:r w:rsidR="00F03605" w:rsidRPr="00E61ECE">
        <w:t xml:space="preserve">intends to liaise with </w:t>
      </w:r>
      <w:r w:rsidRPr="00E61ECE">
        <w:t>the UNEP</w:t>
      </w:r>
      <w:r w:rsidR="00676140" w:rsidRPr="00E61ECE">
        <w:t>-led</w:t>
      </w:r>
      <w:r w:rsidRPr="00E61ECE">
        <w:t xml:space="preserve"> </w:t>
      </w:r>
      <w:r w:rsidR="00676140" w:rsidRPr="00E61ECE">
        <w:t>G</w:t>
      </w:r>
      <w:r w:rsidRPr="00E61ECE">
        <w:t xml:space="preserve">lobal </w:t>
      </w:r>
      <w:r w:rsidR="00676140" w:rsidRPr="00E61ECE">
        <w:t>E</w:t>
      </w:r>
      <w:r w:rsidRPr="00E61ECE">
        <w:t>-mob</w:t>
      </w:r>
      <w:r w:rsidR="00676140" w:rsidRPr="00E61ECE">
        <w:t>ility</w:t>
      </w:r>
      <w:r w:rsidRPr="00E61ECE">
        <w:t xml:space="preserve"> </w:t>
      </w:r>
      <w:r w:rsidR="00676140" w:rsidRPr="00E61ECE">
        <w:t>P</w:t>
      </w:r>
      <w:r w:rsidRPr="00E61ECE">
        <w:t xml:space="preserve">rogramme, which provides an excellent platform for cooperation with the other participating countries and particularly with those </w:t>
      </w:r>
      <w:r w:rsidR="00F03605" w:rsidRPr="00E61ECE">
        <w:t xml:space="preserve">in the Mediterranean, Europe and Central Asia </w:t>
      </w:r>
      <w:r w:rsidRPr="00E61ECE">
        <w:t xml:space="preserve">region. The project will facilitate the participation of local stakeholders and </w:t>
      </w:r>
      <w:r w:rsidR="00F03605" w:rsidRPr="00E61ECE">
        <w:t xml:space="preserve">Lebanese </w:t>
      </w:r>
      <w:r w:rsidRPr="00E61ECE">
        <w:t xml:space="preserve">government </w:t>
      </w:r>
      <w:r w:rsidR="00F03605" w:rsidRPr="00E61ECE">
        <w:t xml:space="preserve">officials </w:t>
      </w:r>
      <w:r w:rsidRPr="00E61ECE">
        <w:t xml:space="preserve">in the working groups and other activities organized within the global programme. The project will also network with other transport-related initiatives and opportunities for regional and global cooperation. </w:t>
      </w:r>
    </w:p>
    <w:p w14:paraId="748A0DC4" w14:textId="3B0F7CB0" w:rsidR="00F04492" w:rsidRPr="00E61ECE" w:rsidRDefault="004B696F" w:rsidP="003B0E7D">
      <w:pPr>
        <w:pStyle w:val="Par-num"/>
        <w:spacing w:after="0"/>
        <w:jc w:val="both"/>
        <w:rPr>
          <w:i/>
        </w:rPr>
      </w:pPr>
      <w:r w:rsidRPr="00E61ECE">
        <w:t xml:space="preserve">In </w:t>
      </w:r>
      <w:r w:rsidR="00F04492" w:rsidRPr="00E61ECE">
        <w:t xml:space="preserve">addition, to bring the voice of </w:t>
      </w:r>
      <w:r w:rsidRPr="00E61ECE">
        <w:t xml:space="preserve">Lebanon </w:t>
      </w:r>
      <w:r w:rsidR="00F04492" w:rsidRPr="00E61ECE">
        <w:t xml:space="preserve">to global and regional fora, the project will explore opportunities for meaningful participation in specific events where UNDP could support engagement with the global development discourse on </w:t>
      </w:r>
      <w:r w:rsidRPr="00E61ECE">
        <w:t xml:space="preserve">sustainable mobility and transport electrification. </w:t>
      </w:r>
      <w:r w:rsidR="00F04492" w:rsidRPr="00E61ECE">
        <w:t>The project will furthermore provide opportunities for regional cooperation with countries that are implementing initiatives on</w:t>
      </w:r>
      <w:r w:rsidRPr="00E61ECE">
        <w:t xml:space="preserve"> sustainable mobility and transport electrification</w:t>
      </w:r>
      <w:r w:rsidR="00F04492" w:rsidRPr="00E61ECE">
        <w:t xml:space="preserve"> in geopolitical, social and environmental contexts relevant to the proposed project in </w:t>
      </w:r>
      <w:r w:rsidRPr="00E61ECE">
        <w:t>Lebanon.</w:t>
      </w:r>
    </w:p>
    <w:bookmarkEnd w:id="83"/>
    <w:p w14:paraId="35C4097A" w14:textId="77777777" w:rsidR="00393350" w:rsidRPr="00E61ECE" w:rsidRDefault="00393350" w:rsidP="003B0E7D">
      <w:pPr>
        <w:spacing w:after="0"/>
        <w:rPr>
          <w:rFonts w:cs="Segoe UI"/>
          <w:i/>
          <w:color w:val="000000"/>
          <w:szCs w:val="20"/>
        </w:rPr>
      </w:pPr>
    </w:p>
    <w:p w14:paraId="3CAC4B70" w14:textId="0BF99EB7" w:rsidR="00E349BA" w:rsidRPr="00E61ECE" w:rsidRDefault="00EB69AE" w:rsidP="003B0E7D">
      <w:pPr>
        <w:keepNext/>
        <w:spacing w:after="0"/>
        <w:rPr>
          <w:i/>
          <w:szCs w:val="20"/>
        </w:rPr>
      </w:pPr>
      <w:r w:rsidRPr="00E61ECE">
        <w:rPr>
          <w:szCs w:val="20"/>
          <w:u w:val="single"/>
        </w:rPr>
        <w:t>Gender equality and Women’s Empowerment</w:t>
      </w:r>
      <w:r w:rsidRPr="00E61ECE">
        <w:rPr>
          <w:szCs w:val="20"/>
        </w:rPr>
        <w:t xml:space="preserve">:  </w:t>
      </w:r>
    </w:p>
    <w:p w14:paraId="024A7720" w14:textId="77777777" w:rsidR="00DD7E34" w:rsidRPr="00E61ECE" w:rsidRDefault="00DD7E34" w:rsidP="003B0E7D">
      <w:pPr>
        <w:spacing w:after="0"/>
        <w:rPr>
          <w:i/>
          <w:sz w:val="24"/>
        </w:rPr>
      </w:pPr>
    </w:p>
    <w:p w14:paraId="6FA1A615" w14:textId="68D7BAF8" w:rsidR="00162E5D" w:rsidRPr="00E61ECE" w:rsidRDefault="00162E5D" w:rsidP="003B0E7D">
      <w:pPr>
        <w:pStyle w:val="Par-num"/>
        <w:jc w:val="both"/>
      </w:pPr>
      <w:bookmarkStart w:id="84" w:name="_Hlk69723441"/>
      <w:r w:rsidRPr="00E61ECE">
        <w:t xml:space="preserve">The preparation of the gender analysis and action plan were integrated within the project design stage, and are presented in Annex </w:t>
      </w:r>
      <w:r w:rsidR="00AC49A0" w:rsidRPr="00E61ECE">
        <w:t>11</w:t>
      </w:r>
      <w:r w:rsidRPr="00E61ECE">
        <w:t xml:space="preserve">. The project follows the recommendations of the UNDP’s Lebanon Gender Analysis, published in 2021 under the UNDP’s NDC Support Programme, to integrate the gender perspective in the design and implementation of GHG emission reduction projects and programmes. </w:t>
      </w:r>
    </w:p>
    <w:p w14:paraId="0886F24E" w14:textId="77777777" w:rsidR="00333319" w:rsidRPr="00E61ECE" w:rsidRDefault="00162E5D" w:rsidP="003B0E7D">
      <w:pPr>
        <w:pStyle w:val="Par-num"/>
        <w:jc w:val="both"/>
      </w:pPr>
      <w:r w:rsidRPr="00E61ECE">
        <w:t xml:space="preserve">The gender analysis </w:t>
      </w:r>
      <w:r w:rsidR="00B3066B" w:rsidRPr="00E61ECE">
        <w:t>state</w:t>
      </w:r>
      <w:r w:rsidR="00333319" w:rsidRPr="00E61ECE">
        <w:t>s</w:t>
      </w:r>
      <w:r w:rsidR="00B3066B" w:rsidRPr="00E61ECE">
        <w:t xml:space="preserve"> that </w:t>
      </w:r>
      <w:r w:rsidR="00333319" w:rsidRPr="00E61ECE">
        <w:t xml:space="preserve">women in Lebanon </w:t>
      </w:r>
      <w:r w:rsidR="00B3066B" w:rsidRPr="00E61ECE">
        <w:t xml:space="preserve">are less likely to work than men and more likely to undertake unpaid work such as caring for children and elderly or doing the house chores (washing, cooking, cleaning). </w:t>
      </w:r>
      <w:r w:rsidR="00333319" w:rsidRPr="00E61ECE">
        <w:t>T</w:t>
      </w:r>
      <w:r w:rsidR="00B3066B" w:rsidRPr="00E61ECE">
        <w:t>he</w:t>
      </w:r>
      <w:r w:rsidR="00333319" w:rsidRPr="00E61ECE">
        <w:t xml:space="preserve">y have a lower </w:t>
      </w:r>
      <w:r w:rsidR="00B3066B" w:rsidRPr="00E61ECE">
        <w:t xml:space="preserve">economic power </w:t>
      </w:r>
      <w:r w:rsidR="00333319" w:rsidRPr="00E61ECE">
        <w:t xml:space="preserve">compared to men and </w:t>
      </w:r>
      <w:r w:rsidR="00B3066B" w:rsidRPr="00E61ECE">
        <w:t>fewer opportunit</w:t>
      </w:r>
      <w:r w:rsidR="00333319" w:rsidRPr="00E61ECE">
        <w:t>ies</w:t>
      </w:r>
      <w:r w:rsidR="00B3066B" w:rsidRPr="00E61ECE">
        <w:t xml:space="preserve"> to hold a decision-making position</w:t>
      </w:r>
      <w:r w:rsidR="00333319" w:rsidRPr="00E61ECE">
        <w:t xml:space="preserve"> </w:t>
      </w:r>
      <w:r w:rsidR="00B3066B" w:rsidRPr="00E61ECE">
        <w:t xml:space="preserve">within </w:t>
      </w:r>
      <w:r w:rsidR="00333319" w:rsidRPr="00E61ECE">
        <w:t xml:space="preserve">and outside </w:t>
      </w:r>
      <w:r w:rsidR="00B3066B" w:rsidRPr="00E61ECE">
        <w:t>their household</w:t>
      </w:r>
      <w:r w:rsidR="00333319" w:rsidRPr="00E61ECE">
        <w:t xml:space="preserve">. </w:t>
      </w:r>
      <w:r w:rsidR="00B3066B" w:rsidRPr="00E61ECE">
        <w:t xml:space="preserve">Participation of women in decision-making processes is </w:t>
      </w:r>
      <w:r w:rsidR="00333319" w:rsidRPr="00E61ECE">
        <w:t xml:space="preserve">very </w:t>
      </w:r>
      <w:r w:rsidR="00B3066B" w:rsidRPr="00E61ECE">
        <w:t xml:space="preserve">low, </w:t>
      </w:r>
      <w:r w:rsidR="00333319" w:rsidRPr="00E61ECE">
        <w:t xml:space="preserve">although </w:t>
      </w:r>
      <w:r w:rsidR="00B3066B" w:rsidRPr="00E61ECE">
        <w:t>increasing</w:t>
      </w:r>
      <w:r w:rsidR="00333319" w:rsidRPr="00E61ECE">
        <w:t>.</w:t>
      </w:r>
      <w:r w:rsidR="00B3066B" w:rsidRPr="00E61ECE">
        <w:t xml:space="preserve"> Gender </w:t>
      </w:r>
      <w:r w:rsidR="00333319" w:rsidRPr="00E61ECE">
        <w:t xml:space="preserve">policies remain </w:t>
      </w:r>
      <w:r w:rsidR="00B3066B" w:rsidRPr="00E61ECE">
        <w:t xml:space="preserve">perceived as a </w:t>
      </w:r>
      <w:r w:rsidR="00333319" w:rsidRPr="00E61ECE">
        <w:t>low-priority niche, a “</w:t>
      </w:r>
      <w:r w:rsidR="00B3066B" w:rsidRPr="00E61ECE">
        <w:t>women’s matter</w:t>
      </w:r>
      <w:r w:rsidR="00333319" w:rsidRPr="00E61ECE">
        <w:t>”</w:t>
      </w:r>
      <w:r w:rsidR="00B3066B" w:rsidRPr="00E61ECE">
        <w:t xml:space="preserve"> in the Lebanese political system.</w:t>
      </w:r>
      <w:r w:rsidR="00333319" w:rsidRPr="00E61ECE">
        <w:t xml:space="preserve"> I</w:t>
      </w:r>
      <w:r w:rsidR="00B3066B" w:rsidRPr="00E61ECE">
        <w:t>n the labor market</w:t>
      </w:r>
      <w:r w:rsidR="00333319" w:rsidRPr="00E61ECE">
        <w:t xml:space="preserve">, the participation of women is low, </w:t>
      </w:r>
      <w:r w:rsidR="00B3066B" w:rsidRPr="00E61ECE">
        <w:t xml:space="preserve">generally </w:t>
      </w:r>
      <w:r w:rsidR="00333319" w:rsidRPr="00E61ECE">
        <w:t xml:space="preserve">limited to </w:t>
      </w:r>
      <w:r w:rsidR="00B3066B" w:rsidRPr="00E61ECE">
        <w:t>assistant positions</w:t>
      </w:r>
      <w:r w:rsidR="00333319" w:rsidRPr="00E61ECE">
        <w:t xml:space="preserve"> (o</w:t>
      </w:r>
      <w:r w:rsidR="00B3066B" w:rsidRPr="00E61ECE">
        <w:t>nly 29% of managerial positions are occupied by women</w:t>
      </w:r>
      <w:r w:rsidR="00333319" w:rsidRPr="00E61ECE">
        <w:t>) and with lower salaries</w:t>
      </w:r>
      <w:r w:rsidR="00B3066B" w:rsidRPr="00E61ECE">
        <w:t xml:space="preserve">. </w:t>
      </w:r>
    </w:p>
    <w:p w14:paraId="2BB13355" w14:textId="08B1BCD8" w:rsidR="00162E5D" w:rsidRPr="00E61ECE" w:rsidRDefault="00333319" w:rsidP="003B0E7D">
      <w:pPr>
        <w:pStyle w:val="Par-num"/>
        <w:jc w:val="both"/>
      </w:pPr>
      <w:r w:rsidRPr="00E61ECE">
        <w:t xml:space="preserve">The gender analysis also states the additional challenges faced by women due to </w:t>
      </w:r>
      <w:r w:rsidR="00B3066B" w:rsidRPr="00E61ECE">
        <w:t xml:space="preserve">uncontrolled and informal urbanization </w:t>
      </w:r>
      <w:r w:rsidRPr="00E61ECE">
        <w:t>trends in Lebanon, with poor supply of vital services (</w:t>
      </w:r>
      <w:r w:rsidR="00B3066B" w:rsidRPr="00E61ECE">
        <w:t>water, waste</w:t>
      </w:r>
      <w:r w:rsidRPr="00E61ECE">
        <w:t>,</w:t>
      </w:r>
      <w:r w:rsidR="00B3066B" w:rsidRPr="00E61ECE">
        <w:t xml:space="preserve"> energy</w:t>
      </w:r>
      <w:r w:rsidRPr="00E61ECE">
        <w:t xml:space="preserve"> and transport). </w:t>
      </w:r>
      <w:r w:rsidR="00B3066B" w:rsidRPr="00E61ECE">
        <w:t xml:space="preserve"> </w:t>
      </w:r>
      <w:r w:rsidRPr="00E61ECE">
        <w:t>T</w:t>
      </w:r>
      <w:r w:rsidR="00B3066B" w:rsidRPr="00E61ECE">
        <w:t xml:space="preserve">he </w:t>
      </w:r>
      <w:r w:rsidRPr="00E61ECE">
        <w:t xml:space="preserve">insufficiency of </w:t>
      </w:r>
      <w:r w:rsidR="00B3066B" w:rsidRPr="00E61ECE">
        <w:t xml:space="preserve">services </w:t>
      </w:r>
      <w:r w:rsidR="00124D80" w:rsidRPr="00E61ECE">
        <w:t>is</w:t>
      </w:r>
      <w:r w:rsidRPr="00E61ECE">
        <w:t xml:space="preserve"> partially replaced by </w:t>
      </w:r>
      <w:r w:rsidR="00B3066B" w:rsidRPr="00E61ECE">
        <w:t>private actors</w:t>
      </w:r>
      <w:r w:rsidRPr="00E61ECE">
        <w:t xml:space="preserve">, sometimes outside the legal framework, </w:t>
      </w:r>
      <w:r w:rsidR="00B3066B" w:rsidRPr="00E61ECE">
        <w:t xml:space="preserve">such </w:t>
      </w:r>
      <w:r w:rsidR="00B3066B" w:rsidRPr="00E61ECE">
        <w:lastRenderedPageBreak/>
        <w:t>as NGOs, political parties and sectarian groups</w:t>
      </w:r>
      <w:r w:rsidRPr="00E61ECE">
        <w:t xml:space="preserve">, which are not always committed </w:t>
      </w:r>
      <w:r w:rsidR="00B3066B" w:rsidRPr="00E61ECE">
        <w:t>to implement</w:t>
      </w:r>
      <w:r w:rsidRPr="00E61ECE">
        <w:t>ing</w:t>
      </w:r>
      <w:r w:rsidR="00B3066B" w:rsidRPr="00E61ECE">
        <w:t xml:space="preserve"> </w:t>
      </w:r>
      <w:r w:rsidRPr="00E61ECE">
        <w:t xml:space="preserve">the </w:t>
      </w:r>
      <w:r w:rsidR="00B3066B" w:rsidRPr="00E61ECE">
        <w:t xml:space="preserve">gender equality provisions of the Lebanon legal system. </w:t>
      </w:r>
      <w:r w:rsidRPr="00E61ECE">
        <w:t>In particular, a</w:t>
      </w:r>
      <w:r w:rsidR="00B3066B" w:rsidRPr="00E61ECE">
        <w:t xml:space="preserve">ccess to transportation means is one of the </w:t>
      </w:r>
      <w:r w:rsidRPr="00E61ECE">
        <w:t xml:space="preserve">key </w:t>
      </w:r>
      <w:r w:rsidR="00B3066B" w:rsidRPr="00E61ECE">
        <w:t xml:space="preserve">challenges faced by </w:t>
      </w:r>
      <w:r w:rsidRPr="00E61ECE">
        <w:t xml:space="preserve">women </w:t>
      </w:r>
      <w:r w:rsidR="00B3066B" w:rsidRPr="00E61ECE">
        <w:t>living in suburban areas</w:t>
      </w:r>
      <w:r w:rsidRPr="00E61ECE">
        <w:t xml:space="preserve">, </w:t>
      </w:r>
      <w:r w:rsidR="00B3066B" w:rsidRPr="00E61ECE">
        <w:t xml:space="preserve">especially the most marginalized </w:t>
      </w:r>
      <w:r w:rsidRPr="00E61ECE">
        <w:t xml:space="preserve">ones </w:t>
      </w:r>
      <w:r w:rsidR="00B3066B" w:rsidRPr="00E61ECE">
        <w:t xml:space="preserve">such as refugees </w:t>
      </w:r>
      <w:r w:rsidRPr="00E61ECE">
        <w:t xml:space="preserve">or </w:t>
      </w:r>
      <w:r w:rsidR="00B3066B" w:rsidRPr="00E61ECE">
        <w:t xml:space="preserve">domestic workers. Access to transportation means, including cars, bus or taxi, varies according to income level. </w:t>
      </w:r>
      <w:r w:rsidRPr="00E61ECE">
        <w:t>Many w</w:t>
      </w:r>
      <w:r w:rsidR="00B3066B" w:rsidRPr="00E61ECE">
        <w:t>omen do not feel safe in transportation means</w:t>
      </w:r>
      <w:r w:rsidR="00124D80" w:rsidRPr="00E61ECE">
        <w:t>, and h</w:t>
      </w:r>
      <w:r w:rsidR="00B3066B" w:rsidRPr="00E61ECE">
        <w:t xml:space="preserve">arassment and sexual abuse </w:t>
      </w:r>
      <w:r w:rsidR="00124D80" w:rsidRPr="00E61ECE">
        <w:t xml:space="preserve">may </w:t>
      </w:r>
      <w:r w:rsidR="00B3066B" w:rsidRPr="00E61ECE">
        <w:t xml:space="preserve">occur during </w:t>
      </w:r>
      <w:r w:rsidR="00124D80" w:rsidRPr="00E61ECE">
        <w:t xml:space="preserve">their </w:t>
      </w:r>
      <w:r w:rsidR="00B3066B" w:rsidRPr="00E61ECE">
        <w:t>journey, especially in shared-taxis</w:t>
      </w:r>
      <w:r w:rsidR="00124D80" w:rsidRPr="00E61ECE">
        <w:t>, and abusers are</w:t>
      </w:r>
      <w:r w:rsidR="00B3066B" w:rsidRPr="00E61ECE">
        <w:t xml:space="preserve"> rarely </w:t>
      </w:r>
      <w:r w:rsidR="00124D80" w:rsidRPr="00E61ECE">
        <w:t xml:space="preserve">taken </w:t>
      </w:r>
      <w:r w:rsidR="00B3066B" w:rsidRPr="00E61ECE">
        <w:t>account</w:t>
      </w:r>
      <w:r w:rsidR="00124D80" w:rsidRPr="00E61ECE">
        <w:t>able</w:t>
      </w:r>
      <w:r w:rsidR="00B3066B" w:rsidRPr="00E61ECE">
        <w:t xml:space="preserve"> for </w:t>
      </w:r>
      <w:r w:rsidR="00124D80" w:rsidRPr="00E61ECE">
        <w:t xml:space="preserve">their </w:t>
      </w:r>
      <w:r w:rsidR="00B3066B" w:rsidRPr="00E61ECE">
        <w:t>behavior</w:t>
      </w:r>
      <w:r w:rsidR="00124D80" w:rsidRPr="00E61ECE">
        <w:t>. Furthermore, as t</w:t>
      </w:r>
      <w:r w:rsidR="00B3066B" w:rsidRPr="00E61ECE">
        <w:t>he transport system has low coverage</w:t>
      </w:r>
      <w:r w:rsidR="00124D80" w:rsidRPr="00E61ECE">
        <w:t xml:space="preserve">, </w:t>
      </w:r>
      <w:r w:rsidR="00B3066B" w:rsidRPr="00E61ECE">
        <w:t>walking distance</w:t>
      </w:r>
      <w:r w:rsidR="00124D80" w:rsidRPr="00E61ECE">
        <w:t>s</w:t>
      </w:r>
      <w:r w:rsidR="00B3066B" w:rsidRPr="00E61ECE">
        <w:t xml:space="preserve"> to </w:t>
      </w:r>
      <w:r w:rsidR="00124D80" w:rsidRPr="00E61ECE">
        <w:t xml:space="preserve">bus stops are long and there is not always a </w:t>
      </w:r>
      <w:r w:rsidR="00B3066B" w:rsidRPr="00E61ECE">
        <w:t>safe walking environment</w:t>
      </w:r>
      <w:r w:rsidR="00124D80" w:rsidRPr="00E61ECE">
        <w:t xml:space="preserve">, from </w:t>
      </w:r>
      <w:r w:rsidR="00B3066B" w:rsidRPr="00E61ECE">
        <w:t xml:space="preserve">crossing facilities </w:t>
      </w:r>
      <w:r w:rsidR="00124D80" w:rsidRPr="00E61ECE">
        <w:t>to</w:t>
      </w:r>
      <w:r w:rsidR="00B3066B" w:rsidRPr="00E61ECE">
        <w:t xml:space="preserve"> street lighting. This </w:t>
      </w:r>
      <w:r w:rsidR="00124D80" w:rsidRPr="00E61ECE">
        <w:t xml:space="preserve">strengthens </w:t>
      </w:r>
      <w:r w:rsidR="00B3066B" w:rsidRPr="00E61ECE">
        <w:t xml:space="preserve">cultural attitudes </w:t>
      </w:r>
      <w:r w:rsidR="00124D80" w:rsidRPr="00E61ECE">
        <w:t xml:space="preserve">in </w:t>
      </w:r>
      <w:r w:rsidR="00B3066B" w:rsidRPr="00E61ECE">
        <w:t xml:space="preserve">favor </w:t>
      </w:r>
      <w:r w:rsidR="00124D80" w:rsidRPr="00E61ECE">
        <w:t xml:space="preserve">of </w:t>
      </w:r>
      <w:r w:rsidR="00B3066B" w:rsidRPr="00E61ECE">
        <w:t xml:space="preserve">car use and road expansion over the development of an urban public transport system. </w:t>
      </w:r>
      <w:r w:rsidR="00124D80" w:rsidRPr="00E61ECE">
        <w:t>C</w:t>
      </w:r>
      <w:r w:rsidR="00B3066B" w:rsidRPr="00E61ECE">
        <w:t xml:space="preserve">onsidering that the lack of security and comfort of transport means in Lebanon undermines women’s mobility, </w:t>
      </w:r>
      <w:r w:rsidR="00124D80" w:rsidRPr="00E61ECE">
        <w:t xml:space="preserve">the gender analysis recommends </w:t>
      </w:r>
      <w:r w:rsidR="00DD7E34" w:rsidRPr="00E61ECE">
        <w:t>making</w:t>
      </w:r>
      <w:r w:rsidR="00B3066B" w:rsidRPr="00E61ECE">
        <w:t xml:space="preserve"> available and accessible safe transportation for women</w:t>
      </w:r>
      <w:r w:rsidR="00124D80" w:rsidRPr="00E61ECE">
        <w:t xml:space="preserve">, with a focus on those </w:t>
      </w:r>
      <w:r w:rsidR="00B3066B" w:rsidRPr="00E61ECE">
        <w:t xml:space="preserve">of </w:t>
      </w:r>
      <w:r w:rsidR="00124D80" w:rsidRPr="00E61ECE">
        <w:t xml:space="preserve">vulnerable </w:t>
      </w:r>
      <w:r w:rsidR="00B3066B" w:rsidRPr="00E61ECE">
        <w:t>socio-economic backgrounds</w:t>
      </w:r>
      <w:r w:rsidR="00124D80" w:rsidRPr="00E61ECE">
        <w:t xml:space="preserve">, to facilitate their </w:t>
      </w:r>
      <w:r w:rsidR="00B3066B" w:rsidRPr="00E61ECE">
        <w:t xml:space="preserve">access </w:t>
      </w:r>
      <w:r w:rsidR="00124D80" w:rsidRPr="00E61ECE">
        <w:t xml:space="preserve">to </w:t>
      </w:r>
      <w:r w:rsidR="00B3066B" w:rsidRPr="00E61ECE">
        <w:t>education and livelihood opportunities</w:t>
      </w:r>
      <w:r w:rsidR="00124D80" w:rsidRPr="00E61ECE">
        <w:t>.</w:t>
      </w:r>
      <w:r w:rsidR="00AC49A0" w:rsidRPr="00E61ECE">
        <w:t xml:space="preserve"> </w:t>
      </w:r>
    </w:p>
    <w:p w14:paraId="12EB38E2" w14:textId="707CD79F" w:rsidR="000F57C3" w:rsidRPr="00E61ECE" w:rsidRDefault="000F57C3" w:rsidP="003B0E7D">
      <w:pPr>
        <w:pStyle w:val="Par-num"/>
        <w:jc w:val="both"/>
      </w:pPr>
      <w:r w:rsidRPr="00E61ECE">
        <w:t>The key elements of the gender action plan aim at increasing the participation of women’s and other underrepresented groups in the economic and social development by making transportation accessible for all and thus to improve their living conditions. This is made through the involvement of women at all levels of the policy making process in project activities, the provision of capacity building activities with a gender focus, raising awareness on the gender dimensions of e-mobility, collecting gender-disaggregated data (and data disaggregated by age, place of residence, nationality) to understand the needs, behaviors and perceptions to support an inclusive transport system; and promoting women’s participation in networking, access to job and trainings provided by the project for bus companies, car fleet businesses and at institutional level.</w:t>
      </w:r>
    </w:p>
    <w:p w14:paraId="32D326E1" w14:textId="096364F3" w:rsidR="00226408" w:rsidRPr="00E61ECE" w:rsidRDefault="000F57C3" w:rsidP="003B0E7D">
      <w:pPr>
        <w:pStyle w:val="Par-num"/>
        <w:jc w:val="both"/>
      </w:pPr>
      <w:r w:rsidRPr="00E61ECE">
        <w:t xml:space="preserve">Gender-sensitive activities have been included in all relevant </w:t>
      </w:r>
      <w:r w:rsidR="002A443A" w:rsidRPr="00E61ECE">
        <w:t>outputs within al the project’s components: Output 1.1, 1.2, 2.3, 3.1, 3.3., 3.4 and 4.1. T</w:t>
      </w:r>
      <w:r w:rsidR="00226408" w:rsidRPr="00E61ECE">
        <w:t>he project include</w:t>
      </w:r>
      <w:r w:rsidR="002A443A" w:rsidRPr="00E61ECE">
        <w:t>s</w:t>
      </w:r>
      <w:r w:rsidR="00226408" w:rsidRPr="00E61ECE">
        <w:t xml:space="preserve"> gender-responsive measures to address gender gaps or promote gender equality and women’s empowerment</w:t>
      </w:r>
      <w:r w:rsidR="00FC2DAA" w:rsidRPr="00E61ECE">
        <w:t xml:space="preserve"> at various levels: at the institutional, planning and regulatory levels (activities 1.1.2 and 1.2.5); in the removal of barriers to sustainable mobility and electrification, including the project’s demonstrations (activities 2.3.1, 2.1.2, 2.2.2, 2.3.2), and in capacity-building, networking and awareness-raising (activities 3.1.1, 3.3.1, 3.3.2, 3.41, 3.4.2, 3.4.4) and project monitoring and evaluation (activity 4.1.5).</w:t>
      </w:r>
      <w:r w:rsidR="00226408" w:rsidRPr="00E61ECE">
        <w:t xml:space="preserve"> </w:t>
      </w:r>
    </w:p>
    <w:p w14:paraId="05822F72" w14:textId="77E53BCF" w:rsidR="00226408" w:rsidRPr="00E61ECE" w:rsidRDefault="00FC2DAA" w:rsidP="003B0E7D">
      <w:pPr>
        <w:pStyle w:val="Par-num"/>
        <w:jc w:val="both"/>
      </w:pPr>
      <w:r w:rsidRPr="00E61ECE">
        <w:t>T</w:t>
      </w:r>
      <w:r w:rsidR="00226408" w:rsidRPr="00E61ECE">
        <w:t>he project is expected to contribute to gender equality</w:t>
      </w:r>
      <w:r w:rsidRPr="00E61ECE">
        <w:t xml:space="preserve"> in the results areas of </w:t>
      </w:r>
      <w:r w:rsidR="00226408" w:rsidRPr="00E61ECE">
        <w:t>improving women’s participation and decision</w:t>
      </w:r>
      <w:r w:rsidR="00DD7E34" w:rsidRPr="00E61ECE">
        <w:t>-</w:t>
      </w:r>
      <w:r w:rsidR="00226408" w:rsidRPr="00E61ECE">
        <w:t>making</w:t>
      </w:r>
      <w:r w:rsidRPr="00E61ECE">
        <w:t xml:space="preserve">, </w:t>
      </w:r>
      <w:r w:rsidR="00226408" w:rsidRPr="00E61ECE">
        <w:t>and generating socio-economic benefits or services for women</w:t>
      </w:r>
      <w:r w:rsidRPr="00E61ECE">
        <w:t xml:space="preserve"> (through improved transport services, better suited to their mobility needs)</w:t>
      </w:r>
      <w:r w:rsidR="00226408" w:rsidRPr="00E61ECE">
        <w:t xml:space="preserve">. </w:t>
      </w:r>
    </w:p>
    <w:p w14:paraId="38D6D16B" w14:textId="45247D24" w:rsidR="005F6003" w:rsidRPr="00E61ECE" w:rsidRDefault="00FC2DAA" w:rsidP="003B0E7D">
      <w:pPr>
        <w:pStyle w:val="Par-num"/>
        <w:jc w:val="both"/>
      </w:pPr>
      <w:r w:rsidRPr="00E61ECE">
        <w:t>T</w:t>
      </w:r>
      <w:r w:rsidR="00226408" w:rsidRPr="00E61ECE">
        <w:t>he project's results framework include</w:t>
      </w:r>
      <w:r w:rsidRPr="00E61ECE">
        <w:t>s</w:t>
      </w:r>
      <w:r w:rsidR="00226408" w:rsidRPr="00E61ECE">
        <w:t xml:space="preserve"> gender-responsive </w:t>
      </w:r>
      <w:r w:rsidRPr="00E61ECE">
        <w:t>indicators in what refers to project’s beneficiaries (indicators B and C), and training activities (indicators 2.1 and 3.2). Furthermore, the gender action plan includes additional indicators and targets for all the project activities with a relevant gender dimension.</w:t>
      </w:r>
    </w:p>
    <w:bookmarkEnd w:id="84"/>
    <w:p w14:paraId="23E1B721" w14:textId="77777777" w:rsidR="00FC2DAA" w:rsidRPr="00E61ECE" w:rsidRDefault="00FC2DAA" w:rsidP="003B0E7D">
      <w:pPr>
        <w:pStyle w:val="Par-num"/>
        <w:numPr>
          <w:ilvl w:val="0"/>
          <w:numId w:val="0"/>
        </w:numPr>
        <w:jc w:val="both"/>
      </w:pPr>
    </w:p>
    <w:p w14:paraId="0CC9B21B" w14:textId="755B284F" w:rsidR="004D1EBD" w:rsidRPr="00E61ECE" w:rsidRDefault="002067D4" w:rsidP="003B0E7D">
      <w:pPr>
        <w:spacing w:after="0"/>
        <w:rPr>
          <w:i/>
          <w:szCs w:val="20"/>
        </w:rPr>
      </w:pPr>
      <w:r w:rsidRPr="00E61ECE">
        <w:rPr>
          <w:rFonts w:cs="Calibri"/>
          <w:szCs w:val="20"/>
          <w:u w:val="single"/>
        </w:rPr>
        <w:t xml:space="preserve">Innovativeness, </w:t>
      </w:r>
      <w:r w:rsidR="00E334FF" w:rsidRPr="00E61ECE">
        <w:rPr>
          <w:rFonts w:cs="Calibri"/>
          <w:szCs w:val="20"/>
          <w:u w:val="single"/>
        </w:rPr>
        <w:t>S</w:t>
      </w:r>
      <w:r w:rsidR="00075FD8" w:rsidRPr="00E61ECE">
        <w:rPr>
          <w:rFonts w:cs="Calibri"/>
          <w:szCs w:val="20"/>
          <w:u w:val="single"/>
        </w:rPr>
        <w:t xml:space="preserve">ustainability and </w:t>
      </w:r>
      <w:r w:rsidR="00E334FF" w:rsidRPr="00E61ECE">
        <w:rPr>
          <w:rFonts w:cs="Calibri"/>
          <w:szCs w:val="20"/>
          <w:u w:val="single"/>
        </w:rPr>
        <w:t>P</w:t>
      </w:r>
      <w:r w:rsidRPr="00E61ECE">
        <w:rPr>
          <w:rFonts w:cs="Calibri"/>
          <w:szCs w:val="20"/>
          <w:u w:val="single"/>
        </w:rPr>
        <w:t xml:space="preserve">otential for </w:t>
      </w:r>
      <w:r w:rsidR="00E334FF" w:rsidRPr="00E61ECE">
        <w:rPr>
          <w:rFonts w:cs="Calibri"/>
          <w:szCs w:val="20"/>
          <w:u w:val="single"/>
        </w:rPr>
        <w:t>S</w:t>
      </w:r>
      <w:r w:rsidR="00075FD8" w:rsidRPr="00E61ECE">
        <w:rPr>
          <w:rFonts w:cs="Calibri"/>
          <w:szCs w:val="20"/>
          <w:u w:val="single"/>
        </w:rPr>
        <w:t>caling Up</w:t>
      </w:r>
      <w:r w:rsidR="00591D26" w:rsidRPr="00E61ECE">
        <w:rPr>
          <w:rFonts w:cs="Calibri"/>
          <w:szCs w:val="20"/>
        </w:rPr>
        <w:t xml:space="preserve">: </w:t>
      </w:r>
    </w:p>
    <w:p w14:paraId="4061B79F" w14:textId="5FFEEBCD" w:rsidR="000524C1" w:rsidRPr="00E61ECE" w:rsidRDefault="000524C1" w:rsidP="003B0E7D">
      <w:pPr>
        <w:pStyle w:val="Par-num"/>
        <w:jc w:val="both"/>
      </w:pPr>
      <w:bookmarkStart w:id="85" w:name="_Hlk69725563"/>
      <w:bookmarkStart w:id="86" w:name="_Toc207800912"/>
      <w:r w:rsidRPr="00E61ECE">
        <w:t xml:space="preserve">The technological innovativeness of the project is very high, as the deployment of EVs is still low in most countries, and the characteristics of the EVs available in the market have been developed attending to contexts in countries, which are not facing the challenges of Lebanon. The project will be innovative in facilitating access to EVs to bus operators and ISF, and partnering with vehicle dealers, in order to look for electrification strategies that can be consistent with the </w:t>
      </w:r>
      <w:r w:rsidR="000937AA" w:rsidRPr="00E61ECE">
        <w:t xml:space="preserve">Lebanese conditions and able to meet the needs of Lebanese </w:t>
      </w:r>
      <w:r w:rsidRPr="00E61ECE">
        <w:t>users.</w:t>
      </w:r>
    </w:p>
    <w:p w14:paraId="7FCE35A2" w14:textId="6D571037" w:rsidR="000524C1" w:rsidRPr="00E61ECE" w:rsidRDefault="000524C1" w:rsidP="003B0E7D">
      <w:pPr>
        <w:pStyle w:val="Par-num"/>
        <w:jc w:val="both"/>
      </w:pPr>
      <w:r w:rsidRPr="00E61ECE">
        <w:t xml:space="preserve">Another relevant innovation is the </w:t>
      </w:r>
      <w:r w:rsidR="000937AA" w:rsidRPr="00E61ECE">
        <w:t xml:space="preserve">analysis and upgrading of end-of-life vehicle practices in Lebanon, including </w:t>
      </w:r>
      <w:r w:rsidRPr="00E61ECE">
        <w:t xml:space="preserve">the management of EVs and its components. </w:t>
      </w:r>
      <w:r w:rsidR="000937AA" w:rsidRPr="00E61ECE">
        <w:t xml:space="preserve">The introduction of </w:t>
      </w:r>
      <w:r w:rsidRPr="00E61ECE">
        <w:t>EVs offer</w:t>
      </w:r>
      <w:r w:rsidR="000937AA" w:rsidRPr="00E61ECE">
        <w:t>s</w:t>
      </w:r>
      <w:r w:rsidRPr="00E61ECE">
        <w:t xml:space="preserve"> an excellent ecosystem </w:t>
      </w:r>
      <w:r w:rsidR="000937AA" w:rsidRPr="00E61ECE">
        <w:t xml:space="preserve">to undertake this task, </w:t>
      </w:r>
      <w:r w:rsidRPr="00E61ECE">
        <w:t>considering the reduced number of stakeholders initially involved. Furthermore, action at the international level is expanding in order to establish global recycling chains, at least for batteries, and regional legislation is being drafted (e.g. in the European Union). The project will facilitate access to the innovations associated to these recycling chains and their adaptation to national conditions.</w:t>
      </w:r>
    </w:p>
    <w:p w14:paraId="2F3B7339" w14:textId="04D77236" w:rsidR="000937AA" w:rsidRPr="00E61ECE" w:rsidRDefault="000937AA" w:rsidP="003B0E7D">
      <w:pPr>
        <w:pStyle w:val="Par-num"/>
        <w:jc w:val="both"/>
      </w:pPr>
      <w:r w:rsidRPr="00E61ECE">
        <w:lastRenderedPageBreak/>
        <w:t xml:space="preserve">Replication and scaling up is included in the project design at three levels: (i) within the demonstrations, through the support to bus operators participating in the demonstrations in the provision of higher quality of service and in the preparation of fleet renewal plans including EVs, facilitated by their first-hand experience gained from the project; (ii) at the broader country level, through </w:t>
      </w:r>
      <w:r w:rsidR="00D15A75" w:rsidRPr="00E61ECE">
        <w:t xml:space="preserve">support to set up a permanent network of stakeholders interested in sustainable mobility and electrification, for which the project will provide </w:t>
      </w:r>
      <w:r w:rsidRPr="00E61ECE">
        <w:t xml:space="preserve">wide dissemination and </w:t>
      </w:r>
      <w:r w:rsidR="00D15A75" w:rsidRPr="00E61ECE">
        <w:t xml:space="preserve">full accessibility </w:t>
      </w:r>
      <w:r w:rsidRPr="00E61ECE">
        <w:t xml:space="preserve">of demonstration results; and </w:t>
      </w:r>
      <w:r w:rsidR="00D15A75" w:rsidRPr="00E61ECE">
        <w:t>(</w:t>
      </w:r>
      <w:r w:rsidRPr="00E61ECE">
        <w:t>iii</w:t>
      </w:r>
      <w:r w:rsidR="00D15A75" w:rsidRPr="00E61ECE">
        <w:t xml:space="preserve">) at the </w:t>
      </w:r>
      <w:r w:rsidRPr="00E61ECE">
        <w:t>level</w:t>
      </w:r>
      <w:r w:rsidR="00D15A75" w:rsidRPr="00E61ECE">
        <w:t xml:space="preserve"> of large fleets (bus operators and large corporate car fleets)</w:t>
      </w:r>
      <w:r w:rsidRPr="00E61ECE">
        <w:t xml:space="preserve">, through the </w:t>
      </w:r>
      <w:r w:rsidR="00D15A75" w:rsidRPr="00E61ECE">
        <w:t xml:space="preserve">provision of a national e-mobility strategy and the implementation of voluntary certification schemes, which jointly provides </w:t>
      </w:r>
      <w:r w:rsidRPr="00E61ECE">
        <w:t xml:space="preserve">a </w:t>
      </w:r>
      <w:r w:rsidR="00D15A75" w:rsidRPr="00E61ECE">
        <w:t>roadmap and concrete tools to improve the sustainability of the transport sector.</w:t>
      </w:r>
      <w:r w:rsidRPr="00E61ECE">
        <w:t xml:space="preserve"> </w:t>
      </w:r>
      <w:r w:rsidR="00D15A75" w:rsidRPr="00E61ECE">
        <w:t>T</w:t>
      </w:r>
      <w:r w:rsidRPr="00E61ECE">
        <w:t xml:space="preserve">hanks to these activities the </w:t>
      </w:r>
      <w:r w:rsidR="00D15A75" w:rsidRPr="00E61ECE">
        <w:t xml:space="preserve">Lebanese government and stakeholders </w:t>
      </w:r>
      <w:r w:rsidRPr="00E61ECE">
        <w:t xml:space="preserve">will be able to </w:t>
      </w:r>
      <w:r w:rsidR="00D15A75" w:rsidRPr="00E61ECE">
        <w:t xml:space="preserve">make the most of the demonstration result, well beyond the short-term </w:t>
      </w:r>
      <w:r w:rsidRPr="00E61ECE">
        <w:t xml:space="preserve">impact </w:t>
      </w:r>
      <w:r w:rsidR="00D15A75" w:rsidRPr="00E61ECE">
        <w:t xml:space="preserve">provided by </w:t>
      </w:r>
      <w:r w:rsidRPr="00E61ECE">
        <w:t xml:space="preserve">the </w:t>
      </w:r>
      <w:r w:rsidR="00D15A75" w:rsidRPr="00E61ECE">
        <w:t>EVs</w:t>
      </w:r>
      <w:r w:rsidRPr="00E61ECE">
        <w:t xml:space="preserve"> acquired by the project:</w:t>
      </w:r>
    </w:p>
    <w:p w14:paraId="56AD59DD" w14:textId="32A726DB" w:rsidR="000937AA" w:rsidRPr="00E61ECE" w:rsidRDefault="000937AA" w:rsidP="003B0E7D">
      <w:pPr>
        <w:pStyle w:val="Par-num"/>
        <w:jc w:val="both"/>
      </w:pPr>
      <w:r w:rsidRPr="00E61ECE">
        <w:t xml:space="preserve">Moreover, the project will facilitate the efforts to accelerate the shift towards EVs globally, through the cooperation channels envisaged by the </w:t>
      </w:r>
      <w:r w:rsidR="00676140" w:rsidRPr="00E61ECE">
        <w:t>G</w:t>
      </w:r>
      <w:r w:rsidR="00D15A75" w:rsidRPr="00E61ECE">
        <w:t xml:space="preserve">lobal </w:t>
      </w:r>
      <w:r w:rsidR="00676140" w:rsidRPr="00E61ECE">
        <w:t>E</w:t>
      </w:r>
      <w:r w:rsidRPr="00E61ECE">
        <w:t>-mob</w:t>
      </w:r>
      <w:r w:rsidR="00676140" w:rsidRPr="00E61ECE">
        <w:t>ility</w:t>
      </w:r>
      <w:r w:rsidRPr="00E61ECE">
        <w:t xml:space="preserve"> </w:t>
      </w:r>
      <w:r w:rsidR="00676140" w:rsidRPr="00E61ECE">
        <w:t>P</w:t>
      </w:r>
      <w:r w:rsidRPr="00E61ECE">
        <w:t>rogramme.</w:t>
      </w:r>
    </w:p>
    <w:p w14:paraId="6E765ED5" w14:textId="074F7312" w:rsidR="00B37188" w:rsidRPr="00E61ECE" w:rsidRDefault="00D15A75" w:rsidP="003B0E7D">
      <w:pPr>
        <w:pStyle w:val="Par-num"/>
        <w:jc w:val="both"/>
      </w:pPr>
      <w:r w:rsidRPr="00E61ECE">
        <w:t xml:space="preserve">The project’s sustainability and exit strategy </w:t>
      </w:r>
      <w:r w:rsidR="00F20F75" w:rsidRPr="00E61ECE">
        <w:t xml:space="preserve">equally relies on the Lebanese government and the civil society. This is consistent with the social, economic and political situation in the country. On one hand, the project will provide capacity-building, technical support and strategic roadmaps to </w:t>
      </w:r>
      <w:r w:rsidRPr="00E61ECE">
        <w:t xml:space="preserve">the government </w:t>
      </w:r>
      <w:r w:rsidR="00F20F75" w:rsidRPr="00E61ECE">
        <w:t xml:space="preserve">in order to move forward towards sustainable mobility and electrification. On the other hand, the project </w:t>
      </w:r>
      <w:r w:rsidRPr="00E61ECE">
        <w:t>empower</w:t>
      </w:r>
      <w:r w:rsidR="00F20F75" w:rsidRPr="00E61ECE">
        <w:t>s key stakeholders in the civil society and municipalities, so that they can undertake significant stops towards sustainable mobility on their own, through self-certification processes, low-cost facilitation of walking and cycling in cities and more influential networking capacities. T</w:t>
      </w:r>
      <w:r w:rsidRPr="00E61ECE">
        <w:t>he institutional and informal networks established</w:t>
      </w:r>
      <w:r w:rsidR="00F20F75" w:rsidRPr="00E61ECE">
        <w:t xml:space="preserve"> by the project’s activities can provide a more favorable environment for the future </w:t>
      </w:r>
      <w:r w:rsidRPr="00E61ECE">
        <w:t>implementation of sound regulat</w:t>
      </w:r>
      <w:r w:rsidR="00F20F75" w:rsidRPr="00E61ECE">
        <w:t xml:space="preserve">ions, if the political mood improves, but they also can facilitate the search of </w:t>
      </w:r>
      <w:r w:rsidRPr="00E61ECE">
        <w:t xml:space="preserve">business models and financing schemes </w:t>
      </w:r>
      <w:r w:rsidR="00F20F75" w:rsidRPr="00E61ECE">
        <w:t xml:space="preserve">by interested transport operators and corporations on their own, facilitated by </w:t>
      </w:r>
      <w:r w:rsidRPr="00E61ECE">
        <w:t xml:space="preserve">a robust network of stakeholders interested in e-mobility. </w:t>
      </w:r>
      <w:r w:rsidR="00F20F75" w:rsidRPr="00E61ECE">
        <w:t>F</w:t>
      </w:r>
      <w:r w:rsidRPr="00E61ECE">
        <w:t>urthermore, awareness-raising and training activities will provide the necessary know-how in the transport sector at large</w:t>
      </w:r>
      <w:r w:rsidR="00F20F75" w:rsidRPr="00E61ECE">
        <w:t>, including national and local decision-makers</w:t>
      </w:r>
      <w:r w:rsidRPr="00E61ECE">
        <w:t>. This friendly environment is expected to facilitate action from key stakeholders</w:t>
      </w:r>
      <w:r w:rsidR="00F20F75" w:rsidRPr="00E61ECE">
        <w:t xml:space="preserve">. Managers of public transport and other fleets can more easily find electric alternatives to their vehicle needs with reliable information and </w:t>
      </w:r>
      <w:r w:rsidR="00B37188" w:rsidRPr="00E61ECE">
        <w:t xml:space="preserve">competent </w:t>
      </w:r>
      <w:r w:rsidR="00F20F75" w:rsidRPr="00E61ECE">
        <w:t>local expertise</w:t>
      </w:r>
      <w:r w:rsidR="00B37188" w:rsidRPr="00E61ECE">
        <w:t>.</w:t>
      </w:r>
    </w:p>
    <w:p w14:paraId="1AA31A6C" w14:textId="41327D42" w:rsidR="00D15A75" w:rsidRPr="00E61ECE" w:rsidRDefault="00B37188" w:rsidP="003B0E7D">
      <w:pPr>
        <w:pStyle w:val="Par-num"/>
        <w:jc w:val="both"/>
      </w:pPr>
      <w:r w:rsidRPr="00E61ECE">
        <w:t>T</w:t>
      </w:r>
      <w:r w:rsidR="00F20F75" w:rsidRPr="00E61ECE">
        <w:t xml:space="preserve">he e-mobility network sustained by the project is a key instrument for the project’s exit and sustainability strategy, as it </w:t>
      </w:r>
      <w:r w:rsidRPr="00E61ECE">
        <w:t xml:space="preserve">can bring </w:t>
      </w:r>
      <w:r w:rsidR="00F20F75" w:rsidRPr="00E61ECE">
        <w:t xml:space="preserve">together all market actors behind </w:t>
      </w:r>
      <w:r w:rsidRPr="00E61ECE">
        <w:t xml:space="preserve">the national e-mobility strategy and </w:t>
      </w:r>
      <w:r w:rsidR="00F20F75" w:rsidRPr="00E61ECE">
        <w:t xml:space="preserve">a shared </w:t>
      </w:r>
      <w:r w:rsidRPr="00E61ECE">
        <w:t xml:space="preserve">action </w:t>
      </w:r>
      <w:r w:rsidR="00F20F75" w:rsidRPr="00E61ECE">
        <w:t>plan. This network (</w:t>
      </w:r>
      <w:r w:rsidRPr="00E61ECE">
        <w:t xml:space="preserve">hopefully with the active engagement of </w:t>
      </w:r>
      <w:r w:rsidR="00F20F75" w:rsidRPr="00E61ECE">
        <w:t xml:space="preserve">the government) </w:t>
      </w:r>
      <w:r w:rsidRPr="00E61ECE">
        <w:t xml:space="preserve">is </w:t>
      </w:r>
      <w:r w:rsidR="00F20F75" w:rsidRPr="00E61ECE">
        <w:t xml:space="preserve">able to monitor future progress in the electrification of road transport mobility in </w:t>
      </w:r>
      <w:r w:rsidRPr="00E61ECE">
        <w:t xml:space="preserve">Lebanon </w:t>
      </w:r>
      <w:r w:rsidR="00F20F75" w:rsidRPr="00E61ECE">
        <w:t xml:space="preserve">based on the project’s results and the continuation of the operation of the </w:t>
      </w:r>
      <w:r w:rsidRPr="00E61ECE">
        <w:t xml:space="preserve">knowledge management </w:t>
      </w:r>
      <w:r w:rsidR="00F20F75" w:rsidRPr="00E61ECE">
        <w:t xml:space="preserve">platform </w:t>
      </w:r>
      <w:r w:rsidRPr="00E61ECE">
        <w:t xml:space="preserve">developed during </w:t>
      </w:r>
      <w:r w:rsidR="00F20F75" w:rsidRPr="00E61ECE">
        <w:t>the project.</w:t>
      </w:r>
    </w:p>
    <w:p w14:paraId="0DCAFBD4" w14:textId="327EDF4E" w:rsidR="009F19D4" w:rsidRPr="00E61ECE" w:rsidRDefault="00B37188" w:rsidP="003B0E7D">
      <w:pPr>
        <w:pStyle w:val="Par-num"/>
        <w:jc w:val="both"/>
      </w:pPr>
      <w:r w:rsidRPr="00E61ECE">
        <w:t>T</w:t>
      </w:r>
      <w:r w:rsidR="000524C1" w:rsidRPr="00E61ECE">
        <w:t xml:space="preserve">he </w:t>
      </w:r>
      <w:r w:rsidRPr="00E61ECE">
        <w:t xml:space="preserve">continuation of the project’s </w:t>
      </w:r>
      <w:r w:rsidR="000524C1" w:rsidRPr="00E61ECE">
        <w:t xml:space="preserve">intervention </w:t>
      </w:r>
      <w:r w:rsidRPr="00E61ECE">
        <w:t xml:space="preserve">to accelerate Lebanon’s transition towards sustainable mobility and electrification </w:t>
      </w:r>
      <w:r w:rsidR="00676140" w:rsidRPr="00E61ECE">
        <w:t>once</w:t>
      </w:r>
      <w:r w:rsidRPr="00E61ECE">
        <w:t xml:space="preserve"> the project is </w:t>
      </w:r>
      <w:r w:rsidR="000524C1" w:rsidRPr="00E61ECE">
        <w:t>co</w:t>
      </w:r>
      <w:r w:rsidRPr="00E61ECE">
        <w:t xml:space="preserve">mpleted builds upon the </w:t>
      </w:r>
      <w:r w:rsidR="00676140" w:rsidRPr="00E61ECE">
        <w:t>G</w:t>
      </w:r>
      <w:r w:rsidRPr="00E61ECE">
        <w:t xml:space="preserve">lobal </w:t>
      </w:r>
      <w:r w:rsidR="00676140" w:rsidRPr="00E61ECE">
        <w:t>E</w:t>
      </w:r>
      <w:r w:rsidR="00676140" w:rsidRPr="00E61ECE">
        <w:noBreakHyphen/>
      </w:r>
      <w:r w:rsidRPr="00E61ECE">
        <w:t>mob</w:t>
      </w:r>
      <w:r w:rsidR="00676140" w:rsidRPr="00E61ECE">
        <w:t>ility</w:t>
      </w:r>
      <w:r w:rsidRPr="00E61ECE">
        <w:t xml:space="preserve"> </w:t>
      </w:r>
      <w:r w:rsidR="00676140" w:rsidRPr="00E61ECE">
        <w:t>P</w:t>
      </w:r>
      <w:r w:rsidRPr="00E61ECE">
        <w:t xml:space="preserve">rogramme strategy outlined in </w:t>
      </w:r>
      <w:r w:rsidR="00A76E44" w:rsidRPr="00E61ECE">
        <w:fldChar w:fldCharType="begin"/>
      </w:r>
      <w:r w:rsidR="00A76E44" w:rsidRPr="00E61ECE">
        <w:instrText xml:space="preserve"> REF _Ref66794185 \h </w:instrText>
      </w:r>
      <w:r w:rsidR="003B0E7D" w:rsidRPr="00E61ECE">
        <w:instrText xml:space="preserve"> \* MERGEFORMAT </w:instrText>
      </w:r>
      <w:r w:rsidR="00A76E44" w:rsidRPr="00E61ECE">
        <w:fldChar w:fldCharType="separate"/>
      </w:r>
      <w:r w:rsidR="00A76E44" w:rsidRPr="00E61ECE">
        <w:t xml:space="preserve">Figure </w:t>
      </w:r>
      <w:r w:rsidR="00A76E44" w:rsidRPr="00E61ECE">
        <w:rPr>
          <w:noProof/>
        </w:rPr>
        <w:t>4</w:t>
      </w:r>
      <w:r w:rsidR="00A76E44" w:rsidRPr="00E61ECE">
        <w:fldChar w:fldCharType="end"/>
      </w:r>
      <w:r w:rsidRPr="00E61ECE">
        <w:t xml:space="preserve">. It </w:t>
      </w:r>
      <w:r w:rsidR="00A76E44" w:rsidRPr="00E61ECE">
        <w:t>aims at</w:t>
      </w:r>
      <w:r w:rsidRPr="00E61ECE">
        <w:t xml:space="preserve"> unleashing the potential of dynamic stakeholders in the private sector and the civil society at large, providing municipalities with affordable options to encourage sustainable mobility behavior, and build capacities in the national government to sustain, rather than hamper, such bottom-up trends. The project sees itself as a preparatory stage to </w:t>
      </w:r>
      <w:r w:rsidR="00BE4F10" w:rsidRPr="00E61ECE">
        <w:t xml:space="preserve">overcome </w:t>
      </w:r>
      <w:r w:rsidRPr="00E61ECE">
        <w:t xml:space="preserve">the </w:t>
      </w:r>
      <w:r w:rsidR="00BE4F10" w:rsidRPr="00E61ECE">
        <w:t xml:space="preserve">current stalemate and bridge the </w:t>
      </w:r>
      <w:r w:rsidRPr="00E61ECE">
        <w:t>gap towards the completion of</w:t>
      </w:r>
      <w:r w:rsidR="00BE4F10" w:rsidRPr="00E61ECE">
        <w:t xml:space="preserve"> the substantial investments the World Bank and other IFI have agreed with the Government of Lebanon to promote sustainable mobility (such as the BRT corridors). Thanks to this project, these and other future investments will find a more favorable ecosystem to succeed.</w:t>
      </w:r>
    </w:p>
    <w:bookmarkEnd w:id="85"/>
    <w:p w14:paraId="51C8653A" w14:textId="77777777" w:rsidR="00B37188" w:rsidRPr="00E61ECE" w:rsidRDefault="00B37188" w:rsidP="003B0E7D">
      <w:pPr>
        <w:pStyle w:val="Par-num"/>
        <w:numPr>
          <w:ilvl w:val="0"/>
          <w:numId w:val="0"/>
        </w:numPr>
        <w:ind w:left="360"/>
        <w:jc w:val="both"/>
      </w:pPr>
    </w:p>
    <w:p w14:paraId="466283CB" w14:textId="7E8D4CDF" w:rsidR="00B37188" w:rsidRPr="00E61ECE" w:rsidRDefault="00B37188" w:rsidP="00B37188">
      <w:pPr>
        <w:pStyle w:val="Par-num"/>
        <w:numPr>
          <w:ilvl w:val="0"/>
          <w:numId w:val="0"/>
        </w:numPr>
        <w:sectPr w:rsidR="00B37188" w:rsidRPr="00E61ECE" w:rsidSect="000B3D4F">
          <w:pgSz w:w="12240" w:h="15840" w:code="1"/>
          <w:pgMar w:top="1440" w:right="1440" w:bottom="1440" w:left="1440" w:header="720" w:footer="432" w:gutter="0"/>
          <w:cols w:space="708"/>
          <w:titlePg/>
          <w:docGrid w:linePitch="360"/>
        </w:sectPr>
      </w:pPr>
    </w:p>
    <w:p w14:paraId="4C66E161" w14:textId="6C0B6E5B" w:rsidR="0053408E" w:rsidRPr="00E61ECE" w:rsidRDefault="0053408E" w:rsidP="003B2A79">
      <w:pPr>
        <w:pStyle w:val="Heading1"/>
        <w:spacing w:before="0" w:after="60"/>
        <w:rPr>
          <w:rFonts w:ascii="Calibri" w:hAnsi="Calibri"/>
          <w:szCs w:val="28"/>
        </w:rPr>
      </w:pPr>
      <w:bookmarkStart w:id="87" w:name="_Toc73530570"/>
      <w:r w:rsidRPr="00E61ECE">
        <w:rPr>
          <w:rFonts w:ascii="Calibri" w:hAnsi="Calibri"/>
          <w:szCs w:val="28"/>
        </w:rPr>
        <w:lastRenderedPageBreak/>
        <w:t>Project Results Framework</w:t>
      </w:r>
      <w:bookmarkEnd w:id="87"/>
    </w:p>
    <w:p w14:paraId="6D08ADC8" w14:textId="77777777" w:rsidR="000A013F" w:rsidRPr="00E61ECE" w:rsidRDefault="000A013F" w:rsidP="00FD449E">
      <w:pPr>
        <w:spacing w:after="0"/>
        <w:jc w:val="left"/>
        <w:rPr>
          <w:rFonts w:asciiTheme="minorHAnsi" w:hAnsiTheme="minorHAnsi" w:cstheme="minorHAnsi"/>
          <w:i/>
          <w:szCs w:val="20"/>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4230"/>
        <w:gridCol w:w="2160"/>
        <w:gridCol w:w="2520"/>
        <w:gridCol w:w="2903"/>
      </w:tblGrid>
      <w:tr w:rsidR="0053408E" w:rsidRPr="00E61ECE" w14:paraId="19B1BB0B" w14:textId="77777777" w:rsidTr="0009688F">
        <w:trPr>
          <w:trHeight w:val="305"/>
        </w:trPr>
        <w:tc>
          <w:tcPr>
            <w:tcW w:w="14418" w:type="dxa"/>
            <w:gridSpan w:val="5"/>
            <w:shd w:val="pct12" w:color="auto" w:fill="auto"/>
          </w:tcPr>
          <w:p w14:paraId="6360F55C" w14:textId="0679AC1D" w:rsidR="0053408E" w:rsidRPr="00E61ECE" w:rsidRDefault="002E4F8C" w:rsidP="004B5D12">
            <w:pPr>
              <w:rPr>
                <w:sz w:val="18"/>
                <w:szCs w:val="18"/>
              </w:rPr>
            </w:pPr>
            <w:r w:rsidRPr="00E61ECE">
              <w:rPr>
                <w:b/>
                <w:sz w:val="18"/>
                <w:szCs w:val="18"/>
              </w:rPr>
              <w:t xml:space="preserve">This project will contribute to the following Sustainable Development Goal (s): </w:t>
            </w:r>
            <w:r w:rsidR="004B5D12" w:rsidRPr="00E61ECE">
              <w:rPr>
                <w:sz w:val="18"/>
                <w:szCs w:val="18"/>
              </w:rPr>
              <w:t>7 (Affordable and Clean Energy), 9 (Industry, Innovation and Infrastructure), 11 (Sustainable Cities and Communities) and 13 (Climate Action).</w:t>
            </w:r>
          </w:p>
        </w:tc>
      </w:tr>
      <w:tr w:rsidR="002E4F8C" w:rsidRPr="00E61ECE" w14:paraId="792EBB3D" w14:textId="77777777" w:rsidTr="0009688F">
        <w:trPr>
          <w:trHeight w:val="287"/>
        </w:trPr>
        <w:tc>
          <w:tcPr>
            <w:tcW w:w="14418" w:type="dxa"/>
            <w:gridSpan w:val="5"/>
            <w:shd w:val="pct12" w:color="auto" w:fill="auto"/>
          </w:tcPr>
          <w:p w14:paraId="48095721" w14:textId="4D1CBA2C" w:rsidR="006160C7" w:rsidRPr="00E61ECE" w:rsidRDefault="00E100CA" w:rsidP="006160C7">
            <w:pPr>
              <w:rPr>
                <w:bCs/>
                <w:sz w:val="18"/>
                <w:szCs w:val="18"/>
              </w:rPr>
            </w:pPr>
            <w:r w:rsidRPr="00E61ECE">
              <w:rPr>
                <w:b/>
                <w:bCs/>
                <w:sz w:val="18"/>
                <w:szCs w:val="18"/>
              </w:rPr>
              <w:t xml:space="preserve">This project will contribute to the following country outcome </w:t>
            </w:r>
            <w:r w:rsidR="00C2139B" w:rsidRPr="00E61ECE">
              <w:rPr>
                <w:b/>
                <w:bCs/>
                <w:sz w:val="18"/>
                <w:szCs w:val="18"/>
              </w:rPr>
              <w:t>CPD</w:t>
            </w:r>
            <w:r w:rsidR="006160C7" w:rsidRPr="00E61ECE">
              <w:rPr>
                <w:b/>
                <w:bCs/>
                <w:sz w:val="18"/>
                <w:szCs w:val="18"/>
              </w:rPr>
              <w:t xml:space="preserve"> 2017-2020</w:t>
            </w:r>
            <w:r w:rsidR="00C2139B" w:rsidRPr="00E61ECE">
              <w:rPr>
                <w:b/>
                <w:bCs/>
                <w:sz w:val="18"/>
                <w:szCs w:val="18"/>
              </w:rPr>
              <w:t>)</w:t>
            </w:r>
            <w:r w:rsidR="002E4F8C" w:rsidRPr="00E61ECE">
              <w:rPr>
                <w:b/>
                <w:bCs/>
                <w:sz w:val="18"/>
                <w:szCs w:val="18"/>
              </w:rPr>
              <w:t>:</w:t>
            </w:r>
            <w:r w:rsidR="00CF4212" w:rsidRPr="00E61ECE">
              <w:rPr>
                <w:b/>
                <w:bCs/>
                <w:sz w:val="18"/>
                <w:szCs w:val="18"/>
              </w:rPr>
              <w:t xml:space="preserve">  </w:t>
            </w:r>
            <w:r w:rsidR="006160C7" w:rsidRPr="00E61ECE">
              <w:rPr>
                <w:bCs/>
                <w:sz w:val="18"/>
                <w:szCs w:val="18"/>
              </w:rPr>
              <w:t>Outcome 4.1. Tons of CO2 eq emissions (or equivalent) reduced in the industrial and commercial sectors</w:t>
            </w:r>
          </w:p>
          <w:p w14:paraId="526148B2" w14:textId="296070DF" w:rsidR="002E4F8C" w:rsidRPr="00E61ECE" w:rsidRDefault="006160C7" w:rsidP="006160C7">
            <w:pPr>
              <w:rPr>
                <w:b/>
                <w:szCs w:val="20"/>
              </w:rPr>
            </w:pPr>
            <w:r w:rsidRPr="00E61ECE">
              <w:rPr>
                <w:bCs/>
                <w:sz w:val="18"/>
                <w:szCs w:val="18"/>
              </w:rPr>
              <w:t>Outcome 4.3: Number of national development plans and processes integrating: biodiversity, renewable energy, energy efficiency, sustainable consumption and production, climate change, sound chemical management, sustainable consumption &amp; production and ecosystem services values</w:t>
            </w:r>
          </w:p>
        </w:tc>
      </w:tr>
      <w:tr w:rsidR="00AE6B69" w:rsidRPr="00E61ECE" w14:paraId="3C214BBD" w14:textId="77777777" w:rsidTr="002B4FAC">
        <w:trPr>
          <w:trHeight w:val="544"/>
        </w:trPr>
        <w:tc>
          <w:tcPr>
            <w:tcW w:w="2605" w:type="dxa"/>
            <w:shd w:val="pct12" w:color="auto" w:fill="auto"/>
          </w:tcPr>
          <w:p w14:paraId="10D2068E" w14:textId="77777777" w:rsidR="00AE6B69" w:rsidRPr="00E61ECE" w:rsidRDefault="00AE6B69" w:rsidP="003B2A79">
            <w:pPr>
              <w:jc w:val="center"/>
              <w:rPr>
                <w:rFonts w:ascii="Times New Roman" w:hAnsi="Times New Roman"/>
                <w:b/>
                <w:bCs/>
                <w:sz w:val="18"/>
                <w:szCs w:val="18"/>
              </w:rPr>
            </w:pPr>
          </w:p>
        </w:tc>
        <w:tc>
          <w:tcPr>
            <w:tcW w:w="4230" w:type="dxa"/>
            <w:shd w:val="pct12" w:color="auto" w:fill="auto"/>
          </w:tcPr>
          <w:p w14:paraId="64521E92" w14:textId="77777777" w:rsidR="00AE6B69" w:rsidRPr="00E61ECE" w:rsidRDefault="00AE6B69" w:rsidP="003B2A79">
            <w:pPr>
              <w:jc w:val="center"/>
              <w:rPr>
                <w:b/>
                <w:bCs/>
                <w:sz w:val="18"/>
                <w:szCs w:val="18"/>
              </w:rPr>
            </w:pPr>
            <w:r w:rsidRPr="00E61ECE">
              <w:rPr>
                <w:b/>
                <w:bCs/>
                <w:sz w:val="18"/>
                <w:szCs w:val="18"/>
              </w:rPr>
              <w:t>Objective and Outcome Indicators</w:t>
            </w:r>
          </w:p>
          <w:p w14:paraId="3D6BAE97" w14:textId="761DAB96" w:rsidR="00AE6B69" w:rsidRPr="00E61ECE" w:rsidRDefault="00AE6B69" w:rsidP="00033EB5">
            <w:pPr>
              <w:jc w:val="center"/>
              <w:rPr>
                <w:b/>
                <w:bCs/>
                <w:sz w:val="18"/>
                <w:szCs w:val="18"/>
              </w:rPr>
            </w:pPr>
            <w:r w:rsidRPr="00E61ECE">
              <w:rPr>
                <w:b/>
                <w:bCs/>
                <w:sz w:val="18"/>
                <w:szCs w:val="18"/>
              </w:rPr>
              <w:t xml:space="preserve">(no more than a total of </w:t>
            </w:r>
            <w:r w:rsidR="00684999" w:rsidRPr="00E61ECE">
              <w:rPr>
                <w:b/>
                <w:bCs/>
                <w:sz w:val="18"/>
                <w:szCs w:val="18"/>
              </w:rPr>
              <w:t>2</w:t>
            </w:r>
            <w:r w:rsidR="00E25D4A" w:rsidRPr="00E61ECE">
              <w:rPr>
                <w:b/>
                <w:bCs/>
                <w:sz w:val="18"/>
                <w:szCs w:val="18"/>
              </w:rPr>
              <w:t>0</w:t>
            </w:r>
            <w:r w:rsidRPr="00E61ECE">
              <w:rPr>
                <w:b/>
                <w:bCs/>
                <w:sz w:val="18"/>
                <w:szCs w:val="18"/>
              </w:rPr>
              <w:t xml:space="preserve"> indicators)</w:t>
            </w:r>
          </w:p>
        </w:tc>
        <w:tc>
          <w:tcPr>
            <w:tcW w:w="2160" w:type="dxa"/>
            <w:shd w:val="pct12" w:color="auto" w:fill="auto"/>
          </w:tcPr>
          <w:p w14:paraId="6715B1BE" w14:textId="77777777" w:rsidR="00AE6B69" w:rsidRPr="00E61ECE" w:rsidRDefault="00AE6B69" w:rsidP="003B2A79">
            <w:pPr>
              <w:jc w:val="center"/>
              <w:rPr>
                <w:b/>
                <w:bCs/>
                <w:sz w:val="18"/>
                <w:szCs w:val="18"/>
              </w:rPr>
            </w:pPr>
            <w:r w:rsidRPr="00E61ECE">
              <w:rPr>
                <w:b/>
                <w:bCs/>
                <w:sz w:val="18"/>
                <w:szCs w:val="18"/>
              </w:rPr>
              <w:t>Baseline</w:t>
            </w:r>
            <w:bookmarkStart w:id="88" w:name="_Ref430614916"/>
            <w:r w:rsidRPr="00E61ECE">
              <w:rPr>
                <w:rStyle w:val="FootnoteReference"/>
                <w:rFonts w:ascii="Calibri" w:hAnsi="Calibri"/>
                <w:b/>
                <w:bCs/>
                <w:szCs w:val="18"/>
              </w:rPr>
              <w:footnoteReference w:id="38"/>
            </w:r>
            <w:bookmarkEnd w:id="88"/>
            <w:r w:rsidRPr="00E61ECE">
              <w:rPr>
                <w:b/>
                <w:bCs/>
                <w:sz w:val="18"/>
                <w:szCs w:val="18"/>
              </w:rPr>
              <w:t xml:space="preserve"> </w:t>
            </w:r>
          </w:p>
          <w:p w14:paraId="4650AC86" w14:textId="5630FA84" w:rsidR="00AE6B69" w:rsidRPr="00E61ECE" w:rsidRDefault="000A013F" w:rsidP="003B2A79">
            <w:pPr>
              <w:jc w:val="center"/>
              <w:rPr>
                <w:b/>
                <w:bCs/>
                <w:sz w:val="18"/>
                <w:szCs w:val="18"/>
              </w:rPr>
            </w:pPr>
            <w:r w:rsidRPr="00E61ECE">
              <w:rPr>
                <w:bCs/>
                <w:i/>
                <w:sz w:val="18"/>
                <w:szCs w:val="18"/>
              </w:rPr>
              <w:t>Must be determined during PPG phase</w:t>
            </w:r>
          </w:p>
        </w:tc>
        <w:tc>
          <w:tcPr>
            <w:tcW w:w="2520" w:type="dxa"/>
            <w:shd w:val="pct12" w:color="auto" w:fill="auto"/>
          </w:tcPr>
          <w:p w14:paraId="1FF77D1A" w14:textId="77777777" w:rsidR="00AE6B69" w:rsidRPr="00E61ECE" w:rsidRDefault="00AE6B69" w:rsidP="003B2A79">
            <w:pPr>
              <w:jc w:val="center"/>
              <w:rPr>
                <w:b/>
                <w:bCs/>
                <w:sz w:val="18"/>
                <w:szCs w:val="18"/>
              </w:rPr>
            </w:pPr>
            <w:r w:rsidRPr="00E61ECE">
              <w:rPr>
                <w:b/>
                <w:bCs/>
                <w:sz w:val="18"/>
                <w:szCs w:val="18"/>
              </w:rPr>
              <w:t>Mid-term Target</w:t>
            </w:r>
            <w:r w:rsidRPr="00E61ECE">
              <w:rPr>
                <w:rStyle w:val="FootnoteReference"/>
                <w:rFonts w:ascii="Calibri" w:hAnsi="Calibri"/>
                <w:b/>
                <w:bCs/>
                <w:szCs w:val="18"/>
              </w:rPr>
              <w:footnoteReference w:id="39"/>
            </w:r>
          </w:p>
          <w:p w14:paraId="748721EA" w14:textId="458FB0BD" w:rsidR="00AE6B69" w:rsidRPr="00E61ECE" w:rsidRDefault="000A013F" w:rsidP="003B2A79">
            <w:pPr>
              <w:jc w:val="center"/>
              <w:rPr>
                <w:b/>
                <w:bCs/>
                <w:sz w:val="18"/>
                <w:szCs w:val="18"/>
              </w:rPr>
            </w:pPr>
            <w:r w:rsidRPr="00E61ECE">
              <w:rPr>
                <w:bCs/>
                <w:i/>
                <w:sz w:val="18"/>
                <w:szCs w:val="18"/>
              </w:rPr>
              <w:t>Expected level of progress before MTR process starts</w:t>
            </w:r>
          </w:p>
        </w:tc>
        <w:tc>
          <w:tcPr>
            <w:tcW w:w="2903" w:type="dxa"/>
            <w:shd w:val="pct12" w:color="auto" w:fill="auto"/>
          </w:tcPr>
          <w:p w14:paraId="7F2CF52E" w14:textId="77777777" w:rsidR="00AE6B69" w:rsidRPr="00E61ECE" w:rsidRDefault="00AE6B69" w:rsidP="003B2A79">
            <w:pPr>
              <w:jc w:val="center"/>
              <w:rPr>
                <w:b/>
                <w:bCs/>
                <w:sz w:val="18"/>
                <w:szCs w:val="18"/>
              </w:rPr>
            </w:pPr>
            <w:r w:rsidRPr="00E61ECE">
              <w:rPr>
                <w:b/>
                <w:bCs/>
                <w:sz w:val="18"/>
                <w:szCs w:val="18"/>
              </w:rPr>
              <w:t>End of Project Target</w:t>
            </w:r>
          </w:p>
          <w:p w14:paraId="7AC6EA8E" w14:textId="6B7EBCA1" w:rsidR="00AE6B69" w:rsidRPr="00E61ECE" w:rsidRDefault="000A013F" w:rsidP="003B2A79">
            <w:pPr>
              <w:jc w:val="center"/>
              <w:rPr>
                <w:b/>
                <w:bCs/>
                <w:sz w:val="18"/>
                <w:szCs w:val="18"/>
              </w:rPr>
            </w:pPr>
            <w:r w:rsidRPr="00E61ECE">
              <w:rPr>
                <w:bCs/>
                <w:i/>
                <w:sz w:val="18"/>
                <w:szCs w:val="18"/>
              </w:rPr>
              <w:t>Expected level when terminal evaluation undertaken</w:t>
            </w:r>
          </w:p>
        </w:tc>
      </w:tr>
      <w:tr w:rsidR="00E25D4A" w:rsidRPr="00E61ECE" w14:paraId="744FF6CC" w14:textId="77777777" w:rsidTr="00E32C93">
        <w:trPr>
          <w:trHeight w:val="665"/>
        </w:trPr>
        <w:tc>
          <w:tcPr>
            <w:tcW w:w="2605" w:type="dxa"/>
            <w:vMerge w:val="restart"/>
            <w:shd w:val="pct12" w:color="auto" w:fill="auto"/>
          </w:tcPr>
          <w:p w14:paraId="646358C4" w14:textId="294BD4D2" w:rsidR="00E25D4A" w:rsidRPr="00E61ECE" w:rsidRDefault="00E25D4A" w:rsidP="003B2A79">
            <w:pPr>
              <w:jc w:val="left"/>
              <w:rPr>
                <w:rFonts w:ascii="Times New Roman" w:hAnsi="Times New Roman"/>
                <w:b/>
                <w:bCs/>
                <w:sz w:val="18"/>
                <w:szCs w:val="18"/>
              </w:rPr>
            </w:pPr>
            <w:r w:rsidRPr="00E61ECE">
              <w:rPr>
                <w:rFonts w:ascii="Times New Roman" w:hAnsi="Times New Roman"/>
                <w:b/>
                <w:bCs/>
                <w:sz w:val="18"/>
                <w:szCs w:val="18"/>
              </w:rPr>
              <w:t>Project Objective:</w:t>
            </w:r>
            <w:r w:rsidR="00964EC5" w:rsidRPr="00E61ECE">
              <w:rPr>
                <w:rFonts w:ascii="Times New Roman" w:hAnsi="Times New Roman"/>
                <w:b/>
                <w:bCs/>
                <w:sz w:val="18"/>
                <w:szCs w:val="18"/>
              </w:rPr>
              <w:t xml:space="preserve"> Promote sustainable transport in Lebanon </w:t>
            </w:r>
            <w:r w:rsidR="004F2AFE" w:rsidRPr="00E61ECE">
              <w:rPr>
                <w:rFonts w:ascii="Times New Roman" w:hAnsi="Times New Roman"/>
                <w:b/>
                <w:bCs/>
                <w:sz w:val="18"/>
                <w:szCs w:val="18"/>
              </w:rPr>
              <w:t xml:space="preserve">through electric mobility and improved </w:t>
            </w:r>
            <w:r w:rsidR="00964EC5" w:rsidRPr="00E61ECE">
              <w:rPr>
                <w:rFonts w:ascii="Times New Roman" w:hAnsi="Times New Roman"/>
                <w:b/>
                <w:bCs/>
                <w:sz w:val="18"/>
                <w:szCs w:val="18"/>
              </w:rPr>
              <w:t xml:space="preserve">quality of service </w:t>
            </w:r>
          </w:p>
          <w:p w14:paraId="52513F81" w14:textId="77777777" w:rsidR="00E25D4A" w:rsidRPr="00E61ECE" w:rsidRDefault="00E25D4A" w:rsidP="003B2A79">
            <w:pPr>
              <w:jc w:val="left"/>
              <w:rPr>
                <w:rFonts w:ascii="Times New Roman" w:hAnsi="Times New Roman"/>
                <w:b/>
                <w:bCs/>
                <w:sz w:val="18"/>
                <w:szCs w:val="18"/>
              </w:rPr>
            </w:pPr>
          </w:p>
          <w:p w14:paraId="5A140268" w14:textId="77777777" w:rsidR="00E25D4A" w:rsidRPr="00E61ECE" w:rsidRDefault="00E25D4A" w:rsidP="003B2A79">
            <w:pPr>
              <w:jc w:val="left"/>
              <w:rPr>
                <w:rFonts w:ascii="Times New Roman" w:hAnsi="Times New Roman"/>
                <w:b/>
                <w:bCs/>
                <w:i/>
                <w:sz w:val="18"/>
                <w:szCs w:val="18"/>
              </w:rPr>
            </w:pPr>
          </w:p>
          <w:p w14:paraId="4CAD3FF3" w14:textId="77777777" w:rsidR="00E25D4A" w:rsidRPr="00E61ECE" w:rsidRDefault="00E25D4A" w:rsidP="003B2A79">
            <w:pPr>
              <w:jc w:val="left"/>
              <w:rPr>
                <w:rFonts w:ascii="Times New Roman" w:hAnsi="Times New Roman"/>
                <w:b/>
                <w:bCs/>
                <w:i/>
                <w:sz w:val="18"/>
                <w:szCs w:val="18"/>
              </w:rPr>
            </w:pPr>
          </w:p>
        </w:tc>
        <w:tc>
          <w:tcPr>
            <w:tcW w:w="4230" w:type="dxa"/>
          </w:tcPr>
          <w:p w14:paraId="681CE121" w14:textId="2E848F63" w:rsidR="00B13E4B" w:rsidRPr="00E61ECE" w:rsidRDefault="00E25D4A" w:rsidP="00645A0A">
            <w:pPr>
              <w:jc w:val="left"/>
              <w:rPr>
                <w:bCs/>
                <w:i/>
                <w:sz w:val="18"/>
                <w:szCs w:val="18"/>
              </w:rPr>
            </w:pPr>
            <w:r w:rsidRPr="00E61ECE">
              <w:rPr>
                <w:b/>
                <w:bCs/>
                <w:sz w:val="18"/>
                <w:szCs w:val="18"/>
                <w:u w:val="single"/>
              </w:rPr>
              <w:t>Mandatory</w:t>
            </w:r>
            <w:r w:rsidRPr="00E61ECE">
              <w:rPr>
                <w:bCs/>
                <w:sz w:val="18"/>
                <w:szCs w:val="18"/>
                <w:u w:val="single"/>
              </w:rPr>
              <w:t xml:space="preserve"> Indicator 1:</w:t>
            </w:r>
            <w:r w:rsidRPr="00E61ECE">
              <w:rPr>
                <w:bCs/>
                <w:sz w:val="18"/>
                <w:szCs w:val="18"/>
              </w:rPr>
              <w:t xml:space="preserve">  # direct project beneficiaries disaggregated by gender (individual people)</w:t>
            </w:r>
            <w:r w:rsidR="00EB563A" w:rsidRPr="00E61ECE">
              <w:rPr>
                <w:rStyle w:val="FootnoteReference"/>
                <w:bCs/>
                <w:szCs w:val="18"/>
              </w:rPr>
              <w:footnoteReference w:id="40"/>
            </w:r>
          </w:p>
        </w:tc>
        <w:tc>
          <w:tcPr>
            <w:tcW w:w="2160" w:type="dxa"/>
            <w:vAlign w:val="center"/>
          </w:tcPr>
          <w:p w14:paraId="36F5A022" w14:textId="646C3637" w:rsidR="00E25D4A" w:rsidRPr="00E61ECE" w:rsidRDefault="00BA1FCA" w:rsidP="00E32C93">
            <w:pPr>
              <w:jc w:val="center"/>
              <w:rPr>
                <w:bCs/>
                <w:i/>
                <w:sz w:val="18"/>
                <w:szCs w:val="18"/>
              </w:rPr>
            </w:pPr>
            <w:r w:rsidRPr="00E61ECE">
              <w:rPr>
                <w:bCs/>
                <w:i/>
                <w:sz w:val="18"/>
                <w:szCs w:val="18"/>
              </w:rPr>
              <w:t>0</w:t>
            </w:r>
          </w:p>
        </w:tc>
        <w:tc>
          <w:tcPr>
            <w:tcW w:w="2520" w:type="dxa"/>
            <w:vAlign w:val="center"/>
          </w:tcPr>
          <w:p w14:paraId="080CF679" w14:textId="6935E9DF" w:rsidR="00E25D4A" w:rsidRPr="00E61ECE" w:rsidRDefault="00BA1FCA" w:rsidP="00E32C93">
            <w:pPr>
              <w:jc w:val="center"/>
              <w:rPr>
                <w:bCs/>
                <w:i/>
                <w:sz w:val="18"/>
                <w:szCs w:val="18"/>
              </w:rPr>
            </w:pPr>
            <w:r w:rsidRPr="00E61ECE">
              <w:rPr>
                <w:bCs/>
                <w:i/>
                <w:sz w:val="18"/>
                <w:szCs w:val="18"/>
              </w:rPr>
              <w:t>0</w:t>
            </w:r>
          </w:p>
        </w:tc>
        <w:tc>
          <w:tcPr>
            <w:tcW w:w="2903" w:type="dxa"/>
            <w:vAlign w:val="center"/>
          </w:tcPr>
          <w:p w14:paraId="74582352" w14:textId="1FB2C5FF" w:rsidR="00E25D4A" w:rsidRPr="00E61ECE" w:rsidRDefault="00BA1FCA" w:rsidP="00E32C93">
            <w:pPr>
              <w:jc w:val="center"/>
              <w:rPr>
                <w:bCs/>
                <w:i/>
                <w:sz w:val="18"/>
                <w:szCs w:val="18"/>
              </w:rPr>
            </w:pPr>
            <w:r w:rsidRPr="00E61ECE">
              <w:rPr>
                <w:bCs/>
                <w:i/>
                <w:sz w:val="18"/>
                <w:szCs w:val="18"/>
              </w:rPr>
              <w:t>704,000 women and 713,000 men</w:t>
            </w:r>
          </w:p>
        </w:tc>
      </w:tr>
      <w:tr w:rsidR="000A5086" w:rsidRPr="00E61ECE" w14:paraId="31B5584A" w14:textId="77777777" w:rsidTr="00E32C93">
        <w:trPr>
          <w:trHeight w:val="669"/>
        </w:trPr>
        <w:tc>
          <w:tcPr>
            <w:tcW w:w="2605" w:type="dxa"/>
            <w:vMerge/>
            <w:shd w:val="pct12" w:color="auto" w:fill="auto"/>
          </w:tcPr>
          <w:p w14:paraId="3309B0AF" w14:textId="77777777" w:rsidR="000A5086" w:rsidRPr="00E61ECE" w:rsidRDefault="000A5086" w:rsidP="003B2A79">
            <w:pPr>
              <w:jc w:val="left"/>
              <w:rPr>
                <w:rFonts w:ascii="Times New Roman" w:hAnsi="Times New Roman"/>
                <w:b/>
                <w:bCs/>
                <w:sz w:val="18"/>
                <w:szCs w:val="18"/>
              </w:rPr>
            </w:pPr>
          </w:p>
        </w:tc>
        <w:tc>
          <w:tcPr>
            <w:tcW w:w="4230" w:type="dxa"/>
          </w:tcPr>
          <w:p w14:paraId="2146FA8D" w14:textId="3578517F" w:rsidR="000A5086" w:rsidRPr="00E61ECE" w:rsidRDefault="000A5086" w:rsidP="009E5AA2">
            <w:pPr>
              <w:jc w:val="left"/>
              <w:rPr>
                <w:bCs/>
                <w:sz w:val="18"/>
                <w:szCs w:val="18"/>
                <w:u w:val="single"/>
              </w:rPr>
            </w:pPr>
            <w:r w:rsidRPr="00E61ECE">
              <w:rPr>
                <w:b/>
                <w:bCs/>
                <w:sz w:val="18"/>
                <w:szCs w:val="18"/>
                <w:u w:val="single"/>
              </w:rPr>
              <w:t>Mandatory</w:t>
            </w:r>
            <w:r w:rsidRPr="00E61ECE">
              <w:rPr>
                <w:bCs/>
                <w:sz w:val="18"/>
                <w:szCs w:val="18"/>
                <w:u w:val="single"/>
              </w:rPr>
              <w:t xml:space="preserve"> GEF Core Indicator</w:t>
            </w:r>
            <w:r w:rsidR="00B52A01" w:rsidRPr="00E61ECE">
              <w:rPr>
                <w:bCs/>
                <w:sz w:val="18"/>
                <w:szCs w:val="18"/>
                <w:u w:val="single"/>
              </w:rPr>
              <w:t xml:space="preserve"> 6.2</w:t>
            </w:r>
            <w:r w:rsidR="006160C7" w:rsidRPr="00E61ECE">
              <w:rPr>
                <w:bCs/>
                <w:sz w:val="18"/>
                <w:szCs w:val="18"/>
                <w:u w:val="single"/>
              </w:rPr>
              <w:t>:</w:t>
            </w:r>
          </w:p>
          <w:p w14:paraId="15CBFC86" w14:textId="4EDB3B6A" w:rsidR="000A5086" w:rsidRPr="00E61ECE" w:rsidRDefault="000A5086" w:rsidP="006160C7">
            <w:pPr>
              <w:jc w:val="left"/>
              <w:rPr>
                <w:bCs/>
                <w:sz w:val="18"/>
                <w:szCs w:val="18"/>
              </w:rPr>
            </w:pPr>
            <w:r w:rsidRPr="00E61ECE">
              <w:rPr>
                <w:bCs/>
                <w:sz w:val="18"/>
                <w:szCs w:val="18"/>
              </w:rPr>
              <w:t>Indicator 2:</w:t>
            </w:r>
            <w:r w:rsidR="006160C7" w:rsidRPr="00E61ECE">
              <w:rPr>
                <w:bCs/>
                <w:sz w:val="18"/>
                <w:szCs w:val="18"/>
              </w:rPr>
              <w:t xml:space="preserve"> Expected (direct) metric tons of CO₂e avoided</w:t>
            </w:r>
            <w:r w:rsidR="00B52A01" w:rsidRPr="00E61ECE">
              <w:rPr>
                <w:bCs/>
                <w:sz w:val="18"/>
                <w:szCs w:val="18"/>
              </w:rPr>
              <w:t xml:space="preserve"> (at the time of measurement)</w:t>
            </w:r>
          </w:p>
        </w:tc>
        <w:tc>
          <w:tcPr>
            <w:tcW w:w="2160" w:type="dxa"/>
            <w:vAlign w:val="center"/>
          </w:tcPr>
          <w:p w14:paraId="4DA35714" w14:textId="5BEE5D07" w:rsidR="000A5086" w:rsidRPr="00E61ECE" w:rsidRDefault="006160C7" w:rsidP="00E32C93">
            <w:pPr>
              <w:jc w:val="center"/>
              <w:rPr>
                <w:bCs/>
                <w:i/>
                <w:iCs/>
                <w:sz w:val="18"/>
                <w:szCs w:val="18"/>
              </w:rPr>
            </w:pPr>
            <w:r w:rsidRPr="00E61ECE">
              <w:rPr>
                <w:bCs/>
                <w:i/>
                <w:iCs/>
                <w:sz w:val="18"/>
                <w:szCs w:val="18"/>
              </w:rPr>
              <w:t>0 tons</w:t>
            </w:r>
          </w:p>
        </w:tc>
        <w:tc>
          <w:tcPr>
            <w:tcW w:w="2520" w:type="dxa"/>
            <w:vAlign w:val="center"/>
          </w:tcPr>
          <w:p w14:paraId="0E506F2A" w14:textId="28106337" w:rsidR="000A5086" w:rsidRPr="00E61ECE" w:rsidRDefault="006160C7" w:rsidP="00E32C93">
            <w:pPr>
              <w:jc w:val="center"/>
              <w:rPr>
                <w:bCs/>
                <w:i/>
                <w:iCs/>
                <w:sz w:val="18"/>
                <w:szCs w:val="18"/>
              </w:rPr>
            </w:pPr>
            <w:r w:rsidRPr="00E61ECE">
              <w:rPr>
                <w:bCs/>
                <w:i/>
                <w:iCs/>
                <w:sz w:val="18"/>
                <w:szCs w:val="18"/>
              </w:rPr>
              <w:t>0 tons</w:t>
            </w:r>
          </w:p>
        </w:tc>
        <w:tc>
          <w:tcPr>
            <w:tcW w:w="2903" w:type="dxa"/>
            <w:vAlign w:val="center"/>
          </w:tcPr>
          <w:p w14:paraId="3EC54A04" w14:textId="65836520" w:rsidR="000A5086" w:rsidRPr="00E61ECE" w:rsidRDefault="000B03B5" w:rsidP="00E32C93">
            <w:pPr>
              <w:jc w:val="center"/>
              <w:rPr>
                <w:bCs/>
                <w:i/>
                <w:iCs/>
                <w:sz w:val="18"/>
                <w:szCs w:val="18"/>
              </w:rPr>
            </w:pPr>
            <w:r w:rsidRPr="00E61ECE">
              <w:rPr>
                <w:bCs/>
                <w:i/>
                <w:iCs/>
                <w:sz w:val="18"/>
                <w:szCs w:val="18"/>
              </w:rPr>
              <w:t>39,069 tons (</w:t>
            </w:r>
            <w:r w:rsidR="00830886" w:rsidRPr="00E61ECE">
              <w:rPr>
                <w:bCs/>
                <w:i/>
                <w:iCs/>
                <w:sz w:val="18"/>
                <w:szCs w:val="18"/>
              </w:rPr>
              <w:t>5</w:t>
            </w:r>
            <w:r w:rsidR="006160C7" w:rsidRPr="00E61ECE">
              <w:rPr>
                <w:bCs/>
                <w:i/>
                <w:iCs/>
                <w:sz w:val="18"/>
                <w:szCs w:val="18"/>
              </w:rPr>
              <w:t>,</w:t>
            </w:r>
            <w:r w:rsidR="00830886" w:rsidRPr="00E61ECE">
              <w:rPr>
                <w:bCs/>
                <w:i/>
                <w:iCs/>
                <w:sz w:val="18"/>
                <w:szCs w:val="18"/>
              </w:rPr>
              <w:t>209</w:t>
            </w:r>
            <w:r w:rsidR="006160C7" w:rsidRPr="00E61ECE">
              <w:rPr>
                <w:bCs/>
                <w:i/>
                <w:iCs/>
                <w:sz w:val="18"/>
                <w:szCs w:val="18"/>
              </w:rPr>
              <w:t xml:space="preserve"> tons</w:t>
            </w:r>
            <w:r w:rsidRPr="00E61ECE">
              <w:rPr>
                <w:bCs/>
                <w:i/>
                <w:iCs/>
                <w:sz w:val="18"/>
                <w:szCs w:val="18"/>
              </w:rPr>
              <w:t xml:space="preserve"> at end of project)</w:t>
            </w:r>
          </w:p>
        </w:tc>
      </w:tr>
      <w:tr w:rsidR="000A5086" w:rsidRPr="00E61ECE" w14:paraId="60688651" w14:textId="77777777" w:rsidTr="00E32C93">
        <w:trPr>
          <w:trHeight w:val="305"/>
        </w:trPr>
        <w:tc>
          <w:tcPr>
            <w:tcW w:w="2605" w:type="dxa"/>
            <w:vMerge/>
            <w:shd w:val="pct12" w:color="auto" w:fill="auto"/>
          </w:tcPr>
          <w:p w14:paraId="3ABBF39C" w14:textId="77777777" w:rsidR="000A5086" w:rsidRPr="00E61ECE" w:rsidRDefault="000A5086" w:rsidP="000A5086">
            <w:pPr>
              <w:jc w:val="left"/>
              <w:rPr>
                <w:rFonts w:ascii="Times New Roman" w:hAnsi="Times New Roman"/>
                <w:b/>
                <w:bCs/>
                <w:sz w:val="18"/>
                <w:szCs w:val="18"/>
              </w:rPr>
            </w:pPr>
          </w:p>
        </w:tc>
        <w:tc>
          <w:tcPr>
            <w:tcW w:w="4230" w:type="dxa"/>
          </w:tcPr>
          <w:p w14:paraId="577D791E" w14:textId="5446F08F" w:rsidR="000A5086" w:rsidRPr="00E61ECE" w:rsidRDefault="000A5086" w:rsidP="000A5086">
            <w:pPr>
              <w:jc w:val="left"/>
              <w:rPr>
                <w:bCs/>
                <w:sz w:val="18"/>
                <w:szCs w:val="18"/>
              </w:rPr>
            </w:pPr>
            <w:r w:rsidRPr="00E61ECE">
              <w:rPr>
                <w:bCs/>
                <w:sz w:val="18"/>
                <w:szCs w:val="18"/>
              </w:rPr>
              <w:t>Indicator 3:</w:t>
            </w:r>
            <w:r w:rsidR="006160C7" w:rsidRPr="00E61ECE">
              <w:rPr>
                <w:bCs/>
                <w:sz w:val="18"/>
                <w:szCs w:val="18"/>
              </w:rPr>
              <w:t xml:space="preserve"> # indirect project beneficiaries disaggregated by gender (individual people)</w:t>
            </w:r>
          </w:p>
        </w:tc>
        <w:tc>
          <w:tcPr>
            <w:tcW w:w="2160" w:type="dxa"/>
            <w:vAlign w:val="center"/>
          </w:tcPr>
          <w:p w14:paraId="039C5EC0" w14:textId="69CAC4F3" w:rsidR="000A5086" w:rsidRPr="00E61ECE" w:rsidRDefault="00BA1FCA" w:rsidP="00E32C93">
            <w:pPr>
              <w:jc w:val="center"/>
              <w:rPr>
                <w:bCs/>
                <w:i/>
                <w:sz w:val="18"/>
                <w:szCs w:val="18"/>
              </w:rPr>
            </w:pPr>
            <w:r w:rsidRPr="00E61ECE">
              <w:rPr>
                <w:bCs/>
                <w:i/>
                <w:sz w:val="18"/>
                <w:szCs w:val="18"/>
              </w:rPr>
              <w:t>0</w:t>
            </w:r>
          </w:p>
        </w:tc>
        <w:tc>
          <w:tcPr>
            <w:tcW w:w="2520" w:type="dxa"/>
            <w:vAlign w:val="center"/>
          </w:tcPr>
          <w:p w14:paraId="20EB9FFA" w14:textId="4F3B376D" w:rsidR="000A5086" w:rsidRPr="00E61ECE" w:rsidRDefault="00BA1FCA" w:rsidP="00E32C93">
            <w:pPr>
              <w:jc w:val="center"/>
              <w:rPr>
                <w:bCs/>
                <w:i/>
                <w:sz w:val="18"/>
                <w:szCs w:val="18"/>
              </w:rPr>
            </w:pPr>
            <w:r w:rsidRPr="00E61ECE">
              <w:rPr>
                <w:bCs/>
                <w:i/>
                <w:sz w:val="18"/>
                <w:szCs w:val="18"/>
              </w:rPr>
              <w:t>0</w:t>
            </w:r>
          </w:p>
        </w:tc>
        <w:tc>
          <w:tcPr>
            <w:tcW w:w="2903" w:type="dxa"/>
            <w:vAlign w:val="center"/>
          </w:tcPr>
          <w:p w14:paraId="0A650474" w14:textId="22A43486" w:rsidR="000A5086" w:rsidRPr="00E61ECE" w:rsidRDefault="00BA1FCA" w:rsidP="00E32C93">
            <w:pPr>
              <w:jc w:val="center"/>
              <w:rPr>
                <w:bCs/>
                <w:i/>
                <w:sz w:val="18"/>
                <w:szCs w:val="18"/>
              </w:rPr>
            </w:pPr>
            <w:r w:rsidRPr="00E61ECE">
              <w:rPr>
                <w:bCs/>
                <w:i/>
                <w:sz w:val="18"/>
                <w:szCs w:val="18"/>
              </w:rPr>
              <w:t>1,105,000 women and 1,118,000 men</w:t>
            </w:r>
          </w:p>
        </w:tc>
      </w:tr>
      <w:tr w:rsidR="00DF6D54" w:rsidRPr="00E61ECE" w14:paraId="27D792C4" w14:textId="77777777" w:rsidTr="000A013F">
        <w:trPr>
          <w:trHeight w:val="575"/>
        </w:trPr>
        <w:tc>
          <w:tcPr>
            <w:tcW w:w="2605" w:type="dxa"/>
            <w:shd w:val="clear" w:color="auto" w:fill="E7E6E6" w:themeFill="background2"/>
          </w:tcPr>
          <w:p w14:paraId="24F5C9C3" w14:textId="300816A4" w:rsidR="00DF6D54" w:rsidRPr="00E61ECE" w:rsidRDefault="00DF6D54" w:rsidP="00674A0C">
            <w:pPr>
              <w:jc w:val="left"/>
              <w:rPr>
                <w:rFonts w:ascii="Times New Roman" w:hAnsi="Times New Roman"/>
                <w:b/>
                <w:bCs/>
                <w:i/>
                <w:sz w:val="18"/>
                <w:szCs w:val="18"/>
              </w:rPr>
            </w:pPr>
            <w:r w:rsidRPr="00E61ECE">
              <w:rPr>
                <w:rFonts w:ascii="Times New Roman" w:hAnsi="Times New Roman"/>
                <w:b/>
                <w:bCs/>
                <w:sz w:val="18"/>
                <w:szCs w:val="18"/>
              </w:rPr>
              <w:t>Project component</w:t>
            </w:r>
            <w:r w:rsidR="002B4D5D" w:rsidRPr="00E61ECE">
              <w:rPr>
                <w:rFonts w:ascii="Times New Roman" w:hAnsi="Times New Roman"/>
                <w:b/>
                <w:bCs/>
                <w:sz w:val="18"/>
                <w:szCs w:val="18"/>
              </w:rPr>
              <w:t xml:space="preserve"> 1</w:t>
            </w:r>
          </w:p>
        </w:tc>
        <w:tc>
          <w:tcPr>
            <w:tcW w:w="11813" w:type="dxa"/>
            <w:gridSpan w:val="4"/>
            <w:shd w:val="clear" w:color="auto" w:fill="E7E6E6" w:themeFill="background2"/>
          </w:tcPr>
          <w:p w14:paraId="044A0CBE" w14:textId="5D305394" w:rsidR="00DF6D54" w:rsidRPr="00E61ECE" w:rsidRDefault="006160C7" w:rsidP="006E6CD8">
            <w:pPr>
              <w:jc w:val="left"/>
              <w:rPr>
                <w:bCs/>
                <w:sz w:val="18"/>
                <w:szCs w:val="18"/>
              </w:rPr>
            </w:pPr>
            <w:r w:rsidRPr="00E61ECE">
              <w:rPr>
                <w:bCs/>
                <w:sz w:val="18"/>
                <w:szCs w:val="18"/>
              </w:rPr>
              <w:t>Institutional and policy support for the promotion of sustainable transport systems</w:t>
            </w:r>
            <w:r w:rsidR="0015799C" w:rsidRPr="00E61ECE">
              <w:rPr>
                <w:bCs/>
                <w:sz w:val="18"/>
                <w:szCs w:val="18"/>
              </w:rPr>
              <w:t xml:space="preserve"> and e-mobility</w:t>
            </w:r>
          </w:p>
        </w:tc>
      </w:tr>
      <w:tr w:rsidR="006160C7" w:rsidRPr="00E61ECE" w14:paraId="55FA974D" w14:textId="77777777" w:rsidTr="000A013F">
        <w:trPr>
          <w:trHeight w:val="575"/>
        </w:trPr>
        <w:tc>
          <w:tcPr>
            <w:tcW w:w="2605" w:type="dxa"/>
            <w:vMerge w:val="restart"/>
            <w:shd w:val="clear" w:color="auto" w:fill="D9D9D9" w:themeFill="background1" w:themeFillShade="D9"/>
          </w:tcPr>
          <w:p w14:paraId="455DD1E1" w14:textId="19AD1231" w:rsidR="006160C7" w:rsidRPr="00E61ECE" w:rsidRDefault="006160C7" w:rsidP="006160C7">
            <w:pPr>
              <w:jc w:val="left"/>
              <w:rPr>
                <w:rFonts w:ascii="Times New Roman" w:hAnsi="Times New Roman"/>
                <w:bCs/>
                <w:sz w:val="18"/>
                <w:szCs w:val="18"/>
              </w:rPr>
            </w:pPr>
            <w:r w:rsidRPr="00E61ECE">
              <w:rPr>
                <w:rFonts w:ascii="Times New Roman" w:hAnsi="Times New Roman"/>
                <w:b/>
                <w:bCs/>
                <w:sz w:val="18"/>
                <w:szCs w:val="18"/>
              </w:rPr>
              <w:t>Project Outcome</w:t>
            </w:r>
            <w:r w:rsidRPr="00E61ECE">
              <w:rPr>
                <w:rStyle w:val="FootnoteReference"/>
                <w:b/>
                <w:bCs/>
                <w:szCs w:val="18"/>
              </w:rPr>
              <w:footnoteReference w:id="41"/>
            </w:r>
            <w:r w:rsidRPr="00E61ECE">
              <w:rPr>
                <w:rFonts w:ascii="Times New Roman" w:hAnsi="Times New Roman"/>
                <w:b/>
                <w:bCs/>
                <w:sz w:val="18"/>
                <w:szCs w:val="18"/>
              </w:rPr>
              <w:t xml:space="preserve"> 1</w:t>
            </w:r>
            <w:r w:rsidRPr="00E61ECE">
              <w:rPr>
                <w:rFonts w:ascii="Times New Roman" w:hAnsi="Times New Roman"/>
                <w:bCs/>
                <w:sz w:val="18"/>
                <w:szCs w:val="18"/>
              </w:rPr>
              <w:t>: Strengthened policy and social environment to support the promotion of sustainable low emissions transport systems</w:t>
            </w:r>
          </w:p>
        </w:tc>
        <w:tc>
          <w:tcPr>
            <w:tcW w:w="4230" w:type="dxa"/>
            <w:shd w:val="clear" w:color="auto" w:fill="FFFFFF" w:themeFill="background1"/>
          </w:tcPr>
          <w:p w14:paraId="3B4980C0" w14:textId="59F5666A" w:rsidR="006160C7" w:rsidRPr="00E61ECE" w:rsidRDefault="006160C7" w:rsidP="006160C7">
            <w:pPr>
              <w:jc w:val="left"/>
              <w:rPr>
                <w:bCs/>
                <w:sz w:val="18"/>
                <w:szCs w:val="18"/>
              </w:rPr>
            </w:pPr>
            <w:r w:rsidRPr="00E61ECE">
              <w:rPr>
                <w:bCs/>
                <w:sz w:val="18"/>
                <w:szCs w:val="18"/>
              </w:rPr>
              <w:t xml:space="preserve">Indicator 5: National e-mobility strategy </w:t>
            </w:r>
            <w:r w:rsidR="00A96386" w:rsidRPr="00E61ECE">
              <w:rPr>
                <w:bCs/>
                <w:sz w:val="18"/>
                <w:szCs w:val="18"/>
              </w:rPr>
              <w:t xml:space="preserve">prepared with </w:t>
            </w:r>
            <w:r w:rsidRPr="00E61ECE">
              <w:rPr>
                <w:bCs/>
                <w:sz w:val="18"/>
                <w:szCs w:val="18"/>
              </w:rPr>
              <w:t>key stakeholders</w:t>
            </w:r>
          </w:p>
        </w:tc>
        <w:tc>
          <w:tcPr>
            <w:tcW w:w="2160" w:type="dxa"/>
            <w:shd w:val="clear" w:color="auto" w:fill="FFFFFF" w:themeFill="background1"/>
          </w:tcPr>
          <w:p w14:paraId="0DDD21B1" w14:textId="7F4AD19C" w:rsidR="006160C7" w:rsidRPr="00E61ECE" w:rsidRDefault="006160C7" w:rsidP="006160C7">
            <w:pPr>
              <w:jc w:val="left"/>
              <w:rPr>
                <w:bCs/>
                <w:sz w:val="18"/>
                <w:szCs w:val="18"/>
              </w:rPr>
            </w:pPr>
            <w:r w:rsidRPr="00E61ECE">
              <w:rPr>
                <w:bCs/>
                <w:sz w:val="18"/>
                <w:szCs w:val="18"/>
              </w:rPr>
              <w:t>No national e-mobility strategy</w:t>
            </w:r>
          </w:p>
        </w:tc>
        <w:tc>
          <w:tcPr>
            <w:tcW w:w="2520" w:type="dxa"/>
            <w:shd w:val="clear" w:color="auto" w:fill="FFFFFF" w:themeFill="background1"/>
          </w:tcPr>
          <w:p w14:paraId="776231E7" w14:textId="5BAF8273" w:rsidR="006160C7" w:rsidRPr="00E61ECE" w:rsidRDefault="006160C7" w:rsidP="006160C7">
            <w:pPr>
              <w:jc w:val="left"/>
              <w:rPr>
                <w:bCs/>
                <w:sz w:val="18"/>
                <w:szCs w:val="18"/>
              </w:rPr>
            </w:pPr>
            <w:r w:rsidRPr="00E61ECE">
              <w:rPr>
                <w:sz w:val="18"/>
                <w:szCs w:val="18"/>
              </w:rPr>
              <w:t>National e-mobility strategy presented to key stakeholders</w:t>
            </w:r>
          </w:p>
        </w:tc>
        <w:tc>
          <w:tcPr>
            <w:tcW w:w="2903" w:type="dxa"/>
            <w:shd w:val="clear" w:color="auto" w:fill="FFFFFF" w:themeFill="background1"/>
          </w:tcPr>
          <w:p w14:paraId="0D216A60" w14:textId="2A1F75CA" w:rsidR="006160C7" w:rsidRPr="00E61ECE" w:rsidRDefault="006160C7" w:rsidP="006160C7">
            <w:pPr>
              <w:jc w:val="left"/>
              <w:rPr>
                <w:sz w:val="18"/>
                <w:szCs w:val="18"/>
              </w:rPr>
            </w:pPr>
            <w:r w:rsidRPr="00E61ECE">
              <w:rPr>
                <w:sz w:val="18"/>
                <w:szCs w:val="18"/>
              </w:rPr>
              <w:t xml:space="preserve">National e-mobility strategy </w:t>
            </w:r>
            <w:r w:rsidR="00A96386" w:rsidRPr="00E61ECE">
              <w:rPr>
                <w:sz w:val="18"/>
                <w:szCs w:val="18"/>
              </w:rPr>
              <w:t xml:space="preserve">completed with </w:t>
            </w:r>
            <w:r w:rsidRPr="00E61ECE">
              <w:rPr>
                <w:sz w:val="18"/>
                <w:szCs w:val="18"/>
              </w:rPr>
              <w:t>government and at least 4 other key stakeholders</w:t>
            </w:r>
          </w:p>
        </w:tc>
      </w:tr>
      <w:tr w:rsidR="006160C7" w:rsidRPr="00E61ECE" w14:paraId="50B486DF" w14:textId="77777777" w:rsidTr="00E32C93">
        <w:trPr>
          <w:trHeight w:val="584"/>
        </w:trPr>
        <w:tc>
          <w:tcPr>
            <w:tcW w:w="2605" w:type="dxa"/>
            <w:vMerge/>
            <w:shd w:val="clear" w:color="auto" w:fill="D9D9D9" w:themeFill="background1" w:themeFillShade="D9"/>
          </w:tcPr>
          <w:p w14:paraId="098B482E" w14:textId="77777777" w:rsidR="006160C7" w:rsidRPr="00E61ECE" w:rsidRDefault="006160C7" w:rsidP="006160C7">
            <w:pPr>
              <w:jc w:val="left"/>
              <w:rPr>
                <w:rFonts w:ascii="Times New Roman" w:hAnsi="Times New Roman"/>
                <w:b/>
                <w:bCs/>
                <w:sz w:val="18"/>
                <w:szCs w:val="18"/>
              </w:rPr>
            </w:pPr>
          </w:p>
        </w:tc>
        <w:tc>
          <w:tcPr>
            <w:tcW w:w="4230" w:type="dxa"/>
            <w:shd w:val="clear" w:color="auto" w:fill="FFFFFF" w:themeFill="background1"/>
          </w:tcPr>
          <w:p w14:paraId="3F5CD312" w14:textId="50F5878C" w:rsidR="006160C7" w:rsidRPr="00E61ECE" w:rsidRDefault="006160C7" w:rsidP="006160C7">
            <w:pPr>
              <w:rPr>
                <w:sz w:val="18"/>
                <w:szCs w:val="18"/>
              </w:rPr>
            </w:pPr>
            <w:r w:rsidRPr="00E61ECE">
              <w:rPr>
                <w:bCs/>
                <w:sz w:val="18"/>
                <w:szCs w:val="18"/>
              </w:rPr>
              <w:t>Indicator 6: Number of voluntary agreements signed in the transport sector</w:t>
            </w:r>
          </w:p>
        </w:tc>
        <w:tc>
          <w:tcPr>
            <w:tcW w:w="2160" w:type="dxa"/>
            <w:shd w:val="clear" w:color="auto" w:fill="FFFFFF" w:themeFill="background1"/>
            <w:vAlign w:val="center"/>
          </w:tcPr>
          <w:p w14:paraId="671A2284" w14:textId="0556FCE1" w:rsidR="006160C7" w:rsidRPr="00E61ECE" w:rsidRDefault="006160C7" w:rsidP="00E32C93">
            <w:pPr>
              <w:jc w:val="center"/>
              <w:rPr>
                <w:bCs/>
                <w:sz w:val="18"/>
                <w:szCs w:val="18"/>
              </w:rPr>
            </w:pPr>
            <w:r w:rsidRPr="00E61ECE">
              <w:rPr>
                <w:sz w:val="18"/>
                <w:szCs w:val="18"/>
              </w:rPr>
              <w:t>0</w:t>
            </w:r>
          </w:p>
        </w:tc>
        <w:tc>
          <w:tcPr>
            <w:tcW w:w="2520" w:type="dxa"/>
            <w:shd w:val="clear" w:color="auto" w:fill="FFFFFF" w:themeFill="background1"/>
            <w:vAlign w:val="center"/>
          </w:tcPr>
          <w:p w14:paraId="70AB1F01" w14:textId="75300167" w:rsidR="006160C7" w:rsidRPr="00E61ECE" w:rsidRDefault="006160C7" w:rsidP="00E32C93">
            <w:pPr>
              <w:jc w:val="center"/>
              <w:rPr>
                <w:bCs/>
                <w:sz w:val="18"/>
                <w:szCs w:val="18"/>
              </w:rPr>
            </w:pPr>
            <w:r w:rsidRPr="00E61ECE">
              <w:rPr>
                <w:sz w:val="18"/>
                <w:szCs w:val="18"/>
              </w:rPr>
              <w:t>2 (minimum number of bus companies necessary to carry out the pilots)</w:t>
            </w:r>
          </w:p>
        </w:tc>
        <w:tc>
          <w:tcPr>
            <w:tcW w:w="2903" w:type="dxa"/>
            <w:shd w:val="clear" w:color="auto" w:fill="FFFFFF" w:themeFill="background1"/>
            <w:vAlign w:val="center"/>
          </w:tcPr>
          <w:p w14:paraId="6FD16FA2" w14:textId="4DB2B910" w:rsidR="006160C7" w:rsidRPr="00E61ECE" w:rsidRDefault="006160C7" w:rsidP="00E32C93">
            <w:pPr>
              <w:jc w:val="center"/>
              <w:rPr>
                <w:sz w:val="18"/>
                <w:szCs w:val="18"/>
              </w:rPr>
            </w:pPr>
            <w:r w:rsidRPr="00E61ECE">
              <w:rPr>
                <w:sz w:val="18"/>
                <w:szCs w:val="18"/>
              </w:rPr>
              <w:t>5</w:t>
            </w:r>
          </w:p>
        </w:tc>
      </w:tr>
      <w:tr w:rsidR="000A013F" w:rsidRPr="00E61ECE" w14:paraId="458F63DB" w14:textId="77777777" w:rsidTr="006518AC">
        <w:trPr>
          <w:trHeight w:val="620"/>
        </w:trPr>
        <w:tc>
          <w:tcPr>
            <w:tcW w:w="2605" w:type="dxa"/>
            <w:shd w:val="clear" w:color="auto" w:fill="D9D9D9" w:themeFill="background1" w:themeFillShade="D9"/>
          </w:tcPr>
          <w:p w14:paraId="38A6FDF1" w14:textId="77777777" w:rsidR="000A013F" w:rsidRPr="00E61ECE" w:rsidRDefault="000A013F" w:rsidP="000A013F">
            <w:pPr>
              <w:jc w:val="left"/>
              <w:rPr>
                <w:rFonts w:ascii="Times New Roman" w:hAnsi="Times New Roman"/>
                <w:b/>
                <w:bCs/>
                <w:sz w:val="18"/>
                <w:szCs w:val="18"/>
              </w:rPr>
            </w:pPr>
            <w:r w:rsidRPr="00E61ECE">
              <w:rPr>
                <w:rFonts w:ascii="Times New Roman" w:hAnsi="Times New Roman"/>
                <w:b/>
                <w:bCs/>
                <w:sz w:val="18"/>
                <w:szCs w:val="18"/>
              </w:rPr>
              <w:t>Outputs to achieve Outcome 1</w:t>
            </w:r>
          </w:p>
        </w:tc>
        <w:tc>
          <w:tcPr>
            <w:tcW w:w="11813" w:type="dxa"/>
            <w:gridSpan w:val="4"/>
            <w:shd w:val="clear" w:color="auto" w:fill="FFFFFF" w:themeFill="background1"/>
          </w:tcPr>
          <w:p w14:paraId="2C07AA24" w14:textId="22AD0DFF" w:rsidR="00674A0C" w:rsidRPr="00E61ECE" w:rsidRDefault="00674A0C" w:rsidP="00674A0C">
            <w:pPr>
              <w:spacing w:after="0"/>
              <w:jc w:val="left"/>
              <w:rPr>
                <w:bCs/>
                <w:sz w:val="18"/>
                <w:szCs w:val="18"/>
              </w:rPr>
            </w:pPr>
            <w:r w:rsidRPr="00E61ECE">
              <w:rPr>
                <w:bCs/>
                <w:sz w:val="18"/>
                <w:szCs w:val="18"/>
              </w:rPr>
              <w:t xml:space="preserve">Output 1.1: </w:t>
            </w:r>
            <w:r w:rsidR="004A317E" w:rsidRPr="00E61ECE">
              <w:rPr>
                <w:bCs/>
                <w:sz w:val="18"/>
                <w:szCs w:val="18"/>
              </w:rPr>
              <w:t>Guidelines on low-cost sustainable mobility measures, including local improvements and voluntary agreements with bus operators and corporate fleets</w:t>
            </w:r>
          </w:p>
          <w:p w14:paraId="3D170124" w14:textId="746A6024" w:rsidR="00674A0C" w:rsidRPr="00E61ECE" w:rsidRDefault="00674A0C" w:rsidP="00674A0C">
            <w:pPr>
              <w:spacing w:after="0"/>
              <w:jc w:val="left"/>
              <w:rPr>
                <w:bCs/>
                <w:sz w:val="18"/>
                <w:szCs w:val="18"/>
              </w:rPr>
            </w:pPr>
            <w:r w:rsidRPr="00E61ECE">
              <w:rPr>
                <w:bCs/>
                <w:sz w:val="18"/>
                <w:szCs w:val="18"/>
              </w:rPr>
              <w:t xml:space="preserve">Output 1.2: National e-mobility strategy </w:t>
            </w:r>
            <w:r w:rsidR="003E7299" w:rsidRPr="00E61ECE">
              <w:rPr>
                <w:bCs/>
                <w:sz w:val="18"/>
                <w:szCs w:val="18"/>
              </w:rPr>
              <w:t xml:space="preserve">prepared with </w:t>
            </w:r>
            <w:r w:rsidRPr="00E61ECE">
              <w:rPr>
                <w:bCs/>
                <w:sz w:val="18"/>
                <w:szCs w:val="18"/>
              </w:rPr>
              <w:t>government and key stakeholders</w:t>
            </w:r>
          </w:p>
          <w:p w14:paraId="7968D3B9" w14:textId="3693A8A8" w:rsidR="000A013F" w:rsidRPr="00E61ECE" w:rsidRDefault="00674A0C" w:rsidP="00674A0C">
            <w:pPr>
              <w:spacing w:after="0"/>
              <w:jc w:val="left"/>
              <w:rPr>
                <w:bCs/>
                <w:sz w:val="18"/>
                <w:szCs w:val="18"/>
              </w:rPr>
            </w:pPr>
            <w:r w:rsidRPr="00E61ECE">
              <w:rPr>
                <w:bCs/>
                <w:sz w:val="18"/>
                <w:szCs w:val="18"/>
              </w:rPr>
              <w:t>Output 1.3: Roadmap on end-of-life vehicle management, including electric vehicles and their batteries endorsed by government and key stakeholders</w:t>
            </w:r>
          </w:p>
        </w:tc>
      </w:tr>
      <w:tr w:rsidR="00674A0C" w:rsidRPr="00E61ECE" w14:paraId="30BC5B9D" w14:textId="77777777" w:rsidTr="00674A0C">
        <w:trPr>
          <w:trHeight w:val="575"/>
        </w:trPr>
        <w:tc>
          <w:tcPr>
            <w:tcW w:w="2605" w:type="dxa"/>
            <w:shd w:val="clear" w:color="auto" w:fill="E7E6E6" w:themeFill="background2"/>
          </w:tcPr>
          <w:p w14:paraId="3FBC3C5C" w14:textId="5586977A" w:rsidR="00674A0C" w:rsidRPr="00E61ECE" w:rsidRDefault="00674A0C" w:rsidP="00674A0C">
            <w:pPr>
              <w:jc w:val="left"/>
              <w:rPr>
                <w:rFonts w:ascii="Times New Roman" w:hAnsi="Times New Roman"/>
                <w:b/>
                <w:bCs/>
                <w:i/>
                <w:sz w:val="18"/>
                <w:szCs w:val="18"/>
              </w:rPr>
            </w:pPr>
            <w:r w:rsidRPr="00E61ECE">
              <w:rPr>
                <w:rFonts w:ascii="Times New Roman" w:hAnsi="Times New Roman"/>
                <w:b/>
                <w:bCs/>
                <w:sz w:val="18"/>
                <w:szCs w:val="18"/>
              </w:rPr>
              <w:lastRenderedPageBreak/>
              <w:t>Project component 2</w:t>
            </w:r>
          </w:p>
        </w:tc>
        <w:tc>
          <w:tcPr>
            <w:tcW w:w="11813" w:type="dxa"/>
            <w:gridSpan w:val="4"/>
            <w:shd w:val="clear" w:color="auto" w:fill="E7E6E6" w:themeFill="background2"/>
          </w:tcPr>
          <w:p w14:paraId="33647A80" w14:textId="7EFDFFFF" w:rsidR="00674A0C" w:rsidRPr="00E61ECE" w:rsidRDefault="00674A0C" w:rsidP="00674A0C">
            <w:pPr>
              <w:jc w:val="left"/>
              <w:rPr>
                <w:bCs/>
                <w:sz w:val="18"/>
                <w:szCs w:val="18"/>
              </w:rPr>
            </w:pPr>
            <w:r w:rsidRPr="00E61ECE">
              <w:rPr>
                <w:bCs/>
                <w:sz w:val="18"/>
                <w:szCs w:val="18"/>
              </w:rPr>
              <w:t>Short-term barrier removal through e-mobility and other low-carbon demonstrations</w:t>
            </w:r>
          </w:p>
        </w:tc>
      </w:tr>
      <w:tr w:rsidR="00674A0C" w:rsidRPr="00E61ECE" w14:paraId="0DD0F616" w14:textId="77777777" w:rsidTr="00E32C93">
        <w:trPr>
          <w:trHeight w:val="485"/>
        </w:trPr>
        <w:tc>
          <w:tcPr>
            <w:tcW w:w="2605" w:type="dxa"/>
            <w:vMerge w:val="restart"/>
            <w:shd w:val="clear" w:color="auto" w:fill="D9D9D9" w:themeFill="background1" w:themeFillShade="D9"/>
          </w:tcPr>
          <w:p w14:paraId="1DD3F8DF" w14:textId="5E0BA55C" w:rsidR="00674A0C" w:rsidRPr="00E61ECE" w:rsidRDefault="00674A0C" w:rsidP="00674A0C">
            <w:pPr>
              <w:jc w:val="left"/>
              <w:rPr>
                <w:rFonts w:ascii="Times New Roman" w:hAnsi="Times New Roman"/>
                <w:b/>
                <w:bCs/>
                <w:sz w:val="18"/>
                <w:szCs w:val="18"/>
              </w:rPr>
            </w:pPr>
            <w:r w:rsidRPr="00E61ECE">
              <w:rPr>
                <w:rFonts w:ascii="Times New Roman" w:hAnsi="Times New Roman"/>
                <w:b/>
                <w:bCs/>
                <w:sz w:val="18"/>
                <w:szCs w:val="18"/>
              </w:rPr>
              <w:t>Outcome 2:</w:t>
            </w:r>
            <w:r w:rsidRPr="00E61ECE">
              <w:rPr>
                <w:rFonts w:ascii="Times New Roman" w:hAnsi="Times New Roman"/>
                <w:bCs/>
                <w:sz w:val="18"/>
                <w:szCs w:val="18"/>
              </w:rPr>
              <w:t xml:space="preserve"> Demonstrations provide evidence of technical, financial and environmental sustainability to plan for scale-up of low-carbon electric mobility</w:t>
            </w:r>
          </w:p>
        </w:tc>
        <w:tc>
          <w:tcPr>
            <w:tcW w:w="4230" w:type="dxa"/>
            <w:shd w:val="clear" w:color="auto" w:fill="FFFFFF" w:themeFill="background1"/>
          </w:tcPr>
          <w:p w14:paraId="67FF4698" w14:textId="76EB3866" w:rsidR="00674A0C" w:rsidRPr="00E61ECE" w:rsidRDefault="00674A0C" w:rsidP="00674A0C">
            <w:pPr>
              <w:jc w:val="left"/>
              <w:rPr>
                <w:rFonts w:asciiTheme="minorHAnsi" w:hAnsiTheme="minorHAnsi" w:cstheme="minorHAnsi"/>
                <w:bCs/>
                <w:sz w:val="18"/>
                <w:szCs w:val="18"/>
              </w:rPr>
            </w:pPr>
            <w:r w:rsidRPr="00E61ECE">
              <w:rPr>
                <w:rFonts w:asciiTheme="minorHAnsi" w:hAnsiTheme="minorHAnsi" w:cstheme="minorHAnsi"/>
                <w:bCs/>
                <w:sz w:val="18"/>
                <w:szCs w:val="18"/>
              </w:rPr>
              <w:t>Indicator 7: Number of passengers (women and men) making use of green public transport services in the northern corridor</w:t>
            </w:r>
          </w:p>
        </w:tc>
        <w:tc>
          <w:tcPr>
            <w:tcW w:w="2160" w:type="dxa"/>
            <w:shd w:val="clear" w:color="auto" w:fill="FFFFFF" w:themeFill="background1"/>
            <w:vAlign w:val="center"/>
          </w:tcPr>
          <w:p w14:paraId="47442F47" w14:textId="11E02C6C" w:rsidR="00674A0C" w:rsidRPr="00E61ECE" w:rsidRDefault="00674A0C" w:rsidP="00E32C93">
            <w:pPr>
              <w:jc w:val="center"/>
              <w:rPr>
                <w:rFonts w:asciiTheme="minorHAnsi" w:hAnsiTheme="minorHAnsi" w:cstheme="minorHAnsi"/>
                <w:bCs/>
                <w:sz w:val="18"/>
                <w:szCs w:val="18"/>
              </w:rPr>
            </w:pPr>
            <w:r w:rsidRPr="00E61ECE">
              <w:rPr>
                <w:rFonts w:asciiTheme="minorHAnsi" w:hAnsiTheme="minorHAnsi" w:cstheme="minorHAnsi"/>
                <w:sz w:val="18"/>
                <w:szCs w:val="18"/>
              </w:rPr>
              <w:t>0</w:t>
            </w:r>
          </w:p>
        </w:tc>
        <w:tc>
          <w:tcPr>
            <w:tcW w:w="2520" w:type="dxa"/>
            <w:shd w:val="clear" w:color="auto" w:fill="FFFFFF" w:themeFill="background1"/>
            <w:vAlign w:val="center"/>
          </w:tcPr>
          <w:p w14:paraId="1DD68C83" w14:textId="6014EA79" w:rsidR="00674A0C" w:rsidRPr="00E61ECE" w:rsidRDefault="00674A0C" w:rsidP="00E32C93">
            <w:pPr>
              <w:jc w:val="center"/>
              <w:rPr>
                <w:rFonts w:asciiTheme="minorHAnsi" w:hAnsiTheme="minorHAnsi" w:cstheme="minorHAnsi"/>
                <w:bCs/>
                <w:sz w:val="18"/>
                <w:szCs w:val="18"/>
              </w:rPr>
            </w:pPr>
            <w:r w:rsidRPr="00E61ECE">
              <w:rPr>
                <w:rFonts w:asciiTheme="minorHAnsi" w:hAnsiTheme="minorHAnsi" w:cstheme="minorHAnsi"/>
                <w:sz w:val="18"/>
                <w:szCs w:val="18"/>
              </w:rPr>
              <w:t>Daily average: 2,500 women and 2,000 men</w:t>
            </w:r>
          </w:p>
        </w:tc>
        <w:tc>
          <w:tcPr>
            <w:tcW w:w="2903" w:type="dxa"/>
            <w:shd w:val="clear" w:color="auto" w:fill="FFFFFF" w:themeFill="background1"/>
            <w:vAlign w:val="center"/>
          </w:tcPr>
          <w:p w14:paraId="4AD94FA3" w14:textId="1D74097D" w:rsidR="00674A0C" w:rsidRPr="00E61ECE" w:rsidRDefault="00674A0C" w:rsidP="00E32C93">
            <w:pPr>
              <w:jc w:val="center"/>
              <w:rPr>
                <w:rFonts w:asciiTheme="minorHAnsi" w:hAnsiTheme="minorHAnsi" w:cstheme="minorHAnsi"/>
                <w:sz w:val="18"/>
                <w:szCs w:val="18"/>
              </w:rPr>
            </w:pPr>
            <w:r w:rsidRPr="00E61ECE">
              <w:rPr>
                <w:rFonts w:asciiTheme="minorHAnsi" w:hAnsiTheme="minorHAnsi" w:cstheme="minorHAnsi"/>
                <w:sz w:val="18"/>
                <w:szCs w:val="18"/>
              </w:rPr>
              <w:t>Daily average: 10,000 women and 8,000 men [Figures to be checked]</w:t>
            </w:r>
          </w:p>
        </w:tc>
      </w:tr>
      <w:tr w:rsidR="00674A0C" w:rsidRPr="00E61ECE" w14:paraId="54AA5530" w14:textId="77777777" w:rsidTr="00E32C93">
        <w:trPr>
          <w:trHeight w:val="350"/>
        </w:trPr>
        <w:tc>
          <w:tcPr>
            <w:tcW w:w="2605" w:type="dxa"/>
            <w:vMerge/>
            <w:shd w:val="clear" w:color="auto" w:fill="D9D9D9" w:themeFill="background1" w:themeFillShade="D9"/>
          </w:tcPr>
          <w:p w14:paraId="247D639D" w14:textId="77777777" w:rsidR="00674A0C" w:rsidRPr="00E61ECE" w:rsidRDefault="00674A0C" w:rsidP="00674A0C">
            <w:pPr>
              <w:jc w:val="left"/>
              <w:rPr>
                <w:rFonts w:ascii="Times New Roman" w:hAnsi="Times New Roman"/>
                <w:b/>
                <w:bCs/>
                <w:sz w:val="18"/>
                <w:szCs w:val="18"/>
              </w:rPr>
            </w:pPr>
          </w:p>
        </w:tc>
        <w:tc>
          <w:tcPr>
            <w:tcW w:w="4230" w:type="dxa"/>
            <w:shd w:val="clear" w:color="auto" w:fill="FFFFFF" w:themeFill="background1"/>
          </w:tcPr>
          <w:p w14:paraId="79634BA8" w14:textId="197C5E05" w:rsidR="00674A0C" w:rsidRPr="00E61ECE" w:rsidRDefault="00674A0C" w:rsidP="00674A0C">
            <w:pPr>
              <w:jc w:val="left"/>
              <w:rPr>
                <w:rFonts w:asciiTheme="minorHAnsi" w:hAnsiTheme="minorHAnsi" w:cstheme="minorHAnsi"/>
                <w:sz w:val="18"/>
                <w:szCs w:val="18"/>
              </w:rPr>
            </w:pPr>
            <w:r w:rsidRPr="00E61ECE">
              <w:rPr>
                <w:rFonts w:asciiTheme="minorHAnsi" w:hAnsiTheme="minorHAnsi" w:cstheme="minorHAnsi"/>
                <w:bCs/>
                <w:sz w:val="18"/>
                <w:szCs w:val="18"/>
              </w:rPr>
              <w:t>Indicator 8: Number of EV registered in Lebanon</w:t>
            </w:r>
          </w:p>
        </w:tc>
        <w:tc>
          <w:tcPr>
            <w:tcW w:w="2160" w:type="dxa"/>
            <w:shd w:val="clear" w:color="auto" w:fill="FFFFFF" w:themeFill="background1"/>
            <w:vAlign w:val="center"/>
          </w:tcPr>
          <w:p w14:paraId="715A7320" w14:textId="023A813B" w:rsidR="00674A0C" w:rsidRPr="00E61ECE" w:rsidRDefault="00674A0C" w:rsidP="00E32C93">
            <w:pPr>
              <w:jc w:val="center"/>
              <w:rPr>
                <w:rFonts w:asciiTheme="minorHAnsi" w:hAnsiTheme="minorHAnsi" w:cstheme="minorHAnsi"/>
                <w:bCs/>
                <w:sz w:val="18"/>
                <w:szCs w:val="18"/>
              </w:rPr>
            </w:pPr>
            <w:r w:rsidRPr="00E61ECE">
              <w:rPr>
                <w:sz w:val="18"/>
                <w:szCs w:val="18"/>
              </w:rPr>
              <w:t>0 (2020)</w:t>
            </w:r>
          </w:p>
        </w:tc>
        <w:tc>
          <w:tcPr>
            <w:tcW w:w="2520" w:type="dxa"/>
            <w:shd w:val="clear" w:color="auto" w:fill="FFFFFF" w:themeFill="background1"/>
            <w:vAlign w:val="center"/>
          </w:tcPr>
          <w:p w14:paraId="35FF7FA6" w14:textId="0D4C4A6D" w:rsidR="00674A0C" w:rsidRPr="00E61ECE" w:rsidRDefault="00674A0C" w:rsidP="00E32C93">
            <w:pPr>
              <w:jc w:val="center"/>
              <w:rPr>
                <w:rFonts w:asciiTheme="minorHAnsi" w:hAnsiTheme="minorHAnsi" w:cstheme="minorHAnsi"/>
                <w:bCs/>
                <w:sz w:val="18"/>
                <w:szCs w:val="18"/>
              </w:rPr>
            </w:pPr>
            <w:r w:rsidRPr="00E61ECE">
              <w:rPr>
                <w:sz w:val="18"/>
                <w:szCs w:val="18"/>
              </w:rPr>
              <w:t>+4 cars, +1 bus (those provided by the project)</w:t>
            </w:r>
          </w:p>
        </w:tc>
        <w:tc>
          <w:tcPr>
            <w:tcW w:w="2903" w:type="dxa"/>
            <w:shd w:val="clear" w:color="auto" w:fill="FFFFFF" w:themeFill="background1"/>
            <w:vAlign w:val="center"/>
          </w:tcPr>
          <w:p w14:paraId="25D0C1DF" w14:textId="42CFE17C" w:rsidR="00674A0C" w:rsidRPr="00E61ECE" w:rsidRDefault="00674A0C" w:rsidP="00E32C93">
            <w:pPr>
              <w:spacing w:after="0"/>
              <w:jc w:val="center"/>
              <w:rPr>
                <w:rFonts w:asciiTheme="minorHAnsi" w:hAnsiTheme="minorHAnsi" w:cstheme="minorHAnsi"/>
                <w:sz w:val="18"/>
                <w:szCs w:val="18"/>
              </w:rPr>
            </w:pPr>
            <w:r w:rsidRPr="00E61ECE">
              <w:rPr>
                <w:sz w:val="18"/>
                <w:szCs w:val="18"/>
              </w:rPr>
              <w:t>+20 cars, +4 buses</w:t>
            </w:r>
          </w:p>
        </w:tc>
      </w:tr>
      <w:tr w:rsidR="00AD1864" w:rsidRPr="00E61ECE" w14:paraId="4B408297" w14:textId="77777777" w:rsidTr="006518AC">
        <w:trPr>
          <w:trHeight w:val="800"/>
        </w:trPr>
        <w:tc>
          <w:tcPr>
            <w:tcW w:w="2605" w:type="dxa"/>
            <w:shd w:val="clear" w:color="auto" w:fill="D9D9D9" w:themeFill="background1" w:themeFillShade="D9"/>
          </w:tcPr>
          <w:p w14:paraId="2592EFBA" w14:textId="77777777" w:rsidR="00AD1864" w:rsidRPr="00E61ECE" w:rsidRDefault="00AD1864" w:rsidP="008149E2">
            <w:pPr>
              <w:jc w:val="left"/>
              <w:rPr>
                <w:rFonts w:ascii="Times New Roman" w:hAnsi="Times New Roman"/>
                <w:b/>
                <w:bCs/>
                <w:sz w:val="18"/>
                <w:szCs w:val="18"/>
              </w:rPr>
            </w:pPr>
            <w:r w:rsidRPr="00E61ECE">
              <w:rPr>
                <w:rFonts w:ascii="Times New Roman" w:hAnsi="Times New Roman"/>
                <w:b/>
                <w:bCs/>
                <w:sz w:val="18"/>
                <w:szCs w:val="18"/>
              </w:rPr>
              <w:t>Outputs to achieve Outcome 2</w:t>
            </w:r>
          </w:p>
        </w:tc>
        <w:tc>
          <w:tcPr>
            <w:tcW w:w="11813" w:type="dxa"/>
            <w:gridSpan w:val="4"/>
            <w:shd w:val="clear" w:color="auto" w:fill="FFFFFF" w:themeFill="background1"/>
          </w:tcPr>
          <w:p w14:paraId="43436F3B" w14:textId="484988FB" w:rsidR="00674A0C" w:rsidRPr="00E61ECE" w:rsidRDefault="00674A0C" w:rsidP="00674A0C">
            <w:pPr>
              <w:spacing w:after="0"/>
              <w:jc w:val="left"/>
              <w:rPr>
                <w:bCs/>
                <w:sz w:val="18"/>
                <w:szCs w:val="18"/>
              </w:rPr>
            </w:pPr>
            <w:r w:rsidRPr="00E61ECE">
              <w:rPr>
                <w:bCs/>
                <w:sz w:val="18"/>
                <w:szCs w:val="18"/>
              </w:rPr>
              <w:t xml:space="preserve">Output 2.1: Self-Certified green public transport </w:t>
            </w:r>
            <w:r w:rsidR="00A76E44" w:rsidRPr="00E61ECE">
              <w:rPr>
                <w:bCs/>
                <w:sz w:val="18"/>
                <w:szCs w:val="18"/>
              </w:rPr>
              <w:t xml:space="preserve">services </w:t>
            </w:r>
            <w:r w:rsidRPr="00E61ECE">
              <w:rPr>
                <w:bCs/>
                <w:sz w:val="18"/>
                <w:szCs w:val="18"/>
              </w:rPr>
              <w:t>(GPT</w:t>
            </w:r>
            <w:r w:rsidR="00A76E44" w:rsidRPr="00E61ECE">
              <w:rPr>
                <w:bCs/>
                <w:sz w:val="18"/>
                <w:szCs w:val="18"/>
              </w:rPr>
              <w:t>S</w:t>
            </w:r>
            <w:r w:rsidRPr="00E61ECE">
              <w:rPr>
                <w:bCs/>
                <w:sz w:val="18"/>
                <w:szCs w:val="18"/>
              </w:rPr>
              <w:t>) concept developed and implemented in at least one regular bus line in the northern corridor</w:t>
            </w:r>
          </w:p>
          <w:p w14:paraId="0D0EF8F6" w14:textId="63FEBFE2" w:rsidR="00674A0C" w:rsidRPr="00E61ECE" w:rsidRDefault="00674A0C" w:rsidP="00674A0C">
            <w:pPr>
              <w:spacing w:after="0"/>
              <w:jc w:val="left"/>
              <w:rPr>
                <w:bCs/>
                <w:sz w:val="18"/>
                <w:szCs w:val="18"/>
              </w:rPr>
            </w:pPr>
            <w:r w:rsidRPr="00E61ECE">
              <w:rPr>
                <w:bCs/>
                <w:sz w:val="18"/>
                <w:szCs w:val="18"/>
              </w:rPr>
              <w:t>Output 2.2: Green fleet management (GFM) concept (including EVs) implemented in one governmental fleet</w:t>
            </w:r>
          </w:p>
          <w:p w14:paraId="1271B6A2" w14:textId="2203460F" w:rsidR="00674A0C" w:rsidRPr="00E61ECE" w:rsidRDefault="00674A0C" w:rsidP="00674A0C">
            <w:pPr>
              <w:spacing w:after="0"/>
              <w:jc w:val="left"/>
              <w:rPr>
                <w:bCs/>
                <w:sz w:val="18"/>
                <w:szCs w:val="18"/>
              </w:rPr>
            </w:pPr>
            <w:r w:rsidRPr="00E61ECE">
              <w:rPr>
                <w:bCs/>
                <w:sz w:val="18"/>
                <w:szCs w:val="18"/>
              </w:rPr>
              <w:t xml:space="preserve">Output 2.3: </w:t>
            </w:r>
            <w:r w:rsidR="00C66263" w:rsidRPr="00E61ECE">
              <w:rPr>
                <w:bCs/>
                <w:sz w:val="18"/>
                <w:szCs w:val="18"/>
              </w:rPr>
              <w:t>Non-motorized</w:t>
            </w:r>
            <w:r w:rsidRPr="00E61ECE">
              <w:rPr>
                <w:bCs/>
                <w:sz w:val="18"/>
                <w:szCs w:val="18"/>
              </w:rPr>
              <w:t xml:space="preserve"> accessibility </w:t>
            </w:r>
            <w:r w:rsidR="00C66263" w:rsidRPr="00E61ECE">
              <w:rPr>
                <w:bCs/>
                <w:sz w:val="18"/>
                <w:szCs w:val="18"/>
              </w:rPr>
              <w:t xml:space="preserve">(including electric micromobility) </w:t>
            </w:r>
            <w:r w:rsidRPr="00E61ECE">
              <w:rPr>
                <w:bCs/>
                <w:sz w:val="18"/>
                <w:szCs w:val="18"/>
              </w:rPr>
              <w:t>to public transport improved in at least one municipality</w:t>
            </w:r>
          </w:p>
          <w:p w14:paraId="2F782059" w14:textId="3BD51D4D" w:rsidR="00674A0C" w:rsidRPr="00E61ECE" w:rsidRDefault="00674A0C" w:rsidP="0033053D">
            <w:pPr>
              <w:spacing w:after="0"/>
              <w:ind w:right="-142"/>
              <w:jc w:val="left"/>
              <w:rPr>
                <w:bCs/>
                <w:sz w:val="18"/>
                <w:szCs w:val="18"/>
              </w:rPr>
            </w:pPr>
            <w:r w:rsidRPr="00E61ECE">
              <w:rPr>
                <w:bCs/>
                <w:sz w:val="18"/>
                <w:szCs w:val="18"/>
              </w:rPr>
              <w:t>Output 2.4. The viability of electric buses in certified green public transport services is demonstrated and assessed in the northern corridor</w:t>
            </w:r>
            <w:r w:rsidR="0033053D" w:rsidRPr="00E61ECE">
              <w:rPr>
                <w:bCs/>
                <w:sz w:val="18"/>
                <w:szCs w:val="18"/>
              </w:rPr>
              <w:t xml:space="preserve"> with 2 electric buses</w:t>
            </w:r>
          </w:p>
          <w:p w14:paraId="11036B85" w14:textId="1C8715BA" w:rsidR="00AD1864" w:rsidRPr="00E61ECE" w:rsidRDefault="00674A0C" w:rsidP="00674A0C">
            <w:pPr>
              <w:spacing w:after="0"/>
              <w:jc w:val="left"/>
              <w:rPr>
                <w:bCs/>
                <w:sz w:val="18"/>
                <w:szCs w:val="18"/>
              </w:rPr>
            </w:pPr>
            <w:r w:rsidRPr="00E61ECE">
              <w:rPr>
                <w:bCs/>
                <w:sz w:val="18"/>
                <w:szCs w:val="18"/>
              </w:rPr>
              <w:t>Output 2.5. The viability of electric cars in corporate fleets under green fleet management is demonstrated and assessed</w:t>
            </w:r>
            <w:r w:rsidR="0033053D" w:rsidRPr="00E61ECE">
              <w:rPr>
                <w:bCs/>
                <w:sz w:val="18"/>
                <w:szCs w:val="18"/>
              </w:rPr>
              <w:t xml:space="preserve"> with 4 electric cars</w:t>
            </w:r>
          </w:p>
        </w:tc>
      </w:tr>
      <w:tr w:rsidR="002B4D5D" w:rsidRPr="00E61ECE" w14:paraId="2D86DC6F" w14:textId="77777777" w:rsidTr="00B266AB">
        <w:trPr>
          <w:trHeight w:val="620"/>
        </w:trPr>
        <w:tc>
          <w:tcPr>
            <w:tcW w:w="2605" w:type="dxa"/>
            <w:shd w:val="clear" w:color="auto" w:fill="E7E6E6" w:themeFill="background2"/>
          </w:tcPr>
          <w:p w14:paraId="04DEBA51" w14:textId="3CAC91B3" w:rsidR="002B4D5D" w:rsidRPr="00E61ECE" w:rsidRDefault="002B4D5D" w:rsidP="00674A0C">
            <w:pPr>
              <w:jc w:val="left"/>
              <w:rPr>
                <w:rFonts w:ascii="Times New Roman" w:hAnsi="Times New Roman"/>
                <w:b/>
                <w:bCs/>
                <w:i/>
                <w:sz w:val="18"/>
                <w:szCs w:val="18"/>
              </w:rPr>
            </w:pPr>
            <w:r w:rsidRPr="00E61ECE">
              <w:rPr>
                <w:rFonts w:ascii="Times New Roman" w:hAnsi="Times New Roman"/>
                <w:b/>
                <w:bCs/>
                <w:sz w:val="18"/>
                <w:szCs w:val="18"/>
              </w:rPr>
              <w:t xml:space="preserve">Project component </w:t>
            </w:r>
            <w:r w:rsidR="00674A0C" w:rsidRPr="00E61ECE">
              <w:rPr>
                <w:rFonts w:ascii="Times New Roman" w:hAnsi="Times New Roman"/>
                <w:b/>
                <w:bCs/>
                <w:sz w:val="18"/>
                <w:szCs w:val="18"/>
              </w:rPr>
              <w:t>3</w:t>
            </w:r>
            <w:r w:rsidR="00674A0C" w:rsidRPr="00E61ECE">
              <w:rPr>
                <w:rFonts w:ascii="Times New Roman" w:hAnsi="Times New Roman"/>
                <w:b/>
                <w:bCs/>
                <w:i/>
                <w:sz w:val="18"/>
                <w:szCs w:val="18"/>
              </w:rPr>
              <w:t xml:space="preserve">: </w:t>
            </w:r>
          </w:p>
        </w:tc>
        <w:tc>
          <w:tcPr>
            <w:tcW w:w="11813" w:type="dxa"/>
            <w:gridSpan w:val="4"/>
            <w:shd w:val="clear" w:color="auto" w:fill="E7E6E6" w:themeFill="background2"/>
          </w:tcPr>
          <w:p w14:paraId="6F9E78A2" w14:textId="607FB2CA" w:rsidR="002B4D5D" w:rsidRPr="00E61ECE" w:rsidRDefault="00674A0C" w:rsidP="00A32D39">
            <w:pPr>
              <w:jc w:val="left"/>
              <w:rPr>
                <w:b/>
                <w:bCs/>
                <w:sz w:val="18"/>
                <w:szCs w:val="18"/>
              </w:rPr>
            </w:pPr>
            <w:r w:rsidRPr="00E61ECE">
              <w:rPr>
                <w:b/>
                <w:bCs/>
                <w:sz w:val="18"/>
                <w:szCs w:val="18"/>
              </w:rPr>
              <w:t>Knowledge management, capacity development and awareness raising</w:t>
            </w:r>
          </w:p>
        </w:tc>
      </w:tr>
      <w:tr w:rsidR="00674A0C" w:rsidRPr="00E61ECE" w14:paraId="453B714E" w14:textId="77777777" w:rsidTr="00E32C93">
        <w:trPr>
          <w:trHeight w:val="413"/>
        </w:trPr>
        <w:tc>
          <w:tcPr>
            <w:tcW w:w="2605" w:type="dxa"/>
            <w:vMerge w:val="restart"/>
            <w:shd w:val="pct12" w:color="auto" w:fill="auto"/>
          </w:tcPr>
          <w:p w14:paraId="29C35249" w14:textId="4C066EE3" w:rsidR="00674A0C" w:rsidRPr="00E61ECE" w:rsidRDefault="00674A0C" w:rsidP="00674A0C">
            <w:pPr>
              <w:jc w:val="left"/>
              <w:rPr>
                <w:rFonts w:ascii="Times New Roman" w:hAnsi="Times New Roman"/>
                <w:b/>
                <w:bCs/>
                <w:sz w:val="18"/>
                <w:szCs w:val="18"/>
              </w:rPr>
            </w:pPr>
            <w:r w:rsidRPr="00E61ECE">
              <w:rPr>
                <w:rFonts w:ascii="Times New Roman" w:hAnsi="Times New Roman"/>
                <w:b/>
                <w:bCs/>
                <w:sz w:val="18"/>
                <w:szCs w:val="18"/>
              </w:rPr>
              <w:t>Outcome 3: Sustainable low-emission transport programs widely supported</w:t>
            </w:r>
          </w:p>
          <w:p w14:paraId="45388AB1" w14:textId="77777777" w:rsidR="00674A0C" w:rsidRPr="00E61ECE" w:rsidRDefault="00674A0C" w:rsidP="00674A0C">
            <w:pPr>
              <w:jc w:val="left"/>
              <w:rPr>
                <w:rFonts w:ascii="Times New Roman" w:hAnsi="Times New Roman"/>
                <w:b/>
                <w:bCs/>
                <w:sz w:val="18"/>
                <w:szCs w:val="18"/>
              </w:rPr>
            </w:pPr>
          </w:p>
          <w:p w14:paraId="252D8FC7" w14:textId="205D3261" w:rsidR="00674A0C" w:rsidRPr="00E61ECE" w:rsidRDefault="00674A0C" w:rsidP="00674A0C">
            <w:pPr>
              <w:jc w:val="left"/>
              <w:rPr>
                <w:rFonts w:ascii="Times New Roman" w:hAnsi="Times New Roman"/>
                <w:b/>
                <w:bCs/>
                <w:sz w:val="18"/>
                <w:szCs w:val="18"/>
              </w:rPr>
            </w:pPr>
          </w:p>
        </w:tc>
        <w:tc>
          <w:tcPr>
            <w:tcW w:w="4230" w:type="dxa"/>
          </w:tcPr>
          <w:p w14:paraId="5FF19936" w14:textId="557164E7" w:rsidR="00674A0C" w:rsidRPr="00E61ECE" w:rsidRDefault="00674A0C" w:rsidP="00674A0C">
            <w:pPr>
              <w:jc w:val="left"/>
              <w:rPr>
                <w:rFonts w:ascii="Times New Roman" w:hAnsi="Times New Roman"/>
                <w:bCs/>
                <w:sz w:val="18"/>
                <w:szCs w:val="18"/>
              </w:rPr>
            </w:pPr>
            <w:r w:rsidRPr="00E61ECE">
              <w:rPr>
                <w:rFonts w:ascii="Times New Roman" w:hAnsi="Times New Roman"/>
                <w:bCs/>
                <w:sz w:val="18"/>
                <w:szCs w:val="18"/>
              </w:rPr>
              <w:t>Indicator 9: Number of governmental and non-governmental stakeholders actively engaged in the network</w:t>
            </w:r>
          </w:p>
        </w:tc>
        <w:tc>
          <w:tcPr>
            <w:tcW w:w="2160" w:type="dxa"/>
            <w:vAlign w:val="center"/>
          </w:tcPr>
          <w:p w14:paraId="528F973D" w14:textId="0B78E0F3" w:rsidR="00674A0C" w:rsidRPr="00E61ECE" w:rsidRDefault="00674A0C" w:rsidP="00E32C93">
            <w:pPr>
              <w:jc w:val="center"/>
              <w:rPr>
                <w:rFonts w:ascii="Times New Roman" w:hAnsi="Times New Roman"/>
                <w:bCs/>
                <w:sz w:val="18"/>
                <w:szCs w:val="18"/>
              </w:rPr>
            </w:pPr>
            <w:r w:rsidRPr="00E61ECE">
              <w:rPr>
                <w:sz w:val="18"/>
                <w:szCs w:val="18"/>
              </w:rPr>
              <w:t>0</w:t>
            </w:r>
          </w:p>
        </w:tc>
        <w:tc>
          <w:tcPr>
            <w:tcW w:w="2520" w:type="dxa"/>
            <w:vAlign w:val="center"/>
          </w:tcPr>
          <w:p w14:paraId="69A9EB34" w14:textId="375A7F1A" w:rsidR="00674A0C" w:rsidRPr="00E61ECE" w:rsidRDefault="00674A0C" w:rsidP="00E32C93">
            <w:pPr>
              <w:jc w:val="center"/>
              <w:rPr>
                <w:rFonts w:ascii="Times New Roman" w:hAnsi="Times New Roman"/>
                <w:bCs/>
                <w:sz w:val="18"/>
                <w:szCs w:val="18"/>
              </w:rPr>
            </w:pPr>
            <w:r w:rsidRPr="00E61ECE">
              <w:rPr>
                <w:sz w:val="18"/>
                <w:szCs w:val="18"/>
              </w:rPr>
              <w:t>5 governmental, 5 non-governmental</w:t>
            </w:r>
          </w:p>
        </w:tc>
        <w:tc>
          <w:tcPr>
            <w:tcW w:w="2903" w:type="dxa"/>
            <w:vAlign w:val="center"/>
          </w:tcPr>
          <w:p w14:paraId="36B1273F" w14:textId="25CAE476" w:rsidR="00674A0C" w:rsidRPr="00E61ECE" w:rsidRDefault="00674A0C" w:rsidP="00E32C93">
            <w:pPr>
              <w:jc w:val="center"/>
              <w:rPr>
                <w:sz w:val="18"/>
                <w:szCs w:val="18"/>
              </w:rPr>
            </w:pPr>
            <w:r w:rsidRPr="00E61ECE">
              <w:rPr>
                <w:sz w:val="18"/>
                <w:szCs w:val="18"/>
              </w:rPr>
              <w:t>8 governmental, 10 non-governmental</w:t>
            </w:r>
          </w:p>
        </w:tc>
      </w:tr>
      <w:tr w:rsidR="00B46CBE" w:rsidRPr="00E61ECE" w14:paraId="42225E4C" w14:textId="77777777" w:rsidTr="00E32C93">
        <w:trPr>
          <w:trHeight w:val="440"/>
        </w:trPr>
        <w:tc>
          <w:tcPr>
            <w:tcW w:w="2605" w:type="dxa"/>
            <w:vMerge/>
            <w:shd w:val="pct12" w:color="auto" w:fill="auto"/>
          </w:tcPr>
          <w:p w14:paraId="147699E0" w14:textId="77777777" w:rsidR="00B46CBE" w:rsidRPr="00E61ECE" w:rsidRDefault="00B46CBE" w:rsidP="00B46CBE">
            <w:pPr>
              <w:jc w:val="left"/>
              <w:rPr>
                <w:rFonts w:ascii="Times New Roman" w:hAnsi="Times New Roman"/>
                <w:b/>
                <w:bCs/>
                <w:sz w:val="18"/>
                <w:szCs w:val="18"/>
              </w:rPr>
            </w:pPr>
          </w:p>
        </w:tc>
        <w:tc>
          <w:tcPr>
            <w:tcW w:w="4230" w:type="dxa"/>
          </w:tcPr>
          <w:p w14:paraId="24F9E65E" w14:textId="78B658E4" w:rsidR="00B46CBE" w:rsidRPr="00E61ECE" w:rsidRDefault="00B46CBE" w:rsidP="00B46CBE">
            <w:pPr>
              <w:rPr>
                <w:sz w:val="18"/>
                <w:szCs w:val="18"/>
              </w:rPr>
            </w:pPr>
            <w:r w:rsidRPr="00E61ECE">
              <w:rPr>
                <w:rFonts w:ascii="Times New Roman" w:hAnsi="Times New Roman"/>
                <w:bCs/>
                <w:sz w:val="18"/>
                <w:szCs w:val="18"/>
              </w:rPr>
              <w:t>Indicator 10:</w:t>
            </w:r>
            <w:r w:rsidRPr="00E61ECE">
              <w:rPr>
                <w:sz w:val="18"/>
                <w:szCs w:val="18"/>
              </w:rPr>
              <w:t xml:space="preserve"> </w:t>
            </w:r>
            <w:r w:rsidRPr="00E61ECE">
              <w:rPr>
                <w:rFonts w:ascii="Times New Roman" w:hAnsi="Times New Roman"/>
                <w:bCs/>
                <w:sz w:val="18"/>
                <w:szCs w:val="18"/>
              </w:rPr>
              <w:t>Number of public and private decision-makers trained (women and men)</w:t>
            </w:r>
          </w:p>
        </w:tc>
        <w:tc>
          <w:tcPr>
            <w:tcW w:w="2160" w:type="dxa"/>
            <w:vAlign w:val="center"/>
          </w:tcPr>
          <w:p w14:paraId="22075C46" w14:textId="661B79A1" w:rsidR="00B46CBE" w:rsidRPr="00E61ECE" w:rsidRDefault="00B46CBE" w:rsidP="00E32C93">
            <w:pPr>
              <w:jc w:val="center"/>
              <w:rPr>
                <w:rFonts w:ascii="Times New Roman" w:hAnsi="Times New Roman"/>
                <w:bCs/>
                <w:sz w:val="18"/>
                <w:szCs w:val="18"/>
              </w:rPr>
            </w:pPr>
            <w:r w:rsidRPr="00E61ECE">
              <w:rPr>
                <w:sz w:val="18"/>
                <w:szCs w:val="18"/>
              </w:rPr>
              <w:t>0</w:t>
            </w:r>
          </w:p>
        </w:tc>
        <w:tc>
          <w:tcPr>
            <w:tcW w:w="2520" w:type="dxa"/>
            <w:vAlign w:val="center"/>
          </w:tcPr>
          <w:p w14:paraId="0F6B9EC8" w14:textId="471604D5" w:rsidR="00B46CBE" w:rsidRPr="00E61ECE" w:rsidRDefault="00B46CBE" w:rsidP="00E32C93">
            <w:pPr>
              <w:jc w:val="center"/>
              <w:rPr>
                <w:rFonts w:ascii="Times New Roman" w:hAnsi="Times New Roman"/>
                <w:bCs/>
                <w:sz w:val="18"/>
                <w:szCs w:val="18"/>
              </w:rPr>
            </w:pPr>
            <w:r w:rsidRPr="00E61ECE">
              <w:rPr>
                <w:sz w:val="18"/>
                <w:szCs w:val="18"/>
              </w:rPr>
              <w:t>10 women, 10 men</w:t>
            </w:r>
          </w:p>
        </w:tc>
        <w:tc>
          <w:tcPr>
            <w:tcW w:w="2903" w:type="dxa"/>
            <w:vAlign w:val="center"/>
          </w:tcPr>
          <w:p w14:paraId="2EB71EB9" w14:textId="6F65D6A6" w:rsidR="00B46CBE" w:rsidRPr="00E61ECE" w:rsidRDefault="00B46CBE" w:rsidP="00E32C93">
            <w:pPr>
              <w:jc w:val="center"/>
              <w:rPr>
                <w:sz w:val="18"/>
                <w:szCs w:val="18"/>
              </w:rPr>
            </w:pPr>
            <w:r w:rsidRPr="00E61ECE">
              <w:rPr>
                <w:sz w:val="18"/>
                <w:szCs w:val="18"/>
              </w:rPr>
              <w:t>20 women, 20 men</w:t>
            </w:r>
          </w:p>
        </w:tc>
      </w:tr>
      <w:tr w:rsidR="00AD1864" w:rsidRPr="00E61ECE" w14:paraId="4AE32072" w14:textId="77777777" w:rsidTr="000A013F">
        <w:trPr>
          <w:trHeight w:val="530"/>
        </w:trPr>
        <w:tc>
          <w:tcPr>
            <w:tcW w:w="2605" w:type="dxa"/>
            <w:shd w:val="pct12" w:color="auto" w:fill="auto"/>
          </w:tcPr>
          <w:p w14:paraId="3B886133" w14:textId="77777777" w:rsidR="00AD1864" w:rsidRPr="00E61ECE" w:rsidRDefault="00AD1864" w:rsidP="008149E2">
            <w:pPr>
              <w:jc w:val="left"/>
              <w:rPr>
                <w:rFonts w:ascii="Times New Roman" w:hAnsi="Times New Roman"/>
                <w:b/>
                <w:bCs/>
                <w:sz w:val="18"/>
                <w:szCs w:val="18"/>
              </w:rPr>
            </w:pPr>
            <w:r w:rsidRPr="00E61ECE">
              <w:rPr>
                <w:rFonts w:ascii="Times New Roman" w:hAnsi="Times New Roman"/>
                <w:b/>
                <w:bCs/>
                <w:sz w:val="18"/>
                <w:szCs w:val="18"/>
              </w:rPr>
              <w:t>Outputs to achieve Outcome 3</w:t>
            </w:r>
          </w:p>
        </w:tc>
        <w:tc>
          <w:tcPr>
            <w:tcW w:w="11813" w:type="dxa"/>
            <w:gridSpan w:val="4"/>
          </w:tcPr>
          <w:p w14:paraId="77460037" w14:textId="0470DDA9" w:rsidR="00B46CBE" w:rsidRPr="00E61ECE" w:rsidRDefault="00B46CBE" w:rsidP="00B46CBE">
            <w:pPr>
              <w:spacing w:after="0"/>
              <w:jc w:val="left"/>
              <w:rPr>
                <w:bCs/>
                <w:iCs/>
                <w:sz w:val="18"/>
                <w:szCs w:val="18"/>
              </w:rPr>
            </w:pPr>
            <w:r w:rsidRPr="00E61ECE">
              <w:rPr>
                <w:bCs/>
                <w:iCs/>
                <w:sz w:val="18"/>
                <w:szCs w:val="18"/>
              </w:rPr>
              <w:t>Output 3.1: Networking mechanism established among agencies and stakeholders involved in sustainable low emissions transport systems to accelerate the implementation of the e-mobility strategy and the adoption of GPT</w:t>
            </w:r>
            <w:r w:rsidR="00A76E44" w:rsidRPr="00E61ECE">
              <w:rPr>
                <w:bCs/>
                <w:iCs/>
                <w:sz w:val="18"/>
                <w:szCs w:val="18"/>
              </w:rPr>
              <w:t>S</w:t>
            </w:r>
            <w:r w:rsidRPr="00E61ECE">
              <w:rPr>
                <w:bCs/>
                <w:iCs/>
                <w:sz w:val="18"/>
                <w:szCs w:val="18"/>
              </w:rPr>
              <w:t xml:space="preserve"> and G</w:t>
            </w:r>
            <w:r w:rsidR="00A76E44" w:rsidRPr="00E61ECE">
              <w:rPr>
                <w:bCs/>
                <w:iCs/>
                <w:sz w:val="18"/>
                <w:szCs w:val="18"/>
              </w:rPr>
              <w:t>F</w:t>
            </w:r>
            <w:r w:rsidRPr="00E61ECE">
              <w:rPr>
                <w:bCs/>
                <w:iCs/>
                <w:sz w:val="18"/>
                <w:szCs w:val="18"/>
              </w:rPr>
              <w:t>M by corporations and public bodies</w:t>
            </w:r>
          </w:p>
          <w:p w14:paraId="5383235C" w14:textId="77777777" w:rsidR="00B46CBE" w:rsidRPr="00E61ECE" w:rsidRDefault="00B46CBE" w:rsidP="00B46CBE">
            <w:pPr>
              <w:spacing w:after="0"/>
              <w:jc w:val="left"/>
              <w:rPr>
                <w:bCs/>
                <w:iCs/>
                <w:sz w:val="18"/>
                <w:szCs w:val="18"/>
              </w:rPr>
            </w:pPr>
            <w:r w:rsidRPr="00E61ECE">
              <w:rPr>
                <w:bCs/>
                <w:iCs/>
                <w:sz w:val="18"/>
                <w:szCs w:val="18"/>
              </w:rPr>
              <w:t>Output 3.2: Coordination with the "Global Programme to Support Countries with the Shift to Electric Mobility” (participation at thematic working groups and at the Support and Investment Platform)</w:t>
            </w:r>
          </w:p>
          <w:p w14:paraId="68F0511E" w14:textId="4818D043" w:rsidR="00B46CBE" w:rsidRPr="00E61ECE" w:rsidRDefault="00B46CBE" w:rsidP="00B46CBE">
            <w:pPr>
              <w:spacing w:after="0"/>
              <w:jc w:val="left"/>
              <w:rPr>
                <w:bCs/>
                <w:iCs/>
                <w:sz w:val="18"/>
                <w:szCs w:val="18"/>
              </w:rPr>
            </w:pPr>
            <w:r w:rsidRPr="00E61ECE">
              <w:rPr>
                <w:bCs/>
                <w:iCs/>
                <w:sz w:val="18"/>
                <w:szCs w:val="18"/>
              </w:rPr>
              <w:t xml:space="preserve">Output 3.3: Sustainable mobility communication and public awareness campaigns implemented, based on project results and focusing on mobility </w:t>
            </w:r>
            <w:r w:rsidR="00FA52C7" w:rsidRPr="00E61ECE">
              <w:rPr>
                <w:bCs/>
                <w:iCs/>
                <w:sz w:val="18"/>
                <w:szCs w:val="18"/>
              </w:rPr>
              <w:t>behavior</w:t>
            </w:r>
            <w:r w:rsidRPr="00E61ECE">
              <w:rPr>
                <w:bCs/>
                <w:iCs/>
                <w:sz w:val="18"/>
                <w:szCs w:val="18"/>
              </w:rPr>
              <w:t xml:space="preserve"> (including road safety), and low-emission transport (including EVs, public transport, walking and cycling)</w:t>
            </w:r>
          </w:p>
          <w:p w14:paraId="7A05C853" w14:textId="6664DDCA" w:rsidR="00AD1864" w:rsidRPr="00E61ECE" w:rsidRDefault="00B46CBE" w:rsidP="00B46CBE">
            <w:pPr>
              <w:spacing w:after="0"/>
              <w:jc w:val="left"/>
              <w:rPr>
                <w:bCs/>
                <w:i/>
                <w:sz w:val="18"/>
                <w:szCs w:val="18"/>
              </w:rPr>
            </w:pPr>
            <w:r w:rsidRPr="00E61ECE">
              <w:rPr>
                <w:bCs/>
                <w:iCs/>
                <w:sz w:val="18"/>
                <w:szCs w:val="18"/>
              </w:rPr>
              <w:t>Output 3.4: Capacity of municipal planners and public transport managers built for the promotion of low-emission transport (including non-motorized transport and carpooling), traffic control and management (e.g. parking management, vehicle-use control)</w:t>
            </w:r>
          </w:p>
        </w:tc>
      </w:tr>
      <w:tr w:rsidR="00B46CBE" w:rsidRPr="00E61ECE" w14:paraId="13AA042F" w14:textId="77777777" w:rsidTr="00B4241C">
        <w:trPr>
          <w:trHeight w:val="620"/>
        </w:trPr>
        <w:tc>
          <w:tcPr>
            <w:tcW w:w="2605" w:type="dxa"/>
            <w:shd w:val="clear" w:color="auto" w:fill="E7E6E6" w:themeFill="background2"/>
          </w:tcPr>
          <w:p w14:paraId="4CDA6924" w14:textId="45271CEA" w:rsidR="00B46CBE" w:rsidRPr="00E61ECE" w:rsidRDefault="00B46CBE" w:rsidP="00B46CBE">
            <w:pPr>
              <w:jc w:val="left"/>
              <w:rPr>
                <w:rFonts w:ascii="Times New Roman" w:hAnsi="Times New Roman"/>
                <w:b/>
                <w:bCs/>
                <w:i/>
                <w:sz w:val="18"/>
                <w:szCs w:val="18"/>
              </w:rPr>
            </w:pPr>
            <w:r w:rsidRPr="00E61ECE">
              <w:rPr>
                <w:rFonts w:ascii="Times New Roman" w:hAnsi="Times New Roman"/>
                <w:b/>
                <w:bCs/>
                <w:sz w:val="18"/>
                <w:szCs w:val="18"/>
              </w:rPr>
              <w:t>Project component 4</w:t>
            </w:r>
            <w:r w:rsidRPr="00E61ECE">
              <w:rPr>
                <w:rFonts w:ascii="Times New Roman" w:hAnsi="Times New Roman"/>
                <w:b/>
                <w:bCs/>
                <w:i/>
                <w:sz w:val="18"/>
                <w:szCs w:val="18"/>
              </w:rPr>
              <w:t xml:space="preserve">: </w:t>
            </w:r>
          </w:p>
        </w:tc>
        <w:tc>
          <w:tcPr>
            <w:tcW w:w="11813" w:type="dxa"/>
            <w:gridSpan w:val="4"/>
            <w:shd w:val="clear" w:color="auto" w:fill="E7E6E6" w:themeFill="background2"/>
          </w:tcPr>
          <w:p w14:paraId="72006184" w14:textId="37F6AA1B" w:rsidR="00B46CBE" w:rsidRPr="00E61ECE" w:rsidRDefault="00B46CBE" w:rsidP="00B4241C">
            <w:pPr>
              <w:jc w:val="left"/>
              <w:rPr>
                <w:b/>
                <w:bCs/>
                <w:sz w:val="18"/>
                <w:szCs w:val="18"/>
              </w:rPr>
            </w:pPr>
            <w:r w:rsidRPr="00E61ECE">
              <w:rPr>
                <w:b/>
                <w:bCs/>
                <w:sz w:val="18"/>
                <w:szCs w:val="18"/>
              </w:rPr>
              <w:t>Monitoring &amp; Evaluation</w:t>
            </w:r>
          </w:p>
        </w:tc>
      </w:tr>
      <w:tr w:rsidR="00B46CBE" w:rsidRPr="00E61ECE" w14:paraId="2EAB1874" w14:textId="77777777" w:rsidTr="00E32C93">
        <w:trPr>
          <w:trHeight w:val="440"/>
        </w:trPr>
        <w:tc>
          <w:tcPr>
            <w:tcW w:w="2605" w:type="dxa"/>
            <w:shd w:val="pct12" w:color="auto" w:fill="auto"/>
          </w:tcPr>
          <w:p w14:paraId="06609ED8" w14:textId="77777777" w:rsidR="00B46CBE" w:rsidRPr="00E61ECE" w:rsidRDefault="00B46CBE" w:rsidP="00B46CBE">
            <w:pPr>
              <w:jc w:val="left"/>
              <w:rPr>
                <w:rFonts w:ascii="Times New Roman" w:hAnsi="Times New Roman"/>
                <w:b/>
                <w:bCs/>
                <w:sz w:val="18"/>
                <w:szCs w:val="18"/>
              </w:rPr>
            </w:pPr>
            <w:r w:rsidRPr="00E61ECE">
              <w:rPr>
                <w:rFonts w:ascii="Times New Roman" w:hAnsi="Times New Roman"/>
                <w:b/>
                <w:bCs/>
                <w:sz w:val="18"/>
                <w:szCs w:val="18"/>
              </w:rPr>
              <w:t>Outcome 4</w:t>
            </w:r>
          </w:p>
          <w:p w14:paraId="5474024C" w14:textId="77777777" w:rsidR="00B46CBE" w:rsidRPr="00E61ECE" w:rsidRDefault="00B46CBE" w:rsidP="00AD0F5E">
            <w:pPr>
              <w:jc w:val="left"/>
              <w:rPr>
                <w:rFonts w:ascii="Times New Roman" w:hAnsi="Times New Roman"/>
                <w:sz w:val="18"/>
                <w:szCs w:val="18"/>
              </w:rPr>
            </w:pPr>
          </w:p>
        </w:tc>
        <w:tc>
          <w:tcPr>
            <w:tcW w:w="4230" w:type="dxa"/>
          </w:tcPr>
          <w:p w14:paraId="018910C7" w14:textId="2DCA30E2" w:rsidR="00B46CBE" w:rsidRPr="00E61ECE" w:rsidRDefault="00B46CBE" w:rsidP="00B46CBE">
            <w:pPr>
              <w:jc w:val="left"/>
              <w:rPr>
                <w:rFonts w:ascii="Times New Roman" w:hAnsi="Times New Roman"/>
                <w:bCs/>
                <w:sz w:val="18"/>
                <w:szCs w:val="18"/>
              </w:rPr>
            </w:pPr>
            <w:r w:rsidRPr="00E61ECE">
              <w:rPr>
                <w:rFonts w:ascii="Times New Roman" w:hAnsi="Times New Roman"/>
                <w:bCs/>
                <w:sz w:val="18"/>
                <w:szCs w:val="18"/>
              </w:rPr>
              <w:t>Indicator 11: Number of reports on best practices and lessons learned on the project shared with the global programme</w:t>
            </w:r>
          </w:p>
        </w:tc>
        <w:tc>
          <w:tcPr>
            <w:tcW w:w="2160" w:type="dxa"/>
            <w:vAlign w:val="center"/>
          </w:tcPr>
          <w:p w14:paraId="02555CBE" w14:textId="15D90CDE" w:rsidR="00B46CBE" w:rsidRPr="00E61ECE" w:rsidRDefault="00B46CBE" w:rsidP="00E32C93">
            <w:pPr>
              <w:jc w:val="center"/>
              <w:rPr>
                <w:rFonts w:ascii="Times New Roman" w:hAnsi="Times New Roman"/>
                <w:bCs/>
                <w:sz w:val="18"/>
                <w:szCs w:val="18"/>
              </w:rPr>
            </w:pPr>
            <w:r w:rsidRPr="00E61ECE">
              <w:rPr>
                <w:sz w:val="18"/>
                <w:szCs w:val="18"/>
              </w:rPr>
              <w:t>0</w:t>
            </w:r>
          </w:p>
        </w:tc>
        <w:tc>
          <w:tcPr>
            <w:tcW w:w="2520" w:type="dxa"/>
            <w:vAlign w:val="center"/>
          </w:tcPr>
          <w:p w14:paraId="1FD38C37" w14:textId="42CF710C" w:rsidR="00B46CBE" w:rsidRPr="00E61ECE" w:rsidRDefault="00B46CBE" w:rsidP="00E32C93">
            <w:pPr>
              <w:jc w:val="center"/>
              <w:rPr>
                <w:rFonts w:ascii="Times New Roman" w:hAnsi="Times New Roman"/>
                <w:bCs/>
                <w:sz w:val="18"/>
                <w:szCs w:val="18"/>
              </w:rPr>
            </w:pPr>
            <w:r w:rsidRPr="00E61ECE">
              <w:rPr>
                <w:sz w:val="18"/>
                <w:szCs w:val="18"/>
              </w:rPr>
              <w:t>0</w:t>
            </w:r>
          </w:p>
        </w:tc>
        <w:tc>
          <w:tcPr>
            <w:tcW w:w="2903" w:type="dxa"/>
            <w:vAlign w:val="center"/>
          </w:tcPr>
          <w:p w14:paraId="11B6D8E2" w14:textId="2B30AF61" w:rsidR="00B46CBE" w:rsidRPr="00E61ECE" w:rsidRDefault="00B46CBE" w:rsidP="00E32C93">
            <w:pPr>
              <w:jc w:val="center"/>
              <w:rPr>
                <w:sz w:val="18"/>
                <w:szCs w:val="18"/>
              </w:rPr>
            </w:pPr>
            <w:r w:rsidRPr="00E61ECE">
              <w:rPr>
                <w:sz w:val="18"/>
                <w:szCs w:val="18"/>
              </w:rPr>
              <w:t>6 reports (corresponding to activities 1.2.6, 2.3.3, 2.4.3, 2.5.3, 3.2.2 and 3.2.3)</w:t>
            </w:r>
          </w:p>
        </w:tc>
      </w:tr>
      <w:tr w:rsidR="00AD1864" w:rsidRPr="00E61ECE" w14:paraId="079B6679" w14:textId="77777777" w:rsidTr="006518AC">
        <w:trPr>
          <w:trHeight w:val="440"/>
        </w:trPr>
        <w:tc>
          <w:tcPr>
            <w:tcW w:w="2605" w:type="dxa"/>
            <w:shd w:val="pct12" w:color="auto" w:fill="auto"/>
          </w:tcPr>
          <w:p w14:paraId="573D62BD" w14:textId="77777777" w:rsidR="00AD1864" w:rsidRPr="00E61ECE" w:rsidRDefault="00AD1864" w:rsidP="008149E2">
            <w:pPr>
              <w:jc w:val="left"/>
              <w:rPr>
                <w:rFonts w:ascii="Times New Roman" w:hAnsi="Times New Roman"/>
                <w:b/>
                <w:bCs/>
                <w:sz w:val="18"/>
                <w:szCs w:val="18"/>
              </w:rPr>
            </w:pPr>
            <w:r w:rsidRPr="00E61ECE">
              <w:rPr>
                <w:rFonts w:ascii="Times New Roman" w:hAnsi="Times New Roman"/>
                <w:b/>
                <w:bCs/>
                <w:sz w:val="18"/>
                <w:szCs w:val="18"/>
              </w:rPr>
              <w:t xml:space="preserve">Outputs to achieve Outcome </w:t>
            </w:r>
            <w:r w:rsidR="00C72330" w:rsidRPr="00E61ECE">
              <w:rPr>
                <w:rFonts w:ascii="Times New Roman" w:hAnsi="Times New Roman"/>
                <w:b/>
                <w:bCs/>
                <w:sz w:val="18"/>
                <w:szCs w:val="18"/>
              </w:rPr>
              <w:t>4</w:t>
            </w:r>
          </w:p>
        </w:tc>
        <w:tc>
          <w:tcPr>
            <w:tcW w:w="11813" w:type="dxa"/>
            <w:gridSpan w:val="4"/>
          </w:tcPr>
          <w:p w14:paraId="6901DD80" w14:textId="48F55F54" w:rsidR="00AD1864" w:rsidRPr="00E61ECE" w:rsidRDefault="00B46CBE" w:rsidP="00B46CBE">
            <w:pPr>
              <w:jc w:val="left"/>
              <w:rPr>
                <w:bCs/>
                <w:sz w:val="18"/>
                <w:szCs w:val="18"/>
              </w:rPr>
            </w:pPr>
            <w:r w:rsidRPr="00E61ECE">
              <w:rPr>
                <w:bCs/>
                <w:sz w:val="18"/>
                <w:szCs w:val="18"/>
              </w:rPr>
              <w:t>Output 4.1: The project monitoring and evaluation plan and knowledge-management strategy are designed and implemented</w:t>
            </w:r>
          </w:p>
        </w:tc>
      </w:tr>
    </w:tbl>
    <w:p w14:paraId="3D176D7F" w14:textId="77777777" w:rsidR="00C87177" w:rsidRPr="00E61ECE" w:rsidRDefault="00C87177" w:rsidP="00C87177"/>
    <w:p w14:paraId="46D076C8" w14:textId="77777777" w:rsidR="00C87177" w:rsidRPr="00E61ECE" w:rsidRDefault="00C87177" w:rsidP="00C87177"/>
    <w:p w14:paraId="4669A1BC" w14:textId="77777777" w:rsidR="00C87177" w:rsidRPr="00E61ECE" w:rsidRDefault="00C87177" w:rsidP="00C87177"/>
    <w:p w14:paraId="403AC3C4" w14:textId="77777777" w:rsidR="0053408E" w:rsidRPr="00E61ECE" w:rsidRDefault="0053408E" w:rsidP="00C87177">
      <w:pPr>
        <w:sectPr w:rsidR="0053408E" w:rsidRPr="00E61ECE" w:rsidSect="009F19D4">
          <w:pgSz w:w="15840" w:h="12240" w:orient="landscape" w:code="1"/>
          <w:pgMar w:top="720" w:right="720" w:bottom="720" w:left="720" w:header="720" w:footer="432" w:gutter="0"/>
          <w:cols w:space="708"/>
          <w:titlePg/>
          <w:docGrid w:linePitch="360"/>
        </w:sectPr>
      </w:pPr>
    </w:p>
    <w:p w14:paraId="297501E2" w14:textId="77777777" w:rsidR="0053408E" w:rsidRPr="00E61ECE" w:rsidRDefault="0053408E" w:rsidP="003B2A79">
      <w:pPr>
        <w:pStyle w:val="Heading1"/>
        <w:spacing w:before="0" w:after="60"/>
        <w:rPr>
          <w:rFonts w:ascii="Calibri" w:hAnsi="Calibri"/>
          <w:szCs w:val="28"/>
        </w:rPr>
      </w:pPr>
      <w:bookmarkStart w:id="89" w:name="_Toc73530571"/>
      <w:bookmarkStart w:id="90" w:name="_Toc207800914"/>
      <w:bookmarkStart w:id="91" w:name="_Toc407785522"/>
      <w:bookmarkEnd w:id="86"/>
      <w:r w:rsidRPr="00E61ECE">
        <w:rPr>
          <w:rFonts w:ascii="Calibri" w:hAnsi="Calibri"/>
          <w:szCs w:val="28"/>
        </w:rPr>
        <w:lastRenderedPageBreak/>
        <w:t>Monitoring and Evaluation (M&amp;E) Plan</w:t>
      </w:r>
      <w:bookmarkEnd w:id="89"/>
    </w:p>
    <w:p w14:paraId="538A9963" w14:textId="77777777" w:rsidR="00E336E5" w:rsidRPr="00E61ECE" w:rsidRDefault="00E336E5" w:rsidP="00E336E5">
      <w:pPr>
        <w:spacing w:after="0"/>
        <w:jc w:val="left"/>
        <w:rPr>
          <w:rFonts w:cs="Calibri"/>
          <w:szCs w:val="20"/>
        </w:rPr>
      </w:pPr>
    </w:p>
    <w:p w14:paraId="48FA6004" w14:textId="77777777" w:rsidR="00A97676" w:rsidRPr="00E61ECE" w:rsidRDefault="00A97676" w:rsidP="00A97676">
      <w:pPr>
        <w:pStyle w:val="Par-num"/>
        <w:jc w:val="both"/>
      </w:pPr>
      <w:r w:rsidRPr="00E61ECE">
        <w:t xml:space="preserve">The project results, corresponding indicators and mid-term and end-of-project targets in the project results framework will be monitored annually and evaluated periodically during project implementation. If baseline data for some of the results indicators is not yet available, it will be collected during the first year of project implementation. The Monitoring Plan included in Annex details the roles, responsibilities, and frequency of monitoring project results. </w:t>
      </w:r>
    </w:p>
    <w:p w14:paraId="79E1650F" w14:textId="77777777" w:rsidR="00A97676" w:rsidRPr="00E61ECE" w:rsidRDefault="00A97676" w:rsidP="000041C3">
      <w:pPr>
        <w:pStyle w:val="Par-num"/>
        <w:jc w:val="both"/>
      </w:pPr>
      <w:r w:rsidRPr="00E61ECE">
        <w:t xml:space="preserve">Project-level monitoring and evaluation will be undertaken in compliance with UNDP requirements as outlined in the </w:t>
      </w:r>
      <w:hyperlink r:id="rId26" w:history="1">
        <w:r w:rsidRPr="00E61ECE">
          <w:rPr>
            <w:rStyle w:val="Hyperlink"/>
            <w:rFonts w:cs="Calibri"/>
          </w:rPr>
          <w:t>UNDP POPP and UNDP Evaluation Policy.</w:t>
        </w:r>
      </w:hyperlink>
      <w:r w:rsidRPr="00E61ECE">
        <w:t xml:space="preserve"> The UNDP Country Office </w:t>
      </w:r>
      <w:r w:rsidRPr="00E61ECE">
        <w:rPr>
          <w:rStyle w:val="Hyperlink"/>
          <w:rFonts w:cs="Calibri"/>
          <w:color w:val="auto"/>
          <w:u w:val="none"/>
        </w:rPr>
        <w:t xml:space="preserve">is responsible for ensuring full compliance with all UNDP project monitoring, quality assurance, risk management, and evaluation requirements. </w:t>
      </w:r>
      <w:r w:rsidRPr="00E61ECE">
        <w:t xml:space="preserve">Additional mandatory GEF-specific M&amp;E requirements will be undertaken in accordance with the </w:t>
      </w:r>
      <w:hyperlink r:id="rId27" w:history="1">
        <w:r w:rsidRPr="00E61ECE">
          <w:rPr>
            <w:rStyle w:val="Hyperlink"/>
            <w:rFonts w:cs="Calibri"/>
          </w:rPr>
          <w:t>GEF Monitoring Policy</w:t>
        </w:r>
      </w:hyperlink>
      <w:r w:rsidRPr="00E61ECE">
        <w:rPr>
          <w:rFonts w:cs="Calibri"/>
        </w:rPr>
        <w:t xml:space="preserve"> and the </w:t>
      </w:r>
      <w:hyperlink r:id="rId28" w:history="1">
        <w:r w:rsidRPr="00E61ECE">
          <w:rPr>
            <w:rStyle w:val="Hyperlink"/>
            <w:rFonts w:cs="Calibri"/>
          </w:rPr>
          <w:t>GEF Evaluation Policy</w:t>
        </w:r>
      </w:hyperlink>
      <w:r w:rsidRPr="00E61ECE">
        <w:rPr>
          <w:rFonts w:cs="Calibri"/>
        </w:rPr>
        <w:t xml:space="preserve"> </w:t>
      </w:r>
      <w:r w:rsidRPr="00E61ECE">
        <w:t>and other relevant GEF policies</w:t>
      </w:r>
      <w:r w:rsidRPr="00E61ECE">
        <w:rPr>
          <w:rStyle w:val="FootnoteReference"/>
        </w:rPr>
        <w:footnoteReference w:id="42"/>
      </w:r>
      <w:r w:rsidRPr="00E61ECE">
        <w:t xml:space="preserve">.  </w:t>
      </w:r>
      <w:r w:rsidRPr="00E61ECE">
        <w:rPr>
          <w:rFonts w:cs="Calibri"/>
        </w:rPr>
        <w:t>The costed M&amp;E plan included below, and the Monitoring plan in Annex, will guide the GEF-specific M&amp;E activities to be undertaken by this project.</w:t>
      </w:r>
    </w:p>
    <w:p w14:paraId="4481D21C" w14:textId="13A50510" w:rsidR="00B52A01" w:rsidRPr="00E61ECE" w:rsidRDefault="00A97676" w:rsidP="000041C3">
      <w:pPr>
        <w:pStyle w:val="Par-num"/>
        <w:jc w:val="both"/>
        <w:rPr>
          <w:rFonts w:cs="Calibri"/>
        </w:rPr>
      </w:pPr>
      <w:r w:rsidRPr="00E61ECE">
        <w:t xml:space="preserve">In addition to these mandatory UNDP and GEF M&amp;E requirements, other M&amp;E activities deemed necessary to support project-level adaptive management will be agreed during the Project Inception Workshop and will be detailed in the Inception Report. </w:t>
      </w:r>
    </w:p>
    <w:p w14:paraId="04DAE858" w14:textId="6775B603" w:rsidR="001331CC" w:rsidRPr="00E61ECE" w:rsidRDefault="00624F68" w:rsidP="000041C3">
      <w:pPr>
        <w:spacing w:after="0"/>
        <w:rPr>
          <w:i/>
          <w:szCs w:val="20"/>
        </w:rPr>
      </w:pPr>
      <w:r w:rsidRPr="00E61ECE">
        <w:rPr>
          <w:rFonts w:cs="Calibri"/>
          <w:b/>
          <w:szCs w:val="20"/>
        </w:rPr>
        <w:t xml:space="preserve">Additional </w:t>
      </w:r>
      <w:r w:rsidR="0053408E" w:rsidRPr="00E61ECE">
        <w:rPr>
          <w:rFonts w:cs="Calibri"/>
          <w:b/>
          <w:szCs w:val="20"/>
        </w:rPr>
        <w:t>GEF monitoring and reporting requirements</w:t>
      </w:r>
      <w:r w:rsidR="001331CC" w:rsidRPr="00E61ECE">
        <w:rPr>
          <w:rFonts w:cs="Calibri"/>
          <w:b/>
          <w:szCs w:val="20"/>
        </w:rPr>
        <w:t>:</w:t>
      </w:r>
      <w:r w:rsidR="001331CC" w:rsidRPr="00E61ECE">
        <w:rPr>
          <w:i/>
          <w:szCs w:val="20"/>
        </w:rPr>
        <w:t xml:space="preserve"> </w:t>
      </w:r>
    </w:p>
    <w:p w14:paraId="31A0CBC5" w14:textId="77777777" w:rsidR="00E23483" w:rsidRPr="00E61ECE" w:rsidRDefault="00E23483" w:rsidP="000041C3">
      <w:pPr>
        <w:spacing w:after="0"/>
        <w:rPr>
          <w:rFonts w:cs="Calibri"/>
          <w:szCs w:val="20"/>
        </w:rPr>
      </w:pPr>
    </w:p>
    <w:p w14:paraId="099A52E5" w14:textId="555DD0BD" w:rsidR="00E23483" w:rsidRPr="00E61ECE" w:rsidRDefault="00E23483" w:rsidP="000041C3">
      <w:pPr>
        <w:pStyle w:val="Par-num"/>
        <w:jc w:val="both"/>
      </w:pPr>
      <w:r w:rsidRPr="00E61ECE">
        <w:rPr>
          <w:u w:val="single"/>
        </w:rPr>
        <w:t>Inception Workshop and Report</w:t>
      </w:r>
      <w:r w:rsidRPr="00E61ECE">
        <w:t xml:space="preserve">:  A project inception workshop will be held within two months after the project document has been signed by all relevant parties to, amongst others:  </w:t>
      </w:r>
    </w:p>
    <w:p w14:paraId="006AE18E" w14:textId="62233177" w:rsidR="00E23483" w:rsidRPr="00E61ECE" w:rsidRDefault="00E23483" w:rsidP="000041C3">
      <w:pPr>
        <w:pStyle w:val="ListParagraph"/>
        <w:numPr>
          <w:ilvl w:val="0"/>
          <w:numId w:val="25"/>
        </w:numPr>
        <w:ind w:left="567" w:hanging="283"/>
        <w:jc w:val="both"/>
        <w:rPr>
          <w:rFonts w:cs="Calibri"/>
        </w:rPr>
      </w:pPr>
      <w:r w:rsidRPr="00E61ECE">
        <w:rPr>
          <w:rFonts w:cs="Calibri"/>
        </w:rPr>
        <w:t xml:space="preserve">Re-orient project stakeholders to the project strategy and discuss any changes in the overall context that influence project strategy and implementation; </w:t>
      </w:r>
    </w:p>
    <w:p w14:paraId="1F5BA735" w14:textId="5CA6F1D3" w:rsidR="00E23483" w:rsidRPr="00E61ECE" w:rsidRDefault="00E23483" w:rsidP="000041C3">
      <w:pPr>
        <w:pStyle w:val="ListParagraph"/>
        <w:numPr>
          <w:ilvl w:val="0"/>
          <w:numId w:val="25"/>
        </w:numPr>
        <w:ind w:left="567" w:hanging="283"/>
        <w:jc w:val="both"/>
        <w:rPr>
          <w:rFonts w:cs="Calibri"/>
        </w:rPr>
      </w:pPr>
      <w:r w:rsidRPr="00E61ECE">
        <w:rPr>
          <w:rFonts w:cs="Calibri"/>
        </w:rPr>
        <w:t xml:space="preserve">Discuss the roles and responsibilities of the project team, including reporting and communication lines and conflict resolution mechanisms; </w:t>
      </w:r>
    </w:p>
    <w:p w14:paraId="1A2A4C96" w14:textId="09C5C03A" w:rsidR="00E23483" w:rsidRPr="00E61ECE" w:rsidRDefault="00E23483" w:rsidP="000041C3">
      <w:pPr>
        <w:pStyle w:val="ListParagraph"/>
        <w:numPr>
          <w:ilvl w:val="0"/>
          <w:numId w:val="25"/>
        </w:numPr>
        <w:ind w:left="567" w:hanging="283"/>
        <w:jc w:val="both"/>
        <w:rPr>
          <w:rFonts w:cs="Calibri"/>
        </w:rPr>
      </w:pPr>
      <w:r w:rsidRPr="00E61ECE">
        <w:rPr>
          <w:rFonts w:cs="Calibri"/>
        </w:rPr>
        <w:t xml:space="preserve">Review the results framework and finalize the indicators, means of verification and monitoring plan; </w:t>
      </w:r>
    </w:p>
    <w:p w14:paraId="63C8DB89" w14:textId="129AA6A4" w:rsidR="00E23483" w:rsidRPr="00E61ECE" w:rsidRDefault="00E23483" w:rsidP="000041C3">
      <w:pPr>
        <w:pStyle w:val="ListParagraph"/>
        <w:numPr>
          <w:ilvl w:val="0"/>
          <w:numId w:val="25"/>
        </w:numPr>
        <w:ind w:left="567" w:hanging="283"/>
        <w:jc w:val="both"/>
        <w:rPr>
          <w:rFonts w:cs="Calibri"/>
        </w:rPr>
      </w:pPr>
      <w:r w:rsidRPr="00E61ECE">
        <w:rPr>
          <w:rFonts w:cs="Calibri"/>
        </w:rPr>
        <w:t>Discuss reporting, monitoring and evaluation roles and responsibilities and finalize the M&amp;E budget; identify national/regional institutes to be involved in project-level M&amp;E; discuss the role of the GEF OFP in M&amp;E;</w:t>
      </w:r>
    </w:p>
    <w:p w14:paraId="2B9B1271" w14:textId="16FF753B" w:rsidR="00E23483" w:rsidRPr="00E61ECE" w:rsidRDefault="00E23483" w:rsidP="000041C3">
      <w:pPr>
        <w:pStyle w:val="ListParagraph"/>
        <w:numPr>
          <w:ilvl w:val="0"/>
          <w:numId w:val="25"/>
        </w:numPr>
        <w:ind w:left="567" w:hanging="283"/>
        <w:jc w:val="both"/>
        <w:rPr>
          <w:rFonts w:cs="Calibri"/>
        </w:rPr>
      </w:pPr>
      <w:r w:rsidRPr="00E61ECE">
        <w:rPr>
          <w:rFonts w:cs="Calibri"/>
        </w:rPr>
        <w:t xml:space="preserve">Update and review responsibilities for monitoring the various project plans and strategies, including the risk log; SESP, Environmental and Social Management Plan and other safeguard requirements; project grievance mechanisms; the gender strategy; the knowledge management strategy, and other relevant strategies; </w:t>
      </w:r>
    </w:p>
    <w:p w14:paraId="771F37FD" w14:textId="196E5D3C" w:rsidR="00E23483" w:rsidRPr="00E61ECE" w:rsidRDefault="00E23483" w:rsidP="000041C3">
      <w:pPr>
        <w:pStyle w:val="ListParagraph"/>
        <w:numPr>
          <w:ilvl w:val="0"/>
          <w:numId w:val="25"/>
        </w:numPr>
        <w:ind w:left="567" w:hanging="283"/>
        <w:jc w:val="both"/>
        <w:rPr>
          <w:rFonts w:cs="Calibri"/>
        </w:rPr>
      </w:pPr>
      <w:r w:rsidRPr="00E61ECE">
        <w:rPr>
          <w:rFonts w:cs="Calibri"/>
        </w:rPr>
        <w:t>Review financial reporting procedures and mandatory requirements, and agree on the arrangements for the annual audit; and</w:t>
      </w:r>
    </w:p>
    <w:p w14:paraId="0A3E4184" w14:textId="77777777" w:rsidR="00FA5B5E" w:rsidRPr="00E61ECE" w:rsidRDefault="00E23483" w:rsidP="000041C3">
      <w:pPr>
        <w:pStyle w:val="ListParagraph"/>
        <w:numPr>
          <w:ilvl w:val="0"/>
          <w:numId w:val="25"/>
        </w:numPr>
        <w:ind w:left="567" w:hanging="283"/>
        <w:jc w:val="both"/>
        <w:rPr>
          <w:rFonts w:cs="Calibri"/>
        </w:rPr>
      </w:pPr>
      <w:r w:rsidRPr="00E61ECE">
        <w:rPr>
          <w:rFonts w:cs="Calibri"/>
        </w:rPr>
        <w:t xml:space="preserve">Plan and schedule Project Board meetings and finalize the first year annual work plan.  </w:t>
      </w:r>
    </w:p>
    <w:p w14:paraId="24FC7738" w14:textId="10AAB83F" w:rsidR="00E23483" w:rsidRPr="00E61ECE" w:rsidRDefault="00FA5B5E" w:rsidP="000041C3">
      <w:pPr>
        <w:pStyle w:val="ListParagraph"/>
        <w:numPr>
          <w:ilvl w:val="0"/>
          <w:numId w:val="25"/>
        </w:numPr>
        <w:ind w:left="567" w:hanging="283"/>
        <w:jc w:val="both"/>
        <w:rPr>
          <w:rFonts w:cs="Calibri"/>
        </w:rPr>
      </w:pPr>
      <w:r w:rsidRPr="00E61ECE">
        <w:t>Formally launch the Project.</w:t>
      </w:r>
    </w:p>
    <w:p w14:paraId="4C791B42" w14:textId="77777777" w:rsidR="00E23483" w:rsidRPr="00E61ECE" w:rsidRDefault="00E23483" w:rsidP="000041C3">
      <w:pPr>
        <w:spacing w:after="0"/>
        <w:rPr>
          <w:rFonts w:cs="Calibri"/>
          <w:szCs w:val="20"/>
        </w:rPr>
      </w:pPr>
    </w:p>
    <w:p w14:paraId="7FE3F612" w14:textId="676404FA" w:rsidR="003B0E7D" w:rsidRPr="00E61ECE" w:rsidRDefault="00E23483" w:rsidP="000041C3">
      <w:pPr>
        <w:pStyle w:val="Par-num"/>
        <w:jc w:val="both"/>
      </w:pPr>
      <w:r w:rsidRPr="00E61ECE">
        <w:rPr>
          <w:u w:val="single"/>
        </w:rPr>
        <w:t>GEF Project Implementation Report (PIR)</w:t>
      </w:r>
      <w:r w:rsidRPr="00E61ECE">
        <w:t>: The Project Manager, the UNDP Country Office, and the UNDP-GEF Regional Technical Adviser will provide objective input to the annual GEF PIR covering the reporting period July (previous year) to June (current year) for each year of project implementation. The Project Manager will ensure that the indicators included in the project results framework are monitored annually in advance of the PIR submission deadline so that progress can be reported in the PIR. Any environmental and social risks and related management plans will be monitored regularly, and progress will be reported in the PIR. The PIR submitted to the GEF will be shared with the Project Board. The UNDP Country Office will coordinate the input of the GEF Operational Focal Point and other stakeholders to the PIR as appropriate. The quality rating of the previous year’s PIR will be used to inform the preparation of the subsequent PIR.</w:t>
      </w:r>
    </w:p>
    <w:p w14:paraId="031FCF27" w14:textId="77777777" w:rsidR="003B0E7D" w:rsidRPr="00E61ECE" w:rsidRDefault="003B0E7D" w:rsidP="000041C3">
      <w:pPr>
        <w:pStyle w:val="Par-num"/>
        <w:numPr>
          <w:ilvl w:val="0"/>
          <w:numId w:val="0"/>
        </w:numPr>
        <w:ind w:left="501"/>
        <w:jc w:val="both"/>
      </w:pPr>
    </w:p>
    <w:p w14:paraId="209DF3E3" w14:textId="621CA49D" w:rsidR="00A50FF4" w:rsidRPr="00E61ECE" w:rsidRDefault="00A50FF4" w:rsidP="000041C3">
      <w:pPr>
        <w:pStyle w:val="Par-num"/>
        <w:jc w:val="both"/>
      </w:pPr>
      <w:r w:rsidRPr="00E61ECE">
        <w:rPr>
          <w:rFonts w:cs="Calibri"/>
          <w:u w:val="single"/>
          <w:lang w:val="en-GB"/>
        </w:rPr>
        <w:lastRenderedPageBreak/>
        <w:t>GEF Core Indicators</w:t>
      </w:r>
      <w:r w:rsidRPr="00E61ECE">
        <w:rPr>
          <w:rFonts w:cs="Calibri"/>
          <w:lang w:val="en-GB"/>
        </w:rPr>
        <w:t xml:space="preserve">: </w:t>
      </w:r>
    </w:p>
    <w:p w14:paraId="467B00B6" w14:textId="287EB183" w:rsidR="00A50FF4" w:rsidRPr="00E61ECE" w:rsidRDefault="00A50FF4" w:rsidP="000041C3">
      <w:pPr>
        <w:pStyle w:val="Par-num"/>
        <w:numPr>
          <w:ilvl w:val="0"/>
          <w:numId w:val="0"/>
        </w:numPr>
        <w:ind w:left="501"/>
        <w:jc w:val="both"/>
      </w:pPr>
      <w:r w:rsidRPr="00E61ECE">
        <w:rPr>
          <w:rFonts w:cs="Calibri"/>
          <w:lang w:val="en-GB"/>
        </w:rPr>
        <w:t xml:space="preserve">The GEF Core indicators included as Annex will be used to monitor global environmental benefits and will be updated for reporting to the GEF prior to MTR and TE. Note that the project team is responsible for updating the indicator status. The updated monitoring data should be shared with MTR/TE consultants </w:t>
      </w:r>
      <w:r w:rsidRPr="00E61ECE">
        <w:rPr>
          <w:rFonts w:cs="Calibri"/>
          <w:u w:val="single"/>
          <w:lang w:val="en-GB"/>
        </w:rPr>
        <w:t>prior</w:t>
      </w:r>
      <w:r w:rsidRPr="00E61ECE">
        <w:rPr>
          <w:rFonts w:cs="Calibri"/>
          <w:lang w:val="en-GB"/>
        </w:rPr>
        <w:t xml:space="preserve"> to required evaluation missions, so these can be used for subsequent groundtruthing. The methodologies to be used in data collection have been defined by the GEF and are available on the GEF </w:t>
      </w:r>
      <w:hyperlink r:id="rId29" w:history="1">
        <w:r w:rsidRPr="00E61ECE">
          <w:rPr>
            <w:rStyle w:val="Hyperlink"/>
            <w:rFonts w:cs="Calibri"/>
            <w:lang w:val="en-GB"/>
          </w:rPr>
          <w:t>website</w:t>
        </w:r>
      </w:hyperlink>
    </w:p>
    <w:p w14:paraId="3B31E823" w14:textId="0D298000" w:rsidR="00A2310D" w:rsidRPr="00E61ECE" w:rsidRDefault="00B54BF6" w:rsidP="000041C3">
      <w:pPr>
        <w:pStyle w:val="Par-num"/>
        <w:spacing w:after="0"/>
        <w:jc w:val="both"/>
        <w:rPr>
          <w:rFonts w:cs="Calibri"/>
        </w:rPr>
      </w:pPr>
      <w:r w:rsidRPr="00E61ECE">
        <w:rPr>
          <w:rFonts w:cs="Calibri"/>
          <w:u w:val="single"/>
        </w:rPr>
        <w:t xml:space="preserve">Independent </w:t>
      </w:r>
      <w:r w:rsidR="003E3ABA" w:rsidRPr="00E61ECE">
        <w:rPr>
          <w:rFonts w:cs="Calibri"/>
          <w:u w:val="single"/>
        </w:rPr>
        <w:t>Mid-term Review (MTR)</w:t>
      </w:r>
      <w:r w:rsidR="003E3ABA" w:rsidRPr="00E61ECE">
        <w:rPr>
          <w:rFonts w:cs="Calibri"/>
          <w:i/>
        </w:rPr>
        <w:t>:</w:t>
      </w:r>
      <w:r w:rsidR="00BA1FCA" w:rsidRPr="00E61ECE">
        <w:rPr>
          <w:rFonts w:cs="Calibri"/>
          <w:i/>
        </w:rPr>
        <w:t xml:space="preserve"> </w:t>
      </w:r>
      <w:r w:rsidR="00A2310D" w:rsidRPr="00E61ECE">
        <w:rPr>
          <w:rFonts w:cs="Calibri"/>
        </w:rPr>
        <w:t xml:space="preserve">The terms of reference, the review process and the final MTR report will follow the standard templates and guidance for GEF-financed projects available on the </w:t>
      </w:r>
      <w:hyperlink r:id="rId30" w:anchor="gef" w:history="1">
        <w:r w:rsidR="00A2310D" w:rsidRPr="00E61ECE">
          <w:rPr>
            <w:rStyle w:val="Hyperlink"/>
            <w:rFonts w:cs="Calibri"/>
          </w:rPr>
          <w:t>UNDP Evaluation Resource Center</w:t>
        </w:r>
      </w:hyperlink>
      <w:r w:rsidR="00A2310D" w:rsidRPr="00E61ECE">
        <w:rPr>
          <w:rStyle w:val="Hyperlink"/>
          <w:rFonts w:cs="Calibri"/>
        </w:rPr>
        <w:t xml:space="preserve"> (ERC).</w:t>
      </w:r>
      <w:r w:rsidR="00A2310D" w:rsidRPr="00E61ECE">
        <w:rPr>
          <w:rFonts w:cs="Calibri"/>
        </w:rPr>
        <w:t xml:space="preserve"> </w:t>
      </w:r>
    </w:p>
    <w:p w14:paraId="04A35CA9" w14:textId="77777777" w:rsidR="00A2310D" w:rsidRPr="00E61ECE" w:rsidRDefault="00A2310D" w:rsidP="000041C3">
      <w:pPr>
        <w:spacing w:after="0"/>
      </w:pPr>
    </w:p>
    <w:p w14:paraId="0A267FFD" w14:textId="6CBCF0F9" w:rsidR="00A2310D" w:rsidRPr="00E61ECE" w:rsidRDefault="00A2310D" w:rsidP="000041C3">
      <w:pPr>
        <w:pStyle w:val="Par-num"/>
        <w:jc w:val="both"/>
      </w:pPr>
      <w:r w:rsidRPr="00E61ECE">
        <w:t xml:space="preserve">The evaluation will be ‘independent, impartial and rigorous’. The </w:t>
      </w:r>
      <w:r w:rsidR="00E802C1" w:rsidRPr="00E61ECE">
        <w:t>evaluators</w:t>
      </w:r>
      <w:r w:rsidRPr="00E61ECE">
        <w:t xml:space="preserve"> that will be hired to undertake the assignment will be independent from organizations that were involved in designing, executing or advising on the project to be evaluated. Equally, the </w:t>
      </w:r>
      <w:r w:rsidR="008D1DE5" w:rsidRPr="00E61ECE">
        <w:t>evaluators</w:t>
      </w:r>
      <w:r w:rsidRPr="00E61ECE">
        <w:t xml:space="preserve"> should not be in a position where there may be the possibility of future contracts regarding the project </w:t>
      </w:r>
      <w:r w:rsidR="00DB0978" w:rsidRPr="00E61ECE">
        <w:t xml:space="preserve">under </w:t>
      </w:r>
      <w:r w:rsidRPr="00E61ECE">
        <w:t xml:space="preserve">review. </w:t>
      </w:r>
    </w:p>
    <w:p w14:paraId="7C569B09" w14:textId="77777777" w:rsidR="00BA1FCA" w:rsidRPr="00E61ECE" w:rsidRDefault="00A2310D" w:rsidP="000041C3">
      <w:pPr>
        <w:pStyle w:val="Par-num"/>
        <w:jc w:val="both"/>
        <w:rPr>
          <w:rFonts w:cs="Calibri"/>
        </w:rPr>
      </w:pPr>
      <w:r w:rsidRPr="00E61ECE">
        <w:t>The GEF Operational Focal Point and other stakeholders will be</w:t>
      </w:r>
      <w:r w:rsidR="00DB0978" w:rsidRPr="00E61ECE">
        <w:t xml:space="preserve"> actively</w:t>
      </w:r>
      <w:r w:rsidRPr="00E61ECE">
        <w:t xml:space="preserve"> involved and consulted during the evaluation process. </w:t>
      </w:r>
      <w:r w:rsidRPr="00E61ECE">
        <w:rPr>
          <w:rFonts w:cs="Calibri"/>
        </w:rPr>
        <w:t xml:space="preserve">Additional quality assurance support is available from the </w:t>
      </w:r>
      <w:r w:rsidR="008D1DE5" w:rsidRPr="00E61ECE">
        <w:rPr>
          <w:rFonts w:cs="Calibri"/>
        </w:rPr>
        <w:t>BPPS/</w:t>
      </w:r>
      <w:r w:rsidRPr="00E61ECE">
        <w:rPr>
          <w:rFonts w:cs="Calibri"/>
        </w:rPr>
        <w:t>GEF Directorate.</w:t>
      </w:r>
    </w:p>
    <w:p w14:paraId="48BF31F4" w14:textId="5DA5613F" w:rsidR="000041C3" w:rsidRPr="00E61ECE" w:rsidRDefault="00A2310D" w:rsidP="000041C3">
      <w:pPr>
        <w:pStyle w:val="Par-num"/>
        <w:jc w:val="both"/>
        <w:rPr>
          <w:rFonts w:cs="Calibri"/>
        </w:rPr>
      </w:pPr>
      <w:r w:rsidRPr="00E61ECE">
        <w:rPr>
          <w:rFonts w:cs="Calibri"/>
        </w:rPr>
        <w:t xml:space="preserve">The final MTR report and MTR TOR will be publicly available in English and will be posted on the UNDP ERC by </w:t>
      </w:r>
      <w:r w:rsidR="00FA5B5E" w:rsidRPr="00E61ECE">
        <w:rPr>
          <w:rFonts w:cs="Calibri"/>
        </w:rPr>
        <w:t xml:space="preserve">01 </w:t>
      </w:r>
      <w:r w:rsidR="002F4ECD">
        <w:rPr>
          <w:rFonts w:cs="Calibri"/>
        </w:rPr>
        <w:t>November</w:t>
      </w:r>
      <w:r w:rsidR="00FA5B5E" w:rsidRPr="00E61ECE">
        <w:rPr>
          <w:rFonts w:cs="Calibri"/>
        </w:rPr>
        <w:t xml:space="preserve"> 202</w:t>
      </w:r>
      <w:r w:rsidR="0090224B">
        <w:rPr>
          <w:rFonts w:cs="Calibri"/>
        </w:rPr>
        <w:t>4</w:t>
      </w:r>
      <w:r w:rsidR="00C226FC" w:rsidRPr="00E61ECE">
        <w:rPr>
          <w:rFonts w:cs="Calibri"/>
        </w:rPr>
        <w:t xml:space="preserve">. </w:t>
      </w:r>
      <w:r w:rsidRPr="00E61ECE">
        <w:rPr>
          <w:rFonts w:cs="Calibri"/>
        </w:rPr>
        <w:t>A management response to MTR recommendations will be posted in the ERC within six weeks of the MTR report’s completion.</w:t>
      </w:r>
    </w:p>
    <w:p w14:paraId="56CEEA2B" w14:textId="77777777" w:rsidR="000041C3" w:rsidRPr="00E61ECE" w:rsidRDefault="00FA5B5E" w:rsidP="000041C3">
      <w:pPr>
        <w:pStyle w:val="Par-num"/>
        <w:jc w:val="both"/>
        <w:rPr>
          <w:rFonts w:cs="Calibri"/>
        </w:rPr>
      </w:pPr>
      <w:r w:rsidRPr="00E61ECE">
        <w:rPr>
          <w:rFonts w:cs="Calibri"/>
          <w:u w:val="single"/>
        </w:rPr>
        <w:t>Terminal Evaluation (TE)</w:t>
      </w:r>
      <w:r w:rsidRPr="00E61ECE">
        <w:rPr>
          <w:rFonts w:cs="Calibri"/>
        </w:rPr>
        <w:t>:</w:t>
      </w:r>
      <w:r w:rsidRPr="00E61ECE">
        <w:rPr>
          <w:i/>
        </w:rPr>
        <w:t xml:space="preserve"> </w:t>
      </w:r>
      <w:r w:rsidRPr="00E61ECE">
        <w:rPr>
          <w:rFonts w:cs="Calibri"/>
        </w:rPr>
        <w:t xml:space="preserve">An independent terminal evaluation (TE) will take place upon completion of all major project outputs and activities. </w:t>
      </w:r>
      <w:r w:rsidRPr="00E61ECE">
        <w:t xml:space="preserve">The terms of reference, the evaluation process and the final TE report will follow the standard templates and guidance for GEF-financed projects available on the UNDP Evaluation Resource Center. </w:t>
      </w:r>
    </w:p>
    <w:p w14:paraId="22AE08BF" w14:textId="2FA48D56" w:rsidR="00FA5B5E" w:rsidRPr="00E61ECE" w:rsidRDefault="00FA5B5E" w:rsidP="000041C3">
      <w:pPr>
        <w:pStyle w:val="Par-num"/>
        <w:jc w:val="both"/>
        <w:rPr>
          <w:rFonts w:cs="Calibri"/>
        </w:rPr>
      </w:pPr>
      <w:r w:rsidRPr="00E61ECE">
        <w:rPr>
          <w:rFonts w:cs="Calibri"/>
        </w:rPr>
        <w:t xml:space="preserve">The evaluation will be ‘independent, impartial and rigorous’. The evaluators that will be hired to undertake the assignment will be independent from organizations that were involved in designing, executing or advising on the project to be evaluated. </w:t>
      </w:r>
      <w:r w:rsidRPr="00E61ECE">
        <w:t>Equally, the evaluators should not be in a position where there may be the possibility of future contracts regarding the project being evaluated.</w:t>
      </w:r>
    </w:p>
    <w:p w14:paraId="14DD8BA0" w14:textId="77777777" w:rsidR="000041C3" w:rsidRPr="00E61ECE" w:rsidRDefault="00FA5B5E" w:rsidP="000041C3">
      <w:pPr>
        <w:pStyle w:val="Par-num"/>
        <w:jc w:val="both"/>
        <w:rPr>
          <w:rFonts w:cs="Calibri"/>
        </w:rPr>
      </w:pPr>
      <w:r w:rsidRPr="00E61ECE">
        <w:rPr>
          <w:rFonts w:cs="Calibri"/>
        </w:rPr>
        <w:t xml:space="preserve">The GEF Operational Focal Point and other stakeholders will be involved and consulted during the terminal evaluation process. Additional quality assurance support is available from the BPPS-GEF Directorate. </w:t>
      </w:r>
    </w:p>
    <w:p w14:paraId="6383C49E" w14:textId="7EB76CB8" w:rsidR="00BA1FCA" w:rsidRPr="00E61ECE" w:rsidRDefault="00FA5B5E" w:rsidP="000041C3">
      <w:pPr>
        <w:pStyle w:val="Par-num"/>
        <w:jc w:val="both"/>
        <w:rPr>
          <w:rFonts w:cs="Calibri"/>
        </w:rPr>
      </w:pPr>
      <w:r w:rsidRPr="00E61ECE">
        <w:t xml:space="preserve">The final TE report and TE TOR will be publicly available in English and posted on the UNDP ERC by </w:t>
      </w:r>
      <w:r w:rsidR="0090224B">
        <w:t>28</w:t>
      </w:r>
      <w:r w:rsidRPr="00E61ECE">
        <w:t xml:space="preserve"> </w:t>
      </w:r>
      <w:r w:rsidR="0090224B">
        <w:t>F</w:t>
      </w:r>
      <w:r w:rsidRPr="00E61ECE">
        <w:t>ebr</w:t>
      </w:r>
      <w:r w:rsidR="0090224B">
        <w:t>uary</w:t>
      </w:r>
      <w:r w:rsidRPr="00E61ECE">
        <w:t xml:space="preserve"> 202</w:t>
      </w:r>
      <w:r w:rsidR="0090224B">
        <w:t>7</w:t>
      </w:r>
      <w:r w:rsidRPr="00E61ECE">
        <w:t>.  A management response to the TE recommendations will be posted to the ERC within six weeks of the TE report’s completion.</w:t>
      </w:r>
    </w:p>
    <w:p w14:paraId="43DBCB70" w14:textId="77777777" w:rsidR="000041C3" w:rsidRPr="00E61ECE" w:rsidRDefault="003E3ABA" w:rsidP="000041C3">
      <w:pPr>
        <w:pStyle w:val="Par-num"/>
        <w:jc w:val="both"/>
      </w:pPr>
      <w:r w:rsidRPr="00E61ECE">
        <w:rPr>
          <w:u w:val="single"/>
        </w:rPr>
        <w:t>Final Report</w:t>
      </w:r>
      <w:r w:rsidRPr="00E61ECE">
        <w:t xml:space="preserve">: The project’s terminal </w:t>
      </w:r>
      <w:r w:rsidR="008C2B4F" w:rsidRPr="00E61ECE">
        <w:t xml:space="preserve">GEF </w:t>
      </w:r>
      <w:r w:rsidRPr="00E61ECE">
        <w:t>PIR along with the terminal evaluation (TE) report and corresponding management response will serve as the</w:t>
      </w:r>
      <w:r w:rsidR="00A04E6F" w:rsidRPr="00E61ECE">
        <w:t xml:space="preserve"> final project report package. </w:t>
      </w:r>
      <w:r w:rsidRPr="00E61ECE">
        <w:t xml:space="preserve">The final project report package shall be discussed with the Project Board during an end-of-project review meeting to discuss lesson learned and opportunities for scaling up.    </w:t>
      </w:r>
    </w:p>
    <w:p w14:paraId="0EDFB344" w14:textId="5872B6CD" w:rsidR="00283BAD" w:rsidRPr="00E61ECE" w:rsidRDefault="00FA5B5E" w:rsidP="000041C3">
      <w:pPr>
        <w:pStyle w:val="Par-num"/>
        <w:jc w:val="both"/>
      </w:pPr>
      <w:r w:rsidRPr="00E61ECE">
        <w:rPr>
          <w:u w:val="single"/>
        </w:rPr>
        <w:t>Agreement on intellectual property rights and use of logo on the project’s deliverables and disclosure of information</w:t>
      </w:r>
      <w:r w:rsidRPr="00E61ECE">
        <w:rPr>
          <w:b/>
        </w:rPr>
        <w:t xml:space="preserve">:  </w:t>
      </w:r>
      <w:r w:rsidRPr="00E61ECE">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E61ECE">
        <w:rPr>
          <w:rStyle w:val="FootnoteReference"/>
        </w:rPr>
        <w:footnoteReference w:id="43"/>
      </w:r>
      <w:r w:rsidRPr="00E61ECE">
        <w:t xml:space="preserve"> and</w:t>
      </w:r>
      <w:r w:rsidRPr="00E61ECE">
        <w:rPr>
          <w:rFonts w:cs="Segoe UI"/>
          <w:color w:val="000000"/>
        </w:rPr>
        <w:t xml:space="preserve"> the GEF policy on public involvement</w:t>
      </w:r>
      <w:r w:rsidRPr="00E61ECE">
        <w:rPr>
          <w:rStyle w:val="FootnoteReference"/>
          <w:color w:val="000000"/>
        </w:rPr>
        <w:footnoteReference w:id="44"/>
      </w:r>
      <w:r w:rsidRPr="00E61ECE">
        <w:rPr>
          <w:rFonts w:cs="Segoe UI"/>
          <w:color w:val="000000"/>
        </w:rPr>
        <w:t xml:space="preserve">. </w:t>
      </w:r>
    </w:p>
    <w:p w14:paraId="5884A8D9" w14:textId="77777777" w:rsidR="003E3ABA" w:rsidRPr="00E61ECE" w:rsidRDefault="003E3ABA" w:rsidP="000041C3">
      <w:pPr>
        <w:spacing w:after="0"/>
        <w:rPr>
          <w:rFonts w:cs="Calibri"/>
          <w:szCs w:val="20"/>
        </w:rPr>
      </w:pPr>
    </w:p>
    <w:tbl>
      <w:tblPr>
        <w:tblW w:w="93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0"/>
        <w:gridCol w:w="1604"/>
        <w:gridCol w:w="3330"/>
      </w:tblGrid>
      <w:tr w:rsidR="00557171" w:rsidRPr="00E61ECE" w14:paraId="54D1B8EF" w14:textId="77777777" w:rsidTr="00735C60">
        <w:trPr>
          <w:tblHeader/>
          <w:jc w:val="center"/>
        </w:trPr>
        <w:tc>
          <w:tcPr>
            <w:tcW w:w="9324" w:type="dxa"/>
            <w:gridSpan w:val="3"/>
            <w:shd w:val="clear" w:color="auto" w:fill="BFBFBF"/>
            <w:vAlign w:val="center"/>
          </w:tcPr>
          <w:p w14:paraId="1FA2C7F6" w14:textId="77777777" w:rsidR="00557171" w:rsidRPr="00E61ECE" w:rsidRDefault="00557171" w:rsidP="00735C60">
            <w:pPr>
              <w:pStyle w:val="GEFTable"/>
              <w:rPr>
                <w:rFonts w:asciiTheme="minorHAnsi" w:hAnsiTheme="minorHAnsi" w:cstheme="minorHAnsi"/>
              </w:rPr>
            </w:pPr>
            <w:r w:rsidRPr="00E61ECE">
              <w:rPr>
                <w:rFonts w:asciiTheme="minorHAnsi" w:hAnsiTheme="minorHAnsi" w:cstheme="minorHAnsi"/>
                <w:b/>
                <w:bCs/>
              </w:rPr>
              <w:lastRenderedPageBreak/>
              <w:t>Monitoring and Evaluation Plan and Budget</w:t>
            </w:r>
            <w:r w:rsidRPr="00E61ECE">
              <w:rPr>
                <w:rFonts w:asciiTheme="minorHAnsi" w:hAnsiTheme="minorHAnsi" w:cstheme="minorHAnsi"/>
              </w:rPr>
              <w:t>:</w:t>
            </w:r>
          </w:p>
          <w:p w14:paraId="42DDDF71" w14:textId="77777777" w:rsidR="00557171" w:rsidRPr="00E61ECE" w:rsidRDefault="00557171" w:rsidP="00735C60">
            <w:pPr>
              <w:pStyle w:val="GEFTable"/>
              <w:rPr>
                <w:rFonts w:asciiTheme="minorHAnsi" w:hAnsiTheme="minorHAnsi" w:cstheme="minorHAnsi"/>
                <w:i/>
                <w:iCs/>
              </w:rPr>
            </w:pPr>
            <w:r w:rsidRPr="00E61ECE">
              <w:rPr>
                <w:rFonts w:asciiTheme="minorHAnsi" w:hAnsiTheme="minorHAnsi" w:cstheme="minorHAnsi"/>
                <w:i/>
                <w:iCs/>
              </w:rPr>
              <w:t>This M&amp;E plan and budget provides a breakdown of costs for M&amp;E activities to be led by the Project Management Unit during project implementation. These costs are included in Component 4 of the Results Framework and TBWP. For ease of reporting M&amp;E costs, please include all costs reported in the M&amp;E plan under the one technical component. The oversight and participation of the UNDP Country Office/Regional technical advisors/HQ Units are not included as these are covered by the GEF Fee.</w:t>
            </w:r>
          </w:p>
        </w:tc>
      </w:tr>
      <w:tr w:rsidR="00557171" w:rsidRPr="00E61ECE" w14:paraId="0A2FA77C" w14:textId="77777777" w:rsidTr="00735C60">
        <w:trPr>
          <w:tblHeader/>
          <w:jc w:val="center"/>
        </w:trPr>
        <w:tc>
          <w:tcPr>
            <w:tcW w:w="4390" w:type="dxa"/>
            <w:shd w:val="clear" w:color="auto" w:fill="BFBFBF"/>
            <w:vAlign w:val="center"/>
          </w:tcPr>
          <w:p w14:paraId="0CB07C39" w14:textId="77777777" w:rsidR="00557171" w:rsidRPr="00E61ECE" w:rsidRDefault="00557171" w:rsidP="00735C60">
            <w:pPr>
              <w:pStyle w:val="GEFTable"/>
              <w:rPr>
                <w:rFonts w:asciiTheme="minorHAnsi" w:hAnsiTheme="minorHAnsi" w:cstheme="minorHAnsi"/>
                <w:b/>
                <w:bCs/>
              </w:rPr>
            </w:pPr>
            <w:r w:rsidRPr="00E61ECE">
              <w:rPr>
                <w:rFonts w:asciiTheme="minorHAnsi" w:hAnsiTheme="minorHAnsi" w:cstheme="minorHAnsi"/>
                <w:b/>
                <w:bCs/>
              </w:rPr>
              <w:t>GEF M&amp;E requirements</w:t>
            </w:r>
          </w:p>
        </w:tc>
        <w:tc>
          <w:tcPr>
            <w:tcW w:w="1604" w:type="dxa"/>
            <w:shd w:val="clear" w:color="auto" w:fill="BFBFBF"/>
            <w:vAlign w:val="center"/>
          </w:tcPr>
          <w:p w14:paraId="699A508D" w14:textId="77777777" w:rsidR="00557171" w:rsidRPr="00E61ECE" w:rsidRDefault="00557171" w:rsidP="00F4360D">
            <w:pPr>
              <w:pStyle w:val="GEFTable"/>
              <w:jc w:val="center"/>
              <w:rPr>
                <w:rFonts w:asciiTheme="minorHAnsi" w:hAnsiTheme="minorHAnsi" w:cstheme="minorHAnsi"/>
                <w:b/>
                <w:bCs/>
              </w:rPr>
            </w:pPr>
            <w:r w:rsidRPr="00E61ECE">
              <w:rPr>
                <w:rFonts w:asciiTheme="minorHAnsi" w:hAnsiTheme="minorHAnsi" w:cstheme="minorHAnsi"/>
                <w:b/>
                <w:bCs/>
              </w:rPr>
              <w:t>Indicative costs (US$)</w:t>
            </w:r>
          </w:p>
        </w:tc>
        <w:tc>
          <w:tcPr>
            <w:tcW w:w="3330" w:type="dxa"/>
            <w:shd w:val="clear" w:color="auto" w:fill="BFBFBF"/>
            <w:vAlign w:val="center"/>
          </w:tcPr>
          <w:p w14:paraId="601113C0" w14:textId="77777777" w:rsidR="00557171" w:rsidRPr="00E61ECE" w:rsidRDefault="00557171" w:rsidP="00735C60">
            <w:pPr>
              <w:pStyle w:val="GEFTable"/>
              <w:rPr>
                <w:rFonts w:asciiTheme="minorHAnsi" w:hAnsiTheme="minorHAnsi" w:cstheme="minorHAnsi"/>
                <w:b/>
                <w:bCs/>
              </w:rPr>
            </w:pPr>
            <w:r w:rsidRPr="00E61ECE">
              <w:rPr>
                <w:rFonts w:asciiTheme="minorHAnsi" w:hAnsiTheme="minorHAnsi" w:cstheme="minorHAnsi"/>
                <w:b/>
                <w:bCs/>
              </w:rPr>
              <w:t>Time frame</w:t>
            </w:r>
          </w:p>
        </w:tc>
      </w:tr>
      <w:tr w:rsidR="00557171" w:rsidRPr="00E61ECE" w14:paraId="347943F7" w14:textId="77777777" w:rsidTr="00735C60">
        <w:trPr>
          <w:jc w:val="center"/>
        </w:trPr>
        <w:tc>
          <w:tcPr>
            <w:tcW w:w="4390" w:type="dxa"/>
          </w:tcPr>
          <w:p w14:paraId="613907C0" w14:textId="77777777"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 xml:space="preserve">Inception Workshop </w:t>
            </w:r>
          </w:p>
        </w:tc>
        <w:tc>
          <w:tcPr>
            <w:tcW w:w="1604" w:type="dxa"/>
          </w:tcPr>
          <w:p w14:paraId="63EB4A6F" w14:textId="77777777" w:rsidR="00557171" w:rsidRPr="00E61ECE" w:rsidRDefault="00557171" w:rsidP="00735C60">
            <w:pPr>
              <w:pStyle w:val="GEFTable"/>
              <w:jc w:val="right"/>
              <w:rPr>
                <w:rFonts w:asciiTheme="minorHAnsi" w:hAnsiTheme="minorHAnsi" w:cstheme="minorHAnsi"/>
              </w:rPr>
            </w:pPr>
            <w:r w:rsidRPr="00E61ECE">
              <w:rPr>
                <w:rFonts w:asciiTheme="minorHAnsi" w:hAnsiTheme="minorHAnsi" w:cstheme="minorHAnsi"/>
              </w:rPr>
              <w:t>8,050</w:t>
            </w:r>
          </w:p>
        </w:tc>
        <w:tc>
          <w:tcPr>
            <w:tcW w:w="3330" w:type="dxa"/>
          </w:tcPr>
          <w:p w14:paraId="54935D90" w14:textId="3B081D31" w:rsidR="00557171" w:rsidRPr="00E61ECE" w:rsidRDefault="00E5312F" w:rsidP="00735C60">
            <w:pPr>
              <w:pStyle w:val="GEFTable"/>
              <w:rPr>
                <w:rFonts w:asciiTheme="minorHAnsi" w:hAnsiTheme="minorHAnsi" w:cstheme="minorHAnsi"/>
              </w:rPr>
            </w:pPr>
            <w:r w:rsidRPr="00E61ECE">
              <w:rPr>
                <w:rFonts w:asciiTheme="minorHAnsi" w:hAnsiTheme="minorHAnsi" w:cstheme="minorHAnsi"/>
              </w:rPr>
              <w:t xml:space="preserve">Within two months from the date of First Disbursement  </w:t>
            </w:r>
          </w:p>
        </w:tc>
      </w:tr>
      <w:tr w:rsidR="00557171" w:rsidRPr="00E61ECE" w14:paraId="4A4AE2A3" w14:textId="77777777" w:rsidTr="00735C60">
        <w:trPr>
          <w:jc w:val="center"/>
        </w:trPr>
        <w:tc>
          <w:tcPr>
            <w:tcW w:w="4390" w:type="dxa"/>
          </w:tcPr>
          <w:p w14:paraId="2B312EBA" w14:textId="77777777"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Inception Report</w:t>
            </w:r>
          </w:p>
        </w:tc>
        <w:tc>
          <w:tcPr>
            <w:tcW w:w="1604" w:type="dxa"/>
          </w:tcPr>
          <w:p w14:paraId="18DA60CD" w14:textId="77777777" w:rsidR="00557171" w:rsidRPr="00E61ECE" w:rsidRDefault="00557171" w:rsidP="00735C60">
            <w:pPr>
              <w:pStyle w:val="GEFTable"/>
              <w:jc w:val="right"/>
              <w:rPr>
                <w:rFonts w:asciiTheme="minorHAnsi" w:hAnsiTheme="minorHAnsi" w:cstheme="minorHAnsi"/>
              </w:rPr>
            </w:pPr>
            <w:r w:rsidRPr="00E61ECE">
              <w:rPr>
                <w:rFonts w:asciiTheme="minorHAnsi" w:hAnsiTheme="minorHAnsi" w:cstheme="minorHAnsi"/>
              </w:rPr>
              <w:t>6,050</w:t>
            </w:r>
          </w:p>
        </w:tc>
        <w:tc>
          <w:tcPr>
            <w:tcW w:w="3330" w:type="dxa"/>
          </w:tcPr>
          <w:p w14:paraId="0CC05A0A" w14:textId="3DB48753" w:rsidR="00557171" w:rsidRPr="00E61ECE" w:rsidRDefault="00167B05" w:rsidP="00735C60">
            <w:pPr>
              <w:pStyle w:val="GEFTable"/>
              <w:rPr>
                <w:rFonts w:asciiTheme="minorHAnsi" w:hAnsiTheme="minorHAnsi" w:cstheme="minorHAnsi"/>
              </w:rPr>
            </w:pPr>
            <w:r w:rsidRPr="00E61ECE">
              <w:rPr>
                <w:rFonts w:asciiTheme="minorHAnsi" w:hAnsiTheme="minorHAnsi" w:cstheme="minorHAnsi"/>
                <w:iCs/>
              </w:rPr>
              <w:t>Within two weeks of inception workshop</w:t>
            </w:r>
          </w:p>
        </w:tc>
      </w:tr>
      <w:tr w:rsidR="00557171" w:rsidRPr="00E61ECE" w14:paraId="606BDB61" w14:textId="77777777" w:rsidTr="00735C60">
        <w:trPr>
          <w:jc w:val="center"/>
        </w:trPr>
        <w:tc>
          <w:tcPr>
            <w:tcW w:w="4390" w:type="dxa"/>
          </w:tcPr>
          <w:p w14:paraId="35E5591D" w14:textId="77777777"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 xml:space="preserve">M&amp;E of  GEF core indicators and  project results framework </w:t>
            </w:r>
          </w:p>
        </w:tc>
        <w:tc>
          <w:tcPr>
            <w:tcW w:w="1604" w:type="dxa"/>
          </w:tcPr>
          <w:p w14:paraId="3A987578" w14:textId="77777777" w:rsidR="00557171" w:rsidRPr="00E61ECE" w:rsidRDefault="00557171" w:rsidP="00735C60">
            <w:pPr>
              <w:pStyle w:val="GEFTable"/>
              <w:jc w:val="right"/>
              <w:rPr>
                <w:rFonts w:asciiTheme="minorHAnsi" w:hAnsiTheme="minorHAnsi" w:cstheme="minorHAnsi"/>
              </w:rPr>
            </w:pPr>
            <w:r w:rsidRPr="00E61ECE">
              <w:rPr>
                <w:rFonts w:asciiTheme="minorHAnsi" w:hAnsiTheme="minorHAnsi" w:cstheme="minorHAnsi"/>
              </w:rPr>
              <w:t>17,250</w:t>
            </w:r>
          </w:p>
        </w:tc>
        <w:tc>
          <w:tcPr>
            <w:tcW w:w="3330" w:type="dxa"/>
          </w:tcPr>
          <w:p w14:paraId="05DF3E76" w14:textId="4A091DDE"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Annually and at mid-point and closure</w:t>
            </w:r>
          </w:p>
        </w:tc>
      </w:tr>
      <w:tr w:rsidR="00557171" w:rsidRPr="00E61ECE" w14:paraId="3F36DBB5" w14:textId="77777777" w:rsidTr="00735C60">
        <w:trPr>
          <w:jc w:val="center"/>
        </w:trPr>
        <w:tc>
          <w:tcPr>
            <w:tcW w:w="4390" w:type="dxa"/>
          </w:tcPr>
          <w:p w14:paraId="24CC0004" w14:textId="77777777"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 xml:space="preserve">GEF Project Implementation Report (PIR) </w:t>
            </w:r>
          </w:p>
        </w:tc>
        <w:tc>
          <w:tcPr>
            <w:tcW w:w="1604" w:type="dxa"/>
          </w:tcPr>
          <w:p w14:paraId="412962E2" w14:textId="77777777" w:rsidR="00557171" w:rsidRPr="00E61ECE" w:rsidRDefault="00557171" w:rsidP="00735C60">
            <w:pPr>
              <w:pStyle w:val="GEFTable"/>
              <w:jc w:val="right"/>
              <w:rPr>
                <w:rFonts w:asciiTheme="minorHAnsi" w:hAnsiTheme="minorHAnsi" w:cstheme="minorHAnsi"/>
              </w:rPr>
            </w:pPr>
            <w:r w:rsidRPr="00E61ECE">
              <w:rPr>
                <w:rFonts w:asciiTheme="minorHAnsi" w:hAnsiTheme="minorHAnsi" w:cstheme="minorHAnsi"/>
              </w:rPr>
              <w:t>11,980</w:t>
            </w:r>
          </w:p>
        </w:tc>
        <w:tc>
          <w:tcPr>
            <w:tcW w:w="3330" w:type="dxa"/>
          </w:tcPr>
          <w:p w14:paraId="6BC3523D" w14:textId="77777777"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Annually typically between June-August</w:t>
            </w:r>
          </w:p>
        </w:tc>
      </w:tr>
      <w:tr w:rsidR="00557171" w:rsidRPr="00E61ECE" w14:paraId="1C5B793A" w14:textId="77777777" w:rsidTr="00735C60">
        <w:trPr>
          <w:jc w:val="center"/>
        </w:trPr>
        <w:tc>
          <w:tcPr>
            <w:tcW w:w="4390" w:type="dxa"/>
          </w:tcPr>
          <w:p w14:paraId="369777CF" w14:textId="77777777"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 xml:space="preserve">Monitoring of Environmental and Social Management Plan, Stakeholder Engagement Plan, Gender Action Plan and knowledge generation </w:t>
            </w:r>
          </w:p>
        </w:tc>
        <w:tc>
          <w:tcPr>
            <w:tcW w:w="1604" w:type="dxa"/>
          </w:tcPr>
          <w:p w14:paraId="6BDC1DDB" w14:textId="77777777" w:rsidR="00557171" w:rsidRPr="00E61ECE" w:rsidRDefault="00557171" w:rsidP="00735C60">
            <w:pPr>
              <w:pStyle w:val="GEFTable"/>
              <w:jc w:val="right"/>
              <w:rPr>
                <w:rFonts w:asciiTheme="minorHAnsi" w:hAnsiTheme="minorHAnsi" w:cstheme="minorHAnsi"/>
              </w:rPr>
            </w:pPr>
            <w:r w:rsidRPr="00E61ECE">
              <w:rPr>
                <w:rFonts w:asciiTheme="minorHAnsi" w:hAnsiTheme="minorHAnsi" w:cstheme="minorHAnsi"/>
              </w:rPr>
              <w:t>35,150</w:t>
            </w:r>
          </w:p>
        </w:tc>
        <w:tc>
          <w:tcPr>
            <w:tcW w:w="3330" w:type="dxa"/>
          </w:tcPr>
          <w:p w14:paraId="76725CB5" w14:textId="6F1D1705"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On-goin</w:t>
            </w:r>
            <w:r w:rsidR="00626625" w:rsidRPr="00E61ECE">
              <w:rPr>
                <w:rFonts w:asciiTheme="minorHAnsi" w:hAnsiTheme="minorHAnsi" w:cstheme="minorHAnsi"/>
              </w:rPr>
              <w:t>g</w:t>
            </w:r>
          </w:p>
        </w:tc>
      </w:tr>
      <w:tr w:rsidR="00557171" w:rsidRPr="00E61ECE" w14:paraId="17BB22AD" w14:textId="77777777" w:rsidTr="00735C60">
        <w:trPr>
          <w:jc w:val="center"/>
        </w:trPr>
        <w:tc>
          <w:tcPr>
            <w:tcW w:w="4390" w:type="dxa"/>
          </w:tcPr>
          <w:p w14:paraId="7C466814" w14:textId="77777777"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Supervision missions</w:t>
            </w:r>
          </w:p>
        </w:tc>
        <w:tc>
          <w:tcPr>
            <w:tcW w:w="1604" w:type="dxa"/>
          </w:tcPr>
          <w:p w14:paraId="3413C871" w14:textId="77777777" w:rsidR="00557171" w:rsidRPr="00E61ECE" w:rsidRDefault="00557171" w:rsidP="00735C60">
            <w:pPr>
              <w:pStyle w:val="GEFTable"/>
              <w:jc w:val="right"/>
              <w:rPr>
                <w:rFonts w:asciiTheme="minorHAnsi" w:hAnsiTheme="minorHAnsi" w:cstheme="minorHAnsi"/>
              </w:rPr>
            </w:pPr>
            <w:r w:rsidRPr="00E61ECE">
              <w:rPr>
                <w:rFonts w:asciiTheme="minorHAnsi" w:hAnsiTheme="minorHAnsi" w:cstheme="minorHAnsi"/>
              </w:rPr>
              <w:t>9,270</w:t>
            </w:r>
          </w:p>
        </w:tc>
        <w:tc>
          <w:tcPr>
            <w:tcW w:w="3330" w:type="dxa"/>
          </w:tcPr>
          <w:p w14:paraId="75FD7695" w14:textId="77777777"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Annually</w:t>
            </w:r>
          </w:p>
        </w:tc>
      </w:tr>
      <w:tr w:rsidR="00557171" w:rsidRPr="00E61ECE" w14:paraId="5BD170D7" w14:textId="77777777" w:rsidTr="00735C60">
        <w:trPr>
          <w:jc w:val="center"/>
        </w:trPr>
        <w:tc>
          <w:tcPr>
            <w:tcW w:w="4390" w:type="dxa"/>
          </w:tcPr>
          <w:p w14:paraId="012DF3BC" w14:textId="77777777"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 xml:space="preserve">Independent Mid-term Review (MTR) </w:t>
            </w:r>
          </w:p>
        </w:tc>
        <w:tc>
          <w:tcPr>
            <w:tcW w:w="1604" w:type="dxa"/>
          </w:tcPr>
          <w:p w14:paraId="5AEC1F34" w14:textId="77777777" w:rsidR="00557171" w:rsidRPr="00E61ECE" w:rsidRDefault="00557171" w:rsidP="00735C60">
            <w:pPr>
              <w:pStyle w:val="GEFTable"/>
              <w:jc w:val="right"/>
              <w:rPr>
                <w:rFonts w:asciiTheme="minorHAnsi" w:hAnsiTheme="minorHAnsi" w:cstheme="minorHAnsi"/>
              </w:rPr>
            </w:pPr>
            <w:r w:rsidRPr="00E61ECE">
              <w:rPr>
                <w:rFonts w:asciiTheme="minorHAnsi" w:hAnsiTheme="minorHAnsi" w:cstheme="minorHAnsi"/>
              </w:rPr>
              <w:t>37,600</w:t>
            </w:r>
          </w:p>
        </w:tc>
        <w:tc>
          <w:tcPr>
            <w:tcW w:w="3330" w:type="dxa"/>
          </w:tcPr>
          <w:p w14:paraId="2F75F8AA" w14:textId="7BA2069C"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01/</w:t>
            </w:r>
            <w:r w:rsidR="00671157">
              <w:rPr>
                <w:rFonts w:asciiTheme="minorHAnsi" w:hAnsiTheme="minorHAnsi" w:cstheme="minorHAnsi"/>
              </w:rPr>
              <w:t>11</w:t>
            </w:r>
            <w:r w:rsidRPr="00E61ECE">
              <w:rPr>
                <w:rFonts w:asciiTheme="minorHAnsi" w:hAnsiTheme="minorHAnsi" w:cstheme="minorHAnsi"/>
              </w:rPr>
              <w:t>/202</w:t>
            </w:r>
            <w:r w:rsidR="00671157">
              <w:rPr>
                <w:rFonts w:asciiTheme="minorHAnsi" w:hAnsiTheme="minorHAnsi" w:cstheme="minorHAnsi"/>
              </w:rPr>
              <w:t>4</w:t>
            </w:r>
          </w:p>
        </w:tc>
      </w:tr>
      <w:tr w:rsidR="00557171" w:rsidRPr="00E61ECE" w14:paraId="40329996" w14:textId="77777777" w:rsidTr="00735C60">
        <w:trPr>
          <w:jc w:val="center"/>
        </w:trPr>
        <w:tc>
          <w:tcPr>
            <w:tcW w:w="4390" w:type="dxa"/>
          </w:tcPr>
          <w:p w14:paraId="0CE2D534" w14:textId="77777777"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 xml:space="preserve">Independent Terminal Evaluation (TE) </w:t>
            </w:r>
          </w:p>
        </w:tc>
        <w:tc>
          <w:tcPr>
            <w:tcW w:w="1604" w:type="dxa"/>
          </w:tcPr>
          <w:p w14:paraId="7519F159" w14:textId="77777777" w:rsidR="00557171" w:rsidRPr="00E61ECE" w:rsidRDefault="00557171" w:rsidP="00735C60">
            <w:pPr>
              <w:pStyle w:val="GEFTable"/>
              <w:jc w:val="right"/>
              <w:rPr>
                <w:rFonts w:asciiTheme="minorHAnsi" w:hAnsiTheme="minorHAnsi" w:cstheme="minorHAnsi"/>
                <w:i/>
              </w:rPr>
            </w:pPr>
            <w:r w:rsidRPr="00E61ECE">
              <w:rPr>
                <w:rFonts w:asciiTheme="minorHAnsi" w:hAnsiTheme="minorHAnsi" w:cstheme="minorHAnsi"/>
              </w:rPr>
              <w:t>47,600</w:t>
            </w:r>
          </w:p>
        </w:tc>
        <w:tc>
          <w:tcPr>
            <w:tcW w:w="3330" w:type="dxa"/>
          </w:tcPr>
          <w:p w14:paraId="7F4CCBC7" w14:textId="624BEF49" w:rsidR="00557171" w:rsidRPr="00E61ECE" w:rsidRDefault="0090224B" w:rsidP="00735C60">
            <w:pPr>
              <w:pStyle w:val="GEFTable"/>
              <w:rPr>
                <w:rFonts w:asciiTheme="minorHAnsi" w:hAnsiTheme="minorHAnsi" w:cstheme="minorHAnsi"/>
              </w:rPr>
            </w:pPr>
            <w:r>
              <w:rPr>
                <w:rFonts w:asciiTheme="minorHAnsi" w:hAnsiTheme="minorHAnsi" w:cstheme="minorHAnsi"/>
              </w:rPr>
              <w:t>28</w:t>
            </w:r>
            <w:r w:rsidR="00557171" w:rsidRPr="00E61ECE">
              <w:rPr>
                <w:rFonts w:asciiTheme="minorHAnsi" w:hAnsiTheme="minorHAnsi" w:cstheme="minorHAnsi"/>
              </w:rPr>
              <w:t>/0</w:t>
            </w:r>
            <w:r>
              <w:rPr>
                <w:rFonts w:asciiTheme="minorHAnsi" w:hAnsiTheme="minorHAnsi" w:cstheme="minorHAnsi"/>
              </w:rPr>
              <w:t>2</w:t>
            </w:r>
            <w:r w:rsidR="00557171" w:rsidRPr="00E61ECE">
              <w:rPr>
                <w:rFonts w:asciiTheme="minorHAnsi" w:hAnsiTheme="minorHAnsi" w:cstheme="minorHAnsi"/>
              </w:rPr>
              <w:t>/202</w:t>
            </w:r>
            <w:r>
              <w:rPr>
                <w:rFonts w:asciiTheme="minorHAnsi" w:hAnsiTheme="minorHAnsi" w:cstheme="minorHAnsi"/>
              </w:rPr>
              <w:t>7</w:t>
            </w:r>
          </w:p>
        </w:tc>
      </w:tr>
      <w:tr w:rsidR="00557171" w:rsidRPr="00E61ECE" w14:paraId="11CF9DB4" w14:textId="77777777" w:rsidTr="00735C60">
        <w:trPr>
          <w:cantSplit/>
          <w:trHeight w:val="710"/>
          <w:jc w:val="center"/>
        </w:trPr>
        <w:tc>
          <w:tcPr>
            <w:tcW w:w="4390" w:type="dxa"/>
            <w:shd w:val="clear" w:color="auto" w:fill="E6E6E6"/>
          </w:tcPr>
          <w:p w14:paraId="703AF8EA" w14:textId="77777777" w:rsidR="00557171" w:rsidRPr="00E61ECE" w:rsidRDefault="00557171" w:rsidP="00735C60">
            <w:pPr>
              <w:pStyle w:val="GEFTable"/>
              <w:rPr>
                <w:rFonts w:asciiTheme="minorHAnsi" w:hAnsiTheme="minorHAnsi" w:cstheme="minorHAnsi"/>
                <w:b/>
                <w:bCs/>
              </w:rPr>
            </w:pPr>
            <w:r w:rsidRPr="00E61ECE">
              <w:rPr>
                <w:rFonts w:asciiTheme="minorHAnsi" w:hAnsiTheme="minorHAnsi" w:cstheme="minorHAnsi"/>
                <w:b/>
                <w:bCs/>
              </w:rPr>
              <w:t xml:space="preserve">TOTAL indicative COST </w:t>
            </w:r>
          </w:p>
          <w:p w14:paraId="00A9D0A1" w14:textId="7FFDE13F" w:rsidR="00557171" w:rsidRPr="00E61ECE" w:rsidRDefault="00557171" w:rsidP="00735C60">
            <w:pPr>
              <w:pStyle w:val="GEFTable"/>
              <w:rPr>
                <w:rFonts w:asciiTheme="minorHAnsi" w:hAnsiTheme="minorHAnsi" w:cstheme="minorHAnsi"/>
              </w:rPr>
            </w:pPr>
            <w:r w:rsidRPr="00E61ECE">
              <w:rPr>
                <w:rFonts w:asciiTheme="minorHAnsi" w:hAnsiTheme="minorHAnsi" w:cstheme="minorHAnsi"/>
              </w:rPr>
              <w:t xml:space="preserve"> </w:t>
            </w:r>
          </w:p>
        </w:tc>
        <w:tc>
          <w:tcPr>
            <w:tcW w:w="1604" w:type="dxa"/>
            <w:shd w:val="clear" w:color="auto" w:fill="E6E6E6"/>
          </w:tcPr>
          <w:p w14:paraId="0DB561A5" w14:textId="77777777" w:rsidR="00557171" w:rsidRPr="00E61ECE" w:rsidRDefault="00557171" w:rsidP="00735C60">
            <w:pPr>
              <w:pStyle w:val="GEFTable"/>
              <w:jc w:val="right"/>
              <w:rPr>
                <w:rFonts w:asciiTheme="minorHAnsi" w:hAnsiTheme="minorHAnsi" w:cstheme="minorHAnsi"/>
                <w:b/>
                <w:bCs/>
              </w:rPr>
            </w:pPr>
            <w:r w:rsidRPr="00E61ECE">
              <w:rPr>
                <w:rFonts w:asciiTheme="minorHAnsi" w:hAnsiTheme="minorHAnsi" w:cstheme="minorHAnsi"/>
                <w:b/>
                <w:bCs/>
              </w:rPr>
              <w:t>172,950</w:t>
            </w:r>
          </w:p>
        </w:tc>
        <w:tc>
          <w:tcPr>
            <w:tcW w:w="3330" w:type="dxa"/>
            <w:shd w:val="clear" w:color="auto" w:fill="E6E6E6"/>
            <w:vAlign w:val="center"/>
          </w:tcPr>
          <w:p w14:paraId="026FB06B" w14:textId="77777777" w:rsidR="00557171" w:rsidRPr="00E61ECE" w:rsidRDefault="00557171" w:rsidP="00735C60">
            <w:pPr>
              <w:pStyle w:val="GEFTable"/>
              <w:rPr>
                <w:rFonts w:asciiTheme="minorHAnsi" w:hAnsiTheme="minorHAnsi" w:cstheme="minorHAnsi"/>
              </w:rPr>
            </w:pPr>
          </w:p>
        </w:tc>
      </w:tr>
    </w:tbl>
    <w:p w14:paraId="3E58800F" w14:textId="46244BC6" w:rsidR="003D66AA" w:rsidRPr="00E61ECE" w:rsidRDefault="00BA01A3" w:rsidP="00BA01A3">
      <w:pPr>
        <w:pStyle w:val="Caption"/>
      </w:pPr>
      <w:bookmarkStart w:id="92" w:name="_Toc72413522"/>
      <w:r w:rsidRPr="00E61ECE">
        <w:t xml:space="preserve">Table </w:t>
      </w:r>
      <w:fldSimple w:instr=" SEQ Table \* ARABIC ">
        <w:r w:rsidR="00115CF9" w:rsidRPr="00E61ECE">
          <w:rPr>
            <w:noProof/>
          </w:rPr>
          <w:t>3</w:t>
        </w:r>
      </w:fldSimple>
      <w:r w:rsidRPr="00E61ECE">
        <w:t>: Monitoring &amp; Evaluation Plan</w:t>
      </w:r>
      <w:bookmarkEnd w:id="92"/>
    </w:p>
    <w:p w14:paraId="797BD626" w14:textId="1ED36D3D" w:rsidR="00735C60" w:rsidRPr="00E61ECE" w:rsidRDefault="00735C60" w:rsidP="00735C60"/>
    <w:p w14:paraId="30127356" w14:textId="4EDF6A3B" w:rsidR="00735C60" w:rsidRPr="00E61ECE" w:rsidRDefault="00735C60" w:rsidP="00735C60"/>
    <w:p w14:paraId="6BFB37EA" w14:textId="1F9D0E16" w:rsidR="00735C60" w:rsidRPr="00E61ECE" w:rsidRDefault="00735C60" w:rsidP="00735C60"/>
    <w:p w14:paraId="6732220E" w14:textId="0951588B" w:rsidR="00735C60" w:rsidRPr="00E61ECE" w:rsidRDefault="00735C60" w:rsidP="00735C60"/>
    <w:p w14:paraId="10BE7DBA" w14:textId="76EA0901" w:rsidR="00735C60" w:rsidRPr="00E61ECE" w:rsidRDefault="00735C60" w:rsidP="00735C60"/>
    <w:p w14:paraId="0B6873A9" w14:textId="4129DD75" w:rsidR="00735C60" w:rsidRPr="00E61ECE" w:rsidRDefault="00735C60" w:rsidP="00735C60"/>
    <w:p w14:paraId="7E219AC8" w14:textId="6A3BDD38" w:rsidR="00735C60" w:rsidRPr="00E61ECE" w:rsidRDefault="00735C60" w:rsidP="00735C60"/>
    <w:p w14:paraId="15A2A335" w14:textId="1B5BF761" w:rsidR="00735C60" w:rsidRPr="00E61ECE" w:rsidRDefault="00735C60" w:rsidP="00735C60"/>
    <w:p w14:paraId="322E16E3" w14:textId="2D30C35B" w:rsidR="00735C60" w:rsidRPr="00E61ECE" w:rsidRDefault="00735C60" w:rsidP="00735C60"/>
    <w:p w14:paraId="42C33913" w14:textId="56715E86" w:rsidR="00735C60" w:rsidRPr="00E61ECE" w:rsidRDefault="00735C60" w:rsidP="00735C60"/>
    <w:p w14:paraId="5644259A" w14:textId="0F636681" w:rsidR="00735C60" w:rsidRPr="00E61ECE" w:rsidRDefault="00735C60" w:rsidP="00735C60"/>
    <w:p w14:paraId="7360295E" w14:textId="4B1FF86E" w:rsidR="00735C60" w:rsidRPr="00E61ECE" w:rsidRDefault="00735C60" w:rsidP="00735C60"/>
    <w:p w14:paraId="248A626A" w14:textId="6BEE36CD" w:rsidR="00735C60" w:rsidRPr="00E61ECE" w:rsidRDefault="00735C60" w:rsidP="00735C60"/>
    <w:p w14:paraId="2CB93C74" w14:textId="5950E9DB" w:rsidR="00735C60" w:rsidRPr="00E61ECE" w:rsidRDefault="00735C60" w:rsidP="00735C60"/>
    <w:p w14:paraId="10286DD9" w14:textId="7A0AD7E6" w:rsidR="00735C60" w:rsidRPr="00E61ECE" w:rsidRDefault="00735C60" w:rsidP="00735C60"/>
    <w:p w14:paraId="0D0989FE" w14:textId="41FF9D6E" w:rsidR="00735C60" w:rsidRPr="00E61ECE" w:rsidRDefault="00735C60" w:rsidP="00735C60"/>
    <w:p w14:paraId="06475BBB" w14:textId="7A96D572" w:rsidR="00735C60" w:rsidRPr="00E61ECE" w:rsidRDefault="00735C60" w:rsidP="00735C60"/>
    <w:p w14:paraId="07875F51" w14:textId="6F60654A" w:rsidR="00735C60" w:rsidRPr="00E61ECE" w:rsidRDefault="00735C60" w:rsidP="00735C60"/>
    <w:p w14:paraId="601AB0EE" w14:textId="7B028DC6" w:rsidR="00735C60" w:rsidRPr="00E61ECE" w:rsidRDefault="00735C60" w:rsidP="00735C60"/>
    <w:p w14:paraId="2C05D3AD" w14:textId="7696594E" w:rsidR="00735C60" w:rsidRPr="00E61ECE" w:rsidRDefault="00735C60" w:rsidP="00735C60"/>
    <w:p w14:paraId="00ECEDCA" w14:textId="1C6B19F4" w:rsidR="00735C60" w:rsidRPr="00E61ECE" w:rsidRDefault="00735C60" w:rsidP="00735C60"/>
    <w:p w14:paraId="53CF68A0" w14:textId="77777777" w:rsidR="00735C60" w:rsidRPr="00E61ECE" w:rsidRDefault="00735C60" w:rsidP="00735C60"/>
    <w:p w14:paraId="48A152D4" w14:textId="77777777" w:rsidR="003D66AA" w:rsidRPr="00E61ECE" w:rsidRDefault="003D66AA" w:rsidP="001354E3">
      <w:pPr>
        <w:jc w:val="left"/>
        <w:rPr>
          <w:rFonts w:cs="Arial"/>
          <w:b/>
          <w:bCs/>
          <w:szCs w:val="20"/>
        </w:rPr>
      </w:pPr>
    </w:p>
    <w:p w14:paraId="33E17C61" w14:textId="77777777" w:rsidR="003E3ABA" w:rsidRPr="00E61ECE" w:rsidRDefault="003E3ABA" w:rsidP="001354E3">
      <w:pPr>
        <w:pStyle w:val="Heading1"/>
        <w:spacing w:before="0" w:after="0"/>
        <w:jc w:val="left"/>
        <w:rPr>
          <w:rFonts w:ascii="Calibri" w:hAnsi="Calibri"/>
        </w:rPr>
      </w:pPr>
      <w:bookmarkStart w:id="93" w:name="_Toc73530572"/>
      <w:r w:rsidRPr="00E61ECE">
        <w:rPr>
          <w:rFonts w:ascii="Calibri" w:hAnsi="Calibri"/>
        </w:rPr>
        <w:lastRenderedPageBreak/>
        <w:t>Governance and Management Arrangements</w:t>
      </w:r>
      <w:bookmarkEnd w:id="93"/>
      <w:r w:rsidRPr="00E61ECE">
        <w:rPr>
          <w:rFonts w:ascii="Calibri" w:hAnsi="Calibri"/>
        </w:rPr>
        <w:t xml:space="preserve"> </w:t>
      </w:r>
    </w:p>
    <w:p w14:paraId="6C6D7239" w14:textId="77777777" w:rsidR="00A04E6F" w:rsidRPr="00E61ECE" w:rsidRDefault="00A04E6F" w:rsidP="001354E3">
      <w:pPr>
        <w:spacing w:after="0"/>
        <w:jc w:val="left"/>
        <w:rPr>
          <w:rFonts w:cs="Arial"/>
          <w:b/>
          <w:i/>
          <w:noProof/>
          <w:szCs w:val="20"/>
          <w:lang w:eastAsia="zh-CN"/>
        </w:rPr>
      </w:pPr>
    </w:p>
    <w:p w14:paraId="2CA8BEB4" w14:textId="548A96D8" w:rsidR="002C5D13" w:rsidRPr="00E61ECE" w:rsidRDefault="002C5D13" w:rsidP="00ED7D36">
      <w:pPr>
        <w:spacing w:after="0"/>
        <w:rPr>
          <w:rFonts w:cs="Arial"/>
          <w:b/>
          <w:szCs w:val="20"/>
        </w:rPr>
      </w:pPr>
      <w:r w:rsidRPr="00E61ECE">
        <w:rPr>
          <w:rFonts w:cs="Arial"/>
          <w:b/>
          <w:noProof/>
          <w:szCs w:val="20"/>
          <w:lang w:eastAsia="zh-CN"/>
        </w:rPr>
        <w:t xml:space="preserve">Roles and responsibilities of the project’s governance mechanism: </w:t>
      </w:r>
    </w:p>
    <w:p w14:paraId="60A8D9E0" w14:textId="38148FEF" w:rsidR="000C4672" w:rsidRPr="00E61ECE" w:rsidRDefault="000C4672" w:rsidP="00ED7D36">
      <w:pPr>
        <w:spacing w:after="0"/>
        <w:rPr>
          <w:rFonts w:cs="Arial"/>
          <w:noProof/>
          <w:szCs w:val="20"/>
          <w:lang w:eastAsia="zh-CN"/>
        </w:rPr>
      </w:pPr>
    </w:p>
    <w:p w14:paraId="27D6A2B8" w14:textId="1C94EE22" w:rsidR="005B6ADA" w:rsidRPr="00E61ECE" w:rsidRDefault="00264972" w:rsidP="000041C3">
      <w:pPr>
        <w:pStyle w:val="Par-num"/>
        <w:jc w:val="both"/>
        <w:rPr>
          <w:noProof/>
          <w:lang w:eastAsia="zh-CN"/>
        </w:rPr>
      </w:pPr>
      <w:r w:rsidRPr="00E61ECE">
        <w:rPr>
          <w:noProof/>
          <w:lang w:eastAsia="zh-CN"/>
        </w:rPr>
        <w:t>Implementing Partner:</w:t>
      </w:r>
      <w:r w:rsidR="00542050" w:rsidRPr="00E61ECE">
        <w:rPr>
          <w:noProof/>
          <w:lang w:eastAsia="zh-CN"/>
        </w:rPr>
        <w:t xml:space="preserve">The </w:t>
      </w:r>
      <w:r w:rsidR="00011F30" w:rsidRPr="00E61ECE">
        <w:rPr>
          <w:noProof/>
          <w:lang w:eastAsia="zh-CN"/>
        </w:rPr>
        <w:t xml:space="preserve">Implementing </w:t>
      </w:r>
      <w:r w:rsidR="00681BFE" w:rsidRPr="00E61ECE">
        <w:rPr>
          <w:noProof/>
          <w:lang w:eastAsia="zh-CN"/>
        </w:rPr>
        <w:t xml:space="preserve">Partner for this project is </w:t>
      </w:r>
      <w:r w:rsidR="005B6ADA" w:rsidRPr="00E61ECE">
        <w:rPr>
          <w:noProof/>
          <w:lang w:eastAsia="zh-CN"/>
        </w:rPr>
        <w:t>the UN</w:t>
      </w:r>
      <w:r w:rsidR="007B6C6B" w:rsidRPr="00E61ECE">
        <w:rPr>
          <w:noProof/>
          <w:lang w:eastAsia="zh-CN"/>
        </w:rPr>
        <w:t xml:space="preserve">DP Country Office in </w:t>
      </w:r>
      <w:r w:rsidR="005C60D3" w:rsidRPr="00E61ECE">
        <w:rPr>
          <w:noProof/>
          <w:lang w:eastAsia="zh-CN"/>
        </w:rPr>
        <w:t>Beirut,</w:t>
      </w:r>
      <w:r w:rsidR="007B6C6B" w:rsidRPr="00E61ECE">
        <w:rPr>
          <w:noProof/>
          <w:lang w:eastAsia="zh-CN"/>
        </w:rPr>
        <w:t>L</w:t>
      </w:r>
      <w:r w:rsidR="005C60D3" w:rsidRPr="00E61ECE">
        <w:rPr>
          <w:noProof/>
          <w:lang w:eastAsia="zh-CN"/>
        </w:rPr>
        <w:t>e</w:t>
      </w:r>
      <w:r w:rsidR="007B6C6B" w:rsidRPr="00E61ECE">
        <w:rPr>
          <w:noProof/>
          <w:lang w:eastAsia="zh-CN"/>
        </w:rPr>
        <w:t>b</w:t>
      </w:r>
      <w:r w:rsidR="005C60D3" w:rsidRPr="00E61ECE">
        <w:rPr>
          <w:noProof/>
          <w:lang w:eastAsia="zh-CN"/>
        </w:rPr>
        <w:t>a</w:t>
      </w:r>
      <w:r w:rsidR="007B6C6B" w:rsidRPr="00E61ECE">
        <w:rPr>
          <w:noProof/>
          <w:lang w:eastAsia="zh-CN"/>
        </w:rPr>
        <w:t>n</w:t>
      </w:r>
      <w:r w:rsidR="005C60D3" w:rsidRPr="00E61ECE">
        <w:rPr>
          <w:noProof/>
          <w:lang w:eastAsia="zh-CN"/>
        </w:rPr>
        <w:t>o</w:t>
      </w:r>
      <w:r w:rsidR="007B6C6B" w:rsidRPr="00E61ECE">
        <w:rPr>
          <w:noProof/>
          <w:lang w:eastAsia="zh-CN"/>
        </w:rPr>
        <w:t xml:space="preserve">n </w:t>
      </w:r>
      <w:r w:rsidR="005B6ADA" w:rsidRPr="00E61ECE">
        <w:rPr>
          <w:noProof/>
          <w:lang w:eastAsia="zh-CN"/>
        </w:rPr>
        <w:t xml:space="preserve">. </w:t>
      </w:r>
    </w:p>
    <w:p w14:paraId="17A96401" w14:textId="77777777" w:rsidR="00E42944" w:rsidRPr="00E61ECE" w:rsidRDefault="00E42944" w:rsidP="000041C3">
      <w:pPr>
        <w:spacing w:after="0"/>
        <w:rPr>
          <w:rFonts w:cs="Arial"/>
          <w:szCs w:val="20"/>
          <w:lang w:eastAsia="zh-CN"/>
        </w:rPr>
      </w:pPr>
      <w:r w:rsidRPr="00E61ECE">
        <w:rPr>
          <w:rFonts w:cs="Arial"/>
          <w:szCs w:val="20"/>
          <w:lang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586E2BF7" w14:textId="77777777" w:rsidR="00E42944" w:rsidRPr="00E61ECE" w:rsidRDefault="00E42944" w:rsidP="000041C3">
      <w:pPr>
        <w:spacing w:after="0"/>
        <w:rPr>
          <w:rFonts w:cs="Arial"/>
          <w:szCs w:val="20"/>
          <w:lang w:eastAsia="zh-CN"/>
        </w:rPr>
      </w:pPr>
    </w:p>
    <w:p w14:paraId="15998603" w14:textId="77777777" w:rsidR="00E42944" w:rsidRPr="00E61ECE" w:rsidRDefault="00E42944" w:rsidP="000041C3">
      <w:pPr>
        <w:spacing w:after="0"/>
        <w:rPr>
          <w:rFonts w:cs="Arial"/>
          <w:szCs w:val="20"/>
          <w:lang w:eastAsia="zh-CN"/>
        </w:rPr>
      </w:pPr>
      <w:r w:rsidRPr="00E61ECE">
        <w:rPr>
          <w:rFonts w:cs="Arial"/>
          <w:szCs w:val="20"/>
          <w:lang w:eastAsia="zh-CN"/>
        </w:rPr>
        <w:t>The Implementing Partner is responsible for executing this project. Specific tasks include:</w:t>
      </w:r>
    </w:p>
    <w:p w14:paraId="3DB6EE6B" w14:textId="77777777" w:rsidR="00E42944" w:rsidRPr="00E61ECE" w:rsidRDefault="00E42944" w:rsidP="000041C3">
      <w:pPr>
        <w:numPr>
          <w:ilvl w:val="0"/>
          <w:numId w:val="72"/>
        </w:numPr>
        <w:spacing w:after="0"/>
        <w:rPr>
          <w:rFonts w:cs="Calibri"/>
          <w:szCs w:val="20"/>
        </w:rPr>
      </w:pPr>
      <w:r w:rsidRPr="00E61ECE">
        <w:rPr>
          <w:szCs w:val="20"/>
        </w:rPr>
        <w:t xml:space="preserve">Project planning, coordination, management, monitoring, evaluation and reporting.  This includes </w:t>
      </w:r>
      <w:r w:rsidRPr="00E61ECE">
        <w:rPr>
          <w:rFonts w:cs="Calibri"/>
          <w:szCs w:val="20"/>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2DE543BB" w14:textId="77777777" w:rsidR="00E42944" w:rsidRPr="00E61ECE" w:rsidRDefault="00E42944" w:rsidP="000041C3">
      <w:pPr>
        <w:pStyle w:val="ListParagraph"/>
        <w:numPr>
          <w:ilvl w:val="0"/>
          <w:numId w:val="72"/>
        </w:numPr>
        <w:jc w:val="both"/>
        <w:rPr>
          <w:rFonts w:ascii="Calibri" w:hAnsi="Calibri"/>
        </w:rPr>
      </w:pPr>
      <w:r w:rsidRPr="00E61ECE">
        <w:rPr>
          <w:rFonts w:ascii="Calibri" w:hAnsi="Calibri"/>
        </w:rPr>
        <w:t>Risk management as outlined in this Project Document;</w:t>
      </w:r>
    </w:p>
    <w:p w14:paraId="4F643400" w14:textId="77777777" w:rsidR="00E42944" w:rsidRPr="00E61ECE" w:rsidRDefault="00E42944" w:rsidP="000041C3">
      <w:pPr>
        <w:pStyle w:val="ListParagraph"/>
        <w:numPr>
          <w:ilvl w:val="0"/>
          <w:numId w:val="72"/>
        </w:numPr>
        <w:jc w:val="both"/>
        <w:rPr>
          <w:rFonts w:ascii="Calibri" w:hAnsi="Calibri"/>
        </w:rPr>
      </w:pPr>
      <w:r w:rsidRPr="00E61ECE">
        <w:rPr>
          <w:rFonts w:ascii="Calibri" w:hAnsi="Calibri"/>
        </w:rPr>
        <w:t>Procurement of goods and services, including human resources;</w:t>
      </w:r>
    </w:p>
    <w:p w14:paraId="522BC063" w14:textId="77777777" w:rsidR="00E42944" w:rsidRPr="00E61ECE" w:rsidRDefault="00E42944" w:rsidP="000041C3">
      <w:pPr>
        <w:pStyle w:val="ListParagraph"/>
        <w:numPr>
          <w:ilvl w:val="0"/>
          <w:numId w:val="72"/>
        </w:numPr>
        <w:jc w:val="both"/>
        <w:rPr>
          <w:rFonts w:ascii="Calibri" w:hAnsi="Calibri"/>
        </w:rPr>
      </w:pPr>
      <w:r w:rsidRPr="00E61ECE">
        <w:rPr>
          <w:rFonts w:ascii="Calibri" w:hAnsi="Calibri"/>
        </w:rPr>
        <w:t>Financial management, including overseeing financial expenditures against project budgets;</w:t>
      </w:r>
    </w:p>
    <w:p w14:paraId="73806E61" w14:textId="77777777" w:rsidR="00E42944" w:rsidRPr="00E61ECE" w:rsidRDefault="00E42944" w:rsidP="000041C3">
      <w:pPr>
        <w:pStyle w:val="ListParagraph"/>
        <w:numPr>
          <w:ilvl w:val="0"/>
          <w:numId w:val="72"/>
        </w:numPr>
        <w:jc w:val="both"/>
        <w:rPr>
          <w:rFonts w:ascii="Calibri" w:hAnsi="Calibri"/>
        </w:rPr>
      </w:pPr>
      <w:r w:rsidRPr="00E61ECE">
        <w:rPr>
          <w:rFonts w:ascii="Calibri" w:hAnsi="Calibri"/>
        </w:rPr>
        <w:t>Approving and signing the multiyear workplan;</w:t>
      </w:r>
    </w:p>
    <w:p w14:paraId="211765F8" w14:textId="77777777" w:rsidR="00E42944" w:rsidRPr="00E61ECE" w:rsidRDefault="00E42944" w:rsidP="000041C3">
      <w:pPr>
        <w:pStyle w:val="ListParagraph"/>
        <w:numPr>
          <w:ilvl w:val="0"/>
          <w:numId w:val="72"/>
        </w:numPr>
        <w:jc w:val="both"/>
        <w:rPr>
          <w:rFonts w:ascii="Calibri" w:hAnsi="Calibri"/>
        </w:rPr>
      </w:pPr>
      <w:r w:rsidRPr="00E61ECE">
        <w:rPr>
          <w:rFonts w:ascii="Calibri" w:hAnsi="Calibri"/>
        </w:rPr>
        <w:t>Approving and signing the combined delivery report at the end of the year; and,</w:t>
      </w:r>
    </w:p>
    <w:p w14:paraId="1369D516" w14:textId="15520FD7" w:rsidR="00E42944" w:rsidRPr="00E61ECE" w:rsidRDefault="00E42944" w:rsidP="000041C3">
      <w:pPr>
        <w:pStyle w:val="ListParagraph"/>
        <w:numPr>
          <w:ilvl w:val="0"/>
          <w:numId w:val="72"/>
        </w:numPr>
        <w:jc w:val="both"/>
        <w:rPr>
          <w:rFonts w:ascii="Calibri" w:hAnsi="Calibri"/>
        </w:rPr>
      </w:pPr>
      <w:r w:rsidRPr="00E61ECE">
        <w:rPr>
          <w:rFonts w:ascii="Calibri" w:hAnsi="Calibri"/>
        </w:rPr>
        <w:t>Signing the financial report or the funding authorization and certificate of expenditures.</w:t>
      </w:r>
    </w:p>
    <w:p w14:paraId="083667E0" w14:textId="77777777" w:rsidR="000041C3" w:rsidRPr="00E61ECE" w:rsidRDefault="000041C3" w:rsidP="000041C3">
      <w:pPr>
        <w:pStyle w:val="ListParagraph"/>
        <w:numPr>
          <w:ilvl w:val="0"/>
          <w:numId w:val="0"/>
        </w:numPr>
        <w:ind w:left="720"/>
        <w:jc w:val="both"/>
        <w:rPr>
          <w:rFonts w:ascii="Calibri" w:hAnsi="Calibri"/>
        </w:rPr>
      </w:pPr>
    </w:p>
    <w:p w14:paraId="00A9FE06" w14:textId="77777777" w:rsidR="00190985" w:rsidRPr="00E61ECE" w:rsidRDefault="00DC6942" w:rsidP="000041C3">
      <w:pPr>
        <w:pStyle w:val="Par-num"/>
        <w:jc w:val="both"/>
        <w:rPr>
          <w:noProof/>
          <w:lang w:eastAsia="zh-CN"/>
        </w:rPr>
      </w:pPr>
      <w:r w:rsidRPr="00E61ECE">
        <w:rPr>
          <w:noProof/>
          <w:lang w:eastAsia="zh-CN"/>
        </w:rPr>
        <w:t>The p</w:t>
      </w:r>
      <w:r w:rsidR="00542050" w:rsidRPr="00E61ECE">
        <w:rPr>
          <w:noProof/>
          <w:lang w:eastAsia="zh-CN"/>
        </w:rPr>
        <w:t xml:space="preserve">roject will follow </w:t>
      </w:r>
      <w:r w:rsidRPr="00E61ECE">
        <w:rPr>
          <w:noProof/>
          <w:lang w:eastAsia="zh-CN"/>
        </w:rPr>
        <w:t>the D</w:t>
      </w:r>
      <w:r w:rsidR="00542050" w:rsidRPr="00E61ECE">
        <w:rPr>
          <w:noProof/>
          <w:lang w:eastAsia="zh-CN"/>
        </w:rPr>
        <w:t xml:space="preserve">irect </w:t>
      </w:r>
      <w:r w:rsidRPr="00E61ECE">
        <w:rPr>
          <w:noProof/>
          <w:lang w:eastAsia="zh-CN"/>
        </w:rPr>
        <w:t>I</w:t>
      </w:r>
      <w:r w:rsidR="00542050" w:rsidRPr="00E61ECE">
        <w:rPr>
          <w:noProof/>
          <w:lang w:eastAsia="zh-CN"/>
        </w:rPr>
        <w:t xml:space="preserve">mplementation </w:t>
      </w:r>
      <w:r w:rsidRPr="00E61ECE">
        <w:rPr>
          <w:noProof/>
          <w:lang w:eastAsia="zh-CN"/>
        </w:rPr>
        <w:t>M</w:t>
      </w:r>
      <w:r w:rsidR="00542050" w:rsidRPr="00E61ECE">
        <w:rPr>
          <w:noProof/>
          <w:lang w:eastAsia="zh-CN"/>
        </w:rPr>
        <w:t xml:space="preserve">odality (DIM), </w:t>
      </w:r>
      <w:r w:rsidR="007B6C6B" w:rsidRPr="00E61ECE">
        <w:rPr>
          <w:noProof/>
          <w:lang w:eastAsia="zh-CN"/>
        </w:rPr>
        <w:t xml:space="preserve">where </w:t>
      </w:r>
      <w:r w:rsidR="00716BEC" w:rsidRPr="00E61ECE">
        <w:rPr>
          <w:noProof/>
          <w:lang w:eastAsia="zh-CN"/>
        </w:rPr>
        <w:t xml:space="preserve">the UNDP CO in Lebanon </w:t>
      </w:r>
      <w:r w:rsidR="00F95097" w:rsidRPr="00E61ECE">
        <w:rPr>
          <w:noProof/>
          <w:lang w:eastAsia="zh-CN"/>
        </w:rPr>
        <w:t xml:space="preserve">will act as the Implementing Partner (IP), </w:t>
      </w:r>
      <w:r w:rsidR="00FF5A44" w:rsidRPr="00E61ECE">
        <w:t xml:space="preserve">responsible for the UNDP-GEF project execution and accountable for the disbursement of funds and the achievement of the project goals, according to the approved results framework and work plan presented in this Project Document. </w:t>
      </w:r>
    </w:p>
    <w:p w14:paraId="2219D1E3" w14:textId="7E2FE3A6" w:rsidR="004E4705" w:rsidRPr="00E61ECE" w:rsidRDefault="004E4705" w:rsidP="000041C3">
      <w:pPr>
        <w:pStyle w:val="Par-num"/>
        <w:jc w:val="both"/>
        <w:rPr>
          <w:noProof/>
          <w:lang w:eastAsia="zh-CN"/>
        </w:rPr>
      </w:pPr>
      <w:r w:rsidRPr="00E61ECE">
        <w:rPr>
          <w:u w:val="single"/>
        </w:rPr>
        <w:t>Project stakeholders and target groups</w:t>
      </w:r>
      <w:r w:rsidRPr="00E61ECE">
        <w:t xml:space="preserve">: </w:t>
      </w:r>
      <w:r w:rsidR="009C33BE" w:rsidRPr="00E61ECE">
        <w:t>To ensure sound management of project implementation and continuous engagement of stakeholders in all project activities, the UNDP CO in Lebanon</w:t>
      </w:r>
      <w:r w:rsidR="005212C7" w:rsidRPr="00E61ECE">
        <w:t xml:space="preserve"> will follow UNDP rules and procedures to ensure. </w:t>
      </w:r>
      <w:r w:rsidR="004A64FC" w:rsidRPr="00E61ECE">
        <w:t>More data on stakeholder engagement is presented in Annex 9 (Stakeholders’ Engagement Plan)</w:t>
      </w:r>
      <w:r w:rsidR="003F1EA0" w:rsidRPr="00E61ECE">
        <w:t xml:space="preserve"> </w:t>
      </w:r>
    </w:p>
    <w:p w14:paraId="67763315" w14:textId="77777777" w:rsidR="003F1EA0" w:rsidRPr="00E61ECE" w:rsidRDefault="003F1EA0" w:rsidP="000041C3">
      <w:pPr>
        <w:spacing w:before="60" w:after="0"/>
      </w:pPr>
    </w:p>
    <w:p w14:paraId="1EE6A8F5" w14:textId="7A2CC1F5" w:rsidR="002242AC" w:rsidRPr="00E61ECE" w:rsidRDefault="002242AC" w:rsidP="000041C3">
      <w:pPr>
        <w:pStyle w:val="Par-num"/>
        <w:jc w:val="both"/>
      </w:pPr>
      <w:r w:rsidRPr="00E61ECE">
        <w:rPr>
          <w:u w:val="single"/>
        </w:rPr>
        <w:t>UNDP:</w:t>
      </w:r>
      <w:r w:rsidRPr="00E61ECE">
        <w:t xml:space="preserve"> 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also responsible for the Project Assurance role of the Project Board/Steering Committee.  </w:t>
      </w:r>
    </w:p>
    <w:p w14:paraId="11EC776E" w14:textId="77777777" w:rsidR="002242AC" w:rsidRPr="00E61ECE" w:rsidRDefault="002242AC" w:rsidP="000041C3">
      <w:pPr>
        <w:pStyle w:val="Par-num"/>
        <w:numPr>
          <w:ilvl w:val="0"/>
          <w:numId w:val="0"/>
        </w:numPr>
        <w:ind w:left="501"/>
        <w:jc w:val="both"/>
      </w:pPr>
    </w:p>
    <w:p w14:paraId="37AE61D2" w14:textId="53218CD4" w:rsidR="002242AC" w:rsidRPr="00E61ECE" w:rsidRDefault="002242AC" w:rsidP="000041C3">
      <w:pPr>
        <w:pStyle w:val="Par-num"/>
        <w:numPr>
          <w:ilvl w:val="0"/>
          <w:numId w:val="0"/>
        </w:numPr>
        <w:ind w:left="501"/>
        <w:jc w:val="both"/>
        <w:rPr>
          <w:i/>
        </w:rPr>
      </w:pPr>
      <w:r w:rsidRPr="00E61ECE">
        <w:rPr>
          <w:iCs/>
        </w:rPr>
        <w:t xml:space="preserve">UNDP </w:t>
      </w:r>
      <w:r w:rsidR="005C68D0" w:rsidRPr="00E61ECE">
        <w:rPr>
          <w:iCs/>
        </w:rPr>
        <w:t xml:space="preserve">being </w:t>
      </w:r>
      <w:r w:rsidRPr="00E61ECE">
        <w:rPr>
          <w:iCs/>
        </w:rPr>
        <w:t>the implementing partner for this project,</w:t>
      </w:r>
      <w:r w:rsidRPr="00E61ECE">
        <w:rPr>
          <w:i/>
        </w:rPr>
        <w:t xml:space="preserve"> a</w:t>
      </w:r>
      <w:r w:rsidRPr="00E61ECE">
        <w:t xml:space="preserve"> strict firewall will be maintained between the delivery of project oversight and quality assurance performed by UNDP and charged to the GEF Fee and project execution undertaken primarily by the Implementing Partner and charged to the project management costs. </w:t>
      </w:r>
    </w:p>
    <w:p w14:paraId="16004F8E" w14:textId="2A3BBBC4" w:rsidR="002242AC" w:rsidRPr="00E61ECE" w:rsidRDefault="002242AC" w:rsidP="000041C3">
      <w:pPr>
        <w:pStyle w:val="Par-num"/>
        <w:numPr>
          <w:ilvl w:val="0"/>
          <w:numId w:val="0"/>
        </w:numPr>
        <w:ind w:left="501"/>
        <w:jc w:val="both"/>
        <w:rPr>
          <w:noProof/>
          <w:lang w:eastAsia="zh-CN"/>
        </w:rPr>
      </w:pPr>
    </w:p>
    <w:p w14:paraId="509F1B4E" w14:textId="02E755A8" w:rsidR="000041C3" w:rsidRPr="00E61ECE" w:rsidRDefault="000041C3" w:rsidP="000041C3">
      <w:pPr>
        <w:pStyle w:val="Par-num"/>
        <w:numPr>
          <w:ilvl w:val="0"/>
          <w:numId w:val="0"/>
        </w:numPr>
        <w:ind w:left="501"/>
        <w:jc w:val="both"/>
        <w:rPr>
          <w:noProof/>
          <w:lang w:eastAsia="zh-CN"/>
        </w:rPr>
      </w:pPr>
    </w:p>
    <w:p w14:paraId="7FCDCB18" w14:textId="137A9326" w:rsidR="000041C3" w:rsidRPr="00E61ECE" w:rsidRDefault="000041C3" w:rsidP="000041C3">
      <w:pPr>
        <w:pStyle w:val="Par-num"/>
        <w:numPr>
          <w:ilvl w:val="0"/>
          <w:numId w:val="0"/>
        </w:numPr>
        <w:ind w:left="501"/>
        <w:jc w:val="both"/>
        <w:rPr>
          <w:noProof/>
          <w:lang w:eastAsia="zh-CN"/>
        </w:rPr>
      </w:pPr>
    </w:p>
    <w:p w14:paraId="606BE6F4" w14:textId="77777777" w:rsidR="00735C60" w:rsidRPr="00E61ECE" w:rsidRDefault="00735C60" w:rsidP="000041C3">
      <w:pPr>
        <w:pStyle w:val="Par-num"/>
        <w:numPr>
          <w:ilvl w:val="0"/>
          <w:numId w:val="0"/>
        </w:numPr>
        <w:ind w:left="501"/>
        <w:jc w:val="both"/>
        <w:rPr>
          <w:noProof/>
          <w:lang w:eastAsia="zh-CN"/>
        </w:rPr>
      </w:pPr>
    </w:p>
    <w:p w14:paraId="23717F07" w14:textId="54230543" w:rsidR="000041C3" w:rsidRPr="00E61ECE" w:rsidRDefault="000041C3" w:rsidP="000041C3">
      <w:pPr>
        <w:pStyle w:val="Par-num"/>
        <w:numPr>
          <w:ilvl w:val="0"/>
          <w:numId w:val="0"/>
        </w:numPr>
        <w:ind w:left="501"/>
        <w:jc w:val="both"/>
        <w:rPr>
          <w:noProof/>
          <w:lang w:eastAsia="zh-CN"/>
        </w:rPr>
      </w:pPr>
    </w:p>
    <w:p w14:paraId="5E8DAD63" w14:textId="77777777" w:rsidR="000041C3" w:rsidRPr="00E61ECE" w:rsidRDefault="000041C3" w:rsidP="000041C3">
      <w:pPr>
        <w:pStyle w:val="Par-num"/>
        <w:numPr>
          <w:ilvl w:val="0"/>
          <w:numId w:val="0"/>
        </w:numPr>
        <w:ind w:left="501"/>
        <w:jc w:val="both"/>
        <w:rPr>
          <w:noProof/>
          <w:lang w:eastAsia="zh-CN"/>
        </w:rPr>
      </w:pPr>
    </w:p>
    <w:p w14:paraId="7225F725" w14:textId="6FB1BE52" w:rsidR="00542050" w:rsidRPr="00E61ECE" w:rsidRDefault="00BA1FCA" w:rsidP="000041C3">
      <w:pPr>
        <w:pStyle w:val="Par-num"/>
        <w:jc w:val="both"/>
        <w:rPr>
          <w:noProof/>
          <w:lang w:eastAsia="zh-CN"/>
        </w:rPr>
      </w:pPr>
      <w:r w:rsidRPr="00E61ECE">
        <w:rPr>
          <w:noProof/>
          <w:u w:val="single"/>
          <w:lang w:eastAsia="zh-CN"/>
        </w:rPr>
        <w:lastRenderedPageBreak/>
        <w:t>Project organisation structure:</w:t>
      </w:r>
      <w:r w:rsidRPr="00E61ECE">
        <w:rPr>
          <w:noProof/>
          <w:lang w:eastAsia="zh-CN"/>
        </w:rPr>
        <w:t xml:space="preserve"> </w:t>
      </w:r>
      <w:r w:rsidR="00542050" w:rsidRPr="00E61ECE">
        <w:rPr>
          <w:noProof/>
          <w:lang w:eastAsia="zh-CN"/>
        </w:rPr>
        <w:t>The project organisation structure is as follows:</w:t>
      </w:r>
    </w:p>
    <w:p w14:paraId="07E2938D" w14:textId="77777777" w:rsidR="00542050" w:rsidRPr="00E61ECE" w:rsidRDefault="00542050" w:rsidP="000041C3">
      <w:pPr>
        <w:spacing w:after="0"/>
        <w:rPr>
          <w:rFonts w:cs="Arial"/>
          <w:noProof/>
          <w:szCs w:val="20"/>
          <w:lang w:eastAsia="zh-CN"/>
        </w:rPr>
      </w:pPr>
    </w:p>
    <w:p w14:paraId="37CF26B1" w14:textId="07395ED6" w:rsidR="002C5D13" w:rsidRPr="00E61ECE" w:rsidRDefault="00BA01A3" w:rsidP="002C5D13">
      <w:pPr>
        <w:shd w:val="clear" w:color="auto" w:fill="FFFFFF"/>
        <w:spacing w:after="0"/>
        <w:jc w:val="left"/>
        <w:textAlignment w:val="top"/>
        <w:rPr>
          <w:rFonts w:cs="Arial"/>
          <w:i/>
          <w:noProof/>
          <w:szCs w:val="20"/>
          <w:lang w:eastAsia="zh-CN"/>
        </w:rPr>
      </w:pPr>
      <w:r w:rsidRPr="00E61ECE">
        <w:rPr>
          <w:rFonts w:ascii="Arial" w:hAnsi="Arial" w:cs="Arial"/>
          <w:i/>
          <w:noProof/>
          <w:szCs w:val="20"/>
          <w:lang w:eastAsia="es-ES"/>
        </w:rPr>
        <mc:AlternateContent>
          <mc:Choice Requires="wpc">
            <w:drawing>
              <wp:inline distT="0" distB="0" distL="0" distR="0" wp14:anchorId="3EF7EAEB" wp14:editId="7E1B7C00">
                <wp:extent cx="5943600" cy="3429000"/>
                <wp:effectExtent l="0" t="0" r="0" b="0"/>
                <wp:docPr id="62"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 name="Rectangle 342"/>
                        <wps:cNvSpPr>
                          <a:spLocks noChangeArrowheads="1"/>
                        </wps:cNvSpPr>
                        <wps:spPr bwMode="auto">
                          <a:xfrm>
                            <a:off x="2171700" y="1838960"/>
                            <a:ext cx="1371600" cy="532765"/>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3B9A457D" w14:textId="41BFBC5C" w:rsidR="00B96E6D" w:rsidRDefault="00B96E6D" w:rsidP="00BA01A3">
                              <w:pPr>
                                <w:jc w:val="center"/>
                                <w:rPr>
                                  <w:b/>
                                  <w:sz w:val="18"/>
                                  <w:szCs w:val="18"/>
                                </w:rPr>
                              </w:pPr>
                              <w:r>
                                <w:rPr>
                                  <w:b/>
                                  <w:sz w:val="18"/>
                                  <w:szCs w:val="18"/>
                                </w:rPr>
                                <w:t>Implementing Partner</w:t>
                              </w:r>
                            </w:p>
                            <w:p w14:paraId="73A9FDF2" w14:textId="4E63C73E" w:rsidR="00B96E6D" w:rsidRPr="00D80A71" w:rsidRDefault="00B96E6D" w:rsidP="00BA01A3">
                              <w:pPr>
                                <w:jc w:val="center"/>
                                <w:rPr>
                                  <w:bCs/>
                                  <w:i/>
                                  <w:iCs/>
                                  <w:szCs w:val="20"/>
                                </w:rPr>
                              </w:pPr>
                              <w:r>
                                <w:rPr>
                                  <w:bCs/>
                                  <w:i/>
                                  <w:iCs/>
                                  <w:sz w:val="18"/>
                                  <w:szCs w:val="18"/>
                                </w:rPr>
                                <w:t>UNDP CO in Lebanon</w:t>
                              </w:r>
                            </w:p>
                          </w:txbxContent>
                        </wps:txbx>
                        <wps:bodyPr rot="0" vert="horz" wrap="square" lIns="91440" tIns="45720" rIns="91440" bIns="45720" anchor="t" anchorCtr="0" upright="1">
                          <a:noAutofit/>
                        </wps:bodyPr>
                      </wps:wsp>
                      <wps:wsp>
                        <wps:cNvPr id="2"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286898B0" w14:textId="77777777" w:rsidR="00B96E6D" w:rsidRDefault="00B96E6D" w:rsidP="00BA01A3">
                              <w:pPr>
                                <w:jc w:val="center"/>
                                <w:rPr>
                                  <w:b/>
                                </w:rPr>
                              </w:pPr>
                              <w:r>
                                <w:rPr>
                                  <w:b/>
                                </w:rPr>
                                <w:t>Project Board/Steering Committee</w:t>
                              </w:r>
                            </w:p>
                          </w:txbxContent>
                        </wps:txbx>
                        <wps:bodyPr rot="0" vert="horz" wrap="square" lIns="91440" tIns="45720" rIns="91440" bIns="45720" anchor="t" anchorCtr="0" upright="1">
                          <a:noAutofit/>
                        </wps:bodyPr>
                      </wps:wsp>
                      <wps:wsp>
                        <wps:cNvPr id="3" name="Rectangle 344"/>
                        <wps:cNvSpPr>
                          <a:spLocks noChangeArrowheads="1"/>
                        </wps:cNvSpPr>
                        <wps:spPr bwMode="auto">
                          <a:xfrm>
                            <a:off x="571500" y="800100"/>
                            <a:ext cx="1485900" cy="75438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FB66E54" w14:textId="4F7D02C8" w:rsidR="00B96E6D" w:rsidRDefault="00B96E6D" w:rsidP="00BA01A3">
                              <w:pPr>
                                <w:jc w:val="center"/>
                                <w:rPr>
                                  <w:b/>
                                  <w:bCs/>
                                  <w:sz w:val="18"/>
                                  <w:szCs w:val="18"/>
                                </w:rPr>
                              </w:pPr>
                              <w:r>
                                <w:rPr>
                                  <w:b/>
                                  <w:bCs/>
                                  <w:sz w:val="18"/>
                                  <w:szCs w:val="18"/>
                                </w:rPr>
                                <w:t>Development Partners</w:t>
                              </w:r>
                            </w:p>
                            <w:p w14:paraId="24B376EA" w14:textId="0507E67F" w:rsidR="00B96E6D" w:rsidRPr="00FA4F89" w:rsidRDefault="00B96E6D" w:rsidP="00FA4F89">
                              <w:pPr>
                                <w:jc w:val="center"/>
                                <w:rPr>
                                  <w:i/>
                                  <w:sz w:val="18"/>
                                  <w:szCs w:val="18"/>
                                </w:rPr>
                              </w:pPr>
                              <w:r w:rsidRPr="00D80A71">
                                <w:rPr>
                                  <w:i/>
                                  <w:sz w:val="18"/>
                                  <w:szCs w:val="18"/>
                                </w:rPr>
                                <w:t>UNDP</w:t>
                              </w:r>
                            </w:p>
                          </w:txbxContent>
                        </wps:txbx>
                        <wps:bodyPr rot="0" vert="horz" wrap="square" lIns="91440" tIns="45720" rIns="91440" bIns="45720" anchor="t" anchorCtr="0" upright="1">
                          <a:noAutofit/>
                        </wps:bodyPr>
                      </wps:wsp>
                      <wps:wsp>
                        <wps:cNvPr id="4" name="Rectangle 345"/>
                        <wps:cNvSpPr>
                          <a:spLocks noChangeArrowheads="1"/>
                        </wps:cNvSpPr>
                        <wps:spPr bwMode="auto">
                          <a:xfrm>
                            <a:off x="2057400" y="800100"/>
                            <a:ext cx="1600200" cy="75438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3E5C627" w14:textId="5D6374E4" w:rsidR="00B96E6D" w:rsidRDefault="00B96E6D" w:rsidP="00D80A71">
                              <w:pPr>
                                <w:spacing w:after="120"/>
                                <w:jc w:val="center"/>
                                <w:rPr>
                                  <w:b/>
                                  <w:sz w:val="18"/>
                                  <w:szCs w:val="18"/>
                                </w:rPr>
                              </w:pPr>
                              <w:r>
                                <w:rPr>
                                  <w:b/>
                                  <w:sz w:val="18"/>
                                  <w:szCs w:val="18"/>
                                </w:rPr>
                                <w:t xml:space="preserve">Project </w:t>
                              </w:r>
                              <w:r w:rsidRPr="00CA0EEF">
                                <w:rPr>
                                  <w:b/>
                                  <w:sz w:val="18"/>
                                  <w:szCs w:val="18"/>
                                </w:rPr>
                                <w:t>Executive</w:t>
                              </w:r>
                            </w:p>
                            <w:p w14:paraId="70EF8328" w14:textId="34F1EF7A" w:rsidR="00B96E6D" w:rsidRPr="00FA4F89" w:rsidRDefault="00B96E6D" w:rsidP="00BA01A3">
                              <w:pPr>
                                <w:spacing w:after="0"/>
                                <w:jc w:val="center"/>
                                <w:rPr>
                                  <w:rFonts w:cs="Arial"/>
                                  <w:szCs w:val="20"/>
                                </w:rPr>
                              </w:pPr>
                              <w:r w:rsidRPr="00D80A71">
                                <w:rPr>
                                  <w:i/>
                                  <w:sz w:val="18"/>
                                  <w:szCs w:val="18"/>
                                </w:rPr>
                                <w:t xml:space="preserve">UNDP </w:t>
                              </w:r>
                              <w:r>
                                <w:rPr>
                                  <w:i/>
                                  <w:sz w:val="18"/>
                                  <w:szCs w:val="18"/>
                                </w:rPr>
                                <w:t xml:space="preserve">CO in </w:t>
                              </w:r>
                              <w:r w:rsidRPr="00D80A71">
                                <w:rPr>
                                  <w:i/>
                                  <w:sz w:val="18"/>
                                  <w:szCs w:val="18"/>
                                </w:rPr>
                                <w:t xml:space="preserve">Lebanon </w:t>
                              </w:r>
                            </w:p>
                            <w:p w14:paraId="2F879031" w14:textId="77777777" w:rsidR="00B96E6D" w:rsidRDefault="00B96E6D" w:rsidP="00BA01A3">
                              <w:pPr>
                                <w:jc w:val="center"/>
                                <w:rPr>
                                  <w:b/>
                                  <w:sz w:val="18"/>
                                  <w:szCs w:val="18"/>
                                </w:rPr>
                              </w:pPr>
                            </w:p>
                            <w:p w14:paraId="7EB3689C" w14:textId="77777777" w:rsidR="00B96E6D" w:rsidRPr="00EB563F" w:rsidRDefault="00B96E6D" w:rsidP="00BA01A3">
                              <w:pPr>
                                <w:jc w:val="center"/>
                                <w:rPr>
                                  <w:b/>
                                  <w:szCs w:val="20"/>
                                </w:rPr>
                              </w:pPr>
                            </w:p>
                          </w:txbxContent>
                        </wps:txbx>
                        <wps:bodyPr rot="0" vert="horz" wrap="square" lIns="91440" tIns="45720" rIns="91440" bIns="45720" anchor="t" anchorCtr="0" upright="1">
                          <a:noAutofit/>
                        </wps:bodyPr>
                      </wps:wsp>
                      <wps:wsp>
                        <wps:cNvPr id="5" name="Rectangle 346"/>
                        <wps:cNvSpPr>
                          <a:spLocks noChangeArrowheads="1"/>
                        </wps:cNvSpPr>
                        <wps:spPr bwMode="auto">
                          <a:xfrm>
                            <a:off x="3657600" y="800100"/>
                            <a:ext cx="1600200" cy="75438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3C12D72" w14:textId="0C8BC7ED" w:rsidR="00B96E6D" w:rsidRPr="00CA0EEF" w:rsidRDefault="00B96E6D" w:rsidP="00BA01A3">
                              <w:pPr>
                                <w:jc w:val="center"/>
                                <w:rPr>
                                  <w:b/>
                                  <w:bCs/>
                                  <w:sz w:val="18"/>
                                  <w:szCs w:val="18"/>
                                </w:rPr>
                              </w:pPr>
                              <w:r>
                                <w:rPr>
                                  <w:b/>
                                  <w:bCs/>
                                  <w:sz w:val="18"/>
                                  <w:szCs w:val="18"/>
                                </w:rPr>
                                <w:t>Beneficiary Representatives</w:t>
                              </w:r>
                            </w:p>
                            <w:p w14:paraId="49924014" w14:textId="6EB423A7" w:rsidR="00B96E6D" w:rsidRPr="00D80A71" w:rsidRDefault="00B96E6D" w:rsidP="00BA01A3">
                              <w:pPr>
                                <w:jc w:val="center"/>
                                <w:rPr>
                                  <w:szCs w:val="20"/>
                                </w:rPr>
                              </w:pPr>
                              <w:r w:rsidRPr="00D80A71">
                                <w:rPr>
                                  <w:i/>
                                  <w:sz w:val="18"/>
                                  <w:szCs w:val="18"/>
                                </w:rPr>
                                <w:t xml:space="preserve">Ministry of Interior </w:t>
                              </w:r>
                              <w:r>
                                <w:rPr>
                                  <w:i/>
                                  <w:sz w:val="18"/>
                                  <w:szCs w:val="18"/>
                                </w:rPr>
                                <w:t>and</w:t>
                              </w:r>
                              <w:r w:rsidRPr="00D80A71">
                                <w:rPr>
                                  <w:i/>
                                  <w:sz w:val="18"/>
                                  <w:szCs w:val="18"/>
                                </w:rPr>
                                <w:t xml:space="preserve"> Municipalities, </w:t>
                              </w:r>
                              <w:r w:rsidRPr="00D80A71">
                                <w:rPr>
                                  <w:i/>
                                  <w:iCs/>
                                  <w:sz w:val="18"/>
                                  <w:szCs w:val="18"/>
                                </w:rPr>
                                <w:t>Ministry of Energy and Wate</w:t>
                              </w:r>
                              <w:r>
                                <w:rPr>
                                  <w:i/>
                                  <w:iCs/>
                                  <w:sz w:val="18"/>
                                  <w:szCs w:val="18"/>
                                </w:rPr>
                                <w:t>r</w:t>
                              </w:r>
                            </w:p>
                          </w:txbxContent>
                        </wps:txbx>
                        <wps:bodyPr rot="0" vert="horz" wrap="square" lIns="91440" tIns="45720" rIns="91440" bIns="45720" anchor="t" anchorCtr="0" upright="1">
                          <a:noAutofit/>
                        </wps:bodyPr>
                      </wps:wsp>
                      <wps:wsp>
                        <wps:cNvPr id="6" name="AutoShape 347"/>
                        <wps:cNvCnPr>
                          <a:cxnSpLocks noChangeShapeType="1"/>
                          <a:stCxn id="4" idx="2"/>
                          <a:endCxn id="1" idx="0"/>
                        </wps:cNvCnPr>
                        <wps:spPr bwMode="auto">
                          <a:xfrm>
                            <a:off x="2857500" y="1554480"/>
                            <a:ext cx="0" cy="284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348"/>
                        <wps:cNvSpPr>
                          <a:spLocks noChangeArrowheads="1"/>
                        </wps:cNvSpPr>
                        <wps:spPr bwMode="auto">
                          <a:xfrm>
                            <a:off x="297180" y="1798320"/>
                            <a:ext cx="1600200" cy="14859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AB12459" w14:textId="77777777" w:rsidR="00B96E6D" w:rsidRDefault="00B96E6D" w:rsidP="00686545">
                              <w:pPr>
                                <w:spacing w:after="120"/>
                                <w:jc w:val="center"/>
                                <w:rPr>
                                  <w:b/>
                                  <w:sz w:val="18"/>
                                  <w:szCs w:val="18"/>
                                </w:rPr>
                              </w:pPr>
                              <w:r>
                                <w:rPr>
                                  <w:b/>
                                  <w:sz w:val="18"/>
                                  <w:szCs w:val="18"/>
                                </w:rPr>
                                <w:t>Three Tier Project Assurance (country, regional and global)</w:t>
                              </w:r>
                            </w:p>
                            <w:p w14:paraId="48CC1F15" w14:textId="77777777" w:rsidR="00B96E6D" w:rsidRPr="00D80A71" w:rsidRDefault="00B96E6D" w:rsidP="00686545">
                              <w:pPr>
                                <w:pStyle w:val="BodyText3"/>
                                <w:jc w:val="left"/>
                                <w:rPr>
                                  <w:i/>
                                  <w:sz w:val="18"/>
                                  <w:szCs w:val="18"/>
                                </w:rPr>
                              </w:pPr>
                              <w:r w:rsidRPr="00D80A71">
                                <w:rPr>
                                  <w:i/>
                                  <w:sz w:val="18"/>
                                  <w:szCs w:val="18"/>
                                </w:rPr>
                                <w:t xml:space="preserve">UNDP Deputy Resident Representative </w:t>
                              </w:r>
                            </w:p>
                            <w:p w14:paraId="59D13DAC" w14:textId="77777777" w:rsidR="00B96E6D" w:rsidRPr="00D80A71" w:rsidRDefault="00B96E6D" w:rsidP="00686545">
                              <w:pPr>
                                <w:pStyle w:val="BodyText3"/>
                                <w:jc w:val="left"/>
                              </w:pPr>
                              <w:r w:rsidRPr="00D80A71">
                                <w:rPr>
                                  <w:i/>
                                  <w:sz w:val="18"/>
                                  <w:szCs w:val="18"/>
                                </w:rPr>
                                <w:t>UNDP Climate Technical Advisor in Regional Hub and UNDP Principal Technical Advisor in HQ</w:t>
                              </w:r>
                            </w:p>
                          </w:txbxContent>
                        </wps:txbx>
                        <wps:bodyPr rot="0" vert="horz" wrap="square" lIns="91440" tIns="45720" rIns="91440" bIns="45720" anchor="t" anchorCtr="0" upright="1">
                          <a:noAutofit/>
                        </wps:bodyPr>
                      </wps:wsp>
                      <wps:wsp>
                        <wps:cNvPr id="8" name="AutoShape 350"/>
                        <wps:cNvCnPr>
                          <a:cxnSpLocks noChangeShapeType="1"/>
                        </wps:cNvCnPr>
                        <wps:spPr bwMode="auto">
                          <a:xfrm flipV="1">
                            <a:off x="3543300" y="2228800"/>
                            <a:ext cx="342900" cy="600"/>
                          </a:xfrm>
                          <a:prstGeom prst="straightConnector1">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wps:wsp>
                        <wps:cNvPr id="9"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4B37CF8B" w14:textId="77777777" w:rsidR="00B96E6D" w:rsidRPr="001D0B24" w:rsidRDefault="00B96E6D" w:rsidP="00BA01A3">
                              <w:pPr>
                                <w:spacing w:after="0"/>
                                <w:jc w:val="center"/>
                                <w:rPr>
                                  <w:b/>
                                  <w:sz w:val="24"/>
                                </w:rPr>
                              </w:pPr>
                              <w:r w:rsidRPr="001D0B24">
                                <w:rPr>
                                  <w:b/>
                                  <w:sz w:val="24"/>
                                </w:rPr>
                                <w:t>Project Organization Structure</w:t>
                              </w:r>
                            </w:p>
                          </w:txbxContent>
                        </wps:txbx>
                        <wps:bodyPr rot="0" vert="horz" wrap="square" lIns="91440" tIns="45720" rIns="91440" bIns="45720" anchor="t" anchorCtr="0" upright="1">
                          <a:noAutofit/>
                        </wps:bodyPr>
                      </wps:wsp>
                      <wps:wsp>
                        <wps:cNvPr id="14" name="AutoShape 358"/>
                        <wps:cNvCnPr>
                          <a:cxnSpLocks noChangeShapeType="1"/>
                        </wps:cNvCnPr>
                        <wps:spPr bwMode="auto">
                          <a:xfrm rot="16200000">
                            <a:off x="1885900" y="826770"/>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2" name="Rectangle 342"/>
                        <wps:cNvSpPr>
                          <a:spLocks noChangeArrowheads="1"/>
                        </wps:cNvSpPr>
                        <wps:spPr bwMode="auto">
                          <a:xfrm>
                            <a:off x="2981325" y="2514599"/>
                            <a:ext cx="2286001" cy="781051"/>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1F17162" w14:textId="77777777" w:rsidR="00B96E6D" w:rsidRDefault="00B96E6D" w:rsidP="00FA797C">
                              <w:pPr>
                                <w:jc w:val="center"/>
                                <w:rPr>
                                  <w:b/>
                                  <w:bCs/>
                                  <w:sz w:val="18"/>
                                  <w:szCs w:val="18"/>
                                </w:rPr>
                              </w:pPr>
                              <w:r>
                                <w:rPr>
                                  <w:b/>
                                  <w:bCs/>
                                  <w:sz w:val="18"/>
                                  <w:szCs w:val="18"/>
                                </w:rPr>
                                <w:t>Project Support</w:t>
                              </w:r>
                            </w:p>
                            <w:p w14:paraId="14252B3A" w14:textId="0D257C61" w:rsidR="00B96E6D" w:rsidRDefault="00B96E6D" w:rsidP="00FA797C">
                              <w:pPr>
                                <w:rPr>
                                  <w:sz w:val="18"/>
                                  <w:szCs w:val="18"/>
                                </w:rPr>
                              </w:pPr>
                              <w:r>
                                <w:rPr>
                                  <w:sz w:val="18"/>
                                  <w:szCs w:val="18"/>
                                </w:rPr>
                                <w:t xml:space="preserve">1) </w:t>
                              </w:r>
                              <w:r w:rsidRPr="00D80A71">
                                <w:rPr>
                                  <w:sz w:val="18"/>
                                  <w:szCs w:val="18"/>
                                </w:rPr>
                                <w:t>Project Management Unit</w:t>
                              </w:r>
                              <w:r w:rsidRPr="004A4C4D">
                                <w:rPr>
                                  <w:sz w:val="18"/>
                                  <w:szCs w:val="18"/>
                                </w:rPr>
                                <w:t>, under UNDP CO</w:t>
                              </w:r>
                            </w:p>
                            <w:p w14:paraId="5CCED26E" w14:textId="58CBE20E" w:rsidR="00B96E6D" w:rsidRDefault="00B96E6D" w:rsidP="00FA797C">
                              <w:pPr>
                                <w:rPr>
                                  <w:sz w:val="18"/>
                                  <w:szCs w:val="18"/>
                                </w:rPr>
                              </w:pPr>
                              <w:r>
                                <w:rPr>
                                  <w:sz w:val="18"/>
                                  <w:szCs w:val="18"/>
                                </w:rPr>
                                <w:t>2) Project Technical Advisory Group</w:t>
                              </w:r>
                            </w:p>
                            <w:p w14:paraId="20AC091B" w14:textId="3E4EB7F0" w:rsidR="00B96E6D" w:rsidRPr="00D80A71" w:rsidRDefault="00B96E6D" w:rsidP="00D80A71">
                              <w:pPr>
                                <w:rPr>
                                  <w:sz w:val="18"/>
                                  <w:szCs w:val="18"/>
                                </w:rPr>
                              </w:pPr>
                              <w:r>
                                <w:rPr>
                                  <w:sz w:val="18"/>
                                  <w:szCs w:val="18"/>
                                </w:rPr>
                                <w:t>3) International and national consultants</w:t>
                              </w:r>
                            </w:p>
                            <w:p w14:paraId="70F814A1" w14:textId="77777777" w:rsidR="00B96E6D" w:rsidRPr="00FA4F89" w:rsidRDefault="00B96E6D" w:rsidP="00FA797C">
                              <w:pPr>
                                <w:jc w:val="center"/>
                                <w:rPr>
                                  <w:szCs w:val="20"/>
                                </w:rPr>
                              </w:pPr>
                              <w:r w:rsidRPr="00FA4F89">
                                <w:rPr>
                                  <w:szCs w:val="20"/>
                                </w:rPr>
                                <w:t> </w:t>
                              </w:r>
                            </w:p>
                          </w:txbxContent>
                        </wps:txbx>
                        <wps:bodyPr rot="0" vert="horz" wrap="square" lIns="91440" tIns="45720" rIns="91440" bIns="45720" anchor="t" anchorCtr="0" upright="1">
                          <a:noAutofit/>
                        </wps:bodyPr>
                      </wps:wsp>
                      <wps:wsp>
                        <wps:cNvPr id="18" name="Conector: angular 18"/>
                        <wps:cNvCnPr>
                          <a:stCxn id="1" idx="3"/>
                          <a:endCxn id="42" idx="0"/>
                        </wps:cNvCnPr>
                        <wps:spPr>
                          <a:xfrm>
                            <a:off x="3543300" y="2105343"/>
                            <a:ext cx="581026" cy="409256"/>
                          </a:xfrm>
                          <a:prstGeom prst="bentConnector2">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EF7EAEB" id="Canvas 340" o:spid="_x0000_s1030" editas="canvas" style="width:468pt;height:270pt;mso-position-horizontal-relative:char;mso-position-vertical-relative:line" coordsize="59436,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">
                <v:shape id="_x0000_s1031" type="#_x0000_t75" style="position:absolute;width:59436;height:34290;visibility:visible;mso-wrap-style:square">
                  <v:fill o:detectmouseclick="t"/>
                  <v:path o:connecttype="none"/>
                </v:shape>
                <v:rect id="Rectangle 342" o:spid="_x0000_s1032" style="position:absolute;left:21717;top:18389;width:13716;height:5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" fillcolor="#fc9">
                  <v:shadow on="t" opacity=".5" offset="6pt,6pt"/>
                  <v:textbox>
                    <w:txbxContent>
                      <w:p w14:paraId="3B9A457D" w14:textId="41BFBC5C" w:rsidR="00B96E6D" w:rsidRDefault="00B96E6D" w:rsidP="00BA01A3">
                        <w:pPr>
                          <w:jc w:val="center"/>
                          <w:rPr>
                            <w:b/>
                            <w:sz w:val="18"/>
                            <w:szCs w:val="18"/>
                          </w:rPr>
                        </w:pPr>
                        <w:r>
                          <w:rPr>
                            <w:b/>
                            <w:sz w:val="18"/>
                            <w:szCs w:val="18"/>
                          </w:rPr>
                          <w:t>Implementing Partner</w:t>
                        </w:r>
                      </w:p>
                      <w:p w14:paraId="73A9FDF2" w14:textId="4E63C73E" w:rsidR="00B96E6D" w:rsidRPr="00D80A71" w:rsidRDefault="00B96E6D" w:rsidP="00BA01A3">
                        <w:pPr>
                          <w:jc w:val="center"/>
                          <w:rPr>
                            <w:bCs/>
                            <w:i/>
                            <w:iCs/>
                            <w:szCs w:val="20"/>
                          </w:rPr>
                        </w:pPr>
                        <w:r>
                          <w:rPr>
                            <w:bCs/>
                            <w:i/>
                            <w:iCs/>
                            <w:sz w:val="18"/>
                            <w:szCs w:val="18"/>
                          </w:rPr>
                          <w:t>UNDP CO in Lebanon</w:t>
                        </w:r>
                      </w:p>
                    </w:txbxContent>
                  </v:textbox>
                </v:rect>
                <v:rect id="Rectangle 343" o:spid="_x0000_s1033"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" fillcolor="#f90">
                  <v:shadow on="t" opacity=".5" offset="6pt,6pt"/>
                  <v:textbox>
                    <w:txbxContent>
                      <w:p w14:paraId="286898B0" w14:textId="77777777" w:rsidR="00B96E6D" w:rsidRDefault="00B96E6D" w:rsidP="00BA01A3">
                        <w:pPr>
                          <w:jc w:val="center"/>
                          <w:rPr>
                            <w:b/>
                          </w:rPr>
                        </w:pPr>
                        <w:r>
                          <w:rPr>
                            <w:b/>
                          </w:rPr>
                          <w:t>Project Board/Steering Committee</w:t>
                        </w:r>
                      </w:p>
                    </w:txbxContent>
                  </v:textbox>
                </v:rect>
                <v:rect id="Rectangle 344" o:spid="_x0000_s1034" style="position:absolute;left:5715;top:8001;width:14859;height:7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4wQAAANoAAAAPAAAAZHJzL2Rvd25yZXYueG1sRI/disIw&#10;FITvBd8hHGHvNLUL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CLQf/jBAAAA2gAAAA8AAAAA&#10;AAAAAAAAAAAABwIAAGRycy9kb3ducmV2LnhtbFBLBQYAAAAAAwADALcAAAD1AgAAAAA=&#10;" fillcolor="#fc0">
                  <v:shadow on="t" opacity=".5" offset="6pt,6pt"/>
                  <v:textbox>
                    <w:txbxContent>
                      <w:p w14:paraId="4FB66E54" w14:textId="4F7D02C8" w:rsidR="00B96E6D" w:rsidRDefault="00B96E6D" w:rsidP="00BA01A3">
                        <w:pPr>
                          <w:jc w:val="center"/>
                          <w:rPr>
                            <w:b/>
                            <w:bCs/>
                            <w:sz w:val="18"/>
                            <w:szCs w:val="18"/>
                          </w:rPr>
                        </w:pPr>
                        <w:r>
                          <w:rPr>
                            <w:b/>
                            <w:bCs/>
                            <w:sz w:val="18"/>
                            <w:szCs w:val="18"/>
                          </w:rPr>
                          <w:t>Development Partners</w:t>
                        </w:r>
                      </w:p>
                      <w:p w14:paraId="24B376EA" w14:textId="0507E67F" w:rsidR="00B96E6D" w:rsidRPr="00FA4F89" w:rsidRDefault="00B96E6D" w:rsidP="00FA4F89">
                        <w:pPr>
                          <w:jc w:val="center"/>
                          <w:rPr>
                            <w:i/>
                            <w:sz w:val="18"/>
                            <w:szCs w:val="18"/>
                          </w:rPr>
                        </w:pPr>
                        <w:r w:rsidRPr="00D80A71">
                          <w:rPr>
                            <w:i/>
                            <w:sz w:val="18"/>
                            <w:szCs w:val="18"/>
                          </w:rPr>
                          <w:t>UNDP</w:t>
                        </w:r>
                      </w:p>
                    </w:txbxContent>
                  </v:textbox>
                </v:rect>
                <v:rect id="Rectangle 345" o:spid="_x0000_s1035" style="position:absolute;left:20574;top:8001;width:16002;height:7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eMwQAAANoAAAAPAAAAZHJzL2Rvd25yZXYueG1sRI/disIw&#10;FITvBd8hHGHvNLUs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K0554zBAAAA2gAAAA8AAAAA&#10;AAAAAAAAAAAABwIAAGRycy9kb3ducmV2LnhtbFBLBQYAAAAAAwADALcAAAD1AgAAAAA=&#10;" fillcolor="#fc0">
                  <v:shadow on="t" opacity=".5" offset="6pt,6pt"/>
                  <v:textbox>
                    <w:txbxContent>
                      <w:p w14:paraId="13E5C627" w14:textId="5D6374E4" w:rsidR="00B96E6D" w:rsidRDefault="00B96E6D" w:rsidP="00D80A71">
                        <w:pPr>
                          <w:spacing w:after="120"/>
                          <w:jc w:val="center"/>
                          <w:rPr>
                            <w:b/>
                            <w:sz w:val="18"/>
                            <w:szCs w:val="18"/>
                          </w:rPr>
                        </w:pPr>
                        <w:r>
                          <w:rPr>
                            <w:b/>
                            <w:sz w:val="18"/>
                            <w:szCs w:val="18"/>
                          </w:rPr>
                          <w:t xml:space="preserve">Project </w:t>
                        </w:r>
                        <w:r w:rsidRPr="00CA0EEF">
                          <w:rPr>
                            <w:b/>
                            <w:sz w:val="18"/>
                            <w:szCs w:val="18"/>
                          </w:rPr>
                          <w:t>Executive</w:t>
                        </w:r>
                      </w:p>
                      <w:p w14:paraId="70EF8328" w14:textId="34F1EF7A" w:rsidR="00B96E6D" w:rsidRPr="00FA4F89" w:rsidRDefault="00B96E6D" w:rsidP="00BA01A3">
                        <w:pPr>
                          <w:spacing w:after="0"/>
                          <w:jc w:val="center"/>
                          <w:rPr>
                            <w:rFonts w:cs="Arial"/>
                            <w:szCs w:val="20"/>
                          </w:rPr>
                        </w:pPr>
                        <w:r w:rsidRPr="00D80A71">
                          <w:rPr>
                            <w:i/>
                            <w:sz w:val="18"/>
                            <w:szCs w:val="18"/>
                          </w:rPr>
                          <w:t xml:space="preserve">UNDP </w:t>
                        </w:r>
                        <w:r>
                          <w:rPr>
                            <w:i/>
                            <w:sz w:val="18"/>
                            <w:szCs w:val="18"/>
                          </w:rPr>
                          <w:t xml:space="preserve">CO in </w:t>
                        </w:r>
                        <w:r w:rsidRPr="00D80A71">
                          <w:rPr>
                            <w:i/>
                            <w:sz w:val="18"/>
                            <w:szCs w:val="18"/>
                          </w:rPr>
                          <w:t xml:space="preserve">Lebanon </w:t>
                        </w:r>
                      </w:p>
                      <w:p w14:paraId="2F879031" w14:textId="77777777" w:rsidR="00B96E6D" w:rsidRDefault="00B96E6D" w:rsidP="00BA01A3">
                        <w:pPr>
                          <w:jc w:val="center"/>
                          <w:rPr>
                            <w:b/>
                            <w:sz w:val="18"/>
                            <w:szCs w:val="18"/>
                          </w:rPr>
                        </w:pPr>
                      </w:p>
                      <w:p w14:paraId="7EB3689C" w14:textId="77777777" w:rsidR="00B96E6D" w:rsidRPr="00EB563F" w:rsidRDefault="00B96E6D" w:rsidP="00BA01A3">
                        <w:pPr>
                          <w:jc w:val="center"/>
                          <w:rPr>
                            <w:b/>
                            <w:szCs w:val="20"/>
                          </w:rPr>
                        </w:pPr>
                      </w:p>
                    </w:txbxContent>
                  </v:textbox>
                </v:rect>
                <v:rect id="Rectangle 346" o:spid="_x0000_s1036" style="position:absolute;left:36576;top:8001;width:16002;height:7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IXwQAAANoAAAAPAAAAZHJzL2Rvd25yZXYueG1sRI/disIw&#10;FITvBd8hHGHvNLWw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MJ1QhfBAAAA2gAAAA8AAAAA&#10;AAAAAAAAAAAABwIAAGRycy9kb3ducmV2LnhtbFBLBQYAAAAAAwADALcAAAD1AgAAAAA=&#10;" fillcolor="#fc0">
                  <v:shadow on="t" opacity=".5" offset="6pt,6pt"/>
                  <v:textbox>
                    <w:txbxContent>
                      <w:p w14:paraId="43C12D72" w14:textId="0C8BC7ED" w:rsidR="00B96E6D" w:rsidRPr="00CA0EEF" w:rsidRDefault="00B96E6D" w:rsidP="00BA01A3">
                        <w:pPr>
                          <w:jc w:val="center"/>
                          <w:rPr>
                            <w:b/>
                            <w:bCs/>
                            <w:sz w:val="18"/>
                            <w:szCs w:val="18"/>
                          </w:rPr>
                        </w:pPr>
                        <w:r>
                          <w:rPr>
                            <w:b/>
                            <w:bCs/>
                            <w:sz w:val="18"/>
                            <w:szCs w:val="18"/>
                          </w:rPr>
                          <w:t>Beneficiary Representatives</w:t>
                        </w:r>
                      </w:p>
                      <w:p w14:paraId="49924014" w14:textId="6EB423A7" w:rsidR="00B96E6D" w:rsidRPr="00D80A71" w:rsidRDefault="00B96E6D" w:rsidP="00BA01A3">
                        <w:pPr>
                          <w:jc w:val="center"/>
                          <w:rPr>
                            <w:szCs w:val="20"/>
                          </w:rPr>
                        </w:pPr>
                        <w:r w:rsidRPr="00D80A71">
                          <w:rPr>
                            <w:i/>
                            <w:sz w:val="18"/>
                            <w:szCs w:val="18"/>
                          </w:rPr>
                          <w:t xml:space="preserve">Ministry of Interior </w:t>
                        </w:r>
                        <w:r>
                          <w:rPr>
                            <w:i/>
                            <w:sz w:val="18"/>
                            <w:szCs w:val="18"/>
                          </w:rPr>
                          <w:t>and</w:t>
                        </w:r>
                        <w:r w:rsidRPr="00D80A71">
                          <w:rPr>
                            <w:i/>
                            <w:sz w:val="18"/>
                            <w:szCs w:val="18"/>
                          </w:rPr>
                          <w:t xml:space="preserve"> Municipalities, </w:t>
                        </w:r>
                        <w:r w:rsidRPr="00D80A71">
                          <w:rPr>
                            <w:i/>
                            <w:iCs/>
                            <w:sz w:val="18"/>
                            <w:szCs w:val="18"/>
                          </w:rPr>
                          <w:t>Ministry of Energy and Wate</w:t>
                        </w:r>
                        <w:r>
                          <w:rPr>
                            <w:i/>
                            <w:iCs/>
                            <w:sz w:val="18"/>
                            <w:szCs w:val="18"/>
                          </w:rPr>
                          <w:t>r</w:t>
                        </w:r>
                      </w:p>
                    </w:txbxContent>
                  </v:textbox>
                </v:rect>
                <v:shapetype id="_x0000_t32" coordsize="21600,21600" o:spt="32" o:oned="t" path="m,l21600,21600e" filled="f">
                  <v:path arrowok="t" fillok="f" o:connecttype="none"/>
                  <o:lock v:ext="edit" shapetype="t"/>
                </v:shapetype>
                <v:shape id="AutoShape 347" o:spid="_x0000_s1037" type="#_x0000_t32" style="position:absolute;left:28575;top:15544;width:0;height:2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rect id="Rectangle 348" o:spid="_x0000_s1038" style="position:absolute;left:2971;top:17983;width:16002;height:14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" fillcolor="#fc0">
                  <v:shadow on="t" opacity=".5" offset="6pt,6pt"/>
                  <v:textbox>
                    <w:txbxContent>
                      <w:p w14:paraId="0AB12459" w14:textId="77777777" w:rsidR="00B96E6D" w:rsidRDefault="00B96E6D" w:rsidP="00686545">
                        <w:pPr>
                          <w:spacing w:after="120"/>
                          <w:jc w:val="center"/>
                          <w:rPr>
                            <w:b/>
                            <w:sz w:val="18"/>
                            <w:szCs w:val="18"/>
                          </w:rPr>
                        </w:pPr>
                        <w:r>
                          <w:rPr>
                            <w:b/>
                            <w:sz w:val="18"/>
                            <w:szCs w:val="18"/>
                          </w:rPr>
                          <w:t>Three Tier Project Assurance (country, regional and global)</w:t>
                        </w:r>
                      </w:p>
                      <w:p w14:paraId="48CC1F15" w14:textId="77777777" w:rsidR="00B96E6D" w:rsidRPr="00D80A71" w:rsidRDefault="00B96E6D" w:rsidP="00686545">
                        <w:pPr>
                          <w:pStyle w:val="BodyText3"/>
                          <w:jc w:val="left"/>
                          <w:rPr>
                            <w:i/>
                            <w:sz w:val="18"/>
                            <w:szCs w:val="18"/>
                          </w:rPr>
                        </w:pPr>
                        <w:r w:rsidRPr="00D80A71">
                          <w:rPr>
                            <w:i/>
                            <w:sz w:val="18"/>
                            <w:szCs w:val="18"/>
                          </w:rPr>
                          <w:t xml:space="preserve">UNDP Deputy Resident Representative </w:t>
                        </w:r>
                      </w:p>
                      <w:p w14:paraId="59D13DAC" w14:textId="77777777" w:rsidR="00B96E6D" w:rsidRPr="00D80A71" w:rsidRDefault="00B96E6D" w:rsidP="00686545">
                        <w:pPr>
                          <w:pStyle w:val="BodyText3"/>
                          <w:jc w:val="left"/>
                        </w:pPr>
                        <w:r w:rsidRPr="00D80A71">
                          <w:rPr>
                            <w:i/>
                            <w:sz w:val="18"/>
                            <w:szCs w:val="18"/>
                          </w:rPr>
                          <w:t>UNDP Climate Technical Advisor in Regional Hub and UNDP Principal Technical Advisor in HQ</w:t>
                        </w:r>
                      </w:p>
                    </w:txbxContent>
                  </v:textbox>
                </v:rect>
                <v:shape id="AutoShape 350" o:spid="_x0000_s1039" type="#_x0000_t32" style="position:absolute;left:35433;top:22288;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" strokecolor="white"/>
                <v:roundrect id="AutoShape 351" o:spid="_x0000_s1040"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" fillcolor="#9cf">
                  <v:textbox>
                    <w:txbxContent>
                      <w:p w14:paraId="4B37CF8B" w14:textId="77777777" w:rsidR="00B96E6D" w:rsidRPr="001D0B24" w:rsidRDefault="00B96E6D" w:rsidP="00BA01A3">
                        <w:pPr>
                          <w:spacing w:after="0"/>
                          <w:jc w:val="center"/>
                          <w:rPr>
                            <w:b/>
                            <w:sz w:val="24"/>
                          </w:rPr>
                        </w:pPr>
                        <w:r w:rsidRPr="001D0B24">
                          <w:rPr>
                            <w:b/>
                            <w:sz w:val="24"/>
                          </w:rPr>
                          <w:t>Project Organization Structure</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41" type="#_x0000_t34" style="position:absolute;left:18858;top:8268;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"/>
                <v:rect id="Rectangle 342" o:spid="_x0000_s1042" style="position:absolute;left:29813;top:25145;width:22860;height:7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" fillcolor="#fc9">
                  <v:shadow on="t" opacity=".5" offset="6pt,6pt"/>
                  <v:textbox>
                    <w:txbxContent>
                      <w:p w14:paraId="21F17162" w14:textId="77777777" w:rsidR="00B96E6D" w:rsidRDefault="00B96E6D" w:rsidP="00FA797C">
                        <w:pPr>
                          <w:jc w:val="center"/>
                          <w:rPr>
                            <w:b/>
                            <w:bCs/>
                            <w:sz w:val="18"/>
                            <w:szCs w:val="18"/>
                          </w:rPr>
                        </w:pPr>
                        <w:r>
                          <w:rPr>
                            <w:b/>
                            <w:bCs/>
                            <w:sz w:val="18"/>
                            <w:szCs w:val="18"/>
                          </w:rPr>
                          <w:t>Project Support</w:t>
                        </w:r>
                      </w:p>
                      <w:p w14:paraId="14252B3A" w14:textId="0D257C61" w:rsidR="00B96E6D" w:rsidRDefault="00B96E6D" w:rsidP="00FA797C">
                        <w:pPr>
                          <w:rPr>
                            <w:sz w:val="18"/>
                            <w:szCs w:val="18"/>
                          </w:rPr>
                        </w:pPr>
                        <w:r>
                          <w:rPr>
                            <w:sz w:val="18"/>
                            <w:szCs w:val="18"/>
                          </w:rPr>
                          <w:t xml:space="preserve">1) </w:t>
                        </w:r>
                        <w:r w:rsidRPr="00D80A71">
                          <w:rPr>
                            <w:sz w:val="18"/>
                            <w:szCs w:val="18"/>
                          </w:rPr>
                          <w:t>Project Management Unit</w:t>
                        </w:r>
                        <w:r w:rsidRPr="004A4C4D">
                          <w:rPr>
                            <w:sz w:val="18"/>
                            <w:szCs w:val="18"/>
                          </w:rPr>
                          <w:t>, under UNDP CO</w:t>
                        </w:r>
                      </w:p>
                      <w:p w14:paraId="5CCED26E" w14:textId="58CBE20E" w:rsidR="00B96E6D" w:rsidRDefault="00B96E6D" w:rsidP="00FA797C">
                        <w:pPr>
                          <w:rPr>
                            <w:sz w:val="18"/>
                            <w:szCs w:val="18"/>
                          </w:rPr>
                        </w:pPr>
                        <w:r>
                          <w:rPr>
                            <w:sz w:val="18"/>
                            <w:szCs w:val="18"/>
                          </w:rPr>
                          <w:t>2) Project Technical Advisory Group</w:t>
                        </w:r>
                      </w:p>
                      <w:p w14:paraId="20AC091B" w14:textId="3E4EB7F0" w:rsidR="00B96E6D" w:rsidRPr="00D80A71" w:rsidRDefault="00B96E6D" w:rsidP="00D80A71">
                        <w:pPr>
                          <w:rPr>
                            <w:sz w:val="18"/>
                            <w:szCs w:val="18"/>
                          </w:rPr>
                        </w:pPr>
                        <w:r>
                          <w:rPr>
                            <w:sz w:val="18"/>
                            <w:szCs w:val="18"/>
                          </w:rPr>
                          <w:t>3) International and national consultants</w:t>
                        </w:r>
                      </w:p>
                      <w:p w14:paraId="70F814A1" w14:textId="77777777" w:rsidR="00B96E6D" w:rsidRPr="00FA4F89" w:rsidRDefault="00B96E6D" w:rsidP="00FA797C">
                        <w:pPr>
                          <w:jc w:val="center"/>
                          <w:rPr>
                            <w:szCs w:val="20"/>
                          </w:rPr>
                        </w:pPr>
                        <w:r w:rsidRPr="00FA4F89">
                          <w:rPr>
                            <w:szCs w:val="20"/>
                          </w:rPr>
                          <w:t> </w:t>
                        </w:r>
                      </w:p>
                    </w:txbxContent>
                  </v:textbox>
                </v:rect>
                <v:shapetype id="_x0000_t33" coordsize="21600,21600" o:spt="33" o:oned="t" path="m,l21600,r,21600e" filled="f">
                  <v:stroke joinstyle="miter"/>
                  <v:path arrowok="t" fillok="f" o:connecttype="none"/>
                  <o:lock v:ext="edit" shapetype="t"/>
                </v:shapetype>
                <v:shape id="Conector: angular 18" o:spid="_x0000_s1043" type="#_x0000_t33" style="position:absolute;left:35433;top:21053;width:5810;height:409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" strokecolor="#4472c4 [3204]" strokeweight=".5pt"/>
                <w10:anchorlock/>
              </v:group>
            </w:pict>
          </mc:Fallback>
        </mc:AlternateContent>
      </w:r>
    </w:p>
    <w:p w14:paraId="100179B9" w14:textId="27DF8B47" w:rsidR="005C3358" w:rsidRPr="00E61ECE" w:rsidRDefault="005C3358" w:rsidP="00BA01A3">
      <w:pPr>
        <w:pStyle w:val="Caption"/>
      </w:pPr>
      <w:bookmarkStart w:id="94" w:name="_Toc69820652"/>
      <w:r w:rsidRPr="00E61ECE">
        <w:t xml:space="preserve">Figure </w:t>
      </w:r>
      <w:fldSimple w:instr=" SEQ Figure \* ARABIC ">
        <w:r w:rsidR="00115CF9" w:rsidRPr="00E61ECE">
          <w:rPr>
            <w:noProof/>
          </w:rPr>
          <w:t>8</w:t>
        </w:r>
      </w:fldSimple>
      <w:r w:rsidRPr="00E61ECE">
        <w:t>: Project Organization Structure</w:t>
      </w:r>
      <w:bookmarkEnd w:id="94"/>
    </w:p>
    <w:p w14:paraId="1C6662B7" w14:textId="77777777" w:rsidR="005C3358" w:rsidRPr="00E61ECE" w:rsidRDefault="005C3358" w:rsidP="002C5D13">
      <w:pPr>
        <w:shd w:val="clear" w:color="auto" w:fill="FFFFFF"/>
        <w:spacing w:after="0"/>
        <w:jc w:val="left"/>
        <w:textAlignment w:val="top"/>
        <w:rPr>
          <w:rFonts w:cs="Arial"/>
          <w:i/>
          <w:noProof/>
          <w:szCs w:val="20"/>
          <w:lang w:eastAsia="zh-CN"/>
        </w:rPr>
      </w:pPr>
    </w:p>
    <w:p w14:paraId="210C24C7" w14:textId="77777777" w:rsidR="002C5D13" w:rsidRPr="00E61ECE" w:rsidRDefault="002C5D13" w:rsidP="002C5D13">
      <w:pPr>
        <w:shd w:val="clear" w:color="auto" w:fill="FFFFFF"/>
        <w:spacing w:after="0"/>
        <w:jc w:val="left"/>
        <w:rPr>
          <w:rFonts w:cs="Arial"/>
          <w:noProof/>
          <w:szCs w:val="20"/>
          <w:lang w:eastAsia="zh-CN"/>
        </w:rPr>
      </w:pPr>
    </w:p>
    <w:p w14:paraId="04E2823A" w14:textId="45EEF8D0" w:rsidR="00D26313" w:rsidRPr="00E61ECE" w:rsidRDefault="00D26313" w:rsidP="000041C3">
      <w:pPr>
        <w:pStyle w:val="Par-num"/>
        <w:jc w:val="both"/>
      </w:pPr>
      <w:r w:rsidRPr="00E61ECE">
        <w:rPr>
          <w:u w:val="single"/>
        </w:rPr>
        <w:t>Project Board</w:t>
      </w:r>
      <w:r w:rsidRPr="00E61ECE">
        <w:t xml:space="preserve">:  The Project Board (also called Project Steering Committee) is responsible for making by consensus, management decisions when guidance is required by the Project Manager, including recommendations for UNDP/Implementing Partner of project plans and revisions, and addressing any project level grievances. In order to ensure UNDP’s ultimate accountability, Project Board decisions should be made in accordance with standards that shall ensure management for development results, best value money, fairness, integrity, transparency, balanced gender representation and effective international competition. In case a consensus cannot be reached within the Board, final decision shall rest with the UNDP Resident Representative. The Project Board will be responsible for directing the project and will ensure adherence of planned activities to intend long-term and immediate objectives as well as timeliness and quality of deliverables produced. The Project board will meet once a year (more frequently if required) and will review project work plan and progress as well as </w:t>
      </w:r>
      <w:r w:rsidR="00FA52C7" w:rsidRPr="00E61ECE">
        <w:t>approve</w:t>
      </w:r>
      <w:r w:rsidRPr="00E61ECE">
        <w:t xml:space="preserve"> budget and activity revisions.</w:t>
      </w:r>
    </w:p>
    <w:p w14:paraId="2A9D0909" w14:textId="54B6B603" w:rsidR="00D26313" w:rsidRPr="00E61ECE" w:rsidRDefault="00D26313" w:rsidP="000041C3">
      <w:pPr>
        <w:pStyle w:val="Par-num"/>
        <w:jc w:val="both"/>
      </w:pPr>
      <w:r w:rsidRPr="00E61ECE">
        <w:t>Specific responsibilities of the Project Board include:</w:t>
      </w:r>
    </w:p>
    <w:p w14:paraId="65706BD2" w14:textId="341EEAA4" w:rsidR="00D26313" w:rsidRPr="00E61ECE" w:rsidRDefault="00D26313" w:rsidP="000041C3">
      <w:pPr>
        <w:pStyle w:val="ListParagraph"/>
        <w:numPr>
          <w:ilvl w:val="0"/>
          <w:numId w:val="24"/>
        </w:numPr>
        <w:jc w:val="both"/>
      </w:pPr>
      <w:r w:rsidRPr="00E61ECE">
        <w:t>Provide overall guidance and direction to the project, ensuring it remains within any specified constraints;</w:t>
      </w:r>
    </w:p>
    <w:p w14:paraId="24E53C8E" w14:textId="757B17F5" w:rsidR="00D26313" w:rsidRPr="00E61ECE" w:rsidRDefault="00D26313" w:rsidP="000041C3">
      <w:pPr>
        <w:pStyle w:val="ListParagraph"/>
        <w:numPr>
          <w:ilvl w:val="0"/>
          <w:numId w:val="24"/>
        </w:numPr>
        <w:jc w:val="both"/>
      </w:pPr>
      <w:r w:rsidRPr="00E61ECE">
        <w:t>Address project issues as raised by the project manager;</w:t>
      </w:r>
    </w:p>
    <w:p w14:paraId="0950ECE7" w14:textId="48B05A3E" w:rsidR="00D26313" w:rsidRPr="00E61ECE" w:rsidRDefault="00D26313" w:rsidP="000041C3">
      <w:pPr>
        <w:pStyle w:val="ListParagraph"/>
        <w:numPr>
          <w:ilvl w:val="0"/>
          <w:numId w:val="24"/>
        </w:numPr>
        <w:jc w:val="both"/>
      </w:pPr>
      <w:r w:rsidRPr="00E61ECE">
        <w:t xml:space="preserve">Provide guidance on new project risks, and agree on possible counter measures and management actions to address specific risks; </w:t>
      </w:r>
    </w:p>
    <w:p w14:paraId="009D212E" w14:textId="2C0533DA" w:rsidR="00D26313" w:rsidRPr="00E61ECE" w:rsidRDefault="00D26313" w:rsidP="000041C3">
      <w:pPr>
        <w:pStyle w:val="Bullets"/>
        <w:numPr>
          <w:ilvl w:val="0"/>
          <w:numId w:val="73"/>
        </w:numPr>
        <w:spacing w:before="0"/>
        <w:jc w:val="both"/>
        <w:rPr>
          <w:rFonts w:ascii="Calibri" w:hAnsi="Calibri"/>
          <w:szCs w:val="20"/>
        </w:rPr>
      </w:pPr>
      <w:r w:rsidRPr="00E61ECE">
        <w:t>Agree on project manager’s tolerances as required;</w:t>
      </w:r>
      <w:r w:rsidR="004921AA" w:rsidRPr="00E61ECE">
        <w:rPr>
          <w:rFonts w:ascii="Calibri" w:hAnsi="Calibri"/>
        </w:rPr>
        <w:t xml:space="preserve"> </w:t>
      </w:r>
      <w:r w:rsidR="004921AA" w:rsidRPr="00E61ECE">
        <w:rPr>
          <w:rFonts w:ascii="Calibri" w:hAnsi="Calibri"/>
          <w:szCs w:val="20"/>
        </w:rPr>
        <w:t>within the parameters set by UNDP-GEF, and provide direction and advice for exceptional situations when the project manager’s tolerances are exceeded;</w:t>
      </w:r>
    </w:p>
    <w:p w14:paraId="39C15CBA" w14:textId="77777777" w:rsidR="006C2358" w:rsidRPr="00E61ECE" w:rsidRDefault="006C2358" w:rsidP="000041C3">
      <w:pPr>
        <w:pStyle w:val="Bullets"/>
        <w:numPr>
          <w:ilvl w:val="0"/>
          <w:numId w:val="73"/>
        </w:numPr>
        <w:spacing w:before="0"/>
        <w:jc w:val="both"/>
        <w:rPr>
          <w:rFonts w:ascii="Calibri" w:hAnsi="Calibri"/>
          <w:szCs w:val="20"/>
        </w:rPr>
      </w:pPr>
      <w:r w:rsidRPr="00E61ECE">
        <w:rPr>
          <w:rFonts w:ascii="Calibri" w:hAnsi="Calibri"/>
          <w:szCs w:val="20"/>
        </w:rPr>
        <w:t>Advise on major and minor amendments to the project within the parameters set by UNDP-GEF;</w:t>
      </w:r>
    </w:p>
    <w:p w14:paraId="4A0F0F9B" w14:textId="77777777" w:rsidR="006C2358" w:rsidRPr="00E61ECE" w:rsidRDefault="006C2358" w:rsidP="000041C3">
      <w:pPr>
        <w:pStyle w:val="CharCharChar1"/>
        <w:numPr>
          <w:ilvl w:val="0"/>
          <w:numId w:val="73"/>
        </w:numPr>
        <w:spacing w:after="0" w:line="240" w:lineRule="auto"/>
        <w:jc w:val="both"/>
        <w:rPr>
          <w:szCs w:val="22"/>
          <w:lang w:val="en-GB"/>
        </w:rPr>
      </w:pPr>
      <w:r w:rsidRPr="00E61ECE">
        <w:rPr>
          <w:lang w:val="en-GB"/>
        </w:rPr>
        <w:t xml:space="preserve">Ensure coordination between various donor and government-funded projects and programmes; </w:t>
      </w:r>
    </w:p>
    <w:p w14:paraId="3ED68473" w14:textId="77777777" w:rsidR="006C2358" w:rsidRPr="00E61ECE" w:rsidRDefault="006C2358" w:rsidP="000041C3">
      <w:pPr>
        <w:pStyle w:val="CharCharChar1"/>
        <w:numPr>
          <w:ilvl w:val="0"/>
          <w:numId w:val="73"/>
        </w:numPr>
        <w:spacing w:after="0" w:line="240" w:lineRule="auto"/>
        <w:jc w:val="both"/>
        <w:rPr>
          <w:lang w:val="en-GB"/>
        </w:rPr>
      </w:pPr>
      <w:r w:rsidRPr="00E61ECE">
        <w:rPr>
          <w:lang w:val="en-GB"/>
        </w:rPr>
        <w:t xml:space="preserve">Ensure coordination with various government agencies and their participation in project activities; </w:t>
      </w:r>
    </w:p>
    <w:p w14:paraId="5EA303DE" w14:textId="56E6FD22" w:rsidR="004921AA" w:rsidRPr="00E61ECE" w:rsidRDefault="006C2358" w:rsidP="000041C3">
      <w:pPr>
        <w:pStyle w:val="CharCharChar1"/>
        <w:numPr>
          <w:ilvl w:val="0"/>
          <w:numId w:val="73"/>
        </w:numPr>
        <w:spacing w:after="0" w:line="240" w:lineRule="auto"/>
        <w:jc w:val="both"/>
        <w:rPr>
          <w:lang w:val="en-GB"/>
        </w:rPr>
      </w:pPr>
      <w:r w:rsidRPr="00E61ECE">
        <w:rPr>
          <w:lang w:val="en-GB"/>
        </w:rPr>
        <w:t xml:space="preserve">Track and monitor co-financing for this project; </w:t>
      </w:r>
    </w:p>
    <w:p w14:paraId="270E8B39" w14:textId="21E13C96" w:rsidR="00D26313" w:rsidRPr="00E61ECE" w:rsidRDefault="00D26313" w:rsidP="000041C3">
      <w:pPr>
        <w:pStyle w:val="ListParagraph"/>
        <w:numPr>
          <w:ilvl w:val="0"/>
          <w:numId w:val="24"/>
        </w:numPr>
        <w:jc w:val="both"/>
      </w:pPr>
      <w:r w:rsidRPr="00E61ECE">
        <w:t>Review the project progress, and provide direction and recommendations to ensure that the agreed deliverables are produced satisfactorily according to plans;</w:t>
      </w:r>
    </w:p>
    <w:p w14:paraId="73FFD54F" w14:textId="6FB04DF2" w:rsidR="00D26313" w:rsidRPr="00E61ECE" w:rsidRDefault="00D26313" w:rsidP="000041C3">
      <w:pPr>
        <w:pStyle w:val="ListParagraph"/>
        <w:numPr>
          <w:ilvl w:val="0"/>
          <w:numId w:val="24"/>
        </w:numPr>
        <w:jc w:val="both"/>
      </w:pPr>
      <w:r w:rsidRPr="00E61ECE">
        <w:lastRenderedPageBreak/>
        <w:t xml:space="preserve">Appraise the annual project implementation report, including the quality assessment rating report; make recommendations for the workplan; </w:t>
      </w:r>
    </w:p>
    <w:p w14:paraId="5A205C68" w14:textId="77777777" w:rsidR="009E7324" w:rsidRPr="00E61ECE" w:rsidRDefault="009E7324" w:rsidP="000041C3">
      <w:pPr>
        <w:pStyle w:val="CharCharChar1"/>
        <w:numPr>
          <w:ilvl w:val="0"/>
          <w:numId w:val="24"/>
        </w:numPr>
        <w:spacing w:after="0" w:line="240" w:lineRule="auto"/>
        <w:jc w:val="both"/>
        <w:rPr>
          <w:lang w:val="en-GB"/>
        </w:rPr>
      </w:pPr>
      <w:r w:rsidRPr="00E61ECE">
        <w:rPr>
          <w:lang w:val="en-GB"/>
        </w:rPr>
        <w:t xml:space="preserve">Ensure commitment of human resources to support project implementation, arbitrating any issues within the project; </w:t>
      </w:r>
    </w:p>
    <w:p w14:paraId="2685F745" w14:textId="77777777" w:rsidR="009E7324" w:rsidRPr="00E61ECE" w:rsidRDefault="009E7324" w:rsidP="000041C3">
      <w:pPr>
        <w:pStyle w:val="Bullets"/>
        <w:numPr>
          <w:ilvl w:val="0"/>
          <w:numId w:val="24"/>
        </w:numPr>
        <w:spacing w:before="0"/>
        <w:jc w:val="both"/>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Review combined delivery reports prior to certification by the implementing partner;</w:t>
      </w:r>
    </w:p>
    <w:p w14:paraId="1CDEF875" w14:textId="77777777" w:rsidR="001272C4" w:rsidRPr="00E61ECE" w:rsidRDefault="001272C4" w:rsidP="000041C3">
      <w:pPr>
        <w:pStyle w:val="Bullets"/>
        <w:numPr>
          <w:ilvl w:val="0"/>
          <w:numId w:val="24"/>
        </w:numPr>
        <w:spacing w:before="0"/>
        <w:jc w:val="both"/>
        <w:rPr>
          <w:rFonts w:ascii="Calibri" w:hAnsi="Calibri"/>
          <w:szCs w:val="20"/>
        </w:rPr>
      </w:pPr>
      <w:r w:rsidRPr="00E61ECE">
        <w:rPr>
          <w:rFonts w:ascii="Calibri" w:hAnsi="Calibri" w:cs="Calibri"/>
          <w:szCs w:val="20"/>
        </w:rPr>
        <w:t>P</w:t>
      </w:r>
      <w:r w:rsidRPr="00E61ECE">
        <w:rPr>
          <w:rFonts w:ascii="Calibri" w:hAnsi="Calibri"/>
          <w:szCs w:val="20"/>
        </w:rPr>
        <w:t>rovide direction and recommendations to ensure that the agreed deliverables are produced satisfactorily according to plans;</w:t>
      </w:r>
    </w:p>
    <w:p w14:paraId="30EE5687" w14:textId="77777777" w:rsidR="001272C4" w:rsidRPr="00E61ECE" w:rsidRDefault="001272C4" w:rsidP="000041C3">
      <w:pPr>
        <w:pStyle w:val="Bullets"/>
        <w:numPr>
          <w:ilvl w:val="0"/>
          <w:numId w:val="24"/>
        </w:numPr>
        <w:spacing w:before="0"/>
        <w:jc w:val="both"/>
        <w:rPr>
          <w:rFonts w:ascii="Calibri" w:hAnsi="Calibri"/>
          <w:szCs w:val="20"/>
        </w:rPr>
      </w:pPr>
      <w:r w:rsidRPr="00E61ECE">
        <w:rPr>
          <w:rFonts w:ascii="Calibri" w:hAnsi="Calibri"/>
          <w:szCs w:val="20"/>
        </w:rPr>
        <w:t>Address project-level grievances;</w:t>
      </w:r>
    </w:p>
    <w:p w14:paraId="427A5175" w14:textId="77777777" w:rsidR="001272C4" w:rsidRPr="00E61ECE" w:rsidRDefault="001272C4" w:rsidP="000041C3">
      <w:pPr>
        <w:pStyle w:val="Bullets"/>
        <w:numPr>
          <w:ilvl w:val="0"/>
          <w:numId w:val="24"/>
        </w:numPr>
        <w:spacing w:before="0"/>
        <w:jc w:val="both"/>
        <w:rPr>
          <w:rFonts w:ascii="Calibri" w:hAnsi="Calibri"/>
          <w:szCs w:val="20"/>
        </w:rPr>
      </w:pPr>
      <w:r w:rsidRPr="00E61ECE">
        <w:rPr>
          <w:rFonts w:ascii="Calibri" w:hAnsi="Calibri" w:cs="Calibri"/>
          <w:szCs w:val="20"/>
        </w:rPr>
        <w:t>Approve the project Inception Report, Mid-term Review and Terminal Evaluation reports and corresponding management responses;</w:t>
      </w:r>
    </w:p>
    <w:p w14:paraId="6993DC3A" w14:textId="77777777" w:rsidR="001272C4" w:rsidRPr="00E61ECE" w:rsidRDefault="001272C4" w:rsidP="000041C3">
      <w:pPr>
        <w:numPr>
          <w:ilvl w:val="0"/>
          <w:numId w:val="24"/>
        </w:numPr>
        <w:spacing w:after="0"/>
        <w:rPr>
          <w:rFonts w:cs="Calibri"/>
          <w:szCs w:val="20"/>
        </w:rPr>
      </w:pPr>
      <w:r w:rsidRPr="00E61ECE">
        <w:rPr>
          <w:rFonts w:cs="Calibri"/>
          <w:szCs w:val="20"/>
        </w:rPr>
        <w:t xml:space="preserve">Review the final project report package during an end-of-project review meeting to discuss lesson learned and opportunities for scaling up.   </w:t>
      </w:r>
    </w:p>
    <w:p w14:paraId="59AB3420" w14:textId="4EAB07FC" w:rsidR="009E7324" w:rsidRPr="00E61ECE" w:rsidRDefault="001272C4" w:rsidP="000041C3">
      <w:pPr>
        <w:numPr>
          <w:ilvl w:val="0"/>
          <w:numId w:val="24"/>
        </w:numPr>
        <w:spacing w:after="0"/>
        <w:rPr>
          <w:rFonts w:cs="Calibri"/>
          <w:szCs w:val="20"/>
        </w:rPr>
      </w:pPr>
      <w:r w:rsidRPr="00E61ECE">
        <w:rPr>
          <w:rFonts w:cs="Calibri"/>
          <w:szCs w:val="20"/>
        </w:rPr>
        <w:t>Ensure highest levels of transparency and take all measures to avoid any real or perceived conflicts of interest.</w:t>
      </w:r>
    </w:p>
    <w:p w14:paraId="4CEC74F6" w14:textId="77777777" w:rsidR="00D26313" w:rsidRPr="00E61ECE" w:rsidRDefault="00D26313" w:rsidP="000041C3"/>
    <w:p w14:paraId="264FDC1B" w14:textId="77777777" w:rsidR="00D26313" w:rsidRPr="00E61ECE" w:rsidRDefault="00D26313" w:rsidP="000041C3">
      <w:pPr>
        <w:pStyle w:val="Par-num"/>
        <w:jc w:val="both"/>
      </w:pPr>
      <w:r w:rsidRPr="00E61ECE">
        <w:t xml:space="preserve">The composition of the Project Board must include the following roles: </w:t>
      </w:r>
    </w:p>
    <w:p w14:paraId="2035C12D" w14:textId="44B3B1AF" w:rsidR="00D26313" w:rsidRPr="00E61ECE" w:rsidRDefault="000041C3" w:rsidP="000041C3">
      <w:pPr>
        <w:pStyle w:val="Par-num"/>
        <w:jc w:val="both"/>
      </w:pPr>
      <w:r w:rsidRPr="00E61ECE">
        <w:rPr>
          <w:u w:val="single"/>
        </w:rPr>
        <w:t xml:space="preserve">a) </w:t>
      </w:r>
      <w:r w:rsidR="00724CED" w:rsidRPr="00E61ECE">
        <w:rPr>
          <w:u w:val="single"/>
        </w:rPr>
        <w:t xml:space="preserve">Project </w:t>
      </w:r>
      <w:r w:rsidR="00D26313" w:rsidRPr="00E61ECE">
        <w:rPr>
          <w:u w:val="single"/>
        </w:rPr>
        <w:t>Executive</w:t>
      </w:r>
      <w:r w:rsidR="00D26313" w:rsidRPr="00E61ECE">
        <w:t>: The Executive is an individual who represents ownership of the project who will chair the Project Board. The Executive will be UNDP Senior management represented by the Resident Representative or the Deputy Resident Representative.</w:t>
      </w:r>
    </w:p>
    <w:p w14:paraId="5162B065" w14:textId="77777777" w:rsidR="00D26313" w:rsidRPr="00E61ECE" w:rsidRDefault="00D26313" w:rsidP="000041C3">
      <w:pPr>
        <w:pStyle w:val="Par-num"/>
        <w:jc w:val="both"/>
      </w:pPr>
      <w:r w:rsidRPr="00E61ECE">
        <w:t xml:space="preserve">The Executive is ultimately responsible for the project, supported by the Senior Beneficiary and Senior Supplier.  The Executive’s role is to ensure that the project is focused throughout its life cycle on achieving its objectives and delivering outputs that will contribute to higher level outcomes. The executive has to ensure that the project gives value for money, ensuring cost-conscious approach to the project, balancing the demands of beneficiary and supplier.  </w:t>
      </w:r>
    </w:p>
    <w:p w14:paraId="2C9C23F1" w14:textId="77777777" w:rsidR="00D26313" w:rsidRPr="00E61ECE" w:rsidRDefault="00D26313" w:rsidP="000041C3"/>
    <w:p w14:paraId="6A5D3FB0" w14:textId="0404562C" w:rsidR="00D26313" w:rsidRPr="00E61ECE" w:rsidRDefault="00A37C96" w:rsidP="000041C3">
      <w:pPr>
        <w:pStyle w:val="Par-num"/>
        <w:jc w:val="both"/>
      </w:pPr>
      <w:r w:rsidRPr="00E61ECE">
        <w:rPr>
          <w:u w:val="single"/>
        </w:rPr>
        <w:t xml:space="preserve">b) </w:t>
      </w:r>
      <w:r w:rsidR="00D26313" w:rsidRPr="00E61ECE">
        <w:rPr>
          <w:u w:val="single"/>
        </w:rPr>
        <w:t>Beneficiary</w:t>
      </w:r>
      <w:r w:rsidR="00706ADA" w:rsidRPr="00E61ECE">
        <w:rPr>
          <w:u w:val="single"/>
        </w:rPr>
        <w:t xml:space="preserve"> Representatives</w:t>
      </w:r>
      <w:r w:rsidR="00D26313" w:rsidRPr="00E61ECE">
        <w:t xml:space="preserve">: </w:t>
      </w:r>
      <w:r w:rsidR="00706ADA" w:rsidRPr="00E61ECE">
        <w:t>I</w:t>
      </w:r>
      <w:r w:rsidR="00D26313" w:rsidRPr="00E61ECE">
        <w:t>ndividual</w:t>
      </w:r>
      <w:r w:rsidR="00706ADA" w:rsidRPr="00E61ECE">
        <w:t>s</w:t>
      </w:r>
      <w:r w:rsidR="00D26313" w:rsidRPr="00E61ECE">
        <w:t xml:space="preserve"> or group</w:t>
      </w:r>
      <w:r w:rsidR="00706ADA" w:rsidRPr="00E61ECE">
        <w:t>s</w:t>
      </w:r>
      <w:r w:rsidR="00D26313" w:rsidRPr="00E61ECE">
        <w:t xml:space="preserve"> representing the interests of those who will ultimately benefit from the project. The</w:t>
      </w:r>
      <w:r w:rsidR="00706ADA" w:rsidRPr="00E61ECE">
        <w:t xml:space="preserve">ir </w:t>
      </w:r>
      <w:r w:rsidR="00D26313" w:rsidRPr="00E61ECE">
        <w:t xml:space="preserve">primary function within the Board is to ensure the realization of project results from the perspective of project beneficiaries. </w:t>
      </w:r>
      <w:bookmarkStart w:id="95" w:name="_Hlk72177163"/>
      <w:r w:rsidR="00D26313" w:rsidRPr="00E61ECE">
        <w:t xml:space="preserve">The Beneficiary </w:t>
      </w:r>
      <w:r w:rsidR="00706ADA" w:rsidRPr="00E61ECE">
        <w:t xml:space="preserve">Representatives are </w:t>
      </w:r>
      <w:r w:rsidR="00D26313" w:rsidRPr="00E61ECE">
        <w:t xml:space="preserve">the Ministry of Interior and Municipalities </w:t>
      </w:r>
      <w:r w:rsidR="00706ADA" w:rsidRPr="00E61ECE">
        <w:t xml:space="preserve">and the Ministry of Energy and Water, </w:t>
      </w:r>
      <w:r w:rsidR="00D26313" w:rsidRPr="00E61ECE">
        <w:t>represented by the</w:t>
      </w:r>
      <w:r w:rsidR="0033113D" w:rsidRPr="00E61ECE">
        <w:t>ir respective</w:t>
      </w:r>
      <w:r w:rsidR="00D26313" w:rsidRPr="00E61ECE">
        <w:t xml:space="preserve"> National Focal Point</w:t>
      </w:r>
      <w:r w:rsidR="0033113D" w:rsidRPr="00E61ECE">
        <w:t>s</w:t>
      </w:r>
      <w:r w:rsidR="00D26313" w:rsidRPr="00E61ECE">
        <w:t>.</w:t>
      </w:r>
    </w:p>
    <w:bookmarkEnd w:id="95"/>
    <w:p w14:paraId="39822A42" w14:textId="77BA5DB4" w:rsidR="00D26313" w:rsidRPr="00E61ECE" w:rsidRDefault="00A37C96" w:rsidP="000041C3">
      <w:pPr>
        <w:pStyle w:val="Par-num"/>
        <w:jc w:val="both"/>
      </w:pPr>
      <w:r w:rsidRPr="00E61ECE">
        <w:t>c)</w:t>
      </w:r>
      <w:r w:rsidR="003722CA" w:rsidRPr="00E61ECE">
        <w:t xml:space="preserve"> </w:t>
      </w:r>
      <w:r w:rsidR="005B20EA" w:rsidRPr="00E61ECE">
        <w:t xml:space="preserve">Development Partners: </w:t>
      </w:r>
      <w:r w:rsidR="003722CA" w:rsidRPr="00E61ECE">
        <w:rPr>
          <w:rFonts w:asciiTheme="minorHAnsi" w:eastAsia="Times New Roman" w:hAnsiTheme="minorHAnsi" w:cstheme="minorHAnsi"/>
        </w:rPr>
        <w:t xml:space="preserve">Individuals or groups representing the interests of the parties concerned that provide funding and/or technical expertise to the project. </w:t>
      </w:r>
      <w:r w:rsidR="003722CA" w:rsidRPr="00E61ECE">
        <w:rPr>
          <w:rFonts w:asciiTheme="minorHAnsi" w:hAnsiTheme="minorHAnsi"/>
        </w:rPr>
        <w:t xml:space="preserve">The Development Partner(s) is/are: </w:t>
      </w:r>
      <w:r w:rsidR="00DF0E8D" w:rsidRPr="00E61ECE">
        <w:t xml:space="preserve">Resident Representative or the Deputy Resident Representative </w:t>
      </w:r>
      <w:r w:rsidR="0057722E" w:rsidRPr="00E61ECE">
        <w:rPr>
          <w:rFonts w:asciiTheme="minorHAnsi" w:hAnsiTheme="minorHAnsi"/>
          <w:i/>
        </w:rPr>
        <w:t xml:space="preserve">at UNDP CO in </w:t>
      </w:r>
      <w:r w:rsidR="00DF0E8D" w:rsidRPr="00E61ECE">
        <w:rPr>
          <w:rFonts w:asciiTheme="minorHAnsi" w:hAnsiTheme="minorHAnsi"/>
          <w:i/>
        </w:rPr>
        <w:t xml:space="preserve">Lebanon. </w:t>
      </w:r>
    </w:p>
    <w:p w14:paraId="319861C6" w14:textId="77777777" w:rsidR="005709E5" w:rsidRPr="00E61ECE" w:rsidRDefault="00A37C96" w:rsidP="000041C3">
      <w:pPr>
        <w:pStyle w:val="Par-num"/>
        <w:jc w:val="both"/>
      </w:pPr>
      <w:r w:rsidRPr="00E61ECE">
        <w:t xml:space="preserve">d) </w:t>
      </w:r>
      <w:r w:rsidR="00D26313" w:rsidRPr="00E61ECE">
        <w:t xml:space="preserve">Project Assurance: </w:t>
      </w:r>
      <w:r w:rsidR="005709E5" w:rsidRPr="00E61ECE">
        <w:rPr>
          <w:rFonts w:asciiTheme="minorHAnsi" w:hAnsiTheme="minorHAnsi"/>
        </w:rPr>
        <w:t>UNDP performs the quality assurance and supports the Project Board and Project Management Unit by carrying out objective and independent project oversight and monitoring functions. This role ensures appropriate project management milestones are managed and completed, and conflict of interest issues are monitored and addressed. The Project Board cannot delegate any of its quality assurance responsibilities to the Project Manager. UNDP provides a three – tier oversight services involving the UNDP Country Offices and UNDP at regional and headquarters levels. Project assurance is totally independent of project execution.</w:t>
      </w:r>
    </w:p>
    <w:p w14:paraId="0347E270" w14:textId="0B0655AF" w:rsidR="000D41A1" w:rsidRPr="00E61ECE" w:rsidRDefault="006368D7" w:rsidP="009304EB">
      <w:pPr>
        <w:pStyle w:val="Par-num"/>
        <w:jc w:val="both"/>
        <w:rPr>
          <w:rFonts w:cs="Arial"/>
          <w:noProof/>
          <w:lang w:eastAsia="zh-CN"/>
        </w:rPr>
      </w:pPr>
      <w:r w:rsidRPr="00E61ECE">
        <w:rPr>
          <w:rFonts w:cs="Arial"/>
          <w:bCs/>
          <w:noProof/>
          <w:u w:val="single"/>
          <w:lang w:eastAsia="zh-CN"/>
        </w:rPr>
        <w:t>Project extensions:</w:t>
      </w:r>
      <w:r w:rsidR="005F6F56" w:rsidRPr="00E61ECE">
        <w:rPr>
          <w:rFonts w:cs="Arial"/>
          <w:b/>
          <w:noProof/>
          <w:lang w:eastAsia="zh-CN"/>
        </w:rPr>
        <w:t xml:space="preserve"> </w:t>
      </w:r>
      <w:r w:rsidR="005F6F56" w:rsidRPr="00E61ECE">
        <w:rPr>
          <w:rFonts w:cs="Arial"/>
          <w:noProof/>
          <w:lang w:eastAsia="zh-CN"/>
        </w:rPr>
        <w:t>Th</w:t>
      </w:r>
      <w:r w:rsidR="00E81451" w:rsidRPr="00E61ECE">
        <w:rPr>
          <w:rFonts w:cs="Arial"/>
          <w:noProof/>
          <w:lang w:eastAsia="zh-CN"/>
        </w:rPr>
        <w:t xml:space="preserve">e </w:t>
      </w:r>
      <w:r w:rsidR="006C1BC1" w:rsidRPr="00E61ECE">
        <w:rPr>
          <w:rFonts w:cs="Arial"/>
          <w:noProof/>
          <w:lang w:eastAsia="zh-CN"/>
        </w:rPr>
        <w:t xml:space="preserve">UNDP Resident Representative and the </w:t>
      </w:r>
      <w:r w:rsidR="00E81451" w:rsidRPr="00E61ECE">
        <w:rPr>
          <w:rFonts w:cs="Arial"/>
          <w:noProof/>
          <w:lang w:eastAsia="zh-CN"/>
        </w:rPr>
        <w:t xml:space="preserve">UNDP-GEF </w:t>
      </w:r>
      <w:r w:rsidR="00EE5D8E" w:rsidRPr="00E61ECE">
        <w:rPr>
          <w:rFonts w:cs="Arial"/>
          <w:noProof/>
          <w:lang w:eastAsia="zh-CN"/>
        </w:rPr>
        <w:t xml:space="preserve">Executive Coordinator </w:t>
      </w:r>
      <w:r w:rsidR="00DA1CBD" w:rsidRPr="00E61ECE">
        <w:rPr>
          <w:rFonts w:cs="Arial"/>
          <w:noProof/>
          <w:lang w:eastAsia="zh-CN"/>
        </w:rPr>
        <w:t>must approve a</w:t>
      </w:r>
      <w:r w:rsidR="003C0423" w:rsidRPr="00E61ECE">
        <w:rPr>
          <w:rFonts w:cs="Arial"/>
          <w:noProof/>
          <w:lang w:eastAsia="zh-CN"/>
        </w:rPr>
        <w:t xml:space="preserve">ll project extension requests. </w:t>
      </w:r>
      <w:r w:rsidR="00DA1CBD" w:rsidRPr="00E61ECE">
        <w:rPr>
          <w:rFonts w:cs="Arial"/>
          <w:noProof/>
          <w:lang w:eastAsia="zh-CN"/>
        </w:rPr>
        <w:t xml:space="preserve">Note that all extensions incur costs and the </w:t>
      </w:r>
      <w:r w:rsidR="00652BD9" w:rsidRPr="00E61ECE">
        <w:rPr>
          <w:rFonts w:cs="Arial"/>
          <w:noProof/>
          <w:lang w:eastAsia="zh-CN"/>
        </w:rPr>
        <w:t xml:space="preserve">GEF </w:t>
      </w:r>
      <w:r w:rsidR="00D53363" w:rsidRPr="00E61ECE">
        <w:rPr>
          <w:rFonts w:cs="Arial"/>
          <w:noProof/>
          <w:lang w:eastAsia="zh-CN"/>
        </w:rPr>
        <w:t>project budget cannot be increased</w:t>
      </w:r>
      <w:r w:rsidR="00E81451" w:rsidRPr="00E61ECE">
        <w:rPr>
          <w:rFonts w:cs="Arial"/>
          <w:noProof/>
          <w:lang w:eastAsia="zh-CN"/>
        </w:rPr>
        <w:t xml:space="preserve">. </w:t>
      </w:r>
      <w:r w:rsidR="000F3BFC" w:rsidRPr="00E61ECE">
        <w:rPr>
          <w:rFonts w:cs="Arial"/>
          <w:noProof/>
          <w:lang w:eastAsia="zh-CN"/>
        </w:rPr>
        <w:t xml:space="preserve">A single </w:t>
      </w:r>
      <w:r w:rsidR="00D53363" w:rsidRPr="00E61ECE">
        <w:rPr>
          <w:rFonts w:cs="Arial"/>
          <w:noProof/>
          <w:lang w:eastAsia="zh-CN"/>
        </w:rPr>
        <w:t xml:space="preserve">extension </w:t>
      </w:r>
      <w:r w:rsidR="000F3BFC" w:rsidRPr="00E61ECE">
        <w:rPr>
          <w:rFonts w:cs="Arial"/>
          <w:noProof/>
          <w:lang w:eastAsia="zh-CN"/>
        </w:rPr>
        <w:t>may</w:t>
      </w:r>
      <w:r w:rsidR="00E81451" w:rsidRPr="00E61ECE">
        <w:rPr>
          <w:rFonts w:cs="Arial"/>
          <w:noProof/>
          <w:lang w:eastAsia="zh-CN"/>
        </w:rPr>
        <w:t xml:space="preserve"> be granted </w:t>
      </w:r>
      <w:r w:rsidR="00653AB6" w:rsidRPr="00E61ECE">
        <w:rPr>
          <w:rFonts w:cs="Arial"/>
          <w:noProof/>
          <w:lang w:eastAsia="zh-CN"/>
        </w:rPr>
        <w:t>on an exception</w:t>
      </w:r>
      <w:r w:rsidR="00652BD9" w:rsidRPr="00E61ECE">
        <w:rPr>
          <w:rFonts w:cs="Arial"/>
          <w:noProof/>
          <w:lang w:eastAsia="zh-CN"/>
        </w:rPr>
        <w:t>al</w:t>
      </w:r>
      <w:r w:rsidR="00653AB6" w:rsidRPr="00E61ECE">
        <w:rPr>
          <w:rFonts w:cs="Arial"/>
          <w:noProof/>
          <w:lang w:eastAsia="zh-CN"/>
        </w:rPr>
        <w:t xml:space="preserve"> basis and </w:t>
      </w:r>
      <w:r w:rsidR="00D53363" w:rsidRPr="00E61ECE">
        <w:rPr>
          <w:rFonts w:cs="Arial"/>
          <w:noProof/>
          <w:lang w:eastAsia="zh-CN"/>
        </w:rPr>
        <w:t xml:space="preserve">only if the </w:t>
      </w:r>
      <w:r w:rsidR="00E81451" w:rsidRPr="00E61ECE">
        <w:rPr>
          <w:rFonts w:cs="Arial"/>
          <w:noProof/>
          <w:lang w:eastAsia="zh-CN"/>
        </w:rPr>
        <w:t xml:space="preserve">following conditions are met: </w:t>
      </w:r>
      <w:r w:rsidR="00653AB6" w:rsidRPr="00E61ECE">
        <w:rPr>
          <w:rFonts w:cs="Arial"/>
          <w:noProof/>
          <w:lang w:eastAsia="zh-CN"/>
        </w:rPr>
        <w:t xml:space="preserve">one extension </w:t>
      </w:r>
      <w:r w:rsidR="006C0E7E" w:rsidRPr="00E61ECE">
        <w:rPr>
          <w:rFonts w:cs="Arial"/>
          <w:noProof/>
          <w:lang w:eastAsia="zh-CN"/>
        </w:rPr>
        <w:t xml:space="preserve">only </w:t>
      </w:r>
      <w:r w:rsidR="00CE6756" w:rsidRPr="00E61ECE">
        <w:rPr>
          <w:rFonts w:cs="Arial"/>
          <w:noProof/>
          <w:lang w:eastAsia="zh-CN"/>
        </w:rPr>
        <w:t>for a project for a maximum of six months</w:t>
      </w:r>
      <w:r w:rsidR="006C0E7E" w:rsidRPr="00E61ECE">
        <w:rPr>
          <w:rFonts w:cs="Arial"/>
          <w:noProof/>
          <w:lang w:eastAsia="zh-CN"/>
        </w:rPr>
        <w:t xml:space="preserve">; </w:t>
      </w:r>
      <w:r w:rsidR="003644BD" w:rsidRPr="00E61ECE">
        <w:rPr>
          <w:rFonts w:cs="Arial"/>
          <w:noProof/>
          <w:lang w:eastAsia="zh-CN"/>
        </w:rPr>
        <w:t xml:space="preserve">the </w:t>
      </w:r>
      <w:r w:rsidR="006C0E7E" w:rsidRPr="00E61ECE">
        <w:rPr>
          <w:rFonts w:cs="Arial"/>
          <w:noProof/>
          <w:lang w:eastAsia="zh-CN"/>
        </w:rPr>
        <w:t>p</w:t>
      </w:r>
      <w:r w:rsidR="003644BD" w:rsidRPr="00E61ECE">
        <w:rPr>
          <w:rFonts w:cs="Arial"/>
          <w:noProof/>
          <w:lang w:eastAsia="zh-CN"/>
        </w:rPr>
        <w:t xml:space="preserve">roject management costs during the extension period </w:t>
      </w:r>
      <w:r w:rsidR="006C0E7E" w:rsidRPr="00E61ECE">
        <w:rPr>
          <w:rFonts w:cs="Arial"/>
          <w:noProof/>
          <w:lang w:eastAsia="zh-CN"/>
        </w:rPr>
        <w:t>must remain</w:t>
      </w:r>
      <w:r w:rsidR="003644BD" w:rsidRPr="00E61ECE">
        <w:rPr>
          <w:rFonts w:cs="Arial"/>
          <w:noProof/>
          <w:lang w:eastAsia="zh-CN"/>
        </w:rPr>
        <w:t xml:space="preserve"> within the or</w:t>
      </w:r>
      <w:r w:rsidR="006C0E7E" w:rsidRPr="00E61ECE">
        <w:rPr>
          <w:rFonts w:cs="Arial"/>
          <w:noProof/>
          <w:lang w:eastAsia="zh-CN"/>
        </w:rPr>
        <w:t>iginally</w:t>
      </w:r>
      <w:r w:rsidR="003644BD" w:rsidRPr="00E61ECE">
        <w:rPr>
          <w:rFonts w:cs="Arial"/>
          <w:noProof/>
          <w:lang w:eastAsia="zh-CN"/>
        </w:rPr>
        <w:t xml:space="preserve"> approved amount</w:t>
      </w:r>
      <w:r w:rsidR="00A57E5C" w:rsidRPr="00E61ECE">
        <w:rPr>
          <w:rFonts w:cs="Arial"/>
          <w:noProof/>
          <w:lang w:eastAsia="zh-CN"/>
        </w:rPr>
        <w:t>,</w:t>
      </w:r>
      <w:r w:rsidR="003644BD" w:rsidRPr="00E61ECE">
        <w:rPr>
          <w:rFonts w:cs="Arial"/>
          <w:noProof/>
          <w:lang w:eastAsia="zh-CN"/>
        </w:rPr>
        <w:t xml:space="preserve"> and any increase in PMC costs will be covered by non</w:t>
      </w:r>
      <w:r w:rsidR="0073717A" w:rsidRPr="00E61ECE">
        <w:rPr>
          <w:rFonts w:cs="Arial"/>
          <w:noProof/>
          <w:lang w:eastAsia="zh-CN"/>
        </w:rPr>
        <w:t>-</w:t>
      </w:r>
      <w:r w:rsidR="003644BD" w:rsidRPr="00E61ECE">
        <w:rPr>
          <w:rFonts w:cs="Arial"/>
          <w:noProof/>
          <w:lang w:eastAsia="zh-CN"/>
        </w:rPr>
        <w:t>GEF res</w:t>
      </w:r>
      <w:r w:rsidR="006C0E7E" w:rsidRPr="00E61ECE">
        <w:rPr>
          <w:rFonts w:cs="Arial"/>
          <w:noProof/>
          <w:lang w:eastAsia="zh-CN"/>
        </w:rPr>
        <w:t>ources</w:t>
      </w:r>
      <w:r w:rsidR="003644BD" w:rsidRPr="00E61ECE">
        <w:rPr>
          <w:rFonts w:cs="Arial"/>
          <w:noProof/>
          <w:lang w:eastAsia="zh-CN"/>
        </w:rPr>
        <w:t>; the</w:t>
      </w:r>
      <w:r w:rsidR="0073717A" w:rsidRPr="00E61ECE">
        <w:rPr>
          <w:rFonts w:cs="Arial"/>
          <w:noProof/>
          <w:lang w:eastAsia="zh-CN"/>
        </w:rPr>
        <w:t xml:space="preserve"> UNDP Country Office</w:t>
      </w:r>
      <w:r w:rsidR="003644BD" w:rsidRPr="00E61ECE">
        <w:rPr>
          <w:rFonts w:cs="Arial"/>
          <w:noProof/>
          <w:lang w:eastAsia="zh-CN"/>
        </w:rPr>
        <w:t xml:space="preserve"> oversight costs </w:t>
      </w:r>
      <w:r w:rsidR="0016121C" w:rsidRPr="00E61ECE">
        <w:rPr>
          <w:rFonts w:cs="Arial"/>
          <w:noProof/>
          <w:lang w:eastAsia="zh-CN"/>
        </w:rPr>
        <w:t xml:space="preserve">in excess of the CO’s Agency fee specified in the DOA </w:t>
      </w:r>
      <w:r w:rsidR="0073717A" w:rsidRPr="00E61ECE">
        <w:rPr>
          <w:rFonts w:cs="Arial"/>
          <w:noProof/>
          <w:lang w:eastAsia="zh-CN"/>
        </w:rPr>
        <w:t xml:space="preserve">during the extension period must be </w:t>
      </w:r>
      <w:r w:rsidR="003644BD" w:rsidRPr="00E61ECE">
        <w:rPr>
          <w:rFonts w:cs="Arial"/>
          <w:noProof/>
          <w:lang w:eastAsia="zh-CN"/>
        </w:rPr>
        <w:t>covered by non</w:t>
      </w:r>
      <w:r w:rsidR="0073717A" w:rsidRPr="00E61ECE">
        <w:rPr>
          <w:rFonts w:cs="Arial"/>
          <w:noProof/>
          <w:lang w:eastAsia="zh-CN"/>
        </w:rPr>
        <w:t>-</w:t>
      </w:r>
      <w:r w:rsidR="003644BD" w:rsidRPr="00E61ECE">
        <w:rPr>
          <w:rFonts w:cs="Arial"/>
          <w:noProof/>
          <w:lang w:eastAsia="zh-CN"/>
        </w:rPr>
        <w:t>GEF reso</w:t>
      </w:r>
      <w:r w:rsidR="00724E46" w:rsidRPr="00E61ECE">
        <w:rPr>
          <w:rFonts w:cs="Arial"/>
          <w:noProof/>
          <w:lang w:eastAsia="zh-CN"/>
        </w:rPr>
        <w:t>urces</w:t>
      </w:r>
      <w:r w:rsidR="003644BD" w:rsidRPr="00E61ECE">
        <w:rPr>
          <w:rFonts w:cs="Arial"/>
          <w:noProof/>
          <w:lang w:eastAsia="zh-CN"/>
        </w:rPr>
        <w:t>.</w:t>
      </w:r>
      <w:r w:rsidR="0016121C" w:rsidRPr="00E61ECE">
        <w:t xml:space="preserve"> </w:t>
      </w:r>
    </w:p>
    <w:p w14:paraId="0D11DD57" w14:textId="77777777" w:rsidR="009304EB" w:rsidRPr="00E61ECE" w:rsidRDefault="009304EB" w:rsidP="009304EB">
      <w:pPr>
        <w:pStyle w:val="Par-num"/>
        <w:numPr>
          <w:ilvl w:val="0"/>
          <w:numId w:val="0"/>
        </w:numPr>
        <w:ind w:left="501"/>
        <w:jc w:val="both"/>
        <w:rPr>
          <w:rFonts w:cs="Arial"/>
          <w:noProof/>
          <w:lang w:eastAsia="zh-CN"/>
        </w:rPr>
      </w:pPr>
    </w:p>
    <w:p w14:paraId="5089DBE7" w14:textId="77777777" w:rsidR="003E3ABA" w:rsidRPr="00E61ECE" w:rsidRDefault="003E3ABA" w:rsidP="00A04E6F">
      <w:pPr>
        <w:pStyle w:val="Heading1"/>
        <w:spacing w:before="0" w:after="0"/>
        <w:rPr>
          <w:rFonts w:ascii="Calibri" w:hAnsi="Calibri"/>
        </w:rPr>
      </w:pPr>
      <w:bookmarkStart w:id="96" w:name="_Toc73530573"/>
      <w:r w:rsidRPr="00E61ECE">
        <w:rPr>
          <w:rFonts w:ascii="Calibri" w:hAnsi="Calibri"/>
        </w:rPr>
        <w:lastRenderedPageBreak/>
        <w:t>Financial Planning and Management</w:t>
      </w:r>
      <w:bookmarkEnd w:id="96"/>
      <w:r w:rsidRPr="00E61ECE">
        <w:rPr>
          <w:rFonts w:ascii="Calibri" w:hAnsi="Calibri"/>
        </w:rPr>
        <w:t xml:space="preserve"> </w:t>
      </w:r>
    </w:p>
    <w:p w14:paraId="53C61E49" w14:textId="77777777" w:rsidR="006674A2" w:rsidRPr="00E61ECE" w:rsidRDefault="006674A2" w:rsidP="00A04E6F">
      <w:pPr>
        <w:autoSpaceDE w:val="0"/>
        <w:autoSpaceDN w:val="0"/>
        <w:adjustRightInd w:val="0"/>
        <w:spacing w:after="0"/>
        <w:jc w:val="left"/>
        <w:rPr>
          <w:b/>
          <w:i/>
          <w:color w:val="000000"/>
          <w:szCs w:val="20"/>
        </w:rPr>
      </w:pPr>
    </w:p>
    <w:p w14:paraId="3C42EAD1" w14:textId="482893F5" w:rsidR="003E3ABA" w:rsidRPr="00E61ECE" w:rsidRDefault="003E3ABA" w:rsidP="00F8201E">
      <w:pPr>
        <w:pStyle w:val="Par-num"/>
      </w:pPr>
      <w:r w:rsidRPr="00E61ECE">
        <w:t xml:space="preserve">The total cost of the project is </w:t>
      </w:r>
      <w:r w:rsidRPr="00E61ECE">
        <w:rPr>
          <w:i/>
        </w:rPr>
        <w:t xml:space="preserve">USD </w:t>
      </w:r>
      <w:r w:rsidR="00681A39" w:rsidRPr="00E61ECE">
        <w:rPr>
          <w:i/>
        </w:rPr>
        <w:t>48</w:t>
      </w:r>
      <w:r w:rsidR="00493020" w:rsidRPr="00E61ECE">
        <w:rPr>
          <w:i/>
        </w:rPr>
        <w:t>,</w:t>
      </w:r>
      <w:r w:rsidR="00681A39" w:rsidRPr="00E61ECE">
        <w:rPr>
          <w:i/>
        </w:rPr>
        <w:t>030</w:t>
      </w:r>
      <w:r w:rsidR="00493020" w:rsidRPr="00E61ECE">
        <w:rPr>
          <w:i/>
        </w:rPr>
        <w:t>,</w:t>
      </w:r>
      <w:r w:rsidR="004960D7" w:rsidRPr="00E61ECE">
        <w:rPr>
          <w:i/>
        </w:rPr>
        <w:t>150</w:t>
      </w:r>
      <w:r w:rsidRPr="00E61ECE">
        <w:rPr>
          <w:i/>
        </w:rPr>
        <w:t xml:space="preserve">.  </w:t>
      </w:r>
      <w:r w:rsidRPr="00E61ECE">
        <w:t xml:space="preserve">This is financed through a GEF grant of </w:t>
      </w:r>
      <w:r w:rsidRPr="00E61ECE">
        <w:rPr>
          <w:i/>
        </w:rPr>
        <w:t xml:space="preserve">USD </w:t>
      </w:r>
      <w:r w:rsidR="00BC2ABD" w:rsidRPr="00E61ECE">
        <w:t xml:space="preserve">3,552,968 </w:t>
      </w:r>
      <w:r w:rsidR="00C82F2C" w:rsidRPr="00E61ECE">
        <w:t>administered by UNDP</w:t>
      </w:r>
      <w:r w:rsidRPr="00E61ECE">
        <w:t>, and</w:t>
      </w:r>
      <w:r w:rsidR="008B0911" w:rsidRPr="00E61ECE">
        <w:t xml:space="preserve"> additional support of </w:t>
      </w:r>
      <w:r w:rsidRPr="00E61ECE">
        <w:rPr>
          <w:i/>
        </w:rPr>
        <w:t xml:space="preserve">USD </w:t>
      </w:r>
      <w:r w:rsidR="00681A39" w:rsidRPr="00E61ECE">
        <w:rPr>
          <w:i/>
        </w:rPr>
        <w:t>44</w:t>
      </w:r>
      <w:r w:rsidR="00493020" w:rsidRPr="00E61ECE">
        <w:rPr>
          <w:i/>
        </w:rPr>
        <w:t>,</w:t>
      </w:r>
      <w:r w:rsidR="00681A39" w:rsidRPr="00E61ECE">
        <w:rPr>
          <w:i/>
        </w:rPr>
        <w:t>477</w:t>
      </w:r>
      <w:r w:rsidR="00493020" w:rsidRPr="00E61ECE">
        <w:rPr>
          <w:i/>
        </w:rPr>
        <w:t>,</w:t>
      </w:r>
      <w:r w:rsidR="004960D7" w:rsidRPr="00E61ECE">
        <w:rPr>
          <w:i/>
        </w:rPr>
        <w:t>182</w:t>
      </w:r>
      <w:r w:rsidR="00493020" w:rsidRPr="00E61ECE">
        <w:rPr>
          <w:i/>
        </w:rPr>
        <w:t>.</w:t>
      </w:r>
      <w:r w:rsidR="00C5007C" w:rsidRPr="00E61ECE">
        <w:t xml:space="preserve"> </w:t>
      </w:r>
      <w:r w:rsidRPr="00E61ECE">
        <w:t>UNDP, as the GEF Implementing Agency, is responsible for the</w:t>
      </w:r>
      <w:r w:rsidR="00D308B6" w:rsidRPr="00E61ECE">
        <w:t xml:space="preserve"> oversight</w:t>
      </w:r>
      <w:r w:rsidRPr="00E61ECE">
        <w:t xml:space="preserve"> of the GEF resources and the </w:t>
      </w:r>
      <w:r w:rsidRPr="00E61ECE">
        <w:rPr>
          <w:lang w:eastAsia="zh-CN"/>
        </w:rPr>
        <w:t>cash co-financing transferred to UNDP bank account only</w:t>
      </w:r>
      <w:r w:rsidRPr="00E61ECE">
        <w:t xml:space="preserve">.   </w:t>
      </w:r>
    </w:p>
    <w:p w14:paraId="553151E4" w14:textId="50DF8C39" w:rsidR="003E3ABA" w:rsidRPr="00E61ECE" w:rsidRDefault="00897F6C" w:rsidP="00F8201E">
      <w:pPr>
        <w:pStyle w:val="Par-num"/>
      </w:pPr>
      <w:r w:rsidRPr="00E61ECE">
        <w:rPr>
          <w:u w:val="single"/>
        </w:rPr>
        <w:t xml:space="preserve">Confirmed </w:t>
      </w:r>
      <w:r w:rsidR="001D4798" w:rsidRPr="00E61ECE">
        <w:rPr>
          <w:u w:val="single"/>
        </w:rPr>
        <w:t>C</w:t>
      </w:r>
      <w:r w:rsidR="003E3ABA" w:rsidRPr="00E61ECE">
        <w:rPr>
          <w:u w:val="single"/>
        </w:rPr>
        <w:t>o-financing</w:t>
      </w:r>
      <w:r w:rsidR="003E3ABA" w:rsidRPr="00E61ECE">
        <w:t xml:space="preserve">: </w:t>
      </w:r>
      <w:r w:rsidR="00CA1DCA" w:rsidRPr="00E61ECE">
        <w:t xml:space="preserve">The actual realization of project co-financing will be monitored during the </w:t>
      </w:r>
      <w:r w:rsidR="00CA1DCA" w:rsidRPr="00E61ECE">
        <w:rPr>
          <w:i/>
        </w:rPr>
        <w:t>mid-term review</w:t>
      </w:r>
      <w:r w:rsidR="00CA1DCA" w:rsidRPr="00E61ECE">
        <w:t xml:space="preserve"> and terminal evaluation process and will be reported to the GEF. </w:t>
      </w:r>
      <w:r w:rsidR="00EE6EA0" w:rsidRPr="00E61ECE">
        <w:t xml:space="preserve">Note that all project activities included in the project results framework that will be delivered by co-financing partners (even if the funds do not pass through UNDP accounts) must comply with UNDP’s social and environmental standards. </w:t>
      </w:r>
      <w:r w:rsidR="00283E36" w:rsidRPr="00E61ECE">
        <w:t>C</w:t>
      </w:r>
      <w:r w:rsidR="003E3ABA" w:rsidRPr="00E61ECE">
        <w:t xml:space="preserve">o-financing will be used </w:t>
      </w:r>
      <w:r w:rsidR="00283E36" w:rsidRPr="00E61ECE">
        <w:t>for the project activities/outputs</w:t>
      </w:r>
      <w:r w:rsidR="00333C53" w:rsidRPr="00E61ECE">
        <w:t xml:space="preserve"> indicated in the table below. WB co-financing, which covers activities outside the scope of that the project will deliver (as the completion of the BRT project is not expected until 2031) is also included in the table.</w:t>
      </w:r>
    </w:p>
    <w:p w14:paraId="601F8A8B" w14:textId="341E7983" w:rsidR="003E3ABA" w:rsidRPr="00E61ECE" w:rsidRDefault="003E3ABA" w:rsidP="001354E3">
      <w:pPr>
        <w:autoSpaceDE w:val="0"/>
        <w:autoSpaceDN w:val="0"/>
        <w:adjustRightInd w:val="0"/>
        <w:spacing w:after="0"/>
        <w:jc w:val="left"/>
        <w:rPr>
          <w:color w:val="000000"/>
          <w:szCs w:val="20"/>
        </w:rPr>
      </w:pP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276"/>
        <w:gridCol w:w="1475"/>
        <w:gridCol w:w="1785"/>
        <w:gridCol w:w="1701"/>
        <w:gridCol w:w="2162"/>
      </w:tblGrid>
      <w:tr w:rsidR="00EB670A" w:rsidRPr="00E61ECE" w14:paraId="017247A6" w14:textId="3A3A6671" w:rsidTr="00D80A71">
        <w:trPr>
          <w:tblHeader/>
          <w:jc w:val="center"/>
        </w:trPr>
        <w:tc>
          <w:tcPr>
            <w:tcW w:w="1413" w:type="dxa"/>
            <w:shd w:val="clear" w:color="auto" w:fill="auto"/>
          </w:tcPr>
          <w:p w14:paraId="3512D3DC" w14:textId="767FEAE5" w:rsidR="003E3ABA" w:rsidRPr="00E61ECE" w:rsidRDefault="003E3ABA" w:rsidP="001E7D8C">
            <w:pPr>
              <w:autoSpaceDE w:val="0"/>
              <w:autoSpaceDN w:val="0"/>
              <w:adjustRightInd w:val="0"/>
              <w:spacing w:after="0"/>
              <w:rPr>
                <w:b/>
                <w:color w:val="000000"/>
                <w:sz w:val="18"/>
                <w:szCs w:val="18"/>
              </w:rPr>
            </w:pPr>
            <w:r w:rsidRPr="00E61ECE">
              <w:rPr>
                <w:b/>
                <w:color w:val="000000"/>
                <w:sz w:val="18"/>
                <w:szCs w:val="18"/>
              </w:rPr>
              <w:t>Co-financing source</w:t>
            </w:r>
          </w:p>
        </w:tc>
        <w:tc>
          <w:tcPr>
            <w:tcW w:w="1276" w:type="dxa"/>
            <w:shd w:val="clear" w:color="auto" w:fill="auto"/>
          </w:tcPr>
          <w:p w14:paraId="2E565ED6" w14:textId="1B70C73A" w:rsidR="003E3ABA" w:rsidRPr="00E61ECE" w:rsidRDefault="003E3ABA" w:rsidP="001E7D8C">
            <w:pPr>
              <w:autoSpaceDE w:val="0"/>
              <w:autoSpaceDN w:val="0"/>
              <w:adjustRightInd w:val="0"/>
              <w:spacing w:after="0"/>
              <w:rPr>
                <w:b/>
                <w:color w:val="000000"/>
                <w:sz w:val="18"/>
                <w:szCs w:val="18"/>
              </w:rPr>
            </w:pPr>
            <w:r w:rsidRPr="00E61ECE">
              <w:rPr>
                <w:b/>
                <w:color w:val="000000"/>
                <w:sz w:val="18"/>
                <w:szCs w:val="18"/>
              </w:rPr>
              <w:t>Co-financing type</w:t>
            </w:r>
          </w:p>
        </w:tc>
        <w:tc>
          <w:tcPr>
            <w:tcW w:w="1475" w:type="dxa"/>
            <w:shd w:val="clear" w:color="auto" w:fill="auto"/>
          </w:tcPr>
          <w:p w14:paraId="42810F42" w14:textId="6932FD21" w:rsidR="003E3ABA" w:rsidRPr="00E61ECE" w:rsidRDefault="003E3ABA" w:rsidP="001E7D8C">
            <w:pPr>
              <w:autoSpaceDE w:val="0"/>
              <w:autoSpaceDN w:val="0"/>
              <w:adjustRightInd w:val="0"/>
              <w:spacing w:after="0"/>
              <w:rPr>
                <w:b/>
                <w:color w:val="000000"/>
                <w:sz w:val="18"/>
                <w:szCs w:val="18"/>
              </w:rPr>
            </w:pPr>
            <w:r w:rsidRPr="00E61ECE">
              <w:rPr>
                <w:b/>
                <w:color w:val="000000"/>
                <w:sz w:val="18"/>
                <w:szCs w:val="18"/>
              </w:rPr>
              <w:t>Co-financing amount</w:t>
            </w:r>
          </w:p>
        </w:tc>
        <w:tc>
          <w:tcPr>
            <w:tcW w:w="1785" w:type="dxa"/>
            <w:shd w:val="clear" w:color="auto" w:fill="auto"/>
          </w:tcPr>
          <w:p w14:paraId="178016D0" w14:textId="2E6BBC26" w:rsidR="00D6394A" w:rsidRPr="00E61ECE" w:rsidRDefault="003E3ABA" w:rsidP="00D80A71">
            <w:pPr>
              <w:autoSpaceDE w:val="0"/>
              <w:autoSpaceDN w:val="0"/>
              <w:adjustRightInd w:val="0"/>
              <w:spacing w:after="0"/>
              <w:jc w:val="left"/>
              <w:rPr>
                <w:b/>
                <w:color w:val="000000"/>
                <w:sz w:val="18"/>
                <w:szCs w:val="18"/>
              </w:rPr>
            </w:pPr>
            <w:r w:rsidRPr="00E61ECE">
              <w:rPr>
                <w:b/>
                <w:color w:val="000000"/>
                <w:sz w:val="18"/>
                <w:szCs w:val="18"/>
              </w:rPr>
              <w:t xml:space="preserve">Planned </w:t>
            </w:r>
            <w:r w:rsidR="00D6394A" w:rsidRPr="00E61ECE">
              <w:rPr>
                <w:b/>
                <w:color w:val="000000"/>
                <w:sz w:val="18"/>
                <w:szCs w:val="18"/>
              </w:rPr>
              <w:t>Co-financing</w:t>
            </w:r>
          </w:p>
          <w:p w14:paraId="6C3336CF" w14:textId="70909600" w:rsidR="003E3ABA" w:rsidRPr="00E61ECE" w:rsidRDefault="003E3ABA" w:rsidP="00D80A71">
            <w:pPr>
              <w:autoSpaceDE w:val="0"/>
              <w:autoSpaceDN w:val="0"/>
              <w:adjustRightInd w:val="0"/>
              <w:spacing w:after="0"/>
              <w:jc w:val="left"/>
              <w:rPr>
                <w:b/>
                <w:color w:val="000000"/>
                <w:sz w:val="18"/>
                <w:szCs w:val="18"/>
              </w:rPr>
            </w:pPr>
            <w:r w:rsidRPr="00E61ECE">
              <w:rPr>
                <w:b/>
                <w:color w:val="000000"/>
                <w:sz w:val="18"/>
                <w:szCs w:val="18"/>
              </w:rPr>
              <w:t>Activities/Outputs</w:t>
            </w:r>
          </w:p>
        </w:tc>
        <w:tc>
          <w:tcPr>
            <w:tcW w:w="1701" w:type="dxa"/>
            <w:shd w:val="clear" w:color="auto" w:fill="auto"/>
          </w:tcPr>
          <w:p w14:paraId="03CA8941" w14:textId="65C3F1A3" w:rsidR="003E3ABA" w:rsidRPr="00E61ECE" w:rsidRDefault="003E3ABA" w:rsidP="00D80A71">
            <w:pPr>
              <w:autoSpaceDE w:val="0"/>
              <w:autoSpaceDN w:val="0"/>
              <w:adjustRightInd w:val="0"/>
              <w:spacing w:after="0"/>
              <w:jc w:val="left"/>
              <w:rPr>
                <w:b/>
                <w:color w:val="000000"/>
                <w:sz w:val="18"/>
                <w:szCs w:val="18"/>
              </w:rPr>
            </w:pPr>
            <w:r w:rsidRPr="00E61ECE">
              <w:rPr>
                <w:b/>
                <w:color w:val="000000"/>
                <w:sz w:val="18"/>
                <w:szCs w:val="18"/>
              </w:rPr>
              <w:t>Risks</w:t>
            </w:r>
          </w:p>
        </w:tc>
        <w:tc>
          <w:tcPr>
            <w:tcW w:w="2162" w:type="dxa"/>
            <w:shd w:val="clear" w:color="auto" w:fill="auto"/>
          </w:tcPr>
          <w:p w14:paraId="0C004561" w14:textId="628C44DB" w:rsidR="003E3ABA" w:rsidRPr="00E61ECE" w:rsidRDefault="003E3ABA" w:rsidP="00D80A71">
            <w:pPr>
              <w:autoSpaceDE w:val="0"/>
              <w:autoSpaceDN w:val="0"/>
              <w:adjustRightInd w:val="0"/>
              <w:spacing w:after="0"/>
              <w:jc w:val="left"/>
              <w:rPr>
                <w:b/>
                <w:color w:val="000000"/>
                <w:sz w:val="18"/>
                <w:szCs w:val="18"/>
              </w:rPr>
            </w:pPr>
            <w:r w:rsidRPr="00E61ECE">
              <w:rPr>
                <w:b/>
                <w:color w:val="000000"/>
                <w:sz w:val="18"/>
                <w:szCs w:val="18"/>
              </w:rPr>
              <w:t>Risk Mitigation Measures</w:t>
            </w:r>
          </w:p>
        </w:tc>
      </w:tr>
      <w:tr w:rsidR="00EB670A" w:rsidRPr="00E61ECE" w14:paraId="6B29FD95" w14:textId="4974491C" w:rsidTr="00D80A71">
        <w:trPr>
          <w:jc w:val="center"/>
        </w:trPr>
        <w:tc>
          <w:tcPr>
            <w:tcW w:w="1413" w:type="dxa"/>
            <w:shd w:val="clear" w:color="auto" w:fill="auto"/>
          </w:tcPr>
          <w:p w14:paraId="183361A1" w14:textId="27BFC688" w:rsidR="00EB670A" w:rsidRPr="00E61ECE" w:rsidRDefault="00EB670A" w:rsidP="00EB670A">
            <w:pPr>
              <w:autoSpaceDE w:val="0"/>
              <w:autoSpaceDN w:val="0"/>
              <w:adjustRightInd w:val="0"/>
              <w:spacing w:after="0"/>
              <w:rPr>
                <w:i/>
                <w:color w:val="000000"/>
                <w:sz w:val="18"/>
                <w:szCs w:val="18"/>
              </w:rPr>
            </w:pPr>
            <w:r w:rsidRPr="00E61ECE">
              <w:t>Ministry of Interior and Municipalities</w:t>
            </w:r>
          </w:p>
        </w:tc>
        <w:tc>
          <w:tcPr>
            <w:tcW w:w="1276" w:type="dxa"/>
            <w:shd w:val="clear" w:color="auto" w:fill="auto"/>
          </w:tcPr>
          <w:p w14:paraId="06352B6B" w14:textId="59A2E60D" w:rsidR="00EB670A" w:rsidRPr="00E61ECE" w:rsidRDefault="00EB670A" w:rsidP="00EB670A">
            <w:pPr>
              <w:autoSpaceDE w:val="0"/>
              <w:autoSpaceDN w:val="0"/>
              <w:adjustRightInd w:val="0"/>
              <w:spacing w:after="0"/>
              <w:rPr>
                <w:i/>
                <w:color w:val="000000"/>
                <w:sz w:val="18"/>
                <w:szCs w:val="18"/>
              </w:rPr>
            </w:pPr>
            <w:r w:rsidRPr="00E61ECE">
              <w:rPr>
                <w:i/>
                <w:color w:val="000000"/>
                <w:sz w:val="18"/>
                <w:szCs w:val="18"/>
              </w:rPr>
              <w:t>In-kind</w:t>
            </w:r>
          </w:p>
        </w:tc>
        <w:tc>
          <w:tcPr>
            <w:tcW w:w="1475" w:type="dxa"/>
            <w:shd w:val="clear" w:color="auto" w:fill="auto"/>
          </w:tcPr>
          <w:p w14:paraId="40CF6341" w14:textId="1C63AF40" w:rsidR="00EB670A" w:rsidRPr="00E61ECE" w:rsidRDefault="00EB670A" w:rsidP="00EB670A">
            <w:pPr>
              <w:autoSpaceDE w:val="0"/>
              <w:autoSpaceDN w:val="0"/>
              <w:adjustRightInd w:val="0"/>
              <w:spacing w:after="0"/>
              <w:rPr>
                <w:i/>
                <w:color w:val="000000"/>
                <w:sz w:val="18"/>
                <w:szCs w:val="18"/>
              </w:rPr>
            </w:pPr>
            <w:r w:rsidRPr="00E61ECE">
              <w:t xml:space="preserve">USD </w:t>
            </w:r>
            <w:r w:rsidR="00AD7A10" w:rsidRPr="00E61ECE">
              <w:t>663</w:t>
            </w:r>
            <w:r w:rsidRPr="00E61ECE">
              <w:t>,</w:t>
            </w:r>
            <w:r w:rsidR="00AD7A10" w:rsidRPr="00E61ECE">
              <w:t>3</w:t>
            </w:r>
            <w:r w:rsidRPr="00E61ECE">
              <w:t>00</w:t>
            </w:r>
            <w:r w:rsidR="004E5B85" w:rsidRPr="00E61ECE">
              <w:rPr>
                <w:rStyle w:val="FootnoteReference"/>
              </w:rPr>
              <w:footnoteReference w:id="45"/>
            </w:r>
            <w:r w:rsidRPr="00E61ECE">
              <w:t xml:space="preserve"> </w:t>
            </w:r>
          </w:p>
        </w:tc>
        <w:tc>
          <w:tcPr>
            <w:tcW w:w="1785" w:type="dxa"/>
            <w:shd w:val="clear" w:color="auto" w:fill="auto"/>
          </w:tcPr>
          <w:p w14:paraId="6F1F795C" w14:textId="469622D4" w:rsidR="00EB670A" w:rsidRPr="00E61ECE" w:rsidRDefault="00EB670A" w:rsidP="00D80A71">
            <w:pPr>
              <w:autoSpaceDE w:val="0"/>
              <w:autoSpaceDN w:val="0"/>
              <w:adjustRightInd w:val="0"/>
              <w:spacing w:after="0"/>
              <w:jc w:val="left"/>
              <w:rPr>
                <w:i/>
                <w:color w:val="000000"/>
                <w:sz w:val="18"/>
                <w:szCs w:val="18"/>
              </w:rPr>
            </w:pPr>
            <w:r w:rsidRPr="00E61ECE">
              <w:t xml:space="preserve"> ISF fleet operation, maintenance  and improvements; support to municipalities' actions in mobility and pubic space </w:t>
            </w:r>
          </w:p>
        </w:tc>
        <w:tc>
          <w:tcPr>
            <w:tcW w:w="1701" w:type="dxa"/>
            <w:shd w:val="clear" w:color="auto" w:fill="auto"/>
          </w:tcPr>
          <w:p w14:paraId="257F9E2F" w14:textId="13CEA360" w:rsidR="00EB670A" w:rsidRPr="00E61ECE" w:rsidRDefault="00EB670A" w:rsidP="00D80A71">
            <w:pPr>
              <w:autoSpaceDE w:val="0"/>
              <w:autoSpaceDN w:val="0"/>
              <w:adjustRightInd w:val="0"/>
              <w:spacing w:after="0"/>
              <w:jc w:val="left"/>
              <w:rPr>
                <w:i/>
                <w:color w:val="000000"/>
                <w:sz w:val="18"/>
                <w:szCs w:val="18"/>
              </w:rPr>
            </w:pPr>
            <w:r w:rsidRPr="00E61ECE">
              <w:t xml:space="preserve"> Ministry's co-financed actions poorly aligned with the project's innovative approaches </w:t>
            </w:r>
          </w:p>
        </w:tc>
        <w:tc>
          <w:tcPr>
            <w:tcW w:w="2162" w:type="dxa"/>
            <w:shd w:val="clear" w:color="auto" w:fill="auto"/>
          </w:tcPr>
          <w:p w14:paraId="2BE429F2" w14:textId="795E585D" w:rsidR="00EB670A" w:rsidRPr="00E61ECE" w:rsidRDefault="00EB670A" w:rsidP="00D80A71">
            <w:pPr>
              <w:autoSpaceDE w:val="0"/>
              <w:autoSpaceDN w:val="0"/>
              <w:adjustRightInd w:val="0"/>
              <w:spacing w:after="0"/>
              <w:jc w:val="left"/>
              <w:rPr>
                <w:i/>
                <w:color w:val="000000"/>
                <w:sz w:val="18"/>
                <w:szCs w:val="18"/>
              </w:rPr>
            </w:pPr>
            <w:r w:rsidRPr="00E61ECE">
              <w:t xml:space="preserve"> Regular bilateral meetings of PMU with relevant partners at MoIM and ISF to avoid conflicting actions </w:t>
            </w:r>
          </w:p>
        </w:tc>
      </w:tr>
      <w:tr w:rsidR="00EB670A" w:rsidRPr="00E61ECE" w14:paraId="71EE5D30" w14:textId="5283844D" w:rsidTr="00D80A71">
        <w:trPr>
          <w:jc w:val="center"/>
        </w:trPr>
        <w:tc>
          <w:tcPr>
            <w:tcW w:w="1413" w:type="dxa"/>
            <w:shd w:val="clear" w:color="auto" w:fill="auto"/>
          </w:tcPr>
          <w:p w14:paraId="44F220B5" w14:textId="195F509C" w:rsidR="00EB670A" w:rsidRPr="00E61ECE" w:rsidRDefault="00EB670A" w:rsidP="00EB670A">
            <w:pPr>
              <w:autoSpaceDE w:val="0"/>
              <w:autoSpaceDN w:val="0"/>
              <w:adjustRightInd w:val="0"/>
              <w:spacing w:after="0"/>
              <w:rPr>
                <w:color w:val="000000"/>
                <w:szCs w:val="20"/>
              </w:rPr>
            </w:pPr>
            <w:r w:rsidRPr="00E61ECE">
              <w:t>Ministry of Energy and Water</w:t>
            </w:r>
          </w:p>
        </w:tc>
        <w:tc>
          <w:tcPr>
            <w:tcW w:w="1276" w:type="dxa"/>
            <w:shd w:val="clear" w:color="auto" w:fill="auto"/>
          </w:tcPr>
          <w:p w14:paraId="17DDA908" w14:textId="131995A8" w:rsidR="00EB670A" w:rsidRPr="00E61ECE" w:rsidRDefault="00EB670A" w:rsidP="00EB670A">
            <w:pPr>
              <w:autoSpaceDE w:val="0"/>
              <w:autoSpaceDN w:val="0"/>
              <w:adjustRightInd w:val="0"/>
              <w:spacing w:after="0"/>
              <w:rPr>
                <w:color w:val="000000"/>
                <w:szCs w:val="20"/>
              </w:rPr>
            </w:pPr>
            <w:r w:rsidRPr="00E61ECE">
              <w:rPr>
                <w:color w:val="000000"/>
                <w:szCs w:val="20"/>
              </w:rPr>
              <w:t>In-kind</w:t>
            </w:r>
          </w:p>
        </w:tc>
        <w:tc>
          <w:tcPr>
            <w:tcW w:w="1475" w:type="dxa"/>
            <w:shd w:val="clear" w:color="auto" w:fill="auto"/>
          </w:tcPr>
          <w:p w14:paraId="2DAA5340" w14:textId="41BF8FBC" w:rsidR="00EB670A" w:rsidRPr="00E61ECE" w:rsidRDefault="00EB670A" w:rsidP="00EB670A">
            <w:pPr>
              <w:autoSpaceDE w:val="0"/>
              <w:autoSpaceDN w:val="0"/>
              <w:adjustRightInd w:val="0"/>
              <w:spacing w:after="0"/>
              <w:rPr>
                <w:color w:val="000000"/>
                <w:szCs w:val="20"/>
              </w:rPr>
            </w:pPr>
            <w:r w:rsidRPr="00E61ECE">
              <w:t>USD 250,000</w:t>
            </w:r>
          </w:p>
        </w:tc>
        <w:tc>
          <w:tcPr>
            <w:tcW w:w="1785" w:type="dxa"/>
            <w:shd w:val="clear" w:color="auto" w:fill="auto"/>
          </w:tcPr>
          <w:p w14:paraId="7A4892B1" w14:textId="21E78AF4" w:rsidR="00EB670A" w:rsidRPr="00E61ECE" w:rsidRDefault="00EB670A" w:rsidP="00D80A71">
            <w:pPr>
              <w:autoSpaceDE w:val="0"/>
              <w:autoSpaceDN w:val="0"/>
              <w:adjustRightInd w:val="0"/>
              <w:spacing w:after="0"/>
              <w:jc w:val="left"/>
              <w:rPr>
                <w:color w:val="000000"/>
                <w:szCs w:val="20"/>
              </w:rPr>
            </w:pPr>
            <w:r w:rsidRPr="00E61ECE">
              <w:t xml:space="preserve"> Follow-up of the SODEL project, improving energy efficiency in the transport sector. Promotion of renewables and electricity supply resilience </w:t>
            </w:r>
          </w:p>
        </w:tc>
        <w:tc>
          <w:tcPr>
            <w:tcW w:w="1701" w:type="dxa"/>
            <w:shd w:val="clear" w:color="auto" w:fill="auto"/>
          </w:tcPr>
          <w:p w14:paraId="4D308557" w14:textId="4ACA649E" w:rsidR="00EB670A" w:rsidRPr="00E61ECE" w:rsidRDefault="00EB670A" w:rsidP="00D80A71">
            <w:pPr>
              <w:autoSpaceDE w:val="0"/>
              <w:autoSpaceDN w:val="0"/>
              <w:adjustRightInd w:val="0"/>
              <w:spacing w:after="0"/>
              <w:jc w:val="left"/>
              <w:rPr>
                <w:color w:val="000000"/>
                <w:szCs w:val="20"/>
              </w:rPr>
            </w:pPr>
            <w:r w:rsidRPr="00E61ECE">
              <w:t xml:space="preserve"> Policies on transport efficiency and electricity supply poorly aligned with the promotion of e-mobility </w:t>
            </w:r>
          </w:p>
        </w:tc>
        <w:tc>
          <w:tcPr>
            <w:tcW w:w="2162" w:type="dxa"/>
            <w:shd w:val="clear" w:color="auto" w:fill="auto"/>
          </w:tcPr>
          <w:p w14:paraId="597829F4" w14:textId="5182E128" w:rsidR="00EB670A" w:rsidRPr="00E61ECE" w:rsidRDefault="00EB670A" w:rsidP="00D80A71">
            <w:pPr>
              <w:keepNext/>
              <w:autoSpaceDE w:val="0"/>
              <w:autoSpaceDN w:val="0"/>
              <w:adjustRightInd w:val="0"/>
              <w:spacing w:after="0"/>
              <w:jc w:val="left"/>
              <w:rPr>
                <w:color w:val="000000"/>
                <w:szCs w:val="20"/>
              </w:rPr>
            </w:pPr>
            <w:r w:rsidRPr="00E61ECE">
              <w:t xml:space="preserve"> PMU closely follows energy efficiency and electricity sector policies to prevent conflicts with the project's e-mobility strategy. </w:t>
            </w:r>
            <w:r w:rsidR="00FA52C7" w:rsidRPr="00E61ECE">
              <w:t>Awareness</w:t>
            </w:r>
            <w:r w:rsidRPr="00E61ECE">
              <w:t xml:space="preserve">-raising of MoEW officials </w:t>
            </w:r>
            <w:r w:rsidR="00FA52C7" w:rsidRPr="00E61ECE">
              <w:t>through</w:t>
            </w:r>
            <w:r w:rsidRPr="00E61ECE">
              <w:t xml:space="preserve"> involvement in global programme activities.</w:t>
            </w:r>
          </w:p>
        </w:tc>
      </w:tr>
      <w:tr w:rsidR="00EB670A" w:rsidRPr="00E61ECE" w14:paraId="547D5A17" w14:textId="77777777" w:rsidTr="00D80A71">
        <w:trPr>
          <w:jc w:val="center"/>
        </w:trPr>
        <w:tc>
          <w:tcPr>
            <w:tcW w:w="1413" w:type="dxa"/>
            <w:shd w:val="clear" w:color="auto" w:fill="auto"/>
          </w:tcPr>
          <w:p w14:paraId="06D06A0E" w14:textId="21E358E6" w:rsidR="00EB670A" w:rsidRPr="00E61ECE" w:rsidRDefault="00EB670A" w:rsidP="00EB670A">
            <w:pPr>
              <w:autoSpaceDE w:val="0"/>
              <w:autoSpaceDN w:val="0"/>
              <w:adjustRightInd w:val="0"/>
              <w:spacing w:after="0"/>
              <w:rPr>
                <w:color w:val="000000"/>
                <w:szCs w:val="20"/>
              </w:rPr>
            </w:pPr>
            <w:r w:rsidRPr="00E61ECE">
              <w:t>Municipality of Jbeil</w:t>
            </w:r>
          </w:p>
        </w:tc>
        <w:tc>
          <w:tcPr>
            <w:tcW w:w="1276" w:type="dxa"/>
            <w:shd w:val="clear" w:color="auto" w:fill="auto"/>
          </w:tcPr>
          <w:p w14:paraId="048151DD" w14:textId="5567AB89" w:rsidR="00EB670A" w:rsidRPr="00E61ECE" w:rsidRDefault="000B03B5" w:rsidP="00EB670A">
            <w:pPr>
              <w:autoSpaceDE w:val="0"/>
              <w:autoSpaceDN w:val="0"/>
              <w:adjustRightInd w:val="0"/>
              <w:spacing w:after="0"/>
              <w:rPr>
                <w:color w:val="000000"/>
                <w:szCs w:val="20"/>
              </w:rPr>
            </w:pPr>
            <w:r w:rsidRPr="00E61ECE">
              <w:rPr>
                <w:color w:val="000000"/>
                <w:szCs w:val="20"/>
              </w:rPr>
              <w:t>In-kind</w:t>
            </w:r>
          </w:p>
        </w:tc>
        <w:tc>
          <w:tcPr>
            <w:tcW w:w="1475" w:type="dxa"/>
            <w:shd w:val="clear" w:color="auto" w:fill="auto"/>
          </w:tcPr>
          <w:p w14:paraId="702E364B" w14:textId="15E106BE" w:rsidR="00EB670A" w:rsidRPr="00E61ECE" w:rsidRDefault="00EB670A" w:rsidP="00EB670A">
            <w:pPr>
              <w:autoSpaceDE w:val="0"/>
              <w:autoSpaceDN w:val="0"/>
              <w:adjustRightInd w:val="0"/>
              <w:spacing w:after="0"/>
              <w:rPr>
                <w:color w:val="000000"/>
                <w:szCs w:val="20"/>
              </w:rPr>
            </w:pPr>
            <w:r w:rsidRPr="00E61ECE">
              <w:t xml:space="preserve">USD </w:t>
            </w:r>
            <w:r w:rsidR="00AD7A10" w:rsidRPr="00E61ECE">
              <w:t>331,700</w:t>
            </w:r>
            <w:r w:rsidR="004E5B85" w:rsidRPr="00E61ECE">
              <w:rPr>
                <w:rStyle w:val="FootnoteReference"/>
              </w:rPr>
              <w:footnoteReference w:id="46"/>
            </w:r>
          </w:p>
        </w:tc>
        <w:tc>
          <w:tcPr>
            <w:tcW w:w="1785" w:type="dxa"/>
            <w:shd w:val="clear" w:color="auto" w:fill="auto"/>
          </w:tcPr>
          <w:p w14:paraId="37E5BF20" w14:textId="0C40BD3C" w:rsidR="00EB670A" w:rsidRPr="00E61ECE" w:rsidRDefault="00EB670A" w:rsidP="00D80A71">
            <w:pPr>
              <w:autoSpaceDE w:val="0"/>
              <w:autoSpaceDN w:val="0"/>
              <w:adjustRightInd w:val="0"/>
              <w:spacing w:after="0"/>
              <w:jc w:val="left"/>
              <w:rPr>
                <w:color w:val="000000"/>
                <w:szCs w:val="20"/>
              </w:rPr>
            </w:pPr>
            <w:r w:rsidRPr="00E61ECE">
              <w:t xml:space="preserve"> Preparation, approval and implementation of the Urban Master Plan. Walking and cycling improvement plans and capacity building </w:t>
            </w:r>
          </w:p>
        </w:tc>
        <w:tc>
          <w:tcPr>
            <w:tcW w:w="1701" w:type="dxa"/>
            <w:shd w:val="clear" w:color="auto" w:fill="auto"/>
          </w:tcPr>
          <w:p w14:paraId="03E20D6A" w14:textId="32DEAA68" w:rsidR="00EB670A" w:rsidRPr="00E61ECE" w:rsidRDefault="00EB670A" w:rsidP="00D80A71">
            <w:pPr>
              <w:autoSpaceDE w:val="0"/>
              <w:autoSpaceDN w:val="0"/>
              <w:adjustRightInd w:val="0"/>
              <w:spacing w:after="0"/>
              <w:jc w:val="left"/>
              <w:rPr>
                <w:color w:val="000000"/>
                <w:szCs w:val="20"/>
              </w:rPr>
            </w:pPr>
            <w:r w:rsidRPr="00E61ECE">
              <w:t>Urban Master Plan approval and implementation delayed</w:t>
            </w:r>
          </w:p>
        </w:tc>
        <w:tc>
          <w:tcPr>
            <w:tcW w:w="2162" w:type="dxa"/>
            <w:shd w:val="clear" w:color="auto" w:fill="auto"/>
          </w:tcPr>
          <w:p w14:paraId="1229465F" w14:textId="7D3AF14F" w:rsidR="00EB670A" w:rsidRPr="00E61ECE" w:rsidRDefault="00EB670A" w:rsidP="00D80A71">
            <w:pPr>
              <w:keepNext/>
              <w:autoSpaceDE w:val="0"/>
              <w:autoSpaceDN w:val="0"/>
              <w:adjustRightInd w:val="0"/>
              <w:spacing w:after="0"/>
              <w:jc w:val="left"/>
              <w:rPr>
                <w:color w:val="000000"/>
                <w:szCs w:val="20"/>
              </w:rPr>
            </w:pPr>
            <w:r w:rsidRPr="00E61ECE">
              <w:t xml:space="preserve"> Preparation, approval and implementation of the Urban Master Plan. Walking and cycling improvement plans and capacity building</w:t>
            </w:r>
            <w:r w:rsidR="00D31633" w:rsidRPr="00E61ECE">
              <w:t xml:space="preserve"> </w:t>
            </w:r>
            <w:r w:rsidRPr="00E61ECE">
              <w:t xml:space="preserve"> </w:t>
            </w:r>
          </w:p>
        </w:tc>
      </w:tr>
      <w:tr w:rsidR="00EB670A" w:rsidRPr="00E61ECE" w14:paraId="563B7B05" w14:textId="77777777" w:rsidTr="00D80A71">
        <w:trPr>
          <w:jc w:val="center"/>
        </w:trPr>
        <w:tc>
          <w:tcPr>
            <w:tcW w:w="1413" w:type="dxa"/>
            <w:shd w:val="clear" w:color="auto" w:fill="auto"/>
          </w:tcPr>
          <w:p w14:paraId="3C8AD629" w14:textId="17ABB457" w:rsidR="00EB670A" w:rsidRPr="00E61ECE" w:rsidRDefault="00EB670A" w:rsidP="00EB670A">
            <w:pPr>
              <w:autoSpaceDE w:val="0"/>
              <w:autoSpaceDN w:val="0"/>
              <w:adjustRightInd w:val="0"/>
              <w:spacing w:after="0"/>
              <w:rPr>
                <w:color w:val="000000"/>
                <w:szCs w:val="20"/>
              </w:rPr>
            </w:pPr>
            <w:r w:rsidRPr="00E61ECE">
              <w:t>World Bank</w:t>
            </w:r>
          </w:p>
        </w:tc>
        <w:tc>
          <w:tcPr>
            <w:tcW w:w="1276" w:type="dxa"/>
            <w:shd w:val="clear" w:color="auto" w:fill="auto"/>
          </w:tcPr>
          <w:p w14:paraId="3546AB0D" w14:textId="2333C097" w:rsidR="00EB670A" w:rsidRPr="00E61ECE" w:rsidRDefault="00EB670A" w:rsidP="00EB670A">
            <w:pPr>
              <w:autoSpaceDE w:val="0"/>
              <w:autoSpaceDN w:val="0"/>
              <w:adjustRightInd w:val="0"/>
              <w:spacing w:after="0"/>
              <w:rPr>
                <w:color w:val="000000"/>
                <w:szCs w:val="20"/>
              </w:rPr>
            </w:pPr>
            <w:r w:rsidRPr="00E61ECE">
              <w:rPr>
                <w:color w:val="000000"/>
                <w:szCs w:val="20"/>
              </w:rPr>
              <w:t>Investment</w:t>
            </w:r>
          </w:p>
        </w:tc>
        <w:tc>
          <w:tcPr>
            <w:tcW w:w="1475" w:type="dxa"/>
            <w:shd w:val="clear" w:color="auto" w:fill="auto"/>
          </w:tcPr>
          <w:p w14:paraId="72ED63B1" w14:textId="77777777" w:rsidR="00EB670A" w:rsidRPr="00E61ECE" w:rsidRDefault="00EB670A" w:rsidP="00EB670A">
            <w:pPr>
              <w:autoSpaceDE w:val="0"/>
              <w:autoSpaceDN w:val="0"/>
              <w:adjustRightInd w:val="0"/>
              <w:spacing w:after="0"/>
            </w:pPr>
            <w:r w:rsidRPr="00E61ECE">
              <w:t xml:space="preserve">USD </w:t>
            </w:r>
          </w:p>
          <w:p w14:paraId="731CE87D" w14:textId="23B12B75" w:rsidR="00EB670A" w:rsidRPr="00E61ECE" w:rsidRDefault="00681A39" w:rsidP="00D80A71">
            <w:pPr>
              <w:tabs>
                <w:tab w:val="left" w:pos="916"/>
              </w:tabs>
              <w:autoSpaceDE w:val="0"/>
              <w:autoSpaceDN w:val="0"/>
              <w:adjustRightInd w:val="0"/>
              <w:spacing w:after="0"/>
              <w:rPr>
                <w:color w:val="000000"/>
                <w:szCs w:val="20"/>
              </w:rPr>
            </w:pPr>
            <w:r w:rsidRPr="00E61ECE">
              <w:lastRenderedPageBreak/>
              <w:t>42</w:t>
            </w:r>
            <w:r w:rsidR="00EB670A" w:rsidRPr="00E61ECE">
              <w:t>,</w:t>
            </w:r>
            <w:r w:rsidRPr="00E61ECE">
              <w:t>690</w:t>
            </w:r>
            <w:r w:rsidR="00EB670A" w:rsidRPr="00E61ECE">
              <w:t>,000</w:t>
            </w:r>
            <w:r w:rsidR="00EB670A" w:rsidRPr="00E61ECE">
              <w:rPr>
                <w:rStyle w:val="FootnoteReference"/>
              </w:rPr>
              <w:footnoteReference w:id="47"/>
            </w:r>
          </w:p>
        </w:tc>
        <w:tc>
          <w:tcPr>
            <w:tcW w:w="1785" w:type="dxa"/>
            <w:shd w:val="clear" w:color="auto" w:fill="auto"/>
          </w:tcPr>
          <w:p w14:paraId="370FEA4A" w14:textId="07852CCF" w:rsidR="00EB670A" w:rsidRPr="00E61ECE" w:rsidRDefault="000E76A9" w:rsidP="00D80A71">
            <w:pPr>
              <w:autoSpaceDE w:val="0"/>
              <w:autoSpaceDN w:val="0"/>
              <w:adjustRightInd w:val="0"/>
              <w:spacing w:after="0"/>
              <w:jc w:val="left"/>
              <w:rPr>
                <w:color w:val="000000"/>
                <w:szCs w:val="20"/>
              </w:rPr>
            </w:pPr>
            <w:r w:rsidRPr="00E61ECE">
              <w:lastRenderedPageBreak/>
              <w:t xml:space="preserve">Detailed design of the GBPTP infrastructure and </w:t>
            </w:r>
            <w:r w:rsidRPr="00E61ECE">
              <w:lastRenderedPageBreak/>
              <w:t>of new bus lines and bus fleet renewal. Completion of the GBPTP expected by 2031</w:t>
            </w:r>
          </w:p>
        </w:tc>
        <w:tc>
          <w:tcPr>
            <w:tcW w:w="1701" w:type="dxa"/>
            <w:shd w:val="clear" w:color="auto" w:fill="auto"/>
          </w:tcPr>
          <w:p w14:paraId="789BDB7E" w14:textId="774EBBC1" w:rsidR="00EB670A" w:rsidRPr="00E61ECE" w:rsidRDefault="00EB670A" w:rsidP="00D80A71">
            <w:pPr>
              <w:autoSpaceDE w:val="0"/>
              <w:autoSpaceDN w:val="0"/>
              <w:adjustRightInd w:val="0"/>
              <w:spacing w:after="0"/>
              <w:jc w:val="left"/>
              <w:rPr>
                <w:color w:val="000000"/>
                <w:szCs w:val="20"/>
              </w:rPr>
            </w:pPr>
            <w:r w:rsidRPr="00E61ECE">
              <w:lastRenderedPageBreak/>
              <w:t xml:space="preserve"> Complex project, vulnerable to the political and </w:t>
            </w:r>
            <w:r w:rsidRPr="00E61ECE">
              <w:lastRenderedPageBreak/>
              <w:t xml:space="preserve">economic situation. </w:t>
            </w:r>
          </w:p>
        </w:tc>
        <w:tc>
          <w:tcPr>
            <w:tcW w:w="2162" w:type="dxa"/>
            <w:shd w:val="clear" w:color="auto" w:fill="auto"/>
          </w:tcPr>
          <w:p w14:paraId="0E405CF9" w14:textId="2285D639" w:rsidR="00EB670A" w:rsidRPr="00E61ECE" w:rsidRDefault="00EB670A" w:rsidP="00D80A71">
            <w:pPr>
              <w:keepNext/>
              <w:autoSpaceDE w:val="0"/>
              <w:autoSpaceDN w:val="0"/>
              <w:adjustRightInd w:val="0"/>
              <w:spacing w:after="0"/>
              <w:jc w:val="left"/>
              <w:rPr>
                <w:color w:val="000000"/>
                <w:szCs w:val="20"/>
              </w:rPr>
            </w:pPr>
            <w:r w:rsidRPr="00E61ECE">
              <w:lastRenderedPageBreak/>
              <w:t xml:space="preserve"> The project activities and pilots can serve to clarify some of the </w:t>
            </w:r>
            <w:r w:rsidRPr="00E61ECE">
              <w:lastRenderedPageBreak/>
              <w:t xml:space="preserve">options and the diminish the project vulnerabilities </w:t>
            </w:r>
          </w:p>
        </w:tc>
      </w:tr>
      <w:tr w:rsidR="00EB670A" w:rsidRPr="00E61ECE" w14:paraId="6280B157" w14:textId="77777777" w:rsidTr="00D80A71">
        <w:trPr>
          <w:jc w:val="center"/>
        </w:trPr>
        <w:tc>
          <w:tcPr>
            <w:tcW w:w="1413" w:type="dxa"/>
            <w:shd w:val="clear" w:color="auto" w:fill="auto"/>
          </w:tcPr>
          <w:p w14:paraId="67EB15B4" w14:textId="1B14AAC9" w:rsidR="00EB670A" w:rsidRPr="00E61ECE" w:rsidRDefault="00EB670A" w:rsidP="00EB670A">
            <w:pPr>
              <w:autoSpaceDE w:val="0"/>
              <w:autoSpaceDN w:val="0"/>
              <w:adjustRightInd w:val="0"/>
              <w:spacing w:after="0"/>
              <w:rPr>
                <w:color w:val="000000"/>
                <w:szCs w:val="20"/>
              </w:rPr>
            </w:pPr>
            <w:r w:rsidRPr="00E61ECE">
              <w:lastRenderedPageBreak/>
              <w:t>UNDP</w:t>
            </w:r>
          </w:p>
        </w:tc>
        <w:tc>
          <w:tcPr>
            <w:tcW w:w="1276" w:type="dxa"/>
            <w:shd w:val="clear" w:color="auto" w:fill="auto"/>
          </w:tcPr>
          <w:p w14:paraId="40AC8BAF" w14:textId="7287BB5A" w:rsidR="00EB670A" w:rsidRPr="00E61ECE" w:rsidRDefault="00EB670A" w:rsidP="00EB670A">
            <w:pPr>
              <w:autoSpaceDE w:val="0"/>
              <w:autoSpaceDN w:val="0"/>
              <w:adjustRightInd w:val="0"/>
              <w:spacing w:after="0"/>
              <w:rPr>
                <w:color w:val="000000"/>
                <w:szCs w:val="20"/>
              </w:rPr>
            </w:pPr>
            <w:r w:rsidRPr="00E61ECE">
              <w:rPr>
                <w:color w:val="000000"/>
                <w:szCs w:val="20"/>
              </w:rPr>
              <w:t>Investment</w:t>
            </w:r>
          </w:p>
        </w:tc>
        <w:tc>
          <w:tcPr>
            <w:tcW w:w="1475" w:type="dxa"/>
            <w:shd w:val="clear" w:color="auto" w:fill="auto"/>
          </w:tcPr>
          <w:p w14:paraId="367784A1" w14:textId="02E8B398" w:rsidR="00EB670A" w:rsidRPr="00E61ECE" w:rsidRDefault="00EB670A" w:rsidP="00EB670A">
            <w:pPr>
              <w:autoSpaceDE w:val="0"/>
              <w:autoSpaceDN w:val="0"/>
              <w:adjustRightInd w:val="0"/>
              <w:spacing w:after="0"/>
              <w:rPr>
                <w:color w:val="000000"/>
                <w:szCs w:val="20"/>
              </w:rPr>
            </w:pPr>
            <w:r w:rsidRPr="00E61ECE">
              <w:t>USD 342,182</w:t>
            </w:r>
          </w:p>
        </w:tc>
        <w:tc>
          <w:tcPr>
            <w:tcW w:w="1785" w:type="dxa"/>
            <w:shd w:val="clear" w:color="auto" w:fill="auto"/>
          </w:tcPr>
          <w:p w14:paraId="2227D5FA" w14:textId="2E6922D6" w:rsidR="00EB670A" w:rsidRPr="00E61ECE" w:rsidRDefault="00EB670A" w:rsidP="00D80A71">
            <w:pPr>
              <w:autoSpaceDE w:val="0"/>
              <w:autoSpaceDN w:val="0"/>
              <w:adjustRightInd w:val="0"/>
              <w:spacing w:after="0"/>
              <w:jc w:val="left"/>
              <w:rPr>
                <w:color w:val="000000"/>
                <w:szCs w:val="20"/>
              </w:rPr>
            </w:pPr>
            <w:r w:rsidRPr="00E61ECE">
              <w:t xml:space="preserve"> Analysis and design of policies on e-waste recycling, manageme</w:t>
            </w:r>
            <w:r w:rsidR="003620C9" w:rsidRPr="00E61ECE">
              <w:t>n</w:t>
            </w:r>
            <w:r w:rsidRPr="00E61ECE">
              <w:t xml:space="preserve">t and disposal in Lebanon (until end 2022) </w:t>
            </w:r>
          </w:p>
        </w:tc>
        <w:tc>
          <w:tcPr>
            <w:tcW w:w="1701" w:type="dxa"/>
            <w:shd w:val="clear" w:color="auto" w:fill="auto"/>
          </w:tcPr>
          <w:p w14:paraId="6D48A837" w14:textId="2147A68B" w:rsidR="00EB670A" w:rsidRPr="00E61ECE" w:rsidRDefault="00EB670A" w:rsidP="00D80A71">
            <w:pPr>
              <w:autoSpaceDE w:val="0"/>
              <w:autoSpaceDN w:val="0"/>
              <w:adjustRightInd w:val="0"/>
              <w:spacing w:after="0"/>
              <w:jc w:val="left"/>
              <w:rPr>
                <w:color w:val="000000"/>
                <w:szCs w:val="20"/>
              </w:rPr>
            </w:pPr>
            <w:r w:rsidRPr="00E61ECE">
              <w:t xml:space="preserve"> Little attention to the challenges of EV batteries compared to other e-waste raising more urgent challenges </w:t>
            </w:r>
          </w:p>
        </w:tc>
        <w:tc>
          <w:tcPr>
            <w:tcW w:w="2162" w:type="dxa"/>
            <w:shd w:val="clear" w:color="auto" w:fill="auto"/>
          </w:tcPr>
          <w:p w14:paraId="176A425D" w14:textId="54CCE28F" w:rsidR="00EB670A" w:rsidRPr="00E61ECE" w:rsidRDefault="00EB670A" w:rsidP="00D80A71">
            <w:pPr>
              <w:keepNext/>
              <w:autoSpaceDE w:val="0"/>
              <w:autoSpaceDN w:val="0"/>
              <w:adjustRightInd w:val="0"/>
              <w:spacing w:after="0"/>
              <w:jc w:val="left"/>
              <w:rPr>
                <w:color w:val="000000"/>
                <w:szCs w:val="20"/>
              </w:rPr>
            </w:pPr>
            <w:r w:rsidRPr="00E61ECE">
              <w:t xml:space="preserve"> PMU to coordinate with this project team to establish synergies on EV battery management activities </w:t>
            </w:r>
          </w:p>
        </w:tc>
      </w:tr>
      <w:tr w:rsidR="00E662E9" w:rsidRPr="00E61ECE" w14:paraId="7F5D6176" w14:textId="77777777" w:rsidTr="00D80A71">
        <w:trPr>
          <w:jc w:val="center"/>
        </w:trPr>
        <w:tc>
          <w:tcPr>
            <w:tcW w:w="1413" w:type="dxa"/>
            <w:shd w:val="clear" w:color="auto" w:fill="auto"/>
          </w:tcPr>
          <w:p w14:paraId="168E9FAA" w14:textId="0822E640" w:rsidR="00E662E9" w:rsidRPr="00E61ECE" w:rsidRDefault="00E662E9" w:rsidP="00E662E9">
            <w:pPr>
              <w:autoSpaceDE w:val="0"/>
              <w:autoSpaceDN w:val="0"/>
              <w:adjustRightInd w:val="0"/>
              <w:spacing w:after="0"/>
              <w:rPr>
                <w:color w:val="000000"/>
                <w:szCs w:val="20"/>
              </w:rPr>
            </w:pPr>
            <w:r w:rsidRPr="00E61ECE">
              <w:t>UNDP</w:t>
            </w:r>
          </w:p>
        </w:tc>
        <w:tc>
          <w:tcPr>
            <w:tcW w:w="1276" w:type="dxa"/>
            <w:shd w:val="clear" w:color="auto" w:fill="auto"/>
          </w:tcPr>
          <w:p w14:paraId="78900848" w14:textId="343E8824" w:rsidR="00E662E9" w:rsidRPr="00E61ECE" w:rsidRDefault="00AD7A10" w:rsidP="00E662E9">
            <w:pPr>
              <w:autoSpaceDE w:val="0"/>
              <w:autoSpaceDN w:val="0"/>
              <w:adjustRightInd w:val="0"/>
              <w:spacing w:after="0"/>
              <w:rPr>
                <w:color w:val="000000"/>
                <w:szCs w:val="20"/>
              </w:rPr>
            </w:pPr>
            <w:r w:rsidRPr="00E61ECE">
              <w:rPr>
                <w:color w:val="000000"/>
                <w:szCs w:val="20"/>
              </w:rPr>
              <w:t>Grant</w:t>
            </w:r>
          </w:p>
        </w:tc>
        <w:tc>
          <w:tcPr>
            <w:tcW w:w="1475" w:type="dxa"/>
            <w:shd w:val="clear" w:color="auto" w:fill="auto"/>
          </w:tcPr>
          <w:p w14:paraId="489AB5F4" w14:textId="5DF99037" w:rsidR="00E662E9" w:rsidRPr="00E61ECE" w:rsidRDefault="00E662E9" w:rsidP="00E662E9">
            <w:pPr>
              <w:autoSpaceDE w:val="0"/>
              <w:autoSpaceDN w:val="0"/>
              <w:adjustRightInd w:val="0"/>
              <w:spacing w:after="0"/>
              <w:rPr>
                <w:color w:val="000000"/>
                <w:szCs w:val="20"/>
              </w:rPr>
            </w:pPr>
            <w:r w:rsidRPr="00E61ECE">
              <w:t>USD 200,000</w:t>
            </w:r>
          </w:p>
        </w:tc>
        <w:tc>
          <w:tcPr>
            <w:tcW w:w="1785" w:type="dxa"/>
            <w:shd w:val="clear" w:color="auto" w:fill="auto"/>
          </w:tcPr>
          <w:p w14:paraId="72433EF5" w14:textId="40E4BF78" w:rsidR="00E662E9" w:rsidRPr="00E61ECE" w:rsidRDefault="00E662E9" w:rsidP="00D80A71">
            <w:pPr>
              <w:autoSpaceDE w:val="0"/>
              <w:autoSpaceDN w:val="0"/>
              <w:adjustRightInd w:val="0"/>
              <w:spacing w:after="0"/>
              <w:jc w:val="left"/>
              <w:rPr>
                <w:color w:val="000000"/>
                <w:szCs w:val="20"/>
              </w:rPr>
            </w:pPr>
            <w:r w:rsidRPr="00E61ECE">
              <w:t xml:space="preserve"> Analysis and design of policies on e-waste recycling, managemen</w:t>
            </w:r>
            <w:r w:rsidR="003620C9" w:rsidRPr="00E61ECE">
              <w:t xml:space="preserve">t </w:t>
            </w:r>
            <w:r w:rsidRPr="00E61ECE">
              <w:t xml:space="preserve">and disposal in Lebanon (until end 2022) </w:t>
            </w:r>
          </w:p>
        </w:tc>
        <w:tc>
          <w:tcPr>
            <w:tcW w:w="1701" w:type="dxa"/>
            <w:shd w:val="clear" w:color="auto" w:fill="auto"/>
          </w:tcPr>
          <w:p w14:paraId="18D33DBC" w14:textId="7F2A4FD9" w:rsidR="00E662E9" w:rsidRPr="00E61ECE" w:rsidRDefault="00E662E9" w:rsidP="00D80A71">
            <w:pPr>
              <w:autoSpaceDE w:val="0"/>
              <w:autoSpaceDN w:val="0"/>
              <w:adjustRightInd w:val="0"/>
              <w:spacing w:after="0"/>
              <w:jc w:val="left"/>
              <w:rPr>
                <w:color w:val="000000"/>
                <w:szCs w:val="20"/>
              </w:rPr>
            </w:pPr>
            <w:r w:rsidRPr="00E61ECE">
              <w:t xml:space="preserve"> Little attention to the challenges of EV batteries compared to other e-waste raising more urgent challenges </w:t>
            </w:r>
          </w:p>
        </w:tc>
        <w:tc>
          <w:tcPr>
            <w:tcW w:w="2162" w:type="dxa"/>
            <w:shd w:val="clear" w:color="auto" w:fill="auto"/>
          </w:tcPr>
          <w:p w14:paraId="7AF40B2B" w14:textId="1546405B" w:rsidR="00E662E9" w:rsidRPr="00E61ECE" w:rsidRDefault="00E662E9" w:rsidP="00D80A71">
            <w:pPr>
              <w:keepNext/>
              <w:autoSpaceDE w:val="0"/>
              <w:autoSpaceDN w:val="0"/>
              <w:adjustRightInd w:val="0"/>
              <w:spacing w:after="0"/>
              <w:jc w:val="left"/>
              <w:rPr>
                <w:color w:val="000000"/>
                <w:szCs w:val="20"/>
              </w:rPr>
            </w:pPr>
            <w:r w:rsidRPr="00E61ECE">
              <w:t xml:space="preserve"> PMU to coordinate with this project team to establish synergies on EV battery management activities </w:t>
            </w:r>
          </w:p>
        </w:tc>
      </w:tr>
    </w:tbl>
    <w:p w14:paraId="6079FBB0" w14:textId="4A1E753B" w:rsidR="003E3ABA" w:rsidRPr="00E61ECE" w:rsidRDefault="00BA01A3" w:rsidP="00BA01A3">
      <w:pPr>
        <w:pStyle w:val="Caption"/>
      </w:pPr>
      <w:bookmarkStart w:id="97" w:name="_Toc72413523"/>
      <w:r w:rsidRPr="00E61ECE">
        <w:t xml:space="preserve">Table </w:t>
      </w:r>
      <w:fldSimple w:instr=" SEQ Table \* ARABIC ">
        <w:r w:rsidR="00115CF9" w:rsidRPr="00E61ECE">
          <w:rPr>
            <w:noProof/>
          </w:rPr>
          <w:t>4</w:t>
        </w:r>
      </w:fldSimple>
      <w:r w:rsidRPr="00E61ECE">
        <w:t>: Confirmed co-financing</w:t>
      </w:r>
      <w:bookmarkEnd w:id="97"/>
    </w:p>
    <w:p w14:paraId="566FF22E" w14:textId="77777777" w:rsidR="00BA01A3" w:rsidRPr="00E61ECE" w:rsidRDefault="00BA01A3" w:rsidP="00BA01A3"/>
    <w:p w14:paraId="15760E07" w14:textId="77777777" w:rsidR="003437CE" w:rsidRPr="00E61ECE" w:rsidRDefault="003E3ABA" w:rsidP="00F8201E">
      <w:pPr>
        <w:pStyle w:val="Par-num"/>
      </w:pPr>
      <w:r w:rsidRPr="00E61ECE">
        <w:rPr>
          <w:u w:val="single"/>
        </w:rPr>
        <w:t>Budget Revision and Tolerance</w:t>
      </w:r>
      <w:r w:rsidR="00AF4698" w:rsidRPr="00E61ECE">
        <w:t xml:space="preserve">: </w:t>
      </w:r>
      <w:r w:rsidR="00D308B6" w:rsidRPr="00E61ECE">
        <w:t xml:space="preserve">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5456B706" w14:textId="25442530" w:rsidR="00A167E5" w:rsidRPr="00E61ECE" w:rsidRDefault="00D308B6" w:rsidP="00F8201E">
      <w:pPr>
        <w:pStyle w:val="Par-num"/>
      </w:pPr>
      <w:r w:rsidRPr="00E61ECE">
        <w:t xml:space="preserve">Should the following deviations occur, the Project Manager and UNDP Country Office will seek the approval of the </w:t>
      </w:r>
      <w:r w:rsidR="003437CE" w:rsidRPr="00E61ECE">
        <w:t>BPPS/</w:t>
      </w:r>
      <w:r w:rsidRPr="00E61ECE">
        <w:t xml:space="preserve">GEF team to ensure accurate reporting to the GEF: </w:t>
      </w:r>
    </w:p>
    <w:p w14:paraId="41918B69" w14:textId="6347E466" w:rsidR="00A167E5" w:rsidRPr="00E61ECE" w:rsidRDefault="00D308B6" w:rsidP="009F7B64">
      <w:pPr>
        <w:pStyle w:val="ListParagraph"/>
        <w:numPr>
          <w:ilvl w:val="0"/>
          <w:numId w:val="29"/>
        </w:numPr>
      </w:pPr>
      <w:r w:rsidRPr="00E61ECE">
        <w:t xml:space="preserve">Budget re-allocations among components in the project </w:t>
      </w:r>
      <w:r w:rsidR="00A167E5" w:rsidRPr="00E61ECE">
        <w:t xml:space="preserve">budget </w:t>
      </w:r>
      <w:r w:rsidRPr="00E61ECE">
        <w:t xml:space="preserve">with amounts involving 10% of the total project grant or more; </w:t>
      </w:r>
    </w:p>
    <w:p w14:paraId="5FDE15FA" w14:textId="75503524" w:rsidR="00D308B6" w:rsidRPr="00E61ECE" w:rsidRDefault="00D308B6" w:rsidP="009F7B64">
      <w:pPr>
        <w:pStyle w:val="ListParagraph"/>
        <w:numPr>
          <w:ilvl w:val="0"/>
          <w:numId w:val="29"/>
        </w:numPr>
      </w:pPr>
      <w:r w:rsidRPr="00E61ECE">
        <w:t xml:space="preserve">Introduction of new budget items that exceed 5% of original GEF allocation. </w:t>
      </w:r>
    </w:p>
    <w:p w14:paraId="65FE0D88" w14:textId="77777777" w:rsidR="00051A7A" w:rsidRPr="00E61ECE" w:rsidRDefault="00051A7A" w:rsidP="00BC2ABD">
      <w:pPr>
        <w:spacing w:after="0"/>
        <w:jc w:val="left"/>
        <w:rPr>
          <w:rFonts w:asciiTheme="minorHAnsi" w:hAnsiTheme="minorHAnsi"/>
          <w:szCs w:val="20"/>
        </w:rPr>
      </w:pPr>
    </w:p>
    <w:p w14:paraId="5E5A01F5" w14:textId="77777777" w:rsidR="00A02284" w:rsidRPr="00E61ECE" w:rsidRDefault="00740F26" w:rsidP="00F8201E">
      <w:pPr>
        <w:pStyle w:val="Par-num"/>
        <w:rPr>
          <w:u w:val="single"/>
        </w:rPr>
      </w:pPr>
      <w:r w:rsidRPr="00E61ECE">
        <w:t>Any over expenditure incurred beyond the available GEF grant amount will be absorbed by non-GEF resources (e.g. UNDP TRAC or cash co-financing).</w:t>
      </w:r>
      <w:r w:rsidR="00A02284" w:rsidRPr="00E61ECE">
        <w:rPr>
          <w:u w:val="single"/>
        </w:rPr>
        <w:t xml:space="preserve"> </w:t>
      </w:r>
    </w:p>
    <w:p w14:paraId="1E1E8755" w14:textId="30810B80" w:rsidR="00051A7A" w:rsidRPr="00E61ECE" w:rsidRDefault="00023B58" w:rsidP="00F8201E">
      <w:pPr>
        <w:pStyle w:val="Par-num"/>
        <w:rPr>
          <w:rFonts w:cs="Calibri"/>
        </w:rPr>
      </w:pPr>
      <w:r w:rsidRPr="00E61ECE">
        <w:rPr>
          <w:rFonts w:cs="Calibri"/>
          <w:u w:val="single"/>
        </w:rPr>
        <w:t>Audit</w:t>
      </w:r>
      <w:r w:rsidRPr="00E61ECE">
        <w:rPr>
          <w:rFonts w:cs="Calibri"/>
        </w:rPr>
        <w:t xml:space="preserve">: </w:t>
      </w:r>
      <w:r w:rsidR="00051A7A" w:rsidRPr="00E61ECE">
        <w:rPr>
          <w:rFonts w:cs="Calibri"/>
        </w:rPr>
        <w:t xml:space="preserve">The project will be audited as per UNDP Financial Regulations and Rules and applicable audit policies. Audit cycle and process must be discussed during the Inception workshop. </w:t>
      </w:r>
    </w:p>
    <w:p w14:paraId="256403A9" w14:textId="5BDD836D" w:rsidR="00051A7A" w:rsidRPr="00E61ECE" w:rsidRDefault="00494749" w:rsidP="00F8201E">
      <w:pPr>
        <w:pStyle w:val="Par-num"/>
      </w:pPr>
      <w:r w:rsidRPr="00E61ECE">
        <w:rPr>
          <w:u w:val="single"/>
        </w:rPr>
        <w:t>Project Closure</w:t>
      </w:r>
      <w:r w:rsidRPr="00E61ECE">
        <w:t>:</w:t>
      </w:r>
      <w:r w:rsidR="00051A7A" w:rsidRPr="00E61ECE">
        <w:t xml:space="preserve"> Project closure will be conducted as per UNDP requirements outlined in the UNDP POPP. </w:t>
      </w:r>
      <w:r w:rsidR="00483371" w:rsidRPr="00E61ECE">
        <w:t>A</w:t>
      </w:r>
      <w:r w:rsidR="00051A7A" w:rsidRPr="00E61ECE">
        <w:t xml:space="preserve">ll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0D9F6EAB" w14:textId="281AD7A3" w:rsidR="00051A7A" w:rsidRPr="00E61ECE" w:rsidRDefault="00051A7A" w:rsidP="00F8201E">
      <w:pPr>
        <w:pStyle w:val="Par-num"/>
      </w:pPr>
      <w:r w:rsidRPr="00E61ECE">
        <w:rPr>
          <w:u w:val="single"/>
        </w:rPr>
        <w:lastRenderedPageBreak/>
        <w:t>Operational completion</w:t>
      </w:r>
      <w:r w:rsidRPr="00E61ECE">
        <w:t>: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w:t>
      </w:r>
      <w:r w:rsidR="00E10218" w:rsidRPr="00573C22">
        <w:rPr>
          <w:b/>
          <w:bCs/>
        </w:rPr>
        <w:t>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w:t>
      </w:r>
      <w:r w:rsidR="00E10218">
        <w:t xml:space="preserve">. </w:t>
      </w:r>
      <w:r w:rsidRPr="00E61ECE">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2001CD0D" w14:textId="0AE3B733" w:rsidR="00051A7A" w:rsidRPr="00E61ECE" w:rsidRDefault="00051A7A" w:rsidP="00F8201E">
      <w:pPr>
        <w:pStyle w:val="Par-num"/>
      </w:pPr>
      <w:r w:rsidRPr="00E61ECE">
        <w:rPr>
          <w:u w:val="single"/>
        </w:rPr>
        <w:t>Transfer or disposal of assets</w:t>
      </w:r>
      <w:r w:rsidRPr="00E61ECE">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E61ECE">
        <w:rPr>
          <w:rStyle w:val="FootnoteReference"/>
          <w:rFonts w:asciiTheme="minorHAnsi" w:hAnsiTheme="minorHAnsi"/>
          <w:sz w:val="20"/>
        </w:rPr>
        <w:footnoteReference w:id="48"/>
      </w:r>
      <w:r w:rsidRPr="00E61ECE">
        <w:t xml:space="preserve">. The transfer should be done before Project </w:t>
      </w:r>
      <w:r w:rsidR="00C50C5C" w:rsidRPr="00E61ECE">
        <w:t>M</w:t>
      </w:r>
      <w:r w:rsidRPr="00E61ECE">
        <w:t>anagement Unit complete their assignments.</w:t>
      </w:r>
    </w:p>
    <w:p w14:paraId="067CE5CE" w14:textId="77777777" w:rsidR="00051A7A" w:rsidRPr="00E61ECE" w:rsidRDefault="00051A7A" w:rsidP="00F8201E">
      <w:pPr>
        <w:pStyle w:val="Par-num"/>
      </w:pPr>
      <w:r w:rsidRPr="00E61ECE">
        <w:rPr>
          <w:u w:val="single"/>
        </w:rPr>
        <w:t>Financial completion (closure)</w:t>
      </w:r>
      <w:r w:rsidRPr="00E61ECE">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1901BC63" w14:textId="477E650A" w:rsidR="00051A7A" w:rsidRPr="00E61ECE" w:rsidRDefault="00051A7A" w:rsidP="00F8201E">
      <w:pPr>
        <w:pStyle w:val="Par-num"/>
      </w:pPr>
      <w:r w:rsidRPr="00E61ECE">
        <w:t xml:space="preserve">The project will be financially completed </w:t>
      </w:r>
      <w:r w:rsidRPr="00E61ECE">
        <w:rPr>
          <w:b/>
        </w:rPr>
        <w:t>within 6 months of operational closure or after the date of cancellation</w:t>
      </w:r>
      <w:r w:rsidRPr="00E61ECE">
        <w:t xml:space="preserve">.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w:t>
      </w:r>
      <w:r w:rsidR="00395CA9" w:rsidRPr="00E61ECE">
        <w:t>BPPS/</w:t>
      </w:r>
      <w:r w:rsidRPr="00E61ECE">
        <w:t>GEF Unit for confirmation before the project will be financially closed in Atlas by the UNDP Country Office.</w:t>
      </w:r>
    </w:p>
    <w:p w14:paraId="396DC1D6" w14:textId="77DC0012" w:rsidR="00051A7A" w:rsidRPr="00E61ECE" w:rsidRDefault="00051A7A" w:rsidP="00F8201E">
      <w:pPr>
        <w:pStyle w:val="Par-num"/>
      </w:pPr>
      <w:r w:rsidRPr="00E61ECE">
        <w:rPr>
          <w:u w:val="single"/>
        </w:rPr>
        <w:t>Refund to GEF:</w:t>
      </w:r>
      <w:r w:rsidRPr="00E61ECE">
        <w:t xml:space="preserve">  Should a refund of unspent funds to the GEF be necessary, this will be managed directly by the </w:t>
      </w:r>
      <w:r w:rsidR="00395CA9" w:rsidRPr="00E61ECE">
        <w:t>BPPS/</w:t>
      </w:r>
      <w:r w:rsidRPr="00E61ECE">
        <w:t xml:space="preserve">GEF Directorate in New York. No action is required </w:t>
      </w:r>
      <w:r w:rsidR="00C92400" w:rsidRPr="00E61ECE">
        <w:t>by the UNDP Country Office</w:t>
      </w:r>
      <w:r w:rsidRPr="00E61ECE">
        <w:t xml:space="preserve"> on the actual refund from UNDP project to the GEF Trustee.</w:t>
      </w:r>
    </w:p>
    <w:p w14:paraId="42B2018A" w14:textId="77777777" w:rsidR="00393350" w:rsidRPr="00E61ECE" w:rsidRDefault="00393350" w:rsidP="001354E3">
      <w:pPr>
        <w:spacing w:after="0"/>
        <w:jc w:val="left"/>
        <w:rPr>
          <w:rFonts w:asciiTheme="minorHAnsi" w:hAnsiTheme="minorHAnsi"/>
          <w:szCs w:val="20"/>
          <w:u w:val="single"/>
        </w:rPr>
      </w:pPr>
    </w:p>
    <w:p w14:paraId="41F1D9F5" w14:textId="77777777" w:rsidR="00494749" w:rsidRPr="00E61ECE" w:rsidRDefault="00494749" w:rsidP="001354E3">
      <w:pPr>
        <w:spacing w:after="0"/>
        <w:jc w:val="left"/>
        <w:rPr>
          <w:rFonts w:asciiTheme="minorHAnsi" w:hAnsiTheme="minorHAnsi"/>
          <w:szCs w:val="20"/>
          <w:u w:val="single"/>
        </w:rPr>
      </w:pPr>
    </w:p>
    <w:p w14:paraId="76436923" w14:textId="77777777" w:rsidR="003057A8" w:rsidRPr="00E61ECE" w:rsidRDefault="003057A8" w:rsidP="001354E3">
      <w:pPr>
        <w:jc w:val="left"/>
        <w:rPr>
          <w:rFonts w:asciiTheme="minorHAnsi" w:hAnsiTheme="minorHAnsi"/>
          <w:szCs w:val="20"/>
        </w:rPr>
      </w:pPr>
    </w:p>
    <w:p w14:paraId="13255B74" w14:textId="77777777" w:rsidR="00740F26" w:rsidRPr="00E61ECE" w:rsidRDefault="00740F26" w:rsidP="001354E3">
      <w:pPr>
        <w:spacing w:after="0"/>
        <w:jc w:val="left"/>
        <w:rPr>
          <w:rFonts w:asciiTheme="minorHAnsi" w:hAnsiTheme="minorHAnsi"/>
          <w:b/>
          <w:smallCaps/>
          <w:spacing w:val="-2"/>
          <w:szCs w:val="20"/>
        </w:rPr>
        <w:sectPr w:rsidR="00740F26" w:rsidRPr="00E61ECE" w:rsidSect="006353F2">
          <w:headerReference w:type="default" r:id="rId31"/>
          <w:footerReference w:type="default" r:id="rId32"/>
          <w:pgSz w:w="12240" w:h="15840" w:code="1"/>
          <w:pgMar w:top="1440" w:right="1440" w:bottom="1440" w:left="1440" w:header="720" w:footer="432" w:gutter="0"/>
          <w:cols w:space="708"/>
          <w:titlePg/>
          <w:docGrid w:linePitch="360"/>
        </w:sectPr>
      </w:pPr>
    </w:p>
    <w:p w14:paraId="1B322ECF" w14:textId="77777777" w:rsidR="003E3ABA" w:rsidRPr="00E61ECE" w:rsidRDefault="003E3ABA" w:rsidP="003B2A79">
      <w:pPr>
        <w:pStyle w:val="Heading1"/>
        <w:spacing w:before="0" w:after="60"/>
        <w:rPr>
          <w:rFonts w:ascii="Calibri" w:hAnsi="Calibri"/>
          <w:szCs w:val="28"/>
        </w:rPr>
      </w:pPr>
      <w:bookmarkStart w:id="98" w:name="_Toc73530574"/>
      <w:r w:rsidRPr="00E61ECE">
        <w:rPr>
          <w:rFonts w:ascii="Calibri" w:hAnsi="Calibri"/>
          <w:szCs w:val="28"/>
        </w:rPr>
        <w:lastRenderedPageBreak/>
        <w:t>Total Budget and Work Plan</w:t>
      </w:r>
      <w:bookmarkEnd w:id="98"/>
    </w:p>
    <w:p w14:paraId="5B3DB09F" w14:textId="11F4FEA2" w:rsidR="00470E9A" w:rsidRPr="00E61ECE" w:rsidRDefault="00470E9A" w:rsidP="00470E9A">
      <w:pPr>
        <w:rPr>
          <w:rFonts w:asciiTheme="minorHAnsi" w:hAnsiTheme="minorHAnsi" w:cstheme="minorHAnsi"/>
          <w:i/>
          <w:noProof/>
          <w:sz w:val="18"/>
          <w:szCs w:val="18"/>
          <w:lang w:eastAsia="zh-CN"/>
        </w:rPr>
      </w:pPr>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470E9A" w:rsidRPr="00E61ECE" w14:paraId="6A24905A" w14:textId="77777777" w:rsidTr="00E54168">
        <w:trPr>
          <w:cantSplit/>
        </w:trPr>
        <w:tc>
          <w:tcPr>
            <w:tcW w:w="14580" w:type="dxa"/>
            <w:gridSpan w:val="4"/>
            <w:shd w:val="clear" w:color="auto" w:fill="D9D9D9"/>
            <w:noWrap/>
            <w:vAlign w:val="bottom"/>
          </w:tcPr>
          <w:p w14:paraId="68ADAF22" w14:textId="77777777" w:rsidR="00470E9A" w:rsidRPr="00E61ECE" w:rsidRDefault="00470E9A" w:rsidP="00E54168">
            <w:pPr>
              <w:rPr>
                <w:rFonts w:asciiTheme="minorHAnsi" w:hAnsiTheme="minorHAnsi" w:cstheme="minorHAnsi"/>
                <w:b/>
                <w:bCs/>
                <w:sz w:val="18"/>
                <w:szCs w:val="18"/>
              </w:rPr>
            </w:pPr>
            <w:r w:rsidRPr="00E61ECE">
              <w:rPr>
                <w:rFonts w:asciiTheme="minorHAnsi" w:hAnsiTheme="minorHAnsi" w:cstheme="minorHAnsi"/>
                <w:b/>
                <w:bCs/>
                <w:sz w:val="18"/>
                <w:szCs w:val="18"/>
              </w:rPr>
              <w:t>Total Budget and Work Plan</w:t>
            </w:r>
          </w:p>
        </w:tc>
      </w:tr>
      <w:tr w:rsidR="00470E9A" w:rsidRPr="00E61ECE" w14:paraId="0ECE306E" w14:textId="77777777" w:rsidTr="00E54168">
        <w:trPr>
          <w:cantSplit/>
        </w:trPr>
        <w:tc>
          <w:tcPr>
            <w:tcW w:w="3150" w:type="dxa"/>
            <w:shd w:val="clear" w:color="auto" w:fill="auto"/>
            <w:noWrap/>
            <w:vAlign w:val="bottom"/>
          </w:tcPr>
          <w:p w14:paraId="17C2C735" w14:textId="77777777" w:rsidR="00470E9A" w:rsidRPr="00E61ECE" w:rsidRDefault="00470E9A" w:rsidP="00E54168">
            <w:pPr>
              <w:rPr>
                <w:rFonts w:asciiTheme="minorHAnsi" w:hAnsiTheme="minorHAnsi" w:cstheme="minorHAnsi"/>
                <w:b/>
                <w:bCs/>
                <w:sz w:val="18"/>
                <w:szCs w:val="18"/>
              </w:rPr>
            </w:pPr>
            <w:r w:rsidRPr="00E61ECE">
              <w:rPr>
                <w:rFonts w:asciiTheme="minorHAnsi" w:hAnsiTheme="minorHAnsi" w:cstheme="minorHAnsi"/>
                <w:bCs/>
                <w:color w:val="000000"/>
                <w:sz w:val="18"/>
                <w:szCs w:val="18"/>
                <w:lang w:eastAsia="zh-CN"/>
              </w:rPr>
              <w:t xml:space="preserve">Atlas Award ID:  </w:t>
            </w:r>
          </w:p>
        </w:tc>
        <w:tc>
          <w:tcPr>
            <w:tcW w:w="4140" w:type="dxa"/>
            <w:shd w:val="clear" w:color="auto" w:fill="auto"/>
            <w:vAlign w:val="bottom"/>
          </w:tcPr>
          <w:p w14:paraId="2660EF0F" w14:textId="425366FF" w:rsidR="00470E9A" w:rsidRPr="00E61ECE" w:rsidRDefault="009305EF" w:rsidP="00E54168">
            <w:pPr>
              <w:rPr>
                <w:rFonts w:asciiTheme="minorHAnsi" w:hAnsiTheme="minorHAnsi" w:cstheme="minorHAnsi"/>
                <w:bCs/>
                <w:sz w:val="18"/>
                <w:szCs w:val="18"/>
              </w:rPr>
            </w:pPr>
            <w:r w:rsidRPr="00E61ECE">
              <w:rPr>
                <w:rFonts w:asciiTheme="minorHAnsi" w:hAnsiTheme="minorHAnsi" w:cstheme="minorHAnsi"/>
                <w:bCs/>
                <w:sz w:val="18"/>
                <w:szCs w:val="18"/>
              </w:rPr>
              <w:t>00127080</w:t>
            </w:r>
          </w:p>
        </w:tc>
        <w:tc>
          <w:tcPr>
            <w:tcW w:w="3645" w:type="dxa"/>
            <w:shd w:val="clear" w:color="auto" w:fill="auto"/>
            <w:vAlign w:val="center"/>
          </w:tcPr>
          <w:p w14:paraId="6FBFCBC4" w14:textId="77777777" w:rsidR="00470E9A" w:rsidRPr="00E61ECE" w:rsidRDefault="00470E9A" w:rsidP="00E54168">
            <w:pPr>
              <w:rPr>
                <w:rFonts w:asciiTheme="minorHAnsi" w:hAnsiTheme="minorHAnsi" w:cstheme="minorHAnsi"/>
                <w:bCs/>
                <w:color w:val="000000"/>
                <w:sz w:val="18"/>
                <w:szCs w:val="18"/>
                <w:lang w:eastAsia="zh-CN"/>
              </w:rPr>
            </w:pPr>
            <w:r w:rsidRPr="00E61ECE">
              <w:rPr>
                <w:rFonts w:asciiTheme="minorHAnsi" w:hAnsiTheme="minorHAnsi" w:cstheme="minorHAnsi"/>
                <w:bCs/>
                <w:color w:val="000000"/>
                <w:sz w:val="18"/>
                <w:szCs w:val="18"/>
                <w:lang w:eastAsia="zh-CN"/>
              </w:rPr>
              <w:t>Atlas Output Project ID:</w:t>
            </w:r>
          </w:p>
        </w:tc>
        <w:tc>
          <w:tcPr>
            <w:tcW w:w="3645" w:type="dxa"/>
            <w:shd w:val="clear" w:color="auto" w:fill="auto"/>
            <w:vAlign w:val="bottom"/>
          </w:tcPr>
          <w:p w14:paraId="2BF91CAF" w14:textId="14A32632" w:rsidR="00470E9A" w:rsidRPr="00E61ECE" w:rsidRDefault="009305EF" w:rsidP="00E54168">
            <w:pPr>
              <w:rPr>
                <w:rFonts w:asciiTheme="minorHAnsi" w:hAnsiTheme="minorHAnsi" w:cstheme="minorHAnsi"/>
                <w:bCs/>
                <w:sz w:val="18"/>
                <w:szCs w:val="18"/>
              </w:rPr>
            </w:pPr>
            <w:r w:rsidRPr="00E61ECE">
              <w:rPr>
                <w:rFonts w:asciiTheme="minorHAnsi" w:hAnsiTheme="minorHAnsi" w:cstheme="minorHAnsi"/>
                <w:bCs/>
                <w:sz w:val="18"/>
                <w:szCs w:val="18"/>
              </w:rPr>
              <w:t>00120993</w:t>
            </w:r>
          </w:p>
        </w:tc>
      </w:tr>
      <w:tr w:rsidR="009305EF" w:rsidRPr="00E61ECE" w14:paraId="2CB54DB8" w14:textId="77777777" w:rsidTr="00330FC2">
        <w:trPr>
          <w:cantSplit/>
        </w:trPr>
        <w:tc>
          <w:tcPr>
            <w:tcW w:w="3150" w:type="dxa"/>
            <w:shd w:val="clear" w:color="auto" w:fill="auto"/>
            <w:noWrap/>
            <w:vAlign w:val="center"/>
          </w:tcPr>
          <w:p w14:paraId="66E21F01" w14:textId="03F75672" w:rsidR="009305EF" w:rsidRPr="00E61ECE" w:rsidRDefault="009305EF" w:rsidP="00470E9A">
            <w:pPr>
              <w:rPr>
                <w:rFonts w:asciiTheme="minorHAnsi" w:hAnsiTheme="minorHAnsi" w:cstheme="minorHAnsi"/>
                <w:bCs/>
                <w:color w:val="000000"/>
                <w:sz w:val="18"/>
                <w:szCs w:val="18"/>
                <w:lang w:eastAsia="zh-CN"/>
              </w:rPr>
            </w:pPr>
            <w:r w:rsidRPr="00E61ECE">
              <w:rPr>
                <w:rFonts w:asciiTheme="minorHAnsi" w:hAnsiTheme="minorHAnsi" w:cstheme="minorHAnsi"/>
                <w:bCs/>
                <w:color w:val="000000"/>
                <w:sz w:val="18"/>
                <w:szCs w:val="18"/>
                <w:lang w:eastAsia="zh-CN"/>
              </w:rPr>
              <w:t>Atlas Proposal or Award Title:</w:t>
            </w:r>
          </w:p>
        </w:tc>
        <w:tc>
          <w:tcPr>
            <w:tcW w:w="11430" w:type="dxa"/>
            <w:gridSpan w:val="3"/>
            <w:shd w:val="clear" w:color="auto" w:fill="auto"/>
            <w:vAlign w:val="center"/>
          </w:tcPr>
          <w:p w14:paraId="7C498D0E" w14:textId="51FD12AC" w:rsidR="009305EF" w:rsidRPr="00E61ECE" w:rsidRDefault="009305EF" w:rsidP="00470E9A">
            <w:pPr>
              <w:rPr>
                <w:rFonts w:asciiTheme="minorHAnsi" w:hAnsiTheme="minorHAnsi" w:cstheme="minorHAnsi"/>
                <w:bCs/>
                <w:sz w:val="18"/>
                <w:szCs w:val="18"/>
              </w:rPr>
            </w:pPr>
            <w:r w:rsidRPr="00E61ECE">
              <w:rPr>
                <w:rFonts w:asciiTheme="minorHAnsi" w:hAnsiTheme="minorHAnsi" w:cstheme="minorHAnsi"/>
                <w:sz w:val="18"/>
                <w:szCs w:val="18"/>
              </w:rPr>
              <w:t>Lebanon Sustainable Low-Emission Transport Systems</w:t>
            </w:r>
          </w:p>
        </w:tc>
      </w:tr>
      <w:tr w:rsidR="00470E9A" w:rsidRPr="00E61ECE" w14:paraId="73593AB4"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16D17871" w14:textId="77777777" w:rsidR="00470E9A" w:rsidRPr="00E61ECE" w:rsidRDefault="00470E9A" w:rsidP="00E54168">
            <w:pPr>
              <w:rPr>
                <w:rFonts w:asciiTheme="minorHAnsi" w:hAnsiTheme="minorHAnsi" w:cstheme="minorHAnsi"/>
                <w:bCs/>
                <w:color w:val="000000"/>
                <w:sz w:val="18"/>
                <w:szCs w:val="18"/>
                <w:lang w:eastAsia="zh-CN"/>
              </w:rPr>
            </w:pPr>
            <w:r w:rsidRPr="00E61ECE">
              <w:rPr>
                <w:rFonts w:asciiTheme="minorHAnsi" w:hAnsiTheme="minorHAnsi" w:cstheme="minorHAnsi"/>
                <w:bCs/>
                <w:color w:val="000000"/>
                <w:sz w:val="18"/>
                <w:szCs w:val="18"/>
                <w:lang w:eastAsia="zh-CN"/>
              </w:rPr>
              <w:t>Atlas Business Unit</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7D063CD9" w14:textId="1E4307E4" w:rsidR="00470E9A" w:rsidRPr="00E61ECE" w:rsidRDefault="004226AF" w:rsidP="00E54168">
            <w:pPr>
              <w:rPr>
                <w:rFonts w:asciiTheme="minorHAnsi" w:hAnsiTheme="minorHAnsi" w:cstheme="minorHAnsi"/>
                <w:bCs/>
                <w:iCs/>
                <w:color w:val="000000"/>
                <w:sz w:val="18"/>
                <w:szCs w:val="18"/>
                <w:lang w:eastAsia="zh-CN"/>
              </w:rPr>
            </w:pPr>
            <w:r w:rsidRPr="00E61ECE">
              <w:rPr>
                <w:rFonts w:asciiTheme="minorHAnsi" w:hAnsiTheme="minorHAnsi" w:cstheme="minorHAnsi"/>
                <w:bCs/>
                <w:iCs/>
                <w:color w:val="000000"/>
                <w:sz w:val="18"/>
                <w:szCs w:val="18"/>
                <w:lang w:eastAsia="zh-CN"/>
              </w:rPr>
              <w:t>LBN</w:t>
            </w:r>
            <w:r w:rsidR="00470E9A" w:rsidRPr="00E61ECE">
              <w:rPr>
                <w:rFonts w:asciiTheme="minorHAnsi" w:hAnsiTheme="minorHAnsi" w:cstheme="minorHAnsi"/>
                <w:bCs/>
                <w:iCs/>
                <w:color w:val="000000"/>
                <w:sz w:val="18"/>
                <w:szCs w:val="18"/>
                <w:lang w:eastAsia="zh-CN"/>
              </w:rPr>
              <w:t>10</w:t>
            </w:r>
          </w:p>
        </w:tc>
      </w:tr>
      <w:tr w:rsidR="00470E9A" w:rsidRPr="00E61ECE" w14:paraId="2C19C61D"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412DFE8E" w14:textId="77777777" w:rsidR="00470E9A" w:rsidRPr="00E61ECE" w:rsidRDefault="00470E9A" w:rsidP="00E54168">
            <w:pPr>
              <w:rPr>
                <w:rFonts w:asciiTheme="minorHAnsi" w:hAnsiTheme="minorHAnsi" w:cstheme="minorHAnsi"/>
                <w:bCs/>
                <w:color w:val="000000"/>
                <w:sz w:val="18"/>
                <w:szCs w:val="18"/>
                <w:lang w:eastAsia="zh-CN"/>
              </w:rPr>
            </w:pPr>
            <w:r w:rsidRPr="00E61ECE">
              <w:rPr>
                <w:rFonts w:asciiTheme="minorHAnsi" w:hAnsiTheme="minorHAnsi" w:cstheme="minorHAnsi"/>
                <w:bCs/>
                <w:color w:val="000000"/>
                <w:sz w:val="18"/>
                <w:szCs w:val="18"/>
                <w:lang w:eastAsia="zh-CN"/>
              </w:rPr>
              <w:t>Atlas Primary Output Project Title</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C8B6E79" w14:textId="5955AD1E" w:rsidR="00470E9A" w:rsidRPr="00E61ECE" w:rsidRDefault="000B17EF" w:rsidP="00E54168">
            <w:pPr>
              <w:rPr>
                <w:rFonts w:asciiTheme="minorHAnsi" w:hAnsiTheme="minorHAnsi" w:cstheme="minorHAnsi"/>
                <w:bCs/>
                <w:color w:val="000000"/>
                <w:sz w:val="18"/>
                <w:szCs w:val="18"/>
                <w:lang w:eastAsia="zh-CN"/>
              </w:rPr>
            </w:pPr>
            <w:r w:rsidRPr="00E61ECE">
              <w:rPr>
                <w:rFonts w:asciiTheme="minorHAnsi" w:hAnsiTheme="minorHAnsi" w:cstheme="minorHAnsi"/>
                <w:bCs/>
                <w:color w:val="000000"/>
                <w:sz w:val="18"/>
                <w:szCs w:val="18"/>
                <w:lang w:eastAsia="zh-CN"/>
              </w:rPr>
              <w:t>Lebanon Sustainable Low-Emission Transport Systems</w:t>
            </w:r>
          </w:p>
        </w:tc>
      </w:tr>
      <w:tr w:rsidR="00470E9A" w:rsidRPr="00E61ECE" w14:paraId="4FEFAE85" w14:textId="77777777" w:rsidTr="00E54168">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73D21C2D" w14:textId="77777777" w:rsidR="00470E9A" w:rsidRPr="00E61ECE" w:rsidRDefault="00470E9A" w:rsidP="00E54168">
            <w:pPr>
              <w:rPr>
                <w:rFonts w:asciiTheme="minorHAnsi" w:hAnsiTheme="minorHAnsi" w:cstheme="minorHAnsi"/>
                <w:bCs/>
                <w:color w:val="000000"/>
                <w:sz w:val="18"/>
                <w:szCs w:val="18"/>
                <w:lang w:eastAsia="zh-CN"/>
              </w:rPr>
            </w:pPr>
            <w:r w:rsidRPr="00E61ECE">
              <w:rPr>
                <w:rFonts w:asciiTheme="minorHAnsi" w:hAnsiTheme="minorHAnsi" w:cstheme="minorHAnsi"/>
                <w:bCs/>
                <w:color w:val="000000"/>
                <w:sz w:val="18"/>
                <w:szCs w:val="18"/>
                <w:lang w:eastAsia="zh-CN"/>
              </w:rPr>
              <w:t xml:space="preserve">UNDP-GEF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E8FDBCA" w14:textId="5B0433D5" w:rsidR="00470E9A" w:rsidRPr="00E61ECE" w:rsidRDefault="000B17EF" w:rsidP="00E54168">
            <w:pPr>
              <w:rPr>
                <w:rFonts w:asciiTheme="minorHAnsi" w:hAnsiTheme="minorHAnsi" w:cstheme="minorHAnsi"/>
                <w:bCs/>
                <w:color w:val="000000"/>
                <w:sz w:val="18"/>
                <w:szCs w:val="18"/>
                <w:lang w:eastAsia="zh-CN"/>
              </w:rPr>
            </w:pPr>
            <w:r w:rsidRPr="00E61ECE">
              <w:rPr>
                <w:rFonts w:asciiTheme="minorHAnsi" w:hAnsiTheme="minorHAnsi" w:cstheme="minorHAnsi"/>
                <w:bCs/>
                <w:color w:val="000000"/>
                <w:sz w:val="18"/>
                <w:szCs w:val="18"/>
                <w:lang w:eastAsia="zh-CN"/>
              </w:rPr>
              <w:t>6468</w:t>
            </w:r>
          </w:p>
        </w:tc>
      </w:tr>
      <w:tr w:rsidR="00470E9A" w:rsidRPr="00E61ECE" w14:paraId="78246B85"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390711DD" w14:textId="77777777" w:rsidR="00470E9A" w:rsidRPr="00E61ECE" w:rsidRDefault="00470E9A" w:rsidP="00E54168">
            <w:pPr>
              <w:rPr>
                <w:rFonts w:asciiTheme="minorHAnsi" w:hAnsiTheme="minorHAnsi" w:cstheme="minorHAnsi"/>
                <w:bCs/>
                <w:color w:val="000000"/>
                <w:sz w:val="18"/>
                <w:szCs w:val="18"/>
                <w:lang w:eastAsia="zh-CN"/>
              </w:rPr>
            </w:pPr>
            <w:r w:rsidRPr="00E61ECE">
              <w:rPr>
                <w:rFonts w:asciiTheme="minorHAnsi" w:hAnsiTheme="minorHAnsi" w:cstheme="minorHAnsi"/>
                <w:bCs/>
                <w:color w:val="000000"/>
                <w:sz w:val="18"/>
                <w:szCs w:val="18"/>
                <w:lang w:eastAsia="zh-CN"/>
              </w:rPr>
              <w:t xml:space="preserve">Implementing Partner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F451430" w14:textId="74C22766" w:rsidR="00470E9A" w:rsidRPr="00E61ECE" w:rsidRDefault="009305EF" w:rsidP="00E54168">
            <w:pPr>
              <w:rPr>
                <w:rFonts w:asciiTheme="minorHAnsi" w:hAnsiTheme="minorHAnsi" w:cstheme="minorHAnsi"/>
                <w:bCs/>
                <w:i/>
                <w:color w:val="000000"/>
                <w:sz w:val="18"/>
                <w:szCs w:val="18"/>
                <w:lang w:eastAsia="zh-CN"/>
              </w:rPr>
            </w:pPr>
            <w:r w:rsidRPr="00E61ECE">
              <w:rPr>
                <w:rFonts w:asciiTheme="minorHAnsi" w:hAnsiTheme="minorHAnsi" w:cstheme="minorHAnsi"/>
                <w:bCs/>
                <w:i/>
                <w:color w:val="000000"/>
                <w:sz w:val="18"/>
                <w:szCs w:val="18"/>
                <w:lang w:eastAsia="zh-CN"/>
              </w:rPr>
              <w:t>United Nations Development Programme Country Office Lebanon</w:t>
            </w:r>
          </w:p>
        </w:tc>
      </w:tr>
    </w:tbl>
    <w:p w14:paraId="283DD7B6" w14:textId="77777777" w:rsidR="00470E9A" w:rsidRPr="00E61ECE" w:rsidRDefault="00470E9A" w:rsidP="00470E9A">
      <w:pPr>
        <w:rPr>
          <w:rFonts w:asciiTheme="minorHAnsi" w:hAnsiTheme="minorHAnsi" w:cstheme="minorHAnsi"/>
          <w:sz w:val="18"/>
          <w:szCs w:val="18"/>
        </w:rPr>
      </w:pPr>
    </w:p>
    <w:p w14:paraId="67892779" w14:textId="77777777" w:rsidR="00470E9A" w:rsidRPr="00E61ECE" w:rsidRDefault="00470E9A" w:rsidP="00470E9A">
      <w:pPr>
        <w:rPr>
          <w:rFonts w:asciiTheme="minorHAnsi" w:hAnsiTheme="minorHAnsi" w:cstheme="minorHAnsi"/>
          <w:sz w:val="18"/>
          <w:szCs w:val="18"/>
        </w:rPr>
      </w:pPr>
    </w:p>
    <w:tbl>
      <w:tblPr>
        <w:tblW w:w="14944" w:type="dxa"/>
        <w:tblInd w:w="-275" w:type="dxa"/>
        <w:tblLayout w:type="fixed"/>
        <w:tblLook w:val="0000" w:firstRow="0" w:lastRow="0" w:firstColumn="0" w:lastColumn="0" w:noHBand="0" w:noVBand="0"/>
      </w:tblPr>
      <w:tblGrid>
        <w:gridCol w:w="1710"/>
        <w:gridCol w:w="1304"/>
        <w:gridCol w:w="674"/>
        <w:gridCol w:w="810"/>
        <w:gridCol w:w="1065"/>
        <w:gridCol w:w="1891"/>
        <w:gridCol w:w="885"/>
        <w:gridCol w:w="1111"/>
        <w:gridCol w:w="885"/>
        <w:gridCol w:w="885"/>
        <w:gridCol w:w="885"/>
        <w:gridCol w:w="1030"/>
        <w:gridCol w:w="1030"/>
        <w:gridCol w:w="779"/>
      </w:tblGrid>
      <w:tr w:rsidR="007A2D4B" w:rsidRPr="00E61ECE" w14:paraId="0ECC17CC" w14:textId="77777777" w:rsidTr="00573C22">
        <w:trPr>
          <w:cantSplit/>
          <w:tblHeader/>
        </w:trPr>
        <w:tc>
          <w:tcPr>
            <w:tcW w:w="171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3BC3C4E" w14:textId="77777777" w:rsidR="007A2D4B" w:rsidRPr="00E61ECE" w:rsidRDefault="007A2D4B" w:rsidP="007A2D4B">
            <w:pPr>
              <w:jc w:val="center"/>
              <w:rPr>
                <w:rFonts w:asciiTheme="minorHAnsi" w:hAnsiTheme="minorHAnsi" w:cstheme="minorHAnsi"/>
                <w:b/>
                <w:bCs/>
                <w:sz w:val="18"/>
                <w:szCs w:val="18"/>
              </w:rPr>
            </w:pPr>
            <w:r w:rsidRPr="00E61ECE">
              <w:rPr>
                <w:rFonts w:asciiTheme="minorHAnsi" w:hAnsiTheme="minorHAnsi" w:cstheme="minorHAnsi"/>
                <w:b/>
                <w:bCs/>
                <w:sz w:val="18"/>
                <w:szCs w:val="18"/>
              </w:rPr>
              <w:t>Atlas Activity (GEF Component)</w:t>
            </w:r>
          </w:p>
        </w:tc>
        <w:tc>
          <w:tcPr>
            <w:tcW w:w="1304" w:type="dxa"/>
            <w:tcBorders>
              <w:top w:val="double" w:sz="4" w:space="0" w:color="auto"/>
              <w:left w:val="single" w:sz="4" w:space="0" w:color="auto"/>
              <w:bottom w:val="double" w:sz="4" w:space="0" w:color="auto"/>
              <w:right w:val="single" w:sz="4" w:space="0" w:color="auto"/>
            </w:tcBorders>
            <w:shd w:val="clear" w:color="auto" w:fill="auto"/>
            <w:vAlign w:val="center"/>
          </w:tcPr>
          <w:p w14:paraId="4C5855AA" w14:textId="73216946" w:rsidR="007A2D4B" w:rsidRPr="00E61ECE" w:rsidRDefault="007A2D4B" w:rsidP="007A2D4B">
            <w:pPr>
              <w:jc w:val="center"/>
              <w:rPr>
                <w:rFonts w:asciiTheme="minorHAnsi" w:hAnsiTheme="minorHAnsi" w:cstheme="minorHAnsi"/>
                <w:b/>
                <w:bCs/>
                <w:sz w:val="18"/>
                <w:szCs w:val="18"/>
              </w:rPr>
            </w:pPr>
            <w:r w:rsidRPr="00E61ECE">
              <w:rPr>
                <w:rFonts w:asciiTheme="minorHAnsi" w:hAnsiTheme="minorHAnsi" w:cstheme="minorHAnsi"/>
                <w:b/>
                <w:bCs/>
                <w:sz w:val="18"/>
                <w:szCs w:val="18"/>
              </w:rPr>
              <w:t>Atlas Implementing Agent (Responsible Party/</w:t>
            </w:r>
            <w:r w:rsidRPr="00E61ECE">
              <w:rPr>
                <w:rStyle w:val="FootnoteReference"/>
                <w:rFonts w:asciiTheme="minorHAnsi" w:hAnsiTheme="minorHAnsi" w:cstheme="minorHAnsi"/>
                <w:b/>
                <w:bCs/>
                <w:szCs w:val="18"/>
              </w:rPr>
              <w:footnoteReference w:id="49"/>
            </w:r>
            <w:r w:rsidRPr="00E61ECE">
              <w:rPr>
                <w:rFonts w:asciiTheme="minorHAnsi" w:hAnsiTheme="minorHAnsi" w:cstheme="minorHAnsi"/>
                <w:b/>
                <w:bCs/>
                <w:sz w:val="18"/>
                <w:szCs w:val="18"/>
              </w:rPr>
              <w:t xml:space="preserve"> , IP, or UNDP)</w:t>
            </w:r>
          </w:p>
        </w:tc>
        <w:tc>
          <w:tcPr>
            <w:tcW w:w="674" w:type="dxa"/>
            <w:tcBorders>
              <w:top w:val="double" w:sz="4" w:space="0" w:color="auto"/>
              <w:left w:val="single" w:sz="4" w:space="0" w:color="auto"/>
              <w:bottom w:val="double" w:sz="4" w:space="0" w:color="auto"/>
              <w:right w:val="single" w:sz="4" w:space="0" w:color="auto"/>
            </w:tcBorders>
            <w:shd w:val="clear" w:color="auto" w:fill="auto"/>
            <w:vAlign w:val="center"/>
          </w:tcPr>
          <w:p w14:paraId="73DB47C7" w14:textId="77777777" w:rsidR="007A2D4B" w:rsidRPr="00E61ECE" w:rsidRDefault="007A2D4B" w:rsidP="007A2D4B">
            <w:pPr>
              <w:jc w:val="center"/>
              <w:rPr>
                <w:rFonts w:asciiTheme="minorHAnsi" w:hAnsiTheme="minorHAnsi" w:cstheme="minorHAnsi"/>
                <w:b/>
                <w:bCs/>
                <w:sz w:val="18"/>
                <w:szCs w:val="18"/>
              </w:rPr>
            </w:pPr>
            <w:r w:rsidRPr="00E61ECE">
              <w:rPr>
                <w:rFonts w:asciiTheme="minorHAnsi" w:hAnsiTheme="minorHAnsi" w:cstheme="minorHAnsi"/>
                <w:b/>
                <w:bCs/>
                <w:sz w:val="18"/>
                <w:szCs w:val="18"/>
              </w:rPr>
              <w:t>Atlas Fund ID</w:t>
            </w:r>
          </w:p>
        </w:tc>
        <w:tc>
          <w:tcPr>
            <w:tcW w:w="810" w:type="dxa"/>
            <w:tcBorders>
              <w:top w:val="double" w:sz="4" w:space="0" w:color="auto"/>
              <w:left w:val="single" w:sz="4" w:space="0" w:color="auto"/>
              <w:bottom w:val="double" w:sz="4" w:space="0" w:color="auto"/>
              <w:right w:val="single" w:sz="4" w:space="0" w:color="auto"/>
            </w:tcBorders>
            <w:vAlign w:val="center"/>
          </w:tcPr>
          <w:p w14:paraId="3E5D8226" w14:textId="77777777" w:rsidR="007A2D4B" w:rsidRPr="00E61ECE" w:rsidRDefault="007A2D4B" w:rsidP="007A2D4B">
            <w:pPr>
              <w:jc w:val="center"/>
              <w:rPr>
                <w:rFonts w:asciiTheme="minorHAnsi" w:hAnsiTheme="minorHAnsi" w:cstheme="minorHAnsi"/>
                <w:b/>
                <w:bCs/>
                <w:sz w:val="18"/>
                <w:szCs w:val="18"/>
              </w:rPr>
            </w:pPr>
            <w:r w:rsidRPr="00E61ECE">
              <w:rPr>
                <w:rFonts w:asciiTheme="minorHAnsi" w:hAnsiTheme="minorHAnsi" w:cstheme="minorHAnsi"/>
                <w:b/>
                <w:bCs/>
                <w:sz w:val="18"/>
                <w:szCs w:val="18"/>
              </w:rPr>
              <w:t>Donor Name</w:t>
            </w:r>
          </w:p>
          <w:p w14:paraId="2456B22A" w14:textId="77777777" w:rsidR="007A2D4B" w:rsidRPr="00E61ECE" w:rsidRDefault="007A2D4B" w:rsidP="007A2D4B">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CFDBE3D" w14:textId="77777777" w:rsidR="007A2D4B" w:rsidRPr="00E61ECE" w:rsidRDefault="007A2D4B" w:rsidP="007A2D4B">
            <w:pPr>
              <w:jc w:val="center"/>
              <w:rPr>
                <w:rFonts w:asciiTheme="minorHAnsi" w:hAnsiTheme="minorHAnsi" w:cstheme="minorHAnsi"/>
                <w:b/>
                <w:bCs/>
                <w:sz w:val="18"/>
                <w:szCs w:val="18"/>
              </w:rPr>
            </w:pPr>
            <w:r w:rsidRPr="00E61ECE">
              <w:rPr>
                <w:rFonts w:asciiTheme="minorHAnsi" w:hAnsiTheme="minorHAnsi" w:cstheme="minorHAnsi"/>
                <w:b/>
                <w:bCs/>
                <w:sz w:val="18"/>
                <w:szCs w:val="18"/>
              </w:rPr>
              <w:t>Atlas Budgetary Account Code</w:t>
            </w:r>
          </w:p>
        </w:tc>
        <w:tc>
          <w:tcPr>
            <w:tcW w:w="1891" w:type="dxa"/>
            <w:tcBorders>
              <w:top w:val="double" w:sz="4" w:space="0" w:color="auto"/>
              <w:left w:val="single" w:sz="4" w:space="0" w:color="auto"/>
              <w:bottom w:val="double" w:sz="4" w:space="0" w:color="auto"/>
              <w:right w:val="single" w:sz="4" w:space="0" w:color="auto"/>
            </w:tcBorders>
            <w:shd w:val="clear" w:color="auto" w:fill="auto"/>
            <w:vAlign w:val="center"/>
          </w:tcPr>
          <w:p w14:paraId="1D7800DB" w14:textId="77777777" w:rsidR="007A2D4B" w:rsidRPr="00E61ECE" w:rsidRDefault="007A2D4B" w:rsidP="007A2D4B">
            <w:pPr>
              <w:jc w:val="center"/>
              <w:rPr>
                <w:rFonts w:asciiTheme="minorHAnsi" w:hAnsiTheme="minorHAnsi" w:cstheme="minorHAnsi"/>
                <w:b/>
                <w:bCs/>
                <w:sz w:val="18"/>
                <w:szCs w:val="18"/>
              </w:rPr>
            </w:pPr>
            <w:r w:rsidRPr="00E61ECE">
              <w:rPr>
                <w:rFonts w:asciiTheme="minorHAnsi" w:hAnsiTheme="minorHAnsi" w:cstheme="minorHAnsi"/>
                <w:b/>
                <w:bCs/>
                <w:sz w:val="18"/>
                <w:szCs w:val="18"/>
              </w:rPr>
              <w:t>ATLAS Budget Account Description</w:t>
            </w:r>
          </w:p>
        </w:tc>
        <w:tc>
          <w:tcPr>
            <w:tcW w:w="885" w:type="dxa"/>
            <w:tcBorders>
              <w:top w:val="double" w:sz="4" w:space="0" w:color="auto"/>
              <w:left w:val="single" w:sz="4" w:space="0" w:color="auto"/>
              <w:bottom w:val="double" w:sz="4" w:space="0" w:color="auto"/>
              <w:right w:val="single" w:sz="4" w:space="0" w:color="auto"/>
            </w:tcBorders>
            <w:shd w:val="clear" w:color="auto" w:fill="auto"/>
            <w:vAlign w:val="center"/>
          </w:tcPr>
          <w:p w14:paraId="1FC58B1B" w14:textId="28CF4788" w:rsidR="007A2D4B" w:rsidRPr="00E61ECE" w:rsidRDefault="007A2D4B" w:rsidP="007A2D4B">
            <w:pPr>
              <w:jc w:val="center"/>
              <w:rPr>
                <w:rFonts w:asciiTheme="minorHAnsi" w:hAnsiTheme="minorHAnsi" w:cstheme="minorHAnsi"/>
                <w:b/>
                <w:bCs/>
                <w:sz w:val="18"/>
                <w:szCs w:val="18"/>
              </w:rPr>
            </w:pPr>
            <w:r>
              <w:rPr>
                <w:rFonts w:cs="Calibri"/>
                <w:b/>
                <w:bCs/>
                <w:color w:val="000000"/>
                <w:sz w:val="18"/>
                <w:szCs w:val="18"/>
              </w:rPr>
              <w:t>Amount 2022 (USD)</w:t>
            </w:r>
            <w:r>
              <w:rPr>
                <w:rFonts w:cs="Calibri"/>
                <w:b/>
                <w:bCs/>
                <w:color w:val="000000"/>
                <w:sz w:val="18"/>
                <w:szCs w:val="18"/>
              </w:rPr>
              <w:br/>
              <w:t>(7 months)</w:t>
            </w:r>
          </w:p>
        </w:tc>
        <w:tc>
          <w:tcPr>
            <w:tcW w:w="1111" w:type="dxa"/>
            <w:tcBorders>
              <w:top w:val="double" w:sz="4" w:space="0" w:color="auto"/>
              <w:left w:val="single" w:sz="4" w:space="0" w:color="auto"/>
              <w:bottom w:val="double" w:sz="4" w:space="0" w:color="auto"/>
              <w:right w:val="single" w:sz="4" w:space="0" w:color="auto"/>
            </w:tcBorders>
            <w:shd w:val="clear" w:color="auto" w:fill="auto"/>
            <w:vAlign w:val="center"/>
          </w:tcPr>
          <w:p w14:paraId="78765176" w14:textId="32F7F28A" w:rsidR="007A2D4B" w:rsidRPr="00E61ECE" w:rsidRDefault="007A2D4B" w:rsidP="007A2D4B">
            <w:pPr>
              <w:jc w:val="center"/>
              <w:rPr>
                <w:rFonts w:asciiTheme="minorHAnsi" w:hAnsiTheme="minorHAnsi" w:cstheme="minorHAnsi"/>
                <w:b/>
                <w:bCs/>
                <w:sz w:val="18"/>
                <w:szCs w:val="18"/>
              </w:rPr>
            </w:pPr>
            <w:r>
              <w:rPr>
                <w:rFonts w:cs="Calibri"/>
                <w:b/>
                <w:bCs/>
                <w:color w:val="000000"/>
                <w:sz w:val="18"/>
                <w:szCs w:val="18"/>
              </w:rPr>
              <w:t>Amount 2023 (USD)</w:t>
            </w:r>
          </w:p>
        </w:tc>
        <w:tc>
          <w:tcPr>
            <w:tcW w:w="885" w:type="dxa"/>
            <w:tcBorders>
              <w:top w:val="double" w:sz="4" w:space="0" w:color="auto"/>
              <w:left w:val="single" w:sz="4" w:space="0" w:color="auto"/>
              <w:bottom w:val="double" w:sz="4" w:space="0" w:color="auto"/>
              <w:right w:val="single" w:sz="4" w:space="0" w:color="auto"/>
            </w:tcBorders>
            <w:shd w:val="clear" w:color="auto" w:fill="auto"/>
            <w:vAlign w:val="center"/>
          </w:tcPr>
          <w:p w14:paraId="6E202715" w14:textId="10D82E19" w:rsidR="007A2D4B" w:rsidRPr="00E61ECE" w:rsidRDefault="007A2D4B" w:rsidP="007A2D4B">
            <w:pPr>
              <w:jc w:val="center"/>
              <w:rPr>
                <w:rFonts w:asciiTheme="minorHAnsi" w:hAnsiTheme="minorHAnsi" w:cstheme="minorHAnsi"/>
                <w:b/>
                <w:bCs/>
                <w:sz w:val="18"/>
                <w:szCs w:val="18"/>
              </w:rPr>
            </w:pPr>
            <w:r>
              <w:rPr>
                <w:rFonts w:cs="Calibri"/>
                <w:b/>
                <w:bCs/>
                <w:color w:val="000000"/>
                <w:sz w:val="18"/>
                <w:szCs w:val="18"/>
              </w:rPr>
              <w:t>Amount 2024 (USD)</w:t>
            </w:r>
          </w:p>
        </w:tc>
        <w:tc>
          <w:tcPr>
            <w:tcW w:w="885" w:type="dxa"/>
            <w:tcBorders>
              <w:top w:val="double" w:sz="4" w:space="0" w:color="auto"/>
              <w:left w:val="single" w:sz="4" w:space="0" w:color="auto"/>
              <w:bottom w:val="double" w:sz="4" w:space="0" w:color="auto"/>
              <w:right w:val="single" w:sz="4" w:space="0" w:color="auto"/>
            </w:tcBorders>
            <w:shd w:val="clear" w:color="auto" w:fill="auto"/>
            <w:vAlign w:val="center"/>
          </w:tcPr>
          <w:p w14:paraId="62883D59" w14:textId="506D2DA7" w:rsidR="007A2D4B" w:rsidRPr="00E61ECE" w:rsidRDefault="007A2D4B" w:rsidP="007A2D4B">
            <w:pPr>
              <w:jc w:val="center"/>
              <w:rPr>
                <w:rFonts w:asciiTheme="minorHAnsi" w:hAnsiTheme="minorHAnsi" w:cstheme="minorHAnsi"/>
                <w:b/>
                <w:bCs/>
                <w:sz w:val="18"/>
                <w:szCs w:val="18"/>
              </w:rPr>
            </w:pPr>
            <w:r>
              <w:rPr>
                <w:rFonts w:cs="Calibri"/>
                <w:b/>
                <w:bCs/>
                <w:color w:val="000000"/>
                <w:sz w:val="18"/>
                <w:szCs w:val="18"/>
              </w:rPr>
              <w:t>Amount 2025 (USD)</w:t>
            </w:r>
          </w:p>
        </w:tc>
        <w:tc>
          <w:tcPr>
            <w:tcW w:w="885" w:type="dxa"/>
            <w:tcBorders>
              <w:top w:val="double" w:sz="4" w:space="0" w:color="auto"/>
              <w:left w:val="single" w:sz="4" w:space="0" w:color="auto"/>
              <w:bottom w:val="double" w:sz="4" w:space="0" w:color="auto"/>
              <w:right w:val="single" w:sz="4" w:space="0" w:color="auto"/>
            </w:tcBorders>
            <w:vAlign w:val="center"/>
          </w:tcPr>
          <w:p w14:paraId="4EF39969" w14:textId="178F4B08" w:rsidR="007A2D4B" w:rsidRPr="00E61ECE" w:rsidRDefault="007A2D4B" w:rsidP="007A2D4B">
            <w:pPr>
              <w:jc w:val="center"/>
              <w:rPr>
                <w:rFonts w:asciiTheme="minorHAnsi" w:hAnsiTheme="minorHAnsi" w:cstheme="minorHAnsi"/>
                <w:b/>
                <w:bCs/>
                <w:sz w:val="18"/>
                <w:szCs w:val="18"/>
              </w:rPr>
            </w:pPr>
            <w:r>
              <w:rPr>
                <w:rFonts w:cs="Calibri"/>
                <w:b/>
                <w:bCs/>
                <w:color w:val="000000"/>
                <w:sz w:val="18"/>
                <w:szCs w:val="18"/>
              </w:rPr>
              <w:t>Amount 2026 (USD)</w:t>
            </w:r>
          </w:p>
        </w:tc>
        <w:tc>
          <w:tcPr>
            <w:tcW w:w="1030" w:type="dxa"/>
            <w:tcBorders>
              <w:top w:val="double" w:sz="4" w:space="0" w:color="auto"/>
              <w:left w:val="single" w:sz="4" w:space="0" w:color="auto"/>
              <w:bottom w:val="double" w:sz="4" w:space="0" w:color="auto"/>
              <w:right w:val="single" w:sz="4" w:space="0" w:color="auto"/>
            </w:tcBorders>
            <w:vAlign w:val="center"/>
          </w:tcPr>
          <w:p w14:paraId="3B715EE6" w14:textId="2EF18F62" w:rsidR="007A2D4B" w:rsidRPr="00E61ECE" w:rsidRDefault="007A2D4B" w:rsidP="007A2D4B">
            <w:pPr>
              <w:jc w:val="center"/>
              <w:rPr>
                <w:rFonts w:asciiTheme="minorHAnsi" w:hAnsiTheme="minorHAnsi" w:cstheme="minorHAnsi"/>
                <w:b/>
                <w:bCs/>
                <w:sz w:val="18"/>
                <w:szCs w:val="18"/>
              </w:rPr>
            </w:pPr>
            <w:r>
              <w:rPr>
                <w:rFonts w:cs="Calibri"/>
                <w:b/>
                <w:bCs/>
                <w:color w:val="000000"/>
                <w:sz w:val="18"/>
                <w:szCs w:val="18"/>
              </w:rPr>
              <w:t>Amount 2027 (USD)</w:t>
            </w:r>
            <w:r>
              <w:rPr>
                <w:rFonts w:cs="Calibri"/>
                <w:b/>
                <w:bCs/>
                <w:color w:val="000000"/>
                <w:sz w:val="18"/>
                <w:szCs w:val="18"/>
              </w:rPr>
              <w:br/>
              <w:t>(5 months)</w:t>
            </w:r>
          </w:p>
        </w:tc>
        <w:tc>
          <w:tcPr>
            <w:tcW w:w="103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F3593DC" w14:textId="3C37958F" w:rsidR="007A2D4B" w:rsidRPr="00E61ECE" w:rsidRDefault="007A2D4B" w:rsidP="007A2D4B">
            <w:pPr>
              <w:jc w:val="center"/>
              <w:rPr>
                <w:rFonts w:asciiTheme="minorHAnsi" w:hAnsiTheme="minorHAnsi" w:cstheme="minorHAnsi"/>
                <w:b/>
                <w:bCs/>
                <w:sz w:val="18"/>
                <w:szCs w:val="18"/>
              </w:rPr>
            </w:pPr>
            <w:r w:rsidRPr="00E61ECE">
              <w:rPr>
                <w:rFonts w:asciiTheme="minorHAnsi" w:hAnsiTheme="minorHAnsi" w:cstheme="minorHAnsi"/>
                <w:b/>
                <w:bCs/>
                <w:sz w:val="18"/>
                <w:szCs w:val="18"/>
              </w:rPr>
              <w:t>Total (USD)</w:t>
            </w:r>
          </w:p>
        </w:tc>
        <w:tc>
          <w:tcPr>
            <w:tcW w:w="779" w:type="dxa"/>
            <w:tcBorders>
              <w:top w:val="double" w:sz="4" w:space="0" w:color="auto"/>
              <w:left w:val="single" w:sz="4" w:space="0" w:color="auto"/>
              <w:bottom w:val="double" w:sz="4" w:space="0" w:color="auto"/>
              <w:right w:val="single" w:sz="4" w:space="0" w:color="auto"/>
            </w:tcBorders>
            <w:vAlign w:val="center"/>
          </w:tcPr>
          <w:p w14:paraId="357619E4" w14:textId="77777777" w:rsidR="007A2D4B" w:rsidRPr="00E61ECE" w:rsidRDefault="007A2D4B" w:rsidP="007A2D4B">
            <w:pPr>
              <w:jc w:val="center"/>
              <w:rPr>
                <w:rFonts w:asciiTheme="minorHAnsi" w:hAnsiTheme="minorHAnsi" w:cstheme="minorHAnsi"/>
                <w:b/>
                <w:bCs/>
                <w:sz w:val="18"/>
                <w:szCs w:val="18"/>
              </w:rPr>
            </w:pPr>
            <w:r w:rsidRPr="00E61ECE">
              <w:rPr>
                <w:rFonts w:asciiTheme="minorHAnsi" w:hAnsiTheme="minorHAnsi" w:cstheme="minorHAnsi"/>
                <w:b/>
                <w:bCs/>
                <w:sz w:val="18"/>
                <w:szCs w:val="18"/>
              </w:rPr>
              <w:t>See Budget Note:</w:t>
            </w:r>
          </w:p>
        </w:tc>
      </w:tr>
      <w:tr w:rsidR="00ED1369" w:rsidRPr="00E61ECE" w14:paraId="64707567" w14:textId="77777777" w:rsidTr="00573C22">
        <w:trPr>
          <w:cantSplit/>
        </w:trPr>
        <w:tc>
          <w:tcPr>
            <w:tcW w:w="1710" w:type="dxa"/>
            <w:vMerge w:val="restart"/>
            <w:tcBorders>
              <w:top w:val="double" w:sz="4" w:space="0" w:color="auto"/>
              <w:left w:val="double" w:sz="4" w:space="0" w:color="auto"/>
              <w:right w:val="single" w:sz="4" w:space="0" w:color="auto"/>
            </w:tcBorders>
            <w:shd w:val="clear" w:color="auto" w:fill="auto"/>
            <w:vAlign w:val="center"/>
          </w:tcPr>
          <w:p w14:paraId="46B9AA07" w14:textId="77777777" w:rsidR="00ED1369" w:rsidRPr="00E61ECE" w:rsidRDefault="00ED1369" w:rsidP="00ED1369">
            <w:pPr>
              <w:jc w:val="center"/>
              <w:rPr>
                <w:rFonts w:asciiTheme="minorHAnsi" w:hAnsiTheme="minorHAnsi" w:cstheme="minorHAnsi"/>
                <w:b/>
                <w:bCs/>
                <w:sz w:val="18"/>
                <w:szCs w:val="18"/>
              </w:rPr>
            </w:pPr>
            <w:r w:rsidRPr="00E61ECE">
              <w:rPr>
                <w:rFonts w:asciiTheme="minorHAnsi" w:hAnsiTheme="minorHAnsi" w:cstheme="minorHAnsi"/>
                <w:b/>
                <w:bCs/>
                <w:sz w:val="18"/>
                <w:szCs w:val="18"/>
              </w:rPr>
              <w:t>COMPONENT 1</w:t>
            </w:r>
          </w:p>
          <w:p w14:paraId="5BBC9BDE" w14:textId="72A37980" w:rsidR="00ED1369" w:rsidRPr="00E61ECE" w:rsidRDefault="00ED1369" w:rsidP="00ED1369">
            <w:pPr>
              <w:jc w:val="left"/>
              <w:rPr>
                <w:rFonts w:asciiTheme="minorHAnsi" w:hAnsiTheme="minorHAnsi" w:cstheme="minorHAnsi"/>
                <w:i/>
                <w:sz w:val="18"/>
                <w:szCs w:val="18"/>
              </w:rPr>
            </w:pPr>
            <w:r w:rsidRPr="00E61ECE">
              <w:rPr>
                <w:rFonts w:asciiTheme="minorHAnsi" w:hAnsiTheme="minorHAnsi" w:cstheme="minorHAnsi"/>
                <w:i/>
                <w:sz w:val="18"/>
                <w:szCs w:val="18"/>
              </w:rPr>
              <w:t>Institutional and policy support for the promotion of sustainable transport systems and e-mobility</w:t>
            </w:r>
          </w:p>
        </w:tc>
        <w:tc>
          <w:tcPr>
            <w:tcW w:w="1304" w:type="dxa"/>
            <w:vMerge w:val="restart"/>
            <w:tcBorders>
              <w:top w:val="double" w:sz="4" w:space="0" w:color="auto"/>
              <w:left w:val="single" w:sz="4" w:space="0" w:color="auto"/>
              <w:right w:val="single" w:sz="4" w:space="0" w:color="auto"/>
            </w:tcBorders>
            <w:shd w:val="clear" w:color="auto" w:fill="auto"/>
            <w:vAlign w:val="center"/>
          </w:tcPr>
          <w:p w14:paraId="6DB47EDE" w14:textId="7336FFF2" w:rsidR="00ED1369" w:rsidRPr="00E61ECE" w:rsidRDefault="00ED1369" w:rsidP="00ED1369">
            <w:pPr>
              <w:jc w:val="center"/>
              <w:rPr>
                <w:rFonts w:asciiTheme="minorHAnsi" w:hAnsiTheme="minorHAnsi" w:cstheme="minorHAnsi"/>
                <w:b/>
                <w:bCs/>
                <w:sz w:val="18"/>
                <w:szCs w:val="18"/>
              </w:rPr>
            </w:pPr>
            <w:r w:rsidRPr="00E61ECE">
              <w:rPr>
                <w:rFonts w:asciiTheme="minorHAnsi" w:hAnsiTheme="minorHAnsi" w:cstheme="minorHAnsi"/>
                <w:b/>
                <w:bCs/>
                <w:sz w:val="18"/>
                <w:szCs w:val="18"/>
              </w:rPr>
              <w:t>UNDP</w:t>
            </w:r>
          </w:p>
        </w:tc>
        <w:tc>
          <w:tcPr>
            <w:tcW w:w="674" w:type="dxa"/>
            <w:vMerge w:val="restart"/>
            <w:tcBorders>
              <w:top w:val="double" w:sz="4" w:space="0" w:color="auto"/>
              <w:left w:val="single" w:sz="4" w:space="0" w:color="auto"/>
              <w:right w:val="single" w:sz="4" w:space="0" w:color="auto"/>
            </w:tcBorders>
            <w:shd w:val="clear" w:color="auto" w:fill="auto"/>
            <w:vAlign w:val="center"/>
          </w:tcPr>
          <w:p w14:paraId="11681C07" w14:textId="29AA1128" w:rsidR="00ED1369" w:rsidRPr="00E61ECE" w:rsidRDefault="00ED1369" w:rsidP="00ED1369">
            <w:pPr>
              <w:rPr>
                <w:rFonts w:asciiTheme="minorHAnsi" w:hAnsiTheme="minorHAnsi" w:cstheme="minorHAnsi"/>
                <w:b/>
                <w:bCs/>
                <w:sz w:val="18"/>
                <w:szCs w:val="18"/>
              </w:rPr>
            </w:pPr>
            <w:r w:rsidRPr="00E61ECE">
              <w:rPr>
                <w:rFonts w:asciiTheme="minorHAnsi" w:hAnsiTheme="minorHAnsi" w:cstheme="minorHAnsi"/>
                <w:b/>
                <w:bCs/>
                <w:sz w:val="18"/>
                <w:szCs w:val="18"/>
              </w:rPr>
              <w:t xml:space="preserve">   62000</w:t>
            </w:r>
          </w:p>
        </w:tc>
        <w:tc>
          <w:tcPr>
            <w:tcW w:w="810" w:type="dxa"/>
            <w:vMerge w:val="restart"/>
            <w:tcBorders>
              <w:top w:val="double" w:sz="4" w:space="0" w:color="auto"/>
              <w:left w:val="single" w:sz="4" w:space="0" w:color="auto"/>
              <w:right w:val="single" w:sz="4" w:space="0" w:color="auto"/>
            </w:tcBorders>
            <w:vAlign w:val="center"/>
          </w:tcPr>
          <w:p w14:paraId="1869C7E6" w14:textId="445A7878" w:rsidR="00ED1369" w:rsidRPr="00E61ECE" w:rsidRDefault="00ED1369" w:rsidP="00ED1369">
            <w:pPr>
              <w:jc w:val="center"/>
              <w:rPr>
                <w:rFonts w:asciiTheme="minorHAnsi" w:hAnsiTheme="minorHAnsi" w:cstheme="minorHAnsi"/>
                <w:b/>
                <w:bCs/>
                <w:sz w:val="18"/>
                <w:szCs w:val="18"/>
              </w:rPr>
            </w:pPr>
            <w:r w:rsidRPr="00E61ECE">
              <w:rPr>
                <w:rFonts w:asciiTheme="minorHAnsi" w:hAnsiTheme="minorHAnsi" w:cstheme="minorHAnsi"/>
                <w:b/>
                <w:bCs/>
                <w:sz w:val="18"/>
                <w:szCs w:val="18"/>
              </w:rPr>
              <w:t xml:space="preserve">GEF Trustee  </w:t>
            </w:r>
          </w:p>
        </w:tc>
        <w:tc>
          <w:tcPr>
            <w:tcW w:w="106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2D268E3C" w14:textId="7EF4C313" w:rsidR="00ED1369" w:rsidRPr="00E61ECE" w:rsidRDefault="00ED1369" w:rsidP="00ED1369">
            <w:pPr>
              <w:jc w:val="center"/>
              <w:rPr>
                <w:rFonts w:asciiTheme="minorHAnsi" w:hAnsiTheme="minorHAnsi" w:cstheme="minorHAnsi"/>
                <w:sz w:val="18"/>
                <w:szCs w:val="18"/>
              </w:rPr>
            </w:pPr>
            <w:r w:rsidRPr="00E61ECE">
              <w:rPr>
                <w:rFonts w:asciiTheme="minorHAnsi" w:hAnsiTheme="minorHAnsi" w:cstheme="minorHAnsi"/>
                <w:sz w:val="18"/>
                <w:szCs w:val="18"/>
              </w:rPr>
              <w:t>71300</w:t>
            </w:r>
          </w:p>
        </w:tc>
        <w:tc>
          <w:tcPr>
            <w:tcW w:w="1891" w:type="dxa"/>
            <w:tcBorders>
              <w:top w:val="double" w:sz="4" w:space="0" w:color="auto"/>
              <w:left w:val="single" w:sz="4" w:space="0" w:color="auto"/>
              <w:bottom w:val="single" w:sz="4" w:space="0" w:color="auto"/>
              <w:right w:val="single" w:sz="4" w:space="0" w:color="auto"/>
            </w:tcBorders>
            <w:shd w:val="clear" w:color="auto" w:fill="auto"/>
          </w:tcPr>
          <w:p w14:paraId="3B2B58CE" w14:textId="29384D0A" w:rsidR="00ED1369" w:rsidRPr="00E61ECE" w:rsidRDefault="00ED1369" w:rsidP="00ED1369">
            <w:pPr>
              <w:jc w:val="left"/>
              <w:rPr>
                <w:rFonts w:asciiTheme="minorHAnsi" w:hAnsiTheme="minorHAnsi" w:cstheme="minorHAnsi"/>
                <w:sz w:val="18"/>
                <w:szCs w:val="18"/>
              </w:rPr>
            </w:pPr>
            <w:r w:rsidRPr="00E61ECE">
              <w:rPr>
                <w:rFonts w:asciiTheme="minorHAnsi" w:hAnsiTheme="minorHAnsi" w:cstheme="minorHAnsi"/>
                <w:sz w:val="18"/>
                <w:szCs w:val="18"/>
              </w:rPr>
              <w:t>Local consultants</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08FABBD8" w14:textId="6F3E38B6"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111" w:type="dxa"/>
            <w:tcBorders>
              <w:top w:val="double" w:sz="4" w:space="0" w:color="auto"/>
              <w:left w:val="single" w:sz="4" w:space="0" w:color="auto"/>
              <w:bottom w:val="single" w:sz="4" w:space="0" w:color="auto"/>
              <w:right w:val="single" w:sz="4" w:space="0" w:color="auto"/>
            </w:tcBorders>
            <w:shd w:val="clear" w:color="auto" w:fill="auto"/>
            <w:noWrap/>
          </w:tcPr>
          <w:p w14:paraId="1604FB41" w14:textId="411290E8"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5,000 </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58279F6A" w14:textId="004DF89D"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031B8532" w14:textId="4A475AD4"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5,000 </w:t>
            </w:r>
          </w:p>
        </w:tc>
        <w:tc>
          <w:tcPr>
            <w:tcW w:w="885" w:type="dxa"/>
            <w:tcBorders>
              <w:top w:val="double" w:sz="4" w:space="0" w:color="auto"/>
              <w:left w:val="single" w:sz="4" w:space="0" w:color="auto"/>
              <w:bottom w:val="single" w:sz="4" w:space="0" w:color="auto"/>
              <w:right w:val="single" w:sz="4" w:space="0" w:color="auto"/>
            </w:tcBorders>
          </w:tcPr>
          <w:p w14:paraId="51D180EA" w14:textId="2E744EE9"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030" w:type="dxa"/>
            <w:tcBorders>
              <w:top w:val="double" w:sz="4" w:space="0" w:color="auto"/>
              <w:left w:val="single" w:sz="4" w:space="0" w:color="auto"/>
              <w:bottom w:val="single" w:sz="4" w:space="0" w:color="auto"/>
              <w:right w:val="single" w:sz="4" w:space="0" w:color="auto"/>
            </w:tcBorders>
          </w:tcPr>
          <w:p w14:paraId="4C6514E8" w14:textId="77777777" w:rsidR="00ED1369" w:rsidRPr="00B72364" w:rsidRDefault="00ED1369" w:rsidP="00DD3424">
            <w:pPr>
              <w:jc w:val="right"/>
              <w:rPr>
                <w:rFonts w:asciiTheme="minorHAnsi" w:hAnsiTheme="minorHAnsi" w:cstheme="minorHAnsi"/>
                <w:sz w:val="18"/>
                <w:szCs w:val="18"/>
              </w:rPr>
            </w:pPr>
          </w:p>
        </w:tc>
        <w:tc>
          <w:tcPr>
            <w:tcW w:w="1030" w:type="dxa"/>
            <w:tcBorders>
              <w:top w:val="double" w:sz="4" w:space="0" w:color="auto"/>
              <w:left w:val="single" w:sz="4" w:space="0" w:color="auto"/>
              <w:bottom w:val="single" w:sz="4" w:space="0" w:color="auto"/>
              <w:right w:val="single" w:sz="4" w:space="0" w:color="auto"/>
            </w:tcBorders>
            <w:shd w:val="clear" w:color="auto" w:fill="auto"/>
            <w:noWrap/>
          </w:tcPr>
          <w:p w14:paraId="04CFC729" w14:textId="3C66BCC8"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10,000</w:t>
            </w:r>
          </w:p>
        </w:tc>
        <w:tc>
          <w:tcPr>
            <w:tcW w:w="779" w:type="dxa"/>
            <w:tcBorders>
              <w:top w:val="double" w:sz="4" w:space="0" w:color="auto"/>
              <w:left w:val="single" w:sz="4" w:space="0" w:color="auto"/>
              <w:bottom w:val="single" w:sz="4" w:space="0" w:color="auto"/>
              <w:right w:val="single" w:sz="4" w:space="0" w:color="auto"/>
            </w:tcBorders>
            <w:vAlign w:val="center"/>
          </w:tcPr>
          <w:p w14:paraId="32182C83" w14:textId="393457AB" w:rsidR="00ED1369" w:rsidRPr="00E61ECE" w:rsidRDefault="00ED1369" w:rsidP="00ED1369">
            <w:pPr>
              <w:jc w:val="center"/>
              <w:rPr>
                <w:rFonts w:asciiTheme="minorHAnsi" w:hAnsiTheme="minorHAnsi" w:cstheme="minorHAnsi"/>
                <w:i/>
                <w:iCs/>
                <w:sz w:val="18"/>
                <w:szCs w:val="18"/>
              </w:rPr>
            </w:pPr>
            <w:r w:rsidRPr="00E61ECE">
              <w:rPr>
                <w:rFonts w:asciiTheme="minorHAnsi" w:hAnsiTheme="minorHAnsi" w:cstheme="minorHAnsi"/>
                <w:i/>
                <w:iCs/>
                <w:sz w:val="18"/>
                <w:szCs w:val="18"/>
              </w:rPr>
              <w:t>1</w:t>
            </w:r>
          </w:p>
        </w:tc>
      </w:tr>
      <w:tr w:rsidR="00ED1369" w:rsidRPr="00E61ECE" w14:paraId="05485548" w14:textId="77777777" w:rsidTr="00573C22">
        <w:trPr>
          <w:cantSplit/>
        </w:trPr>
        <w:tc>
          <w:tcPr>
            <w:tcW w:w="1710" w:type="dxa"/>
            <w:vMerge/>
            <w:tcBorders>
              <w:top w:val="double" w:sz="4" w:space="0" w:color="auto"/>
              <w:left w:val="double" w:sz="4" w:space="0" w:color="auto"/>
              <w:right w:val="single" w:sz="4" w:space="0" w:color="auto"/>
            </w:tcBorders>
            <w:shd w:val="clear" w:color="auto" w:fill="auto"/>
            <w:vAlign w:val="center"/>
          </w:tcPr>
          <w:p w14:paraId="4954EC20" w14:textId="77777777" w:rsidR="00ED1369" w:rsidRPr="00E61ECE" w:rsidRDefault="00ED1369" w:rsidP="00ED1369">
            <w:pPr>
              <w:rPr>
                <w:rFonts w:asciiTheme="minorHAnsi" w:hAnsiTheme="minorHAnsi" w:cstheme="minorHAnsi"/>
                <w:b/>
                <w:bCs/>
                <w:sz w:val="18"/>
                <w:szCs w:val="18"/>
              </w:rPr>
            </w:pPr>
          </w:p>
        </w:tc>
        <w:tc>
          <w:tcPr>
            <w:tcW w:w="1304" w:type="dxa"/>
            <w:vMerge/>
            <w:tcBorders>
              <w:left w:val="single" w:sz="4" w:space="0" w:color="auto"/>
              <w:right w:val="single" w:sz="4" w:space="0" w:color="auto"/>
            </w:tcBorders>
            <w:shd w:val="clear" w:color="auto" w:fill="auto"/>
            <w:vAlign w:val="center"/>
          </w:tcPr>
          <w:p w14:paraId="59F35D31" w14:textId="77777777" w:rsidR="00ED1369" w:rsidRPr="00E61ECE" w:rsidRDefault="00ED1369" w:rsidP="00ED1369">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684B0B46" w14:textId="77777777" w:rsidR="00ED1369" w:rsidRPr="00E61ECE" w:rsidRDefault="00ED1369" w:rsidP="00ED1369">
            <w:pP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21FC5A8B" w14:textId="77777777" w:rsidR="00ED1369" w:rsidRPr="00E61ECE" w:rsidRDefault="00ED1369" w:rsidP="00ED1369">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2A3F5D" w14:textId="27E3545C" w:rsidR="00ED1369" w:rsidRPr="00E61ECE" w:rsidRDefault="00ED1369" w:rsidP="00ED1369">
            <w:pPr>
              <w:jc w:val="center"/>
              <w:rPr>
                <w:rFonts w:asciiTheme="minorHAnsi" w:hAnsiTheme="minorHAnsi" w:cstheme="minorHAnsi"/>
                <w:sz w:val="18"/>
                <w:szCs w:val="18"/>
              </w:rPr>
            </w:pPr>
            <w:r w:rsidRPr="00E61ECE">
              <w:rPr>
                <w:rFonts w:asciiTheme="minorHAnsi" w:hAnsiTheme="minorHAnsi" w:cstheme="minorHAnsi"/>
                <w:sz w:val="18"/>
                <w:szCs w:val="18"/>
              </w:rPr>
              <w:t>71400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14CDCDD2" w14:textId="38C7DA69" w:rsidR="00ED1369" w:rsidRPr="00E61ECE" w:rsidRDefault="00ED1369" w:rsidP="00ED1369">
            <w:pPr>
              <w:jc w:val="left"/>
              <w:rPr>
                <w:rFonts w:asciiTheme="minorHAnsi" w:hAnsiTheme="minorHAnsi" w:cstheme="minorHAnsi"/>
                <w:sz w:val="18"/>
                <w:szCs w:val="18"/>
              </w:rPr>
            </w:pPr>
            <w:r w:rsidRPr="00E61ECE">
              <w:rPr>
                <w:rFonts w:asciiTheme="minorHAnsi" w:hAnsiTheme="minorHAnsi" w:cstheme="minorHAnsi"/>
                <w:sz w:val="18"/>
                <w:szCs w:val="18"/>
              </w:rPr>
              <w:t>Contractual services - Individuals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65DAE82" w14:textId="3F0404FB"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31,173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42FC7410" w14:textId="183FDDD7"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6,250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9FD648C" w14:textId="652E2D9C"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16,050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9074DCA" w14:textId="3798B5D4"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19,210 </w:t>
            </w:r>
          </w:p>
        </w:tc>
        <w:tc>
          <w:tcPr>
            <w:tcW w:w="885" w:type="dxa"/>
            <w:tcBorders>
              <w:top w:val="single" w:sz="4" w:space="0" w:color="auto"/>
              <w:left w:val="single" w:sz="4" w:space="0" w:color="auto"/>
              <w:bottom w:val="single" w:sz="4" w:space="0" w:color="auto"/>
              <w:right w:val="single" w:sz="4" w:space="0" w:color="auto"/>
            </w:tcBorders>
          </w:tcPr>
          <w:p w14:paraId="68400CAE" w14:textId="78845F07"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5,560 </w:t>
            </w:r>
          </w:p>
        </w:tc>
        <w:tc>
          <w:tcPr>
            <w:tcW w:w="1030" w:type="dxa"/>
            <w:tcBorders>
              <w:top w:val="single" w:sz="4" w:space="0" w:color="auto"/>
              <w:left w:val="single" w:sz="4" w:space="0" w:color="auto"/>
              <w:bottom w:val="single" w:sz="4" w:space="0" w:color="auto"/>
              <w:right w:val="single" w:sz="4" w:space="0" w:color="auto"/>
            </w:tcBorders>
          </w:tcPr>
          <w:p w14:paraId="4DB78D2C" w14:textId="17A807F4"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22,267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5B34F377" w14:textId="2C943B66"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100,510</w:t>
            </w:r>
          </w:p>
        </w:tc>
        <w:tc>
          <w:tcPr>
            <w:tcW w:w="779" w:type="dxa"/>
            <w:tcBorders>
              <w:top w:val="single" w:sz="4" w:space="0" w:color="auto"/>
              <w:left w:val="single" w:sz="4" w:space="0" w:color="auto"/>
              <w:bottom w:val="single" w:sz="4" w:space="0" w:color="auto"/>
              <w:right w:val="single" w:sz="4" w:space="0" w:color="auto"/>
            </w:tcBorders>
            <w:vAlign w:val="center"/>
          </w:tcPr>
          <w:p w14:paraId="196CFD91" w14:textId="4911125B" w:rsidR="00ED1369" w:rsidRPr="00E61ECE" w:rsidRDefault="00ED1369" w:rsidP="00ED1369">
            <w:pPr>
              <w:jc w:val="center"/>
              <w:rPr>
                <w:rFonts w:asciiTheme="minorHAnsi" w:hAnsiTheme="minorHAnsi" w:cstheme="minorHAnsi"/>
                <w:i/>
                <w:iCs/>
                <w:sz w:val="18"/>
                <w:szCs w:val="18"/>
              </w:rPr>
            </w:pPr>
            <w:r w:rsidRPr="00E61ECE">
              <w:rPr>
                <w:rFonts w:asciiTheme="minorHAnsi" w:hAnsiTheme="minorHAnsi" w:cstheme="minorHAnsi"/>
                <w:i/>
                <w:iCs/>
                <w:sz w:val="18"/>
                <w:szCs w:val="18"/>
              </w:rPr>
              <w:t>2</w:t>
            </w:r>
          </w:p>
        </w:tc>
      </w:tr>
      <w:tr w:rsidR="00ED1369" w:rsidRPr="00E61ECE" w14:paraId="5CF25EEC" w14:textId="77777777" w:rsidTr="00573C22">
        <w:trPr>
          <w:cantSplit/>
        </w:trPr>
        <w:tc>
          <w:tcPr>
            <w:tcW w:w="1710" w:type="dxa"/>
            <w:vMerge/>
            <w:tcBorders>
              <w:top w:val="double" w:sz="4" w:space="0" w:color="auto"/>
              <w:left w:val="double" w:sz="4" w:space="0" w:color="auto"/>
              <w:right w:val="single" w:sz="4" w:space="0" w:color="auto"/>
            </w:tcBorders>
            <w:shd w:val="clear" w:color="auto" w:fill="auto"/>
            <w:vAlign w:val="center"/>
          </w:tcPr>
          <w:p w14:paraId="42FC6813" w14:textId="77777777" w:rsidR="00ED1369" w:rsidRPr="00E61ECE" w:rsidRDefault="00ED1369" w:rsidP="00ED1369">
            <w:pPr>
              <w:rPr>
                <w:rFonts w:asciiTheme="minorHAnsi" w:hAnsiTheme="minorHAnsi" w:cstheme="minorHAnsi"/>
                <w:b/>
                <w:bCs/>
                <w:sz w:val="18"/>
                <w:szCs w:val="18"/>
              </w:rPr>
            </w:pPr>
          </w:p>
        </w:tc>
        <w:tc>
          <w:tcPr>
            <w:tcW w:w="1304" w:type="dxa"/>
            <w:vMerge/>
            <w:tcBorders>
              <w:left w:val="single" w:sz="4" w:space="0" w:color="auto"/>
              <w:right w:val="single" w:sz="4" w:space="0" w:color="auto"/>
            </w:tcBorders>
            <w:shd w:val="clear" w:color="auto" w:fill="auto"/>
            <w:vAlign w:val="center"/>
          </w:tcPr>
          <w:p w14:paraId="68316E3A" w14:textId="77777777" w:rsidR="00ED1369" w:rsidRPr="00E61ECE" w:rsidRDefault="00ED1369" w:rsidP="00ED1369">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4B5E924B" w14:textId="77777777" w:rsidR="00ED1369" w:rsidRPr="00E61ECE" w:rsidRDefault="00ED1369" w:rsidP="00ED1369">
            <w:pP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061F1E51" w14:textId="77777777" w:rsidR="00ED1369" w:rsidRPr="00E61ECE" w:rsidRDefault="00ED1369" w:rsidP="00ED1369">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DABF72" w14:textId="34590654" w:rsidR="00ED1369" w:rsidRPr="00E61ECE" w:rsidRDefault="00ED1369" w:rsidP="00ED1369">
            <w:pPr>
              <w:jc w:val="center"/>
              <w:rPr>
                <w:rFonts w:asciiTheme="minorHAnsi" w:hAnsiTheme="minorHAnsi" w:cstheme="minorHAnsi"/>
                <w:sz w:val="18"/>
                <w:szCs w:val="18"/>
              </w:rPr>
            </w:pPr>
            <w:r w:rsidRPr="00E61ECE">
              <w:rPr>
                <w:rFonts w:asciiTheme="minorHAnsi" w:hAnsiTheme="minorHAnsi" w:cstheme="minorHAnsi"/>
                <w:sz w:val="18"/>
                <w:szCs w:val="18"/>
              </w:rPr>
              <w:t>72100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4CEF7731" w14:textId="0803D275" w:rsidR="00ED1369" w:rsidRPr="00E61ECE" w:rsidRDefault="00ED1369" w:rsidP="00ED1369">
            <w:pPr>
              <w:jc w:val="left"/>
              <w:rPr>
                <w:rFonts w:asciiTheme="minorHAnsi" w:hAnsiTheme="minorHAnsi" w:cstheme="minorHAnsi"/>
                <w:sz w:val="18"/>
                <w:szCs w:val="18"/>
              </w:rPr>
            </w:pPr>
            <w:r w:rsidRPr="00E61ECE">
              <w:rPr>
                <w:rFonts w:asciiTheme="minorHAnsi" w:hAnsiTheme="minorHAnsi" w:cstheme="minorHAnsi"/>
                <w:sz w:val="18"/>
                <w:szCs w:val="18"/>
              </w:rPr>
              <w:t>Contractual services -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9BC7988" w14:textId="093E87A8"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50,000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6E8F0B01" w14:textId="3EE6F21A"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40,000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0A612D6" w14:textId="3CE2A085"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203,000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E2D5DC0" w14:textId="5D34D652"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52,000 </w:t>
            </w:r>
          </w:p>
        </w:tc>
        <w:tc>
          <w:tcPr>
            <w:tcW w:w="885" w:type="dxa"/>
            <w:tcBorders>
              <w:top w:val="single" w:sz="4" w:space="0" w:color="auto"/>
              <w:left w:val="single" w:sz="4" w:space="0" w:color="auto"/>
              <w:bottom w:val="single" w:sz="4" w:space="0" w:color="auto"/>
              <w:right w:val="single" w:sz="4" w:space="0" w:color="auto"/>
            </w:tcBorders>
          </w:tcPr>
          <w:p w14:paraId="2D728FEE" w14:textId="4F0EF6FB"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030" w:type="dxa"/>
            <w:tcBorders>
              <w:top w:val="single" w:sz="4" w:space="0" w:color="auto"/>
              <w:left w:val="single" w:sz="4" w:space="0" w:color="auto"/>
              <w:bottom w:val="single" w:sz="4" w:space="0" w:color="auto"/>
              <w:right w:val="single" w:sz="4" w:space="0" w:color="auto"/>
            </w:tcBorders>
          </w:tcPr>
          <w:p w14:paraId="74708D68" w14:textId="513B7056"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155,000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1FAAFB1E" w14:textId="70B5404C"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500,000</w:t>
            </w:r>
          </w:p>
        </w:tc>
        <w:tc>
          <w:tcPr>
            <w:tcW w:w="779" w:type="dxa"/>
            <w:tcBorders>
              <w:top w:val="single" w:sz="4" w:space="0" w:color="auto"/>
              <w:left w:val="single" w:sz="4" w:space="0" w:color="auto"/>
              <w:bottom w:val="single" w:sz="4" w:space="0" w:color="auto"/>
              <w:right w:val="single" w:sz="4" w:space="0" w:color="auto"/>
            </w:tcBorders>
            <w:vAlign w:val="center"/>
          </w:tcPr>
          <w:p w14:paraId="7D706C29" w14:textId="157A8F4A" w:rsidR="00ED1369" w:rsidRPr="00E61ECE" w:rsidRDefault="00ED1369" w:rsidP="00ED1369">
            <w:pPr>
              <w:jc w:val="center"/>
              <w:rPr>
                <w:rFonts w:asciiTheme="minorHAnsi" w:hAnsiTheme="minorHAnsi" w:cstheme="minorHAnsi"/>
                <w:i/>
                <w:iCs/>
                <w:sz w:val="18"/>
                <w:szCs w:val="18"/>
              </w:rPr>
            </w:pPr>
            <w:r w:rsidRPr="00E61ECE">
              <w:rPr>
                <w:rFonts w:asciiTheme="minorHAnsi" w:hAnsiTheme="minorHAnsi" w:cstheme="minorHAnsi"/>
                <w:i/>
                <w:iCs/>
                <w:sz w:val="18"/>
                <w:szCs w:val="18"/>
              </w:rPr>
              <w:t>3</w:t>
            </w:r>
          </w:p>
        </w:tc>
      </w:tr>
      <w:tr w:rsidR="00ED1369" w:rsidRPr="00E61ECE" w14:paraId="3D64790F" w14:textId="77777777" w:rsidTr="00573C22">
        <w:trPr>
          <w:cantSplit/>
        </w:trPr>
        <w:tc>
          <w:tcPr>
            <w:tcW w:w="1710" w:type="dxa"/>
            <w:vMerge/>
            <w:tcBorders>
              <w:top w:val="double" w:sz="4" w:space="0" w:color="auto"/>
              <w:left w:val="double" w:sz="4" w:space="0" w:color="auto"/>
              <w:right w:val="single" w:sz="4" w:space="0" w:color="auto"/>
            </w:tcBorders>
            <w:shd w:val="clear" w:color="auto" w:fill="auto"/>
            <w:vAlign w:val="center"/>
          </w:tcPr>
          <w:p w14:paraId="53C2D381" w14:textId="77777777" w:rsidR="00ED1369" w:rsidRPr="00E61ECE" w:rsidRDefault="00ED1369" w:rsidP="00ED1369">
            <w:pPr>
              <w:rPr>
                <w:rFonts w:asciiTheme="minorHAnsi" w:hAnsiTheme="minorHAnsi" w:cstheme="minorHAnsi"/>
                <w:b/>
                <w:bCs/>
                <w:sz w:val="18"/>
                <w:szCs w:val="18"/>
              </w:rPr>
            </w:pPr>
          </w:p>
        </w:tc>
        <w:tc>
          <w:tcPr>
            <w:tcW w:w="1304" w:type="dxa"/>
            <w:vMerge/>
            <w:tcBorders>
              <w:left w:val="single" w:sz="4" w:space="0" w:color="auto"/>
              <w:right w:val="single" w:sz="4" w:space="0" w:color="auto"/>
            </w:tcBorders>
            <w:shd w:val="clear" w:color="auto" w:fill="auto"/>
            <w:vAlign w:val="center"/>
          </w:tcPr>
          <w:p w14:paraId="7438E8A8" w14:textId="77777777" w:rsidR="00ED1369" w:rsidRPr="00E61ECE" w:rsidRDefault="00ED1369" w:rsidP="00ED1369">
            <w:pPr>
              <w:jc w:val="center"/>
              <w:rPr>
                <w:rFonts w:asciiTheme="minorHAnsi" w:hAnsiTheme="minorHAnsi" w:cstheme="minorHAnsi"/>
                <w:b/>
                <w:bCs/>
                <w:sz w:val="18"/>
                <w:szCs w:val="18"/>
              </w:rPr>
            </w:pPr>
          </w:p>
        </w:tc>
        <w:tc>
          <w:tcPr>
            <w:tcW w:w="674" w:type="dxa"/>
            <w:vMerge/>
            <w:tcBorders>
              <w:left w:val="single" w:sz="4" w:space="0" w:color="auto"/>
              <w:bottom w:val="single" w:sz="4" w:space="0" w:color="auto"/>
              <w:right w:val="single" w:sz="4" w:space="0" w:color="auto"/>
            </w:tcBorders>
            <w:shd w:val="clear" w:color="auto" w:fill="auto"/>
            <w:vAlign w:val="center"/>
          </w:tcPr>
          <w:p w14:paraId="46426B58" w14:textId="77777777" w:rsidR="00ED1369" w:rsidRPr="00E61ECE" w:rsidRDefault="00ED1369" w:rsidP="00ED1369">
            <w:pPr>
              <w:jc w:val="center"/>
              <w:rPr>
                <w:rFonts w:asciiTheme="minorHAnsi" w:hAnsiTheme="minorHAnsi" w:cstheme="minorHAnsi"/>
                <w:b/>
                <w:bCs/>
                <w:sz w:val="18"/>
                <w:szCs w:val="18"/>
              </w:rPr>
            </w:pPr>
          </w:p>
        </w:tc>
        <w:tc>
          <w:tcPr>
            <w:tcW w:w="810" w:type="dxa"/>
            <w:vMerge/>
            <w:tcBorders>
              <w:left w:val="single" w:sz="4" w:space="0" w:color="auto"/>
              <w:bottom w:val="single" w:sz="4" w:space="0" w:color="auto"/>
              <w:right w:val="single" w:sz="4" w:space="0" w:color="auto"/>
            </w:tcBorders>
            <w:vAlign w:val="center"/>
          </w:tcPr>
          <w:p w14:paraId="7D1CE19C" w14:textId="77777777" w:rsidR="00ED1369" w:rsidRPr="00E61ECE" w:rsidRDefault="00ED1369" w:rsidP="00ED1369">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082B49" w14:textId="77777777" w:rsidR="00ED1369" w:rsidRPr="00E61ECE" w:rsidRDefault="00ED1369" w:rsidP="00ED1369">
            <w:pPr>
              <w:jc w:val="center"/>
              <w:rPr>
                <w:rFonts w:asciiTheme="minorHAnsi" w:hAnsiTheme="minorHAnsi" w:cstheme="minorHAnsi"/>
                <w:sz w:val="18"/>
                <w:szCs w:val="18"/>
              </w:rPr>
            </w:pPr>
          </w:p>
        </w:tc>
        <w:tc>
          <w:tcPr>
            <w:tcW w:w="18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71750C" w14:textId="77777777" w:rsidR="00ED1369" w:rsidRPr="00B90154" w:rsidRDefault="00ED1369" w:rsidP="00ED1369">
            <w:pPr>
              <w:jc w:val="left"/>
              <w:rPr>
                <w:rFonts w:asciiTheme="minorHAnsi" w:hAnsiTheme="minorHAnsi" w:cstheme="minorHAnsi"/>
                <w:b/>
                <w:bCs/>
                <w:sz w:val="18"/>
                <w:szCs w:val="18"/>
              </w:rPr>
            </w:pPr>
            <w:r w:rsidRPr="00B90154">
              <w:rPr>
                <w:rFonts w:asciiTheme="minorHAnsi" w:hAnsiTheme="minorHAnsi" w:cstheme="minorHAnsi"/>
                <w:b/>
                <w:bCs/>
                <w:sz w:val="18"/>
                <w:szCs w:val="18"/>
              </w:rPr>
              <w:t>sub-total GEF</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7A42BEB" w14:textId="0C25EA4E"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81,173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3035B90E" w14:textId="259A7420"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51,250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8090A08" w14:textId="3165B589"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219,050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DD2945F" w14:textId="25F20E4E"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76,210 </w:t>
            </w:r>
          </w:p>
        </w:tc>
        <w:tc>
          <w:tcPr>
            <w:tcW w:w="885" w:type="dxa"/>
            <w:tcBorders>
              <w:top w:val="single" w:sz="4" w:space="0" w:color="auto"/>
              <w:left w:val="single" w:sz="4" w:space="0" w:color="auto"/>
              <w:bottom w:val="single" w:sz="4" w:space="0" w:color="auto"/>
              <w:right w:val="single" w:sz="4" w:space="0" w:color="auto"/>
            </w:tcBorders>
          </w:tcPr>
          <w:p w14:paraId="0292D496" w14:textId="521B8F64"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5,560 </w:t>
            </w:r>
          </w:p>
        </w:tc>
        <w:tc>
          <w:tcPr>
            <w:tcW w:w="1030" w:type="dxa"/>
            <w:tcBorders>
              <w:top w:val="single" w:sz="4" w:space="0" w:color="auto"/>
              <w:left w:val="single" w:sz="4" w:space="0" w:color="auto"/>
              <w:bottom w:val="single" w:sz="4" w:space="0" w:color="auto"/>
              <w:right w:val="single" w:sz="4" w:space="0" w:color="auto"/>
            </w:tcBorders>
          </w:tcPr>
          <w:p w14:paraId="149D9A13" w14:textId="1A3D4742"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177,267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464E95F6" w14:textId="06AC21E9"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610,510</w:t>
            </w:r>
          </w:p>
        </w:tc>
        <w:tc>
          <w:tcPr>
            <w:tcW w:w="779" w:type="dxa"/>
            <w:tcBorders>
              <w:top w:val="single" w:sz="4" w:space="0" w:color="auto"/>
              <w:left w:val="single" w:sz="4" w:space="0" w:color="auto"/>
              <w:bottom w:val="single" w:sz="4" w:space="0" w:color="auto"/>
              <w:right w:val="single" w:sz="4" w:space="0" w:color="auto"/>
            </w:tcBorders>
            <w:vAlign w:val="center"/>
          </w:tcPr>
          <w:p w14:paraId="4FDBC6BF" w14:textId="77777777" w:rsidR="00ED1369" w:rsidRPr="00573C22" w:rsidRDefault="00ED1369" w:rsidP="00ED1369">
            <w:pPr>
              <w:jc w:val="center"/>
              <w:rPr>
                <w:rFonts w:asciiTheme="minorHAnsi" w:hAnsiTheme="minorHAnsi" w:cstheme="minorHAnsi"/>
                <w:i/>
                <w:iCs/>
                <w:sz w:val="18"/>
                <w:szCs w:val="18"/>
              </w:rPr>
            </w:pPr>
          </w:p>
        </w:tc>
      </w:tr>
      <w:tr w:rsidR="00ED1369" w:rsidRPr="00E61ECE" w14:paraId="7C97E663" w14:textId="77777777" w:rsidTr="00573C22">
        <w:trPr>
          <w:cantSplit/>
        </w:trPr>
        <w:tc>
          <w:tcPr>
            <w:tcW w:w="1710" w:type="dxa"/>
            <w:vMerge/>
            <w:tcBorders>
              <w:top w:val="double" w:sz="4" w:space="0" w:color="auto"/>
              <w:left w:val="double" w:sz="4" w:space="0" w:color="auto"/>
              <w:right w:val="single" w:sz="4" w:space="0" w:color="auto"/>
            </w:tcBorders>
            <w:shd w:val="clear" w:color="auto" w:fill="auto"/>
            <w:vAlign w:val="center"/>
          </w:tcPr>
          <w:p w14:paraId="53C19D79" w14:textId="77777777" w:rsidR="00ED1369" w:rsidRPr="00E61ECE" w:rsidRDefault="00ED1369" w:rsidP="00ED1369">
            <w:pPr>
              <w:rPr>
                <w:rFonts w:asciiTheme="minorHAnsi" w:hAnsiTheme="minorHAnsi" w:cstheme="minorHAnsi"/>
                <w:b/>
                <w:bCs/>
                <w:sz w:val="18"/>
                <w:szCs w:val="18"/>
              </w:rPr>
            </w:pPr>
          </w:p>
        </w:tc>
        <w:tc>
          <w:tcPr>
            <w:tcW w:w="1304" w:type="dxa"/>
            <w:tcBorders>
              <w:left w:val="single" w:sz="4" w:space="0" w:color="auto"/>
              <w:right w:val="single" w:sz="4" w:space="0" w:color="auto"/>
            </w:tcBorders>
            <w:shd w:val="clear" w:color="auto" w:fill="auto"/>
            <w:vAlign w:val="center"/>
          </w:tcPr>
          <w:p w14:paraId="45C31D4C" w14:textId="77777777" w:rsidR="00ED1369" w:rsidRPr="00E61ECE" w:rsidRDefault="00ED1369" w:rsidP="00ED1369">
            <w:pPr>
              <w:jc w:val="center"/>
              <w:rPr>
                <w:rFonts w:asciiTheme="minorHAnsi" w:hAnsiTheme="minorHAnsi" w:cstheme="minorHAnsi"/>
                <w:b/>
                <w:bCs/>
                <w:sz w:val="18"/>
                <w:szCs w:val="18"/>
              </w:rPr>
            </w:pPr>
          </w:p>
        </w:tc>
        <w:tc>
          <w:tcPr>
            <w:tcW w:w="674" w:type="dxa"/>
            <w:vMerge w:val="restart"/>
            <w:tcBorders>
              <w:left w:val="single" w:sz="4" w:space="0" w:color="auto"/>
              <w:right w:val="single" w:sz="4" w:space="0" w:color="auto"/>
            </w:tcBorders>
            <w:shd w:val="clear" w:color="auto" w:fill="auto"/>
            <w:vAlign w:val="center"/>
          </w:tcPr>
          <w:p w14:paraId="6947CD7D" w14:textId="79AB7A74" w:rsidR="00ED1369" w:rsidRPr="00E61ECE" w:rsidRDefault="00ED1369" w:rsidP="00ED1369">
            <w:pPr>
              <w:jc w:val="center"/>
              <w:rPr>
                <w:rFonts w:asciiTheme="minorHAnsi" w:hAnsiTheme="minorHAnsi" w:cstheme="minorHAnsi"/>
                <w:b/>
                <w:bCs/>
                <w:sz w:val="18"/>
                <w:szCs w:val="18"/>
              </w:rPr>
            </w:pPr>
            <w:r w:rsidRPr="00E61ECE">
              <w:rPr>
                <w:rFonts w:asciiTheme="minorHAnsi" w:hAnsiTheme="minorHAnsi" w:cstheme="minorHAnsi"/>
                <w:b/>
                <w:bCs/>
                <w:sz w:val="18"/>
                <w:szCs w:val="18"/>
              </w:rPr>
              <w:t>04000</w:t>
            </w:r>
          </w:p>
        </w:tc>
        <w:tc>
          <w:tcPr>
            <w:tcW w:w="810" w:type="dxa"/>
            <w:vMerge w:val="restart"/>
            <w:tcBorders>
              <w:left w:val="single" w:sz="4" w:space="0" w:color="auto"/>
              <w:right w:val="single" w:sz="4" w:space="0" w:color="auto"/>
            </w:tcBorders>
            <w:vAlign w:val="center"/>
          </w:tcPr>
          <w:p w14:paraId="02A32F4C" w14:textId="2BFD8A67" w:rsidR="00ED1369" w:rsidRPr="00E61ECE" w:rsidRDefault="00ED1369" w:rsidP="00ED1369">
            <w:pPr>
              <w:jc w:val="center"/>
              <w:rPr>
                <w:rFonts w:asciiTheme="minorHAnsi" w:hAnsiTheme="minorHAnsi" w:cstheme="minorHAnsi"/>
                <w:b/>
                <w:bCs/>
                <w:sz w:val="18"/>
                <w:szCs w:val="18"/>
              </w:rPr>
            </w:pPr>
            <w:r w:rsidRPr="00E61ECE">
              <w:rPr>
                <w:rFonts w:asciiTheme="minorHAnsi" w:hAnsiTheme="minorHAnsi" w:cstheme="minorHAnsi"/>
                <w:b/>
                <w:bCs/>
                <w:sz w:val="18"/>
                <w:szCs w:val="18"/>
              </w:rPr>
              <w:t>UNDP</w:t>
            </w: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495A25E4" w14:textId="30A90BC1" w:rsidR="00ED1369" w:rsidRPr="00E61ECE" w:rsidRDefault="00ED1369" w:rsidP="00ED1369">
            <w:pPr>
              <w:jc w:val="center"/>
              <w:rPr>
                <w:rFonts w:asciiTheme="minorHAnsi" w:hAnsiTheme="minorHAnsi" w:cstheme="minorHAnsi"/>
                <w:sz w:val="18"/>
                <w:szCs w:val="18"/>
              </w:rPr>
            </w:pPr>
            <w:r w:rsidRPr="00E61ECE">
              <w:rPr>
                <w:sz w:val="18"/>
                <w:szCs w:val="18"/>
              </w:rPr>
              <w:t>71400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226C66E9" w14:textId="5F6F849C" w:rsidR="00ED1369" w:rsidRPr="00E61ECE" w:rsidRDefault="00ED1369" w:rsidP="00ED1369">
            <w:pPr>
              <w:jc w:val="left"/>
              <w:rPr>
                <w:rFonts w:asciiTheme="minorHAnsi" w:hAnsiTheme="minorHAnsi" w:cstheme="minorHAnsi"/>
                <w:b/>
                <w:bCs/>
                <w:sz w:val="18"/>
                <w:szCs w:val="18"/>
              </w:rPr>
            </w:pPr>
            <w:r w:rsidRPr="00E61ECE">
              <w:rPr>
                <w:sz w:val="18"/>
                <w:szCs w:val="18"/>
              </w:rPr>
              <w:t>Contractual services - Individuals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3B4C346" w14:textId="0658CCFE"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7,292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38B42AF9" w14:textId="17BCE1B3"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1,250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2E1646D" w14:textId="442B570F"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5,000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BD69EDC" w14:textId="4DB7BBC8"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3,750 </w:t>
            </w:r>
          </w:p>
        </w:tc>
        <w:tc>
          <w:tcPr>
            <w:tcW w:w="885" w:type="dxa"/>
            <w:tcBorders>
              <w:top w:val="single" w:sz="4" w:space="0" w:color="auto"/>
              <w:left w:val="single" w:sz="4" w:space="0" w:color="auto"/>
              <w:bottom w:val="single" w:sz="4" w:space="0" w:color="auto"/>
              <w:right w:val="single" w:sz="4" w:space="0" w:color="auto"/>
            </w:tcBorders>
          </w:tcPr>
          <w:p w14:paraId="0399421B" w14:textId="1CABBFA0"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1,250 </w:t>
            </w:r>
          </w:p>
        </w:tc>
        <w:tc>
          <w:tcPr>
            <w:tcW w:w="1030" w:type="dxa"/>
            <w:tcBorders>
              <w:top w:val="single" w:sz="4" w:space="0" w:color="auto"/>
              <w:left w:val="single" w:sz="4" w:space="0" w:color="auto"/>
              <w:bottom w:val="single" w:sz="4" w:space="0" w:color="auto"/>
              <w:right w:val="single" w:sz="4" w:space="0" w:color="auto"/>
            </w:tcBorders>
          </w:tcPr>
          <w:p w14:paraId="5D0084B6" w14:textId="1691A631"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5,208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2989B3AB" w14:textId="7ED21870" w:rsidR="00ED1369" w:rsidRPr="00B72364" w:rsidRDefault="00ED1369" w:rsidP="00DD3424">
            <w:pPr>
              <w:jc w:val="right"/>
              <w:rPr>
                <w:rFonts w:asciiTheme="minorHAnsi" w:hAnsiTheme="minorHAnsi" w:cstheme="minorHAnsi"/>
                <w:sz w:val="18"/>
                <w:szCs w:val="18"/>
              </w:rPr>
            </w:pPr>
            <w:r w:rsidRPr="00B72364">
              <w:rPr>
                <w:rFonts w:asciiTheme="minorHAnsi" w:hAnsiTheme="minorHAnsi" w:cstheme="minorHAnsi"/>
                <w:sz w:val="18"/>
                <w:szCs w:val="18"/>
              </w:rPr>
              <w:t>23,750</w:t>
            </w:r>
          </w:p>
        </w:tc>
        <w:tc>
          <w:tcPr>
            <w:tcW w:w="779" w:type="dxa"/>
            <w:tcBorders>
              <w:top w:val="single" w:sz="4" w:space="0" w:color="auto"/>
              <w:left w:val="single" w:sz="4" w:space="0" w:color="auto"/>
              <w:bottom w:val="single" w:sz="4" w:space="0" w:color="auto"/>
              <w:right w:val="single" w:sz="4" w:space="0" w:color="auto"/>
            </w:tcBorders>
          </w:tcPr>
          <w:p w14:paraId="22BE60E5" w14:textId="065B99A4" w:rsidR="00ED1369" w:rsidRPr="00E61ECE" w:rsidRDefault="00ED1369" w:rsidP="00ED1369">
            <w:pPr>
              <w:jc w:val="center"/>
              <w:rPr>
                <w:rFonts w:asciiTheme="minorHAnsi" w:hAnsiTheme="minorHAnsi" w:cstheme="minorHAnsi"/>
                <w:b/>
                <w:i/>
                <w:iCs/>
                <w:sz w:val="18"/>
                <w:szCs w:val="18"/>
              </w:rPr>
            </w:pPr>
            <w:r w:rsidRPr="00E61ECE">
              <w:rPr>
                <w:sz w:val="18"/>
                <w:szCs w:val="18"/>
              </w:rPr>
              <w:t>2a</w:t>
            </w:r>
          </w:p>
        </w:tc>
      </w:tr>
      <w:tr w:rsidR="00ED1369" w:rsidRPr="00E61ECE" w14:paraId="4DA5BA83" w14:textId="77777777" w:rsidTr="00573C22">
        <w:trPr>
          <w:cantSplit/>
        </w:trPr>
        <w:tc>
          <w:tcPr>
            <w:tcW w:w="1710" w:type="dxa"/>
            <w:vMerge/>
            <w:tcBorders>
              <w:top w:val="double" w:sz="4" w:space="0" w:color="auto"/>
              <w:left w:val="double" w:sz="4" w:space="0" w:color="auto"/>
              <w:right w:val="single" w:sz="4" w:space="0" w:color="auto"/>
            </w:tcBorders>
            <w:shd w:val="clear" w:color="auto" w:fill="auto"/>
            <w:vAlign w:val="center"/>
          </w:tcPr>
          <w:p w14:paraId="6699EDE8" w14:textId="77777777" w:rsidR="00ED1369" w:rsidRPr="00E61ECE" w:rsidRDefault="00ED1369" w:rsidP="00ED1369">
            <w:pPr>
              <w:rPr>
                <w:rFonts w:asciiTheme="minorHAnsi" w:hAnsiTheme="minorHAnsi" w:cstheme="minorHAnsi"/>
                <w:b/>
                <w:bCs/>
                <w:sz w:val="18"/>
                <w:szCs w:val="18"/>
              </w:rPr>
            </w:pPr>
          </w:p>
        </w:tc>
        <w:tc>
          <w:tcPr>
            <w:tcW w:w="1304" w:type="dxa"/>
            <w:tcBorders>
              <w:left w:val="single" w:sz="4" w:space="0" w:color="auto"/>
              <w:right w:val="single" w:sz="4" w:space="0" w:color="auto"/>
            </w:tcBorders>
            <w:shd w:val="clear" w:color="auto" w:fill="auto"/>
            <w:vAlign w:val="center"/>
          </w:tcPr>
          <w:p w14:paraId="3A48CD86" w14:textId="77777777" w:rsidR="00ED1369" w:rsidRPr="00E61ECE" w:rsidRDefault="00ED1369" w:rsidP="00ED1369">
            <w:pPr>
              <w:jc w:val="center"/>
              <w:rPr>
                <w:rFonts w:asciiTheme="minorHAnsi" w:hAnsiTheme="minorHAnsi" w:cstheme="minorHAnsi"/>
                <w:b/>
                <w:bCs/>
                <w:sz w:val="18"/>
                <w:szCs w:val="18"/>
              </w:rPr>
            </w:pPr>
          </w:p>
        </w:tc>
        <w:tc>
          <w:tcPr>
            <w:tcW w:w="674" w:type="dxa"/>
            <w:vMerge/>
            <w:tcBorders>
              <w:left w:val="single" w:sz="4" w:space="0" w:color="auto"/>
              <w:bottom w:val="single" w:sz="4" w:space="0" w:color="auto"/>
              <w:right w:val="single" w:sz="4" w:space="0" w:color="auto"/>
            </w:tcBorders>
            <w:shd w:val="clear" w:color="auto" w:fill="auto"/>
            <w:vAlign w:val="center"/>
          </w:tcPr>
          <w:p w14:paraId="16016B45" w14:textId="77777777" w:rsidR="00ED1369" w:rsidRPr="00E61ECE" w:rsidRDefault="00ED1369" w:rsidP="00ED1369">
            <w:pPr>
              <w:jc w:val="center"/>
              <w:rPr>
                <w:rFonts w:asciiTheme="minorHAnsi" w:hAnsiTheme="minorHAnsi" w:cstheme="minorHAnsi"/>
                <w:b/>
                <w:bCs/>
                <w:sz w:val="18"/>
                <w:szCs w:val="18"/>
              </w:rPr>
            </w:pPr>
          </w:p>
        </w:tc>
        <w:tc>
          <w:tcPr>
            <w:tcW w:w="810" w:type="dxa"/>
            <w:vMerge/>
            <w:tcBorders>
              <w:left w:val="single" w:sz="4" w:space="0" w:color="auto"/>
              <w:bottom w:val="single" w:sz="4" w:space="0" w:color="auto"/>
              <w:right w:val="single" w:sz="4" w:space="0" w:color="auto"/>
            </w:tcBorders>
            <w:vAlign w:val="center"/>
          </w:tcPr>
          <w:p w14:paraId="4F7CE485" w14:textId="77777777" w:rsidR="00ED1369" w:rsidRPr="00E61ECE" w:rsidRDefault="00ED1369" w:rsidP="00ED1369">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double" w:sz="4" w:space="0" w:color="auto"/>
              <w:right w:val="single" w:sz="4" w:space="0" w:color="auto"/>
            </w:tcBorders>
            <w:shd w:val="clear" w:color="auto" w:fill="auto"/>
            <w:noWrap/>
          </w:tcPr>
          <w:p w14:paraId="0557B3D6" w14:textId="0B99393D" w:rsidR="00ED1369" w:rsidRPr="00E61ECE" w:rsidRDefault="00ED1369" w:rsidP="00ED1369">
            <w:pPr>
              <w:jc w:val="center"/>
              <w:rPr>
                <w:rFonts w:asciiTheme="minorHAnsi" w:hAnsiTheme="minorHAnsi" w:cstheme="minorHAnsi"/>
                <w:sz w:val="18"/>
                <w:szCs w:val="18"/>
              </w:rPr>
            </w:pPr>
          </w:p>
        </w:tc>
        <w:tc>
          <w:tcPr>
            <w:tcW w:w="1891" w:type="dxa"/>
            <w:tcBorders>
              <w:top w:val="single" w:sz="4" w:space="0" w:color="auto"/>
              <w:left w:val="single" w:sz="4" w:space="0" w:color="auto"/>
              <w:bottom w:val="double" w:sz="4" w:space="0" w:color="auto"/>
              <w:right w:val="single" w:sz="4" w:space="0" w:color="auto"/>
            </w:tcBorders>
            <w:shd w:val="clear" w:color="auto" w:fill="auto"/>
            <w:noWrap/>
          </w:tcPr>
          <w:p w14:paraId="109AD357" w14:textId="6F554C83" w:rsidR="00ED1369" w:rsidRPr="00B90154" w:rsidRDefault="00ED1369" w:rsidP="00ED1369">
            <w:pPr>
              <w:jc w:val="left"/>
              <w:rPr>
                <w:rFonts w:asciiTheme="minorHAnsi" w:hAnsiTheme="minorHAnsi" w:cstheme="minorHAnsi"/>
                <w:b/>
                <w:bCs/>
                <w:sz w:val="18"/>
                <w:szCs w:val="18"/>
              </w:rPr>
            </w:pPr>
            <w:r w:rsidRPr="00B90154">
              <w:rPr>
                <w:rFonts w:asciiTheme="minorHAnsi" w:hAnsiTheme="minorHAnsi" w:cstheme="minorHAnsi"/>
                <w:b/>
                <w:bCs/>
                <w:sz w:val="18"/>
                <w:szCs w:val="18"/>
              </w:rPr>
              <w:t>Sub-total UNDP</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1EAA65BB" w14:textId="03E31A0C"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7,292 </w:t>
            </w:r>
          </w:p>
        </w:tc>
        <w:tc>
          <w:tcPr>
            <w:tcW w:w="1111" w:type="dxa"/>
            <w:tcBorders>
              <w:top w:val="single" w:sz="4" w:space="0" w:color="auto"/>
              <w:left w:val="single" w:sz="4" w:space="0" w:color="auto"/>
              <w:bottom w:val="double" w:sz="4" w:space="0" w:color="auto"/>
              <w:right w:val="single" w:sz="4" w:space="0" w:color="auto"/>
            </w:tcBorders>
            <w:shd w:val="clear" w:color="auto" w:fill="auto"/>
            <w:noWrap/>
          </w:tcPr>
          <w:p w14:paraId="0A0D8876" w14:textId="3A6AE553"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1,250 </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4438BBF5" w14:textId="31EC6603"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5,000 </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4F8F7C78" w14:textId="55125828"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3,750 </w:t>
            </w:r>
          </w:p>
        </w:tc>
        <w:tc>
          <w:tcPr>
            <w:tcW w:w="885" w:type="dxa"/>
            <w:tcBorders>
              <w:top w:val="single" w:sz="4" w:space="0" w:color="auto"/>
              <w:left w:val="single" w:sz="4" w:space="0" w:color="auto"/>
              <w:bottom w:val="double" w:sz="4" w:space="0" w:color="auto"/>
              <w:right w:val="single" w:sz="4" w:space="0" w:color="auto"/>
            </w:tcBorders>
          </w:tcPr>
          <w:p w14:paraId="4EA6F8F6" w14:textId="3BCCD2EB"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1,250 </w:t>
            </w:r>
          </w:p>
        </w:tc>
        <w:tc>
          <w:tcPr>
            <w:tcW w:w="1030" w:type="dxa"/>
            <w:tcBorders>
              <w:top w:val="single" w:sz="4" w:space="0" w:color="auto"/>
              <w:left w:val="single" w:sz="4" w:space="0" w:color="auto"/>
              <w:bottom w:val="double" w:sz="4" w:space="0" w:color="auto"/>
              <w:right w:val="single" w:sz="4" w:space="0" w:color="auto"/>
            </w:tcBorders>
          </w:tcPr>
          <w:p w14:paraId="08C28CCF" w14:textId="06399C75"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5,208 </w:t>
            </w:r>
          </w:p>
        </w:tc>
        <w:tc>
          <w:tcPr>
            <w:tcW w:w="1030" w:type="dxa"/>
            <w:tcBorders>
              <w:top w:val="single" w:sz="4" w:space="0" w:color="auto"/>
              <w:left w:val="single" w:sz="4" w:space="0" w:color="auto"/>
              <w:bottom w:val="double" w:sz="4" w:space="0" w:color="auto"/>
              <w:right w:val="single" w:sz="4" w:space="0" w:color="auto"/>
            </w:tcBorders>
            <w:shd w:val="clear" w:color="auto" w:fill="auto"/>
            <w:noWrap/>
          </w:tcPr>
          <w:p w14:paraId="76A9C862" w14:textId="7C8EAE52"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23,750</w:t>
            </w:r>
          </w:p>
        </w:tc>
        <w:tc>
          <w:tcPr>
            <w:tcW w:w="779" w:type="dxa"/>
            <w:tcBorders>
              <w:top w:val="single" w:sz="4" w:space="0" w:color="auto"/>
              <w:left w:val="single" w:sz="4" w:space="0" w:color="auto"/>
              <w:bottom w:val="double" w:sz="4" w:space="0" w:color="auto"/>
              <w:right w:val="single" w:sz="4" w:space="0" w:color="auto"/>
            </w:tcBorders>
          </w:tcPr>
          <w:p w14:paraId="6A7961B1" w14:textId="08EDE904" w:rsidR="00ED1369" w:rsidRPr="00E10218" w:rsidRDefault="00ED1369" w:rsidP="00ED1369">
            <w:pPr>
              <w:jc w:val="center"/>
              <w:rPr>
                <w:rFonts w:asciiTheme="minorHAnsi" w:hAnsiTheme="minorHAnsi" w:cstheme="minorHAnsi"/>
                <w:b/>
                <w:bCs/>
                <w:i/>
                <w:iCs/>
                <w:sz w:val="18"/>
                <w:szCs w:val="18"/>
              </w:rPr>
            </w:pPr>
          </w:p>
        </w:tc>
      </w:tr>
      <w:tr w:rsidR="00ED1369" w:rsidRPr="00E61ECE" w14:paraId="23610C45" w14:textId="77777777" w:rsidTr="00573C22">
        <w:trPr>
          <w:cantSplit/>
        </w:trPr>
        <w:tc>
          <w:tcPr>
            <w:tcW w:w="1710" w:type="dxa"/>
            <w:vMerge/>
            <w:tcBorders>
              <w:top w:val="double" w:sz="4" w:space="0" w:color="auto"/>
              <w:left w:val="double" w:sz="4" w:space="0" w:color="auto"/>
              <w:right w:val="single" w:sz="4" w:space="0" w:color="auto"/>
            </w:tcBorders>
            <w:shd w:val="clear" w:color="auto" w:fill="auto"/>
            <w:noWrap/>
            <w:vAlign w:val="center"/>
          </w:tcPr>
          <w:p w14:paraId="702F2D0D" w14:textId="77777777" w:rsidR="00ED1369" w:rsidRPr="00E61ECE" w:rsidRDefault="00ED1369" w:rsidP="00ED1369">
            <w:pPr>
              <w:rPr>
                <w:rFonts w:asciiTheme="minorHAnsi" w:hAnsiTheme="minorHAnsi" w:cstheme="minorHAnsi"/>
                <w:b/>
                <w:bCs/>
                <w:sz w:val="18"/>
                <w:szCs w:val="18"/>
              </w:rPr>
            </w:pPr>
          </w:p>
        </w:tc>
        <w:tc>
          <w:tcPr>
            <w:tcW w:w="1304" w:type="dxa"/>
            <w:tcBorders>
              <w:top w:val="double" w:sz="4" w:space="0" w:color="auto"/>
              <w:left w:val="single" w:sz="4" w:space="0" w:color="auto"/>
              <w:bottom w:val="double" w:sz="4" w:space="0" w:color="auto"/>
              <w:right w:val="single" w:sz="4" w:space="0" w:color="auto"/>
            </w:tcBorders>
            <w:shd w:val="clear" w:color="auto" w:fill="auto"/>
            <w:vAlign w:val="center"/>
          </w:tcPr>
          <w:p w14:paraId="5CE0451B" w14:textId="77777777" w:rsidR="00ED1369" w:rsidRPr="00E61ECE" w:rsidRDefault="00ED1369" w:rsidP="00ED1369">
            <w:pPr>
              <w:jc w:val="center"/>
              <w:rPr>
                <w:rFonts w:asciiTheme="minorHAnsi" w:hAnsiTheme="minorHAnsi" w:cstheme="minorHAnsi"/>
                <w:b/>
                <w:bCs/>
                <w:sz w:val="18"/>
                <w:szCs w:val="18"/>
              </w:rPr>
            </w:pPr>
          </w:p>
        </w:tc>
        <w:tc>
          <w:tcPr>
            <w:tcW w:w="674" w:type="dxa"/>
            <w:tcBorders>
              <w:top w:val="double" w:sz="4" w:space="0" w:color="auto"/>
              <w:left w:val="single" w:sz="4" w:space="0" w:color="auto"/>
              <w:bottom w:val="double" w:sz="4" w:space="0" w:color="auto"/>
              <w:right w:val="single" w:sz="4" w:space="0" w:color="auto"/>
            </w:tcBorders>
            <w:shd w:val="clear" w:color="auto" w:fill="auto"/>
            <w:vAlign w:val="center"/>
          </w:tcPr>
          <w:p w14:paraId="22C8008A" w14:textId="77777777" w:rsidR="00ED1369" w:rsidRPr="00E61ECE" w:rsidRDefault="00ED1369" w:rsidP="00ED1369">
            <w:pPr>
              <w:jc w:val="center"/>
              <w:rPr>
                <w:rFonts w:asciiTheme="minorHAnsi" w:hAnsiTheme="minorHAnsi" w:cstheme="minorHAnsi"/>
                <w:b/>
                <w:bCs/>
                <w:sz w:val="18"/>
                <w:szCs w:val="18"/>
              </w:rPr>
            </w:pPr>
          </w:p>
        </w:tc>
        <w:tc>
          <w:tcPr>
            <w:tcW w:w="810" w:type="dxa"/>
            <w:tcBorders>
              <w:top w:val="double" w:sz="4" w:space="0" w:color="auto"/>
              <w:left w:val="single" w:sz="4" w:space="0" w:color="auto"/>
              <w:bottom w:val="double" w:sz="4" w:space="0" w:color="auto"/>
              <w:right w:val="single" w:sz="4" w:space="0" w:color="auto"/>
            </w:tcBorders>
            <w:vAlign w:val="center"/>
          </w:tcPr>
          <w:p w14:paraId="6DC97EE7" w14:textId="77777777" w:rsidR="00ED1369" w:rsidRPr="00E61ECE" w:rsidRDefault="00ED1369" w:rsidP="00ED1369">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6165CC6" w14:textId="77777777" w:rsidR="00ED1369" w:rsidRPr="00E61ECE" w:rsidRDefault="00ED1369" w:rsidP="00ED1369">
            <w:pPr>
              <w:jc w:val="center"/>
              <w:rPr>
                <w:rFonts w:asciiTheme="minorHAnsi" w:hAnsiTheme="minorHAnsi" w:cstheme="minorHAnsi"/>
                <w:sz w:val="18"/>
                <w:szCs w:val="18"/>
              </w:rPr>
            </w:pPr>
          </w:p>
        </w:tc>
        <w:tc>
          <w:tcPr>
            <w:tcW w:w="1891" w:type="dxa"/>
            <w:tcBorders>
              <w:top w:val="double" w:sz="4" w:space="0" w:color="auto"/>
              <w:left w:val="single" w:sz="4" w:space="0" w:color="auto"/>
              <w:bottom w:val="double" w:sz="4" w:space="0" w:color="auto"/>
              <w:right w:val="single" w:sz="4" w:space="0" w:color="auto"/>
            </w:tcBorders>
            <w:shd w:val="clear" w:color="auto" w:fill="auto"/>
            <w:vAlign w:val="center"/>
          </w:tcPr>
          <w:p w14:paraId="02F217B0" w14:textId="77777777" w:rsidR="00ED1369" w:rsidRPr="00E61ECE" w:rsidRDefault="00ED1369" w:rsidP="00ED1369">
            <w:pPr>
              <w:jc w:val="left"/>
              <w:rPr>
                <w:rFonts w:asciiTheme="minorHAnsi" w:hAnsiTheme="minorHAnsi" w:cstheme="minorHAnsi"/>
                <w:b/>
                <w:sz w:val="18"/>
                <w:szCs w:val="18"/>
              </w:rPr>
            </w:pPr>
            <w:r w:rsidRPr="00E61ECE">
              <w:rPr>
                <w:rFonts w:asciiTheme="minorHAnsi" w:hAnsiTheme="minorHAnsi" w:cstheme="minorHAnsi"/>
                <w:b/>
                <w:sz w:val="18"/>
                <w:szCs w:val="18"/>
              </w:rPr>
              <w:t>Total Outcome 1</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1C8362CD" w14:textId="3BC459C9"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88,465 </w:t>
            </w:r>
          </w:p>
        </w:tc>
        <w:tc>
          <w:tcPr>
            <w:tcW w:w="1111" w:type="dxa"/>
            <w:tcBorders>
              <w:top w:val="double" w:sz="4" w:space="0" w:color="auto"/>
              <w:left w:val="single" w:sz="4" w:space="0" w:color="auto"/>
              <w:bottom w:val="double" w:sz="4" w:space="0" w:color="auto"/>
              <w:right w:val="single" w:sz="4" w:space="0" w:color="auto"/>
            </w:tcBorders>
            <w:shd w:val="clear" w:color="auto" w:fill="auto"/>
            <w:noWrap/>
          </w:tcPr>
          <w:p w14:paraId="77721E39" w14:textId="76B55ABE"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52,500 </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6FFE7A0C" w14:textId="26672C5A"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224,050 </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109D1C9E" w14:textId="5F1D3FF3"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79,960 </w:t>
            </w:r>
          </w:p>
        </w:tc>
        <w:tc>
          <w:tcPr>
            <w:tcW w:w="885" w:type="dxa"/>
            <w:tcBorders>
              <w:top w:val="double" w:sz="4" w:space="0" w:color="auto"/>
              <w:left w:val="single" w:sz="4" w:space="0" w:color="auto"/>
              <w:bottom w:val="double" w:sz="4" w:space="0" w:color="auto"/>
              <w:right w:val="single" w:sz="4" w:space="0" w:color="auto"/>
            </w:tcBorders>
          </w:tcPr>
          <w:p w14:paraId="765F8F6B" w14:textId="002B4385"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6,810 </w:t>
            </w:r>
          </w:p>
        </w:tc>
        <w:tc>
          <w:tcPr>
            <w:tcW w:w="1030" w:type="dxa"/>
            <w:tcBorders>
              <w:top w:val="double" w:sz="4" w:space="0" w:color="auto"/>
              <w:left w:val="single" w:sz="4" w:space="0" w:color="auto"/>
              <w:bottom w:val="double" w:sz="4" w:space="0" w:color="auto"/>
              <w:right w:val="single" w:sz="4" w:space="0" w:color="auto"/>
            </w:tcBorders>
          </w:tcPr>
          <w:p w14:paraId="4B667BA5" w14:textId="781DE178"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182,475 </w:t>
            </w:r>
          </w:p>
        </w:tc>
        <w:tc>
          <w:tcPr>
            <w:tcW w:w="1030" w:type="dxa"/>
            <w:tcBorders>
              <w:top w:val="double" w:sz="4" w:space="0" w:color="auto"/>
              <w:left w:val="single" w:sz="4" w:space="0" w:color="auto"/>
              <w:bottom w:val="double" w:sz="4" w:space="0" w:color="auto"/>
              <w:right w:val="single" w:sz="4" w:space="0" w:color="auto"/>
            </w:tcBorders>
            <w:shd w:val="clear" w:color="auto" w:fill="auto"/>
            <w:noWrap/>
          </w:tcPr>
          <w:p w14:paraId="72559907" w14:textId="6CD89203" w:rsidR="00ED1369" w:rsidRPr="00B72364" w:rsidRDefault="00ED136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634,260</w:t>
            </w:r>
          </w:p>
        </w:tc>
        <w:tc>
          <w:tcPr>
            <w:tcW w:w="779" w:type="dxa"/>
            <w:tcBorders>
              <w:top w:val="double" w:sz="4" w:space="0" w:color="auto"/>
              <w:left w:val="single" w:sz="4" w:space="0" w:color="auto"/>
              <w:bottom w:val="double" w:sz="4" w:space="0" w:color="auto"/>
              <w:right w:val="single" w:sz="4" w:space="0" w:color="auto"/>
            </w:tcBorders>
            <w:vAlign w:val="center"/>
          </w:tcPr>
          <w:p w14:paraId="58DCA2DE" w14:textId="77777777" w:rsidR="00ED1369" w:rsidRPr="00E61ECE" w:rsidRDefault="00ED1369" w:rsidP="00ED1369">
            <w:pPr>
              <w:jc w:val="center"/>
              <w:rPr>
                <w:rFonts w:asciiTheme="minorHAnsi" w:hAnsiTheme="minorHAnsi" w:cstheme="minorHAnsi"/>
                <w:b/>
                <w:i/>
                <w:iCs/>
                <w:sz w:val="18"/>
                <w:szCs w:val="18"/>
              </w:rPr>
            </w:pPr>
          </w:p>
        </w:tc>
      </w:tr>
      <w:tr w:rsidR="009E5339" w:rsidRPr="00E61ECE" w14:paraId="0A746D8F" w14:textId="77777777" w:rsidTr="00573C22">
        <w:trPr>
          <w:cantSplit/>
        </w:trPr>
        <w:tc>
          <w:tcPr>
            <w:tcW w:w="1710" w:type="dxa"/>
            <w:vMerge w:val="restart"/>
            <w:tcBorders>
              <w:top w:val="double" w:sz="4" w:space="0" w:color="auto"/>
              <w:left w:val="double" w:sz="4" w:space="0" w:color="auto"/>
            </w:tcBorders>
            <w:shd w:val="clear" w:color="auto" w:fill="auto"/>
            <w:noWrap/>
            <w:vAlign w:val="center"/>
          </w:tcPr>
          <w:p w14:paraId="5D2082F0" w14:textId="77777777" w:rsidR="009E5339" w:rsidRPr="00E61ECE" w:rsidRDefault="009E5339" w:rsidP="009E5339">
            <w:pPr>
              <w:jc w:val="center"/>
              <w:rPr>
                <w:rFonts w:asciiTheme="minorHAnsi" w:hAnsiTheme="minorHAnsi" w:cstheme="minorHAnsi"/>
                <w:b/>
                <w:sz w:val="18"/>
                <w:szCs w:val="18"/>
              </w:rPr>
            </w:pPr>
            <w:r w:rsidRPr="00E61ECE">
              <w:rPr>
                <w:rFonts w:asciiTheme="minorHAnsi" w:hAnsiTheme="minorHAnsi" w:cstheme="minorHAnsi"/>
                <w:sz w:val="18"/>
                <w:szCs w:val="18"/>
              </w:rPr>
              <w:br w:type="page"/>
            </w:r>
          </w:p>
          <w:p w14:paraId="434C2327" w14:textId="77777777" w:rsidR="009E5339" w:rsidRPr="00E61ECE" w:rsidRDefault="009E5339" w:rsidP="009E5339">
            <w:pPr>
              <w:jc w:val="center"/>
              <w:rPr>
                <w:rFonts w:asciiTheme="minorHAnsi" w:hAnsiTheme="minorHAnsi" w:cstheme="minorHAnsi"/>
                <w:b/>
                <w:bCs/>
                <w:sz w:val="18"/>
                <w:szCs w:val="18"/>
              </w:rPr>
            </w:pPr>
            <w:r w:rsidRPr="00E61ECE">
              <w:rPr>
                <w:rFonts w:asciiTheme="minorHAnsi" w:hAnsiTheme="minorHAnsi" w:cstheme="minorHAnsi"/>
                <w:b/>
                <w:bCs/>
                <w:sz w:val="18"/>
                <w:szCs w:val="18"/>
              </w:rPr>
              <w:t>COMPONENT 2:</w:t>
            </w:r>
          </w:p>
          <w:p w14:paraId="5AED7392" w14:textId="081FAA96" w:rsidR="009E5339" w:rsidRPr="00E61ECE" w:rsidRDefault="009E5339" w:rsidP="009E5339">
            <w:pPr>
              <w:jc w:val="left"/>
              <w:rPr>
                <w:rFonts w:asciiTheme="minorHAnsi" w:hAnsiTheme="minorHAnsi" w:cstheme="minorHAnsi"/>
                <w:i/>
                <w:sz w:val="18"/>
                <w:szCs w:val="18"/>
              </w:rPr>
            </w:pPr>
            <w:r w:rsidRPr="00E61ECE">
              <w:rPr>
                <w:rFonts w:asciiTheme="minorHAnsi" w:hAnsiTheme="minorHAnsi" w:cstheme="minorHAnsi"/>
                <w:i/>
                <w:sz w:val="18"/>
                <w:szCs w:val="18"/>
              </w:rPr>
              <w:t>Short-term barrier removal through e-mobility and other low-carbon demonstrations</w:t>
            </w:r>
          </w:p>
        </w:tc>
        <w:tc>
          <w:tcPr>
            <w:tcW w:w="1304" w:type="dxa"/>
            <w:vMerge w:val="restart"/>
            <w:tcBorders>
              <w:top w:val="double" w:sz="4" w:space="0" w:color="auto"/>
              <w:left w:val="single" w:sz="4" w:space="0" w:color="auto"/>
              <w:right w:val="single" w:sz="4" w:space="0" w:color="auto"/>
            </w:tcBorders>
            <w:shd w:val="clear" w:color="auto" w:fill="auto"/>
            <w:vAlign w:val="center"/>
          </w:tcPr>
          <w:p w14:paraId="62779129" w14:textId="7A52393E" w:rsidR="009E5339" w:rsidRPr="00E61ECE" w:rsidRDefault="009E5339" w:rsidP="009E5339">
            <w:pPr>
              <w:jc w:val="center"/>
              <w:rPr>
                <w:rFonts w:asciiTheme="minorHAnsi" w:hAnsiTheme="minorHAnsi" w:cstheme="minorHAnsi"/>
                <w:b/>
                <w:bCs/>
                <w:sz w:val="18"/>
                <w:szCs w:val="18"/>
              </w:rPr>
            </w:pPr>
            <w:r w:rsidRPr="00E61ECE">
              <w:rPr>
                <w:rFonts w:asciiTheme="minorHAnsi" w:hAnsiTheme="minorHAnsi" w:cstheme="minorHAnsi"/>
                <w:b/>
                <w:bCs/>
                <w:sz w:val="18"/>
                <w:szCs w:val="18"/>
              </w:rPr>
              <w:t>UNDP</w:t>
            </w:r>
          </w:p>
        </w:tc>
        <w:tc>
          <w:tcPr>
            <w:tcW w:w="674" w:type="dxa"/>
            <w:vMerge w:val="restart"/>
            <w:tcBorders>
              <w:top w:val="double" w:sz="4" w:space="0" w:color="auto"/>
              <w:left w:val="single" w:sz="4" w:space="0" w:color="auto"/>
              <w:right w:val="single" w:sz="4" w:space="0" w:color="auto"/>
            </w:tcBorders>
            <w:shd w:val="clear" w:color="auto" w:fill="auto"/>
            <w:vAlign w:val="center"/>
          </w:tcPr>
          <w:p w14:paraId="3D73A6BA" w14:textId="7AB25F33" w:rsidR="009E5339" w:rsidRPr="00E61ECE" w:rsidRDefault="009E5339" w:rsidP="009E5339">
            <w:pPr>
              <w:rPr>
                <w:rFonts w:asciiTheme="minorHAnsi" w:hAnsiTheme="minorHAnsi" w:cstheme="minorHAnsi"/>
                <w:b/>
                <w:bCs/>
                <w:sz w:val="18"/>
                <w:szCs w:val="18"/>
              </w:rPr>
            </w:pPr>
            <w:r w:rsidRPr="00E61ECE">
              <w:rPr>
                <w:rFonts w:asciiTheme="minorHAnsi" w:hAnsiTheme="minorHAnsi" w:cstheme="minorHAnsi"/>
                <w:b/>
                <w:bCs/>
                <w:sz w:val="18"/>
                <w:szCs w:val="18"/>
              </w:rPr>
              <w:t xml:space="preserve">   62000</w:t>
            </w:r>
          </w:p>
        </w:tc>
        <w:tc>
          <w:tcPr>
            <w:tcW w:w="810" w:type="dxa"/>
            <w:vMerge w:val="restart"/>
            <w:tcBorders>
              <w:top w:val="double" w:sz="4" w:space="0" w:color="auto"/>
              <w:left w:val="single" w:sz="4" w:space="0" w:color="auto"/>
              <w:bottom w:val="double" w:sz="4" w:space="0" w:color="auto"/>
              <w:right w:val="single" w:sz="4" w:space="0" w:color="auto"/>
            </w:tcBorders>
            <w:vAlign w:val="center"/>
          </w:tcPr>
          <w:p w14:paraId="18D0102E" w14:textId="77777777" w:rsidR="009E5339" w:rsidRPr="00E61ECE" w:rsidRDefault="009E5339" w:rsidP="009E5339">
            <w:pPr>
              <w:jc w:val="center"/>
              <w:rPr>
                <w:rFonts w:asciiTheme="minorHAnsi" w:hAnsiTheme="minorHAnsi" w:cstheme="minorHAnsi"/>
                <w:b/>
                <w:bCs/>
                <w:sz w:val="18"/>
                <w:szCs w:val="18"/>
              </w:rPr>
            </w:pPr>
          </w:p>
          <w:p w14:paraId="010969B0" w14:textId="77777777" w:rsidR="009E5339" w:rsidRPr="00E61ECE" w:rsidRDefault="009E5339" w:rsidP="009E5339">
            <w:pPr>
              <w:jc w:val="center"/>
              <w:rPr>
                <w:rFonts w:asciiTheme="minorHAnsi" w:hAnsiTheme="minorHAnsi" w:cstheme="minorHAnsi"/>
                <w:b/>
                <w:bCs/>
                <w:sz w:val="18"/>
                <w:szCs w:val="18"/>
              </w:rPr>
            </w:pPr>
          </w:p>
          <w:p w14:paraId="61284885" w14:textId="77777777" w:rsidR="009E5339" w:rsidRPr="00E61ECE" w:rsidRDefault="009E5339" w:rsidP="009E5339">
            <w:pPr>
              <w:jc w:val="center"/>
              <w:rPr>
                <w:rFonts w:asciiTheme="minorHAnsi" w:hAnsiTheme="minorHAnsi" w:cstheme="minorHAnsi"/>
                <w:b/>
                <w:bCs/>
                <w:sz w:val="18"/>
                <w:szCs w:val="18"/>
              </w:rPr>
            </w:pPr>
          </w:p>
          <w:p w14:paraId="61731060" w14:textId="77777777" w:rsidR="009E5339" w:rsidRPr="00E61ECE" w:rsidRDefault="009E5339" w:rsidP="009E5339">
            <w:pPr>
              <w:jc w:val="center"/>
              <w:rPr>
                <w:rFonts w:asciiTheme="minorHAnsi" w:hAnsiTheme="minorHAnsi" w:cstheme="minorHAnsi"/>
                <w:b/>
                <w:bCs/>
                <w:sz w:val="18"/>
                <w:szCs w:val="18"/>
              </w:rPr>
            </w:pPr>
          </w:p>
          <w:p w14:paraId="1648140F" w14:textId="77777777" w:rsidR="009E5339" w:rsidRPr="00E61ECE" w:rsidRDefault="009E5339" w:rsidP="009E5339">
            <w:pPr>
              <w:jc w:val="center"/>
              <w:rPr>
                <w:rFonts w:asciiTheme="minorHAnsi" w:hAnsiTheme="minorHAnsi" w:cstheme="minorHAnsi"/>
                <w:b/>
                <w:bCs/>
                <w:sz w:val="18"/>
                <w:szCs w:val="18"/>
              </w:rPr>
            </w:pPr>
            <w:r w:rsidRPr="00E61ECE">
              <w:rPr>
                <w:rFonts w:asciiTheme="minorHAnsi" w:hAnsiTheme="minorHAnsi" w:cstheme="minorHAnsi"/>
                <w:b/>
                <w:bCs/>
                <w:sz w:val="18"/>
                <w:szCs w:val="18"/>
              </w:rPr>
              <w:t>GEF</w:t>
            </w:r>
          </w:p>
          <w:p w14:paraId="7236C342" w14:textId="204B2C65" w:rsidR="009E5339" w:rsidRPr="00E61ECE" w:rsidRDefault="009E5339" w:rsidP="009E5339">
            <w:pPr>
              <w:jc w:val="center"/>
              <w:rPr>
                <w:rFonts w:asciiTheme="minorHAnsi" w:hAnsiTheme="minorHAnsi" w:cstheme="minorHAnsi"/>
                <w:b/>
                <w:bCs/>
                <w:sz w:val="18"/>
                <w:szCs w:val="18"/>
              </w:rPr>
            </w:pPr>
            <w:r w:rsidRPr="00E61ECE">
              <w:rPr>
                <w:rFonts w:asciiTheme="minorHAnsi" w:hAnsiTheme="minorHAnsi" w:cstheme="minorHAnsi"/>
                <w:b/>
                <w:bCs/>
                <w:sz w:val="18"/>
                <w:szCs w:val="18"/>
              </w:rPr>
              <w:t xml:space="preserve">Trustee </w:t>
            </w:r>
          </w:p>
        </w:tc>
        <w:tc>
          <w:tcPr>
            <w:tcW w:w="106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39EDBB41" w14:textId="04E5E79C" w:rsidR="009E5339" w:rsidRPr="00E61ECE" w:rsidRDefault="009E5339" w:rsidP="009E5339">
            <w:pPr>
              <w:jc w:val="center"/>
              <w:rPr>
                <w:rFonts w:asciiTheme="minorHAnsi" w:hAnsiTheme="minorHAnsi" w:cstheme="minorHAnsi"/>
                <w:sz w:val="18"/>
                <w:szCs w:val="18"/>
              </w:rPr>
            </w:pPr>
            <w:r w:rsidRPr="00E61ECE">
              <w:rPr>
                <w:rFonts w:asciiTheme="minorHAnsi" w:hAnsiTheme="minorHAnsi" w:cstheme="minorHAnsi"/>
                <w:sz w:val="18"/>
                <w:szCs w:val="18"/>
              </w:rPr>
              <w:t>71300</w:t>
            </w:r>
          </w:p>
        </w:tc>
        <w:tc>
          <w:tcPr>
            <w:tcW w:w="1891" w:type="dxa"/>
            <w:tcBorders>
              <w:top w:val="double" w:sz="4" w:space="0" w:color="auto"/>
              <w:left w:val="single" w:sz="4" w:space="0" w:color="auto"/>
              <w:bottom w:val="single" w:sz="4" w:space="0" w:color="auto"/>
              <w:right w:val="single" w:sz="4" w:space="0" w:color="auto"/>
            </w:tcBorders>
            <w:shd w:val="clear" w:color="auto" w:fill="auto"/>
          </w:tcPr>
          <w:p w14:paraId="70358540" w14:textId="40F3924D" w:rsidR="009E5339" w:rsidRPr="00E61ECE" w:rsidRDefault="009E5339" w:rsidP="009E5339">
            <w:pPr>
              <w:jc w:val="left"/>
              <w:rPr>
                <w:rFonts w:asciiTheme="minorHAnsi" w:hAnsiTheme="minorHAnsi" w:cstheme="minorHAnsi"/>
                <w:sz w:val="18"/>
                <w:szCs w:val="18"/>
              </w:rPr>
            </w:pPr>
            <w:r w:rsidRPr="00E61ECE">
              <w:rPr>
                <w:rFonts w:asciiTheme="minorHAnsi" w:hAnsiTheme="minorHAnsi" w:cstheme="minorHAnsi"/>
                <w:sz w:val="18"/>
                <w:szCs w:val="18"/>
              </w:rPr>
              <w:t>Local consultants</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5045E3E2" w14:textId="16C9EA8F"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111" w:type="dxa"/>
            <w:tcBorders>
              <w:top w:val="double" w:sz="4" w:space="0" w:color="auto"/>
              <w:left w:val="single" w:sz="4" w:space="0" w:color="auto"/>
              <w:bottom w:val="single" w:sz="4" w:space="0" w:color="auto"/>
              <w:right w:val="single" w:sz="4" w:space="0" w:color="auto"/>
            </w:tcBorders>
            <w:shd w:val="clear" w:color="auto" w:fill="auto"/>
            <w:noWrap/>
          </w:tcPr>
          <w:p w14:paraId="244423DA" w14:textId="5B382DFD"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16,000 </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6520385C" w14:textId="15493A68"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201F1D48" w14:textId="35525843"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double" w:sz="4" w:space="0" w:color="auto"/>
              <w:left w:val="single" w:sz="4" w:space="0" w:color="auto"/>
              <w:bottom w:val="single" w:sz="4" w:space="0" w:color="auto"/>
              <w:right w:val="single" w:sz="4" w:space="0" w:color="auto"/>
            </w:tcBorders>
            <w:shd w:val="clear" w:color="auto" w:fill="auto"/>
          </w:tcPr>
          <w:p w14:paraId="64B3104C" w14:textId="3310C9D3"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030" w:type="dxa"/>
            <w:tcBorders>
              <w:top w:val="double" w:sz="4" w:space="0" w:color="auto"/>
              <w:left w:val="single" w:sz="4" w:space="0" w:color="auto"/>
              <w:bottom w:val="single" w:sz="4" w:space="0" w:color="auto"/>
              <w:right w:val="single" w:sz="4" w:space="0" w:color="auto"/>
            </w:tcBorders>
          </w:tcPr>
          <w:p w14:paraId="33C39404" w14:textId="77777777" w:rsidR="009E5339" w:rsidRPr="00B72364" w:rsidRDefault="009E5339" w:rsidP="00DD3424">
            <w:pPr>
              <w:jc w:val="right"/>
              <w:rPr>
                <w:rFonts w:asciiTheme="minorHAnsi" w:hAnsiTheme="minorHAnsi" w:cstheme="minorHAnsi"/>
                <w:sz w:val="18"/>
                <w:szCs w:val="18"/>
              </w:rPr>
            </w:pPr>
          </w:p>
        </w:tc>
        <w:tc>
          <w:tcPr>
            <w:tcW w:w="1030" w:type="dxa"/>
            <w:tcBorders>
              <w:top w:val="double" w:sz="4" w:space="0" w:color="auto"/>
              <w:left w:val="single" w:sz="4" w:space="0" w:color="auto"/>
              <w:bottom w:val="single" w:sz="4" w:space="0" w:color="auto"/>
              <w:right w:val="single" w:sz="4" w:space="0" w:color="auto"/>
            </w:tcBorders>
            <w:shd w:val="clear" w:color="auto" w:fill="auto"/>
            <w:noWrap/>
          </w:tcPr>
          <w:p w14:paraId="40A3B7F7" w14:textId="4F98CB7F"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16,000</w:t>
            </w:r>
          </w:p>
        </w:tc>
        <w:tc>
          <w:tcPr>
            <w:tcW w:w="779" w:type="dxa"/>
            <w:tcBorders>
              <w:top w:val="double" w:sz="4" w:space="0" w:color="auto"/>
              <w:left w:val="single" w:sz="4" w:space="0" w:color="auto"/>
              <w:bottom w:val="single" w:sz="4" w:space="0" w:color="auto"/>
              <w:right w:val="single" w:sz="4" w:space="0" w:color="auto"/>
            </w:tcBorders>
            <w:vAlign w:val="center"/>
          </w:tcPr>
          <w:p w14:paraId="63D556EB" w14:textId="4833959F" w:rsidR="009E5339" w:rsidRPr="00E61ECE" w:rsidRDefault="009E5339" w:rsidP="009E5339">
            <w:pPr>
              <w:jc w:val="center"/>
              <w:rPr>
                <w:rFonts w:asciiTheme="minorHAnsi" w:hAnsiTheme="minorHAnsi" w:cstheme="minorHAnsi"/>
                <w:i/>
                <w:iCs/>
                <w:sz w:val="18"/>
                <w:szCs w:val="18"/>
              </w:rPr>
            </w:pPr>
            <w:r w:rsidRPr="00E61ECE">
              <w:rPr>
                <w:rFonts w:asciiTheme="minorHAnsi" w:hAnsiTheme="minorHAnsi" w:cstheme="minorHAnsi"/>
                <w:i/>
                <w:iCs/>
                <w:sz w:val="18"/>
                <w:szCs w:val="18"/>
              </w:rPr>
              <w:t>4</w:t>
            </w:r>
          </w:p>
        </w:tc>
      </w:tr>
      <w:tr w:rsidR="009E5339" w:rsidRPr="00E61ECE" w14:paraId="0CF1A5D6" w14:textId="77777777" w:rsidTr="00573C22">
        <w:trPr>
          <w:cantSplit/>
        </w:trPr>
        <w:tc>
          <w:tcPr>
            <w:tcW w:w="1710" w:type="dxa"/>
            <w:vMerge/>
            <w:tcBorders>
              <w:top w:val="double" w:sz="4" w:space="0" w:color="auto"/>
              <w:left w:val="double" w:sz="4" w:space="0" w:color="auto"/>
              <w:right w:val="single" w:sz="4" w:space="0" w:color="auto"/>
            </w:tcBorders>
            <w:shd w:val="clear" w:color="auto" w:fill="auto"/>
            <w:vAlign w:val="center"/>
          </w:tcPr>
          <w:p w14:paraId="52825EA5" w14:textId="77777777" w:rsidR="009E5339" w:rsidRPr="00E61ECE" w:rsidRDefault="009E5339" w:rsidP="009E5339">
            <w:pPr>
              <w:rPr>
                <w:rFonts w:asciiTheme="minorHAnsi" w:hAnsiTheme="minorHAnsi" w:cstheme="minorHAnsi"/>
                <w:b/>
                <w:bCs/>
                <w:sz w:val="18"/>
                <w:szCs w:val="18"/>
              </w:rPr>
            </w:pPr>
          </w:p>
        </w:tc>
        <w:tc>
          <w:tcPr>
            <w:tcW w:w="1304" w:type="dxa"/>
            <w:vMerge/>
            <w:tcBorders>
              <w:left w:val="single" w:sz="4" w:space="0" w:color="auto"/>
              <w:right w:val="single" w:sz="4" w:space="0" w:color="auto"/>
            </w:tcBorders>
            <w:shd w:val="clear" w:color="auto" w:fill="auto"/>
            <w:vAlign w:val="center"/>
          </w:tcPr>
          <w:p w14:paraId="6E75CB63" w14:textId="77777777" w:rsidR="009E5339" w:rsidRPr="00E61ECE" w:rsidRDefault="009E5339" w:rsidP="009E5339">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380880F0" w14:textId="77777777" w:rsidR="009E5339" w:rsidRPr="00E61ECE" w:rsidRDefault="009E5339" w:rsidP="009E5339">
            <w:pPr>
              <w:rPr>
                <w:rFonts w:asciiTheme="minorHAnsi" w:hAnsiTheme="minorHAnsi" w:cstheme="minorHAnsi"/>
                <w:b/>
                <w:bCs/>
                <w:sz w:val="18"/>
                <w:szCs w:val="18"/>
              </w:rPr>
            </w:pPr>
          </w:p>
        </w:tc>
        <w:tc>
          <w:tcPr>
            <w:tcW w:w="810" w:type="dxa"/>
            <w:vMerge/>
            <w:tcBorders>
              <w:top w:val="double" w:sz="4" w:space="0" w:color="auto"/>
              <w:left w:val="single" w:sz="4" w:space="0" w:color="auto"/>
              <w:right w:val="single" w:sz="4" w:space="0" w:color="auto"/>
            </w:tcBorders>
            <w:vAlign w:val="center"/>
          </w:tcPr>
          <w:p w14:paraId="39474749" w14:textId="77777777" w:rsidR="009E5339" w:rsidRPr="00E61ECE" w:rsidRDefault="009E5339" w:rsidP="009E5339">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869C06" w14:textId="46318754" w:rsidR="009E5339" w:rsidRPr="00E61ECE" w:rsidRDefault="009E5339" w:rsidP="009E5339">
            <w:pPr>
              <w:jc w:val="center"/>
              <w:rPr>
                <w:rFonts w:asciiTheme="minorHAnsi" w:hAnsiTheme="minorHAnsi" w:cstheme="minorHAnsi"/>
                <w:sz w:val="18"/>
                <w:szCs w:val="18"/>
              </w:rPr>
            </w:pPr>
            <w:r w:rsidRPr="00E61ECE">
              <w:rPr>
                <w:rFonts w:asciiTheme="minorHAnsi" w:hAnsiTheme="minorHAnsi" w:cstheme="minorHAnsi"/>
                <w:sz w:val="18"/>
                <w:szCs w:val="18"/>
              </w:rPr>
              <w:t>71400</w:t>
            </w:r>
          </w:p>
        </w:tc>
        <w:tc>
          <w:tcPr>
            <w:tcW w:w="1891" w:type="dxa"/>
            <w:tcBorders>
              <w:top w:val="single" w:sz="4" w:space="0" w:color="auto"/>
              <w:left w:val="single" w:sz="4" w:space="0" w:color="auto"/>
              <w:bottom w:val="single" w:sz="4" w:space="0" w:color="auto"/>
              <w:right w:val="single" w:sz="4" w:space="0" w:color="auto"/>
            </w:tcBorders>
            <w:shd w:val="clear" w:color="auto" w:fill="auto"/>
          </w:tcPr>
          <w:p w14:paraId="0D1C9096" w14:textId="22970BF0" w:rsidR="009E5339" w:rsidRPr="00E61ECE" w:rsidRDefault="009E5339" w:rsidP="009E5339">
            <w:pPr>
              <w:jc w:val="left"/>
              <w:rPr>
                <w:rFonts w:asciiTheme="minorHAnsi" w:hAnsiTheme="minorHAnsi" w:cstheme="minorHAnsi"/>
                <w:sz w:val="18"/>
                <w:szCs w:val="18"/>
              </w:rPr>
            </w:pPr>
            <w:r w:rsidRPr="00E61ECE">
              <w:rPr>
                <w:rFonts w:asciiTheme="minorHAnsi" w:hAnsiTheme="minorHAnsi" w:cstheme="minorHAnsi"/>
                <w:sz w:val="18"/>
                <w:szCs w:val="18"/>
              </w:rPr>
              <w:t>Contractual services - Individuals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BE38E74" w14:textId="261B6212"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50,085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03DCC851" w14:textId="038E0BC8"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58,740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7FD8C8A" w14:textId="7B66B6D1"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35,250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5055E0D" w14:textId="2E8074DA"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33,410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19F60359" w14:textId="110F8BAA"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24,600 </w:t>
            </w:r>
          </w:p>
        </w:tc>
        <w:tc>
          <w:tcPr>
            <w:tcW w:w="1030" w:type="dxa"/>
            <w:tcBorders>
              <w:top w:val="single" w:sz="4" w:space="0" w:color="auto"/>
              <w:left w:val="single" w:sz="4" w:space="0" w:color="auto"/>
              <w:bottom w:val="single" w:sz="4" w:space="0" w:color="auto"/>
              <w:right w:val="single" w:sz="4" w:space="0" w:color="auto"/>
            </w:tcBorders>
          </w:tcPr>
          <w:p w14:paraId="2A5DC5F7" w14:textId="7134AE4E"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35,775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0DEB3305" w14:textId="5A3E7D67"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237,860</w:t>
            </w:r>
          </w:p>
        </w:tc>
        <w:tc>
          <w:tcPr>
            <w:tcW w:w="779" w:type="dxa"/>
            <w:tcBorders>
              <w:top w:val="single" w:sz="4" w:space="0" w:color="auto"/>
              <w:left w:val="single" w:sz="4" w:space="0" w:color="auto"/>
              <w:bottom w:val="single" w:sz="4" w:space="0" w:color="auto"/>
              <w:right w:val="single" w:sz="4" w:space="0" w:color="auto"/>
            </w:tcBorders>
            <w:vAlign w:val="center"/>
          </w:tcPr>
          <w:p w14:paraId="1310F773" w14:textId="2320A799" w:rsidR="009E5339" w:rsidRPr="00E61ECE" w:rsidRDefault="009E5339" w:rsidP="009E5339">
            <w:pPr>
              <w:jc w:val="center"/>
              <w:rPr>
                <w:rFonts w:asciiTheme="minorHAnsi" w:hAnsiTheme="minorHAnsi" w:cstheme="minorHAnsi"/>
                <w:i/>
                <w:iCs/>
                <w:sz w:val="18"/>
                <w:szCs w:val="18"/>
              </w:rPr>
            </w:pPr>
            <w:r w:rsidRPr="00E61ECE">
              <w:rPr>
                <w:rFonts w:asciiTheme="minorHAnsi" w:hAnsiTheme="minorHAnsi" w:cstheme="minorHAnsi"/>
                <w:i/>
                <w:iCs/>
                <w:sz w:val="18"/>
                <w:szCs w:val="18"/>
              </w:rPr>
              <w:t>5</w:t>
            </w:r>
          </w:p>
        </w:tc>
      </w:tr>
      <w:tr w:rsidR="009E5339" w:rsidRPr="00E61ECE" w14:paraId="318783C0" w14:textId="77777777" w:rsidTr="00573C22">
        <w:trPr>
          <w:cantSplit/>
        </w:trPr>
        <w:tc>
          <w:tcPr>
            <w:tcW w:w="1710" w:type="dxa"/>
            <w:vMerge/>
            <w:tcBorders>
              <w:top w:val="double" w:sz="4" w:space="0" w:color="auto"/>
              <w:left w:val="double" w:sz="4" w:space="0" w:color="auto"/>
              <w:right w:val="single" w:sz="4" w:space="0" w:color="auto"/>
            </w:tcBorders>
            <w:shd w:val="clear" w:color="auto" w:fill="auto"/>
            <w:vAlign w:val="center"/>
          </w:tcPr>
          <w:p w14:paraId="2F9BC7EA" w14:textId="77777777" w:rsidR="009E5339" w:rsidRPr="00E61ECE" w:rsidRDefault="009E5339" w:rsidP="009E5339">
            <w:pPr>
              <w:rPr>
                <w:rFonts w:asciiTheme="minorHAnsi" w:hAnsiTheme="minorHAnsi" w:cstheme="minorHAnsi"/>
                <w:b/>
                <w:bCs/>
                <w:sz w:val="18"/>
                <w:szCs w:val="18"/>
              </w:rPr>
            </w:pPr>
          </w:p>
        </w:tc>
        <w:tc>
          <w:tcPr>
            <w:tcW w:w="1304" w:type="dxa"/>
            <w:vMerge/>
            <w:tcBorders>
              <w:left w:val="single" w:sz="4" w:space="0" w:color="auto"/>
              <w:right w:val="single" w:sz="4" w:space="0" w:color="auto"/>
            </w:tcBorders>
            <w:shd w:val="clear" w:color="auto" w:fill="auto"/>
            <w:vAlign w:val="center"/>
          </w:tcPr>
          <w:p w14:paraId="065121FF" w14:textId="77777777" w:rsidR="009E5339" w:rsidRPr="00E61ECE" w:rsidRDefault="009E5339" w:rsidP="009E5339">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7191D9C6" w14:textId="77777777" w:rsidR="009E5339" w:rsidRPr="00E61ECE" w:rsidRDefault="009E5339" w:rsidP="009E5339">
            <w:pP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035C6C3B" w14:textId="77777777" w:rsidR="009E5339" w:rsidRPr="00E61ECE" w:rsidRDefault="009E5339" w:rsidP="009E5339">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B0CB1C" w14:textId="34B42D0C" w:rsidR="009E5339" w:rsidRPr="00E61ECE" w:rsidRDefault="009E5339" w:rsidP="009E5339">
            <w:pPr>
              <w:jc w:val="center"/>
              <w:rPr>
                <w:rFonts w:asciiTheme="minorHAnsi" w:hAnsiTheme="minorHAnsi" w:cstheme="minorHAnsi"/>
                <w:sz w:val="18"/>
                <w:szCs w:val="18"/>
              </w:rPr>
            </w:pPr>
            <w:r w:rsidRPr="00E61ECE">
              <w:rPr>
                <w:rFonts w:asciiTheme="minorHAnsi" w:hAnsiTheme="minorHAnsi" w:cstheme="minorHAnsi"/>
                <w:sz w:val="18"/>
                <w:szCs w:val="18"/>
              </w:rPr>
              <w:t>72100</w:t>
            </w:r>
          </w:p>
        </w:tc>
        <w:tc>
          <w:tcPr>
            <w:tcW w:w="1891" w:type="dxa"/>
            <w:tcBorders>
              <w:top w:val="single" w:sz="4" w:space="0" w:color="auto"/>
              <w:left w:val="single" w:sz="4" w:space="0" w:color="auto"/>
              <w:bottom w:val="single" w:sz="4" w:space="0" w:color="auto"/>
              <w:right w:val="single" w:sz="4" w:space="0" w:color="auto"/>
            </w:tcBorders>
            <w:shd w:val="clear" w:color="auto" w:fill="auto"/>
          </w:tcPr>
          <w:p w14:paraId="186CA314" w14:textId="15AF99B8" w:rsidR="009E5339" w:rsidRPr="00E61ECE" w:rsidRDefault="009E5339" w:rsidP="009E5339">
            <w:pPr>
              <w:jc w:val="left"/>
              <w:rPr>
                <w:rFonts w:asciiTheme="minorHAnsi" w:hAnsiTheme="minorHAnsi" w:cstheme="minorHAnsi"/>
                <w:sz w:val="18"/>
                <w:szCs w:val="18"/>
              </w:rPr>
            </w:pPr>
            <w:r w:rsidRPr="00E61ECE">
              <w:rPr>
                <w:rFonts w:asciiTheme="minorHAnsi" w:hAnsiTheme="minorHAnsi" w:cstheme="minorHAnsi"/>
                <w:sz w:val="18"/>
                <w:szCs w:val="18"/>
              </w:rPr>
              <w:t>Contractual services -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AB8E8B2" w14:textId="1C6DC2A4"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5,000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42C3B182" w14:textId="39D0C4CD"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259,000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87D8E95" w14:textId="191AC14B"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253,000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3D3D979" w14:textId="32762566"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18,000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614ACDA6" w14:textId="79859B02"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4,000 </w:t>
            </w:r>
          </w:p>
        </w:tc>
        <w:tc>
          <w:tcPr>
            <w:tcW w:w="1030" w:type="dxa"/>
            <w:tcBorders>
              <w:top w:val="single" w:sz="4" w:space="0" w:color="auto"/>
              <w:left w:val="single" w:sz="4" w:space="0" w:color="auto"/>
              <w:bottom w:val="single" w:sz="4" w:space="0" w:color="auto"/>
              <w:right w:val="single" w:sz="4" w:space="0" w:color="auto"/>
            </w:tcBorders>
          </w:tcPr>
          <w:p w14:paraId="5208A6A0" w14:textId="59044A59"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10,000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225FB9A4" w14:textId="4511AC37"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549,000</w:t>
            </w:r>
          </w:p>
        </w:tc>
        <w:tc>
          <w:tcPr>
            <w:tcW w:w="779" w:type="dxa"/>
            <w:tcBorders>
              <w:top w:val="single" w:sz="4" w:space="0" w:color="auto"/>
              <w:left w:val="single" w:sz="4" w:space="0" w:color="auto"/>
              <w:bottom w:val="single" w:sz="4" w:space="0" w:color="auto"/>
              <w:right w:val="single" w:sz="4" w:space="0" w:color="auto"/>
            </w:tcBorders>
            <w:vAlign w:val="center"/>
          </w:tcPr>
          <w:p w14:paraId="4D618711" w14:textId="575244F1" w:rsidR="009E5339" w:rsidRPr="00E61ECE" w:rsidRDefault="009E5339" w:rsidP="009E5339">
            <w:pPr>
              <w:jc w:val="center"/>
              <w:rPr>
                <w:rFonts w:asciiTheme="minorHAnsi" w:hAnsiTheme="minorHAnsi" w:cstheme="minorHAnsi"/>
                <w:i/>
                <w:iCs/>
                <w:sz w:val="18"/>
                <w:szCs w:val="18"/>
              </w:rPr>
            </w:pPr>
            <w:r w:rsidRPr="00E61ECE">
              <w:rPr>
                <w:rFonts w:asciiTheme="minorHAnsi" w:hAnsiTheme="minorHAnsi" w:cstheme="minorHAnsi"/>
                <w:i/>
                <w:iCs/>
                <w:sz w:val="18"/>
                <w:szCs w:val="18"/>
              </w:rPr>
              <w:t>6</w:t>
            </w:r>
          </w:p>
        </w:tc>
      </w:tr>
      <w:tr w:rsidR="009E5339" w:rsidRPr="00E61ECE" w14:paraId="7EB6E095" w14:textId="77777777" w:rsidTr="00573C22">
        <w:trPr>
          <w:cantSplit/>
        </w:trPr>
        <w:tc>
          <w:tcPr>
            <w:tcW w:w="1710" w:type="dxa"/>
            <w:vMerge/>
            <w:tcBorders>
              <w:top w:val="double" w:sz="4" w:space="0" w:color="auto"/>
              <w:left w:val="double" w:sz="4" w:space="0" w:color="auto"/>
              <w:right w:val="single" w:sz="4" w:space="0" w:color="auto"/>
            </w:tcBorders>
            <w:shd w:val="clear" w:color="auto" w:fill="auto"/>
            <w:vAlign w:val="center"/>
          </w:tcPr>
          <w:p w14:paraId="6DFF2AC4" w14:textId="77777777" w:rsidR="009E5339" w:rsidRPr="00E61ECE" w:rsidRDefault="009E5339" w:rsidP="009E5339">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71188049" w14:textId="77777777" w:rsidR="009E5339" w:rsidRPr="00E61ECE" w:rsidRDefault="009E5339" w:rsidP="009E5339">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53FE5DB0" w14:textId="77777777" w:rsidR="009E5339" w:rsidRPr="00E61ECE" w:rsidRDefault="009E5339" w:rsidP="009E5339">
            <w:pP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605D1BCD" w14:textId="77777777" w:rsidR="009E5339" w:rsidRPr="00E61ECE" w:rsidRDefault="009E5339" w:rsidP="009E5339">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0072C4" w14:textId="4D7ABB1D" w:rsidR="009E5339" w:rsidRPr="00E61ECE" w:rsidRDefault="009E5339" w:rsidP="009E5339">
            <w:pPr>
              <w:jc w:val="center"/>
              <w:rPr>
                <w:rFonts w:asciiTheme="minorHAnsi" w:hAnsiTheme="minorHAnsi" w:cstheme="minorHAnsi"/>
                <w:color w:val="000000"/>
                <w:sz w:val="18"/>
                <w:szCs w:val="18"/>
              </w:rPr>
            </w:pPr>
            <w:r w:rsidRPr="00E61ECE">
              <w:rPr>
                <w:rFonts w:asciiTheme="minorHAnsi" w:hAnsiTheme="minorHAnsi" w:cstheme="minorHAnsi"/>
                <w:sz w:val="18"/>
                <w:szCs w:val="18"/>
              </w:rPr>
              <w:t>72200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7F3FCD99" w14:textId="770C50B2" w:rsidR="009E5339" w:rsidRPr="00E61ECE" w:rsidRDefault="009E5339" w:rsidP="009E5339">
            <w:pPr>
              <w:jc w:val="left"/>
              <w:rPr>
                <w:rFonts w:asciiTheme="minorHAnsi" w:hAnsiTheme="minorHAnsi" w:cstheme="minorHAnsi"/>
                <w:color w:val="000000"/>
                <w:sz w:val="18"/>
                <w:szCs w:val="18"/>
              </w:rPr>
            </w:pPr>
            <w:r w:rsidRPr="00E61ECE">
              <w:rPr>
                <w:rFonts w:asciiTheme="minorHAnsi" w:hAnsiTheme="minorHAnsi" w:cstheme="minorHAnsi"/>
                <w:sz w:val="18"/>
                <w:szCs w:val="18"/>
              </w:rPr>
              <w:t xml:space="preserve"> Equipment and furniture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DBF6549" w14:textId="15989D95" w:rsidR="009E5339" w:rsidRPr="00B72364" w:rsidRDefault="009E5339" w:rsidP="00DD3424">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429D815A" w14:textId="1AE2085D" w:rsidR="009E5339" w:rsidRPr="00B72364" w:rsidRDefault="009E5339" w:rsidP="00DD3424">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1,060,000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F783FC0" w14:textId="6C67AA34" w:rsidR="009E5339" w:rsidRPr="00B72364" w:rsidRDefault="009E5339" w:rsidP="00DD3424">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3326B5D" w14:textId="5FF98599" w:rsidR="009E5339" w:rsidRPr="00B72364" w:rsidRDefault="009E5339" w:rsidP="00DD3424">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304D949F" w14:textId="02873067" w:rsidR="009E5339" w:rsidRPr="00B72364" w:rsidRDefault="009E5339" w:rsidP="00DD3424">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1030" w:type="dxa"/>
            <w:tcBorders>
              <w:top w:val="single" w:sz="4" w:space="0" w:color="auto"/>
              <w:left w:val="single" w:sz="4" w:space="0" w:color="auto"/>
              <w:bottom w:val="single" w:sz="4" w:space="0" w:color="auto"/>
              <w:right w:val="single" w:sz="4" w:space="0" w:color="auto"/>
            </w:tcBorders>
          </w:tcPr>
          <w:p w14:paraId="1FC1A4C3" w14:textId="77777777" w:rsidR="009E5339" w:rsidRPr="00B72364" w:rsidRDefault="009E5339" w:rsidP="00DD3424">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2B4B5654" w14:textId="0DBCD199" w:rsidR="009E5339" w:rsidRPr="00B72364" w:rsidRDefault="009E5339" w:rsidP="00DD3424">
            <w:pPr>
              <w:jc w:val="right"/>
              <w:rPr>
                <w:rFonts w:asciiTheme="minorHAnsi" w:hAnsiTheme="minorHAnsi" w:cstheme="minorHAnsi"/>
                <w:color w:val="000000"/>
                <w:sz w:val="18"/>
                <w:szCs w:val="18"/>
              </w:rPr>
            </w:pPr>
            <w:r w:rsidRPr="00B72364">
              <w:rPr>
                <w:rFonts w:asciiTheme="minorHAnsi" w:hAnsiTheme="minorHAnsi" w:cstheme="minorHAnsi"/>
                <w:sz w:val="18"/>
                <w:szCs w:val="18"/>
              </w:rPr>
              <w:t>1,060,000</w:t>
            </w:r>
          </w:p>
        </w:tc>
        <w:tc>
          <w:tcPr>
            <w:tcW w:w="779" w:type="dxa"/>
            <w:tcBorders>
              <w:top w:val="single" w:sz="4" w:space="0" w:color="auto"/>
              <w:left w:val="single" w:sz="4" w:space="0" w:color="auto"/>
              <w:bottom w:val="single" w:sz="4" w:space="0" w:color="auto"/>
              <w:right w:val="single" w:sz="4" w:space="0" w:color="auto"/>
            </w:tcBorders>
            <w:vAlign w:val="center"/>
          </w:tcPr>
          <w:p w14:paraId="043BA1B2" w14:textId="623785CA" w:rsidR="009E5339" w:rsidRPr="00E61ECE" w:rsidRDefault="009E5339" w:rsidP="009E5339">
            <w:pPr>
              <w:jc w:val="center"/>
              <w:rPr>
                <w:rFonts w:asciiTheme="minorHAnsi" w:hAnsiTheme="minorHAnsi" w:cstheme="minorHAnsi"/>
                <w:i/>
                <w:iCs/>
                <w:sz w:val="18"/>
                <w:szCs w:val="18"/>
              </w:rPr>
            </w:pPr>
            <w:r w:rsidRPr="00E61ECE">
              <w:rPr>
                <w:rFonts w:asciiTheme="minorHAnsi" w:hAnsiTheme="minorHAnsi" w:cstheme="minorHAnsi"/>
                <w:i/>
                <w:iCs/>
                <w:sz w:val="18"/>
                <w:szCs w:val="18"/>
              </w:rPr>
              <w:t>7</w:t>
            </w:r>
          </w:p>
        </w:tc>
      </w:tr>
      <w:tr w:rsidR="009E5339" w:rsidRPr="00E61ECE" w14:paraId="2E2DBA2F" w14:textId="77777777" w:rsidTr="00573C22">
        <w:trPr>
          <w:cantSplit/>
        </w:trPr>
        <w:tc>
          <w:tcPr>
            <w:tcW w:w="1710" w:type="dxa"/>
            <w:vMerge/>
            <w:tcBorders>
              <w:top w:val="double" w:sz="4" w:space="0" w:color="auto"/>
              <w:left w:val="double" w:sz="4" w:space="0" w:color="auto"/>
              <w:right w:val="single" w:sz="4" w:space="0" w:color="auto"/>
            </w:tcBorders>
            <w:shd w:val="clear" w:color="auto" w:fill="auto"/>
            <w:vAlign w:val="center"/>
          </w:tcPr>
          <w:p w14:paraId="36D617CB" w14:textId="77777777" w:rsidR="009E5339" w:rsidRPr="00E61ECE" w:rsidRDefault="009E5339" w:rsidP="009E5339">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4E5BA5AE" w14:textId="77777777" w:rsidR="009E5339" w:rsidRPr="00E61ECE" w:rsidRDefault="009E5339" w:rsidP="009E5339">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2CEFE35F" w14:textId="77777777" w:rsidR="009E5339" w:rsidRPr="00E61ECE" w:rsidRDefault="009E5339" w:rsidP="009E5339">
            <w:pP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09F28137" w14:textId="77777777" w:rsidR="009E5339" w:rsidRPr="00E61ECE" w:rsidRDefault="009E5339" w:rsidP="009E5339">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53DC52" w14:textId="1D0CEA12" w:rsidR="009E5339" w:rsidRPr="00E61ECE" w:rsidRDefault="009E5339" w:rsidP="009E5339">
            <w:pPr>
              <w:jc w:val="center"/>
              <w:rPr>
                <w:rFonts w:asciiTheme="minorHAnsi" w:hAnsiTheme="minorHAnsi" w:cstheme="minorHAnsi"/>
                <w:sz w:val="18"/>
                <w:szCs w:val="18"/>
              </w:rPr>
            </w:pPr>
            <w:r w:rsidRPr="00E61ECE">
              <w:rPr>
                <w:rFonts w:asciiTheme="minorHAnsi" w:hAnsiTheme="minorHAnsi" w:cstheme="minorHAnsi"/>
                <w:sz w:val="18"/>
                <w:szCs w:val="18"/>
              </w:rPr>
              <w:t>72300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2737F841" w14:textId="26FCCFA3" w:rsidR="009E5339" w:rsidRPr="00E61ECE" w:rsidRDefault="009E5339" w:rsidP="009E5339">
            <w:pPr>
              <w:jc w:val="left"/>
              <w:rPr>
                <w:rFonts w:asciiTheme="minorHAnsi" w:hAnsiTheme="minorHAnsi" w:cstheme="minorHAnsi"/>
                <w:sz w:val="18"/>
                <w:szCs w:val="18"/>
              </w:rPr>
            </w:pPr>
            <w:r w:rsidRPr="00E61ECE">
              <w:rPr>
                <w:rFonts w:asciiTheme="minorHAnsi" w:hAnsiTheme="minorHAnsi" w:cstheme="minorHAnsi"/>
                <w:sz w:val="18"/>
                <w:szCs w:val="18"/>
              </w:rPr>
              <w:t>Materials &amp; goods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93B8D83" w14:textId="17588F86"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6CB0A165" w14:textId="3B86D2B0"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150,000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F2C927B" w14:textId="3E4D6D99"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BFC5D02" w14:textId="3B72613F"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1B891E40" w14:textId="2E097F7C"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030" w:type="dxa"/>
            <w:tcBorders>
              <w:top w:val="single" w:sz="4" w:space="0" w:color="auto"/>
              <w:left w:val="single" w:sz="4" w:space="0" w:color="auto"/>
              <w:bottom w:val="single" w:sz="4" w:space="0" w:color="auto"/>
              <w:right w:val="single" w:sz="4" w:space="0" w:color="auto"/>
            </w:tcBorders>
          </w:tcPr>
          <w:p w14:paraId="77403AD2" w14:textId="77777777" w:rsidR="009E5339" w:rsidRPr="00B72364" w:rsidRDefault="009E5339" w:rsidP="00DD3424">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7CC72458" w14:textId="5DA0A754"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150,000</w:t>
            </w:r>
          </w:p>
        </w:tc>
        <w:tc>
          <w:tcPr>
            <w:tcW w:w="779" w:type="dxa"/>
            <w:tcBorders>
              <w:top w:val="single" w:sz="4" w:space="0" w:color="auto"/>
              <w:left w:val="single" w:sz="4" w:space="0" w:color="auto"/>
              <w:bottom w:val="single" w:sz="4" w:space="0" w:color="auto"/>
              <w:right w:val="single" w:sz="4" w:space="0" w:color="auto"/>
            </w:tcBorders>
            <w:vAlign w:val="center"/>
          </w:tcPr>
          <w:p w14:paraId="7ECA33AF" w14:textId="61430B81" w:rsidR="009E5339" w:rsidRPr="00E61ECE" w:rsidRDefault="009E5339" w:rsidP="009E5339">
            <w:pPr>
              <w:jc w:val="center"/>
              <w:rPr>
                <w:rFonts w:asciiTheme="minorHAnsi" w:hAnsiTheme="minorHAnsi" w:cstheme="minorHAnsi"/>
                <w:i/>
                <w:iCs/>
                <w:sz w:val="18"/>
                <w:szCs w:val="18"/>
              </w:rPr>
            </w:pPr>
            <w:r w:rsidRPr="00E61ECE">
              <w:rPr>
                <w:rFonts w:asciiTheme="minorHAnsi" w:hAnsiTheme="minorHAnsi" w:cstheme="minorHAnsi"/>
                <w:i/>
                <w:iCs/>
                <w:sz w:val="18"/>
                <w:szCs w:val="18"/>
              </w:rPr>
              <w:t>8</w:t>
            </w:r>
          </w:p>
        </w:tc>
      </w:tr>
      <w:tr w:rsidR="009E5339" w:rsidRPr="00E61ECE" w14:paraId="22B47588" w14:textId="77777777" w:rsidTr="00573C22">
        <w:trPr>
          <w:cantSplit/>
        </w:trPr>
        <w:tc>
          <w:tcPr>
            <w:tcW w:w="1710" w:type="dxa"/>
            <w:vMerge/>
            <w:tcBorders>
              <w:top w:val="double" w:sz="4" w:space="0" w:color="auto"/>
              <w:left w:val="double" w:sz="4" w:space="0" w:color="auto"/>
              <w:right w:val="single" w:sz="4" w:space="0" w:color="auto"/>
            </w:tcBorders>
            <w:shd w:val="clear" w:color="auto" w:fill="auto"/>
            <w:vAlign w:val="center"/>
          </w:tcPr>
          <w:p w14:paraId="2B4C6F6C" w14:textId="77777777" w:rsidR="009E5339" w:rsidRPr="00E61ECE" w:rsidRDefault="009E5339" w:rsidP="009E5339">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2E5B4D9D" w14:textId="77777777" w:rsidR="009E5339" w:rsidRPr="00E61ECE" w:rsidRDefault="009E5339" w:rsidP="009E5339">
            <w:pPr>
              <w:jc w:val="center"/>
              <w:rPr>
                <w:rFonts w:asciiTheme="minorHAnsi" w:hAnsiTheme="minorHAnsi" w:cstheme="minorHAnsi"/>
                <w:b/>
                <w:bCs/>
                <w:sz w:val="18"/>
                <w:szCs w:val="18"/>
              </w:rPr>
            </w:pPr>
          </w:p>
        </w:tc>
        <w:tc>
          <w:tcPr>
            <w:tcW w:w="674" w:type="dxa"/>
            <w:vMerge/>
            <w:tcBorders>
              <w:left w:val="single" w:sz="4" w:space="0" w:color="auto"/>
              <w:bottom w:val="single" w:sz="4" w:space="0" w:color="auto"/>
              <w:right w:val="single" w:sz="4" w:space="0" w:color="auto"/>
            </w:tcBorders>
            <w:shd w:val="clear" w:color="auto" w:fill="auto"/>
            <w:vAlign w:val="center"/>
          </w:tcPr>
          <w:p w14:paraId="7FBD4F88" w14:textId="77777777" w:rsidR="009E5339" w:rsidRPr="00E61ECE" w:rsidRDefault="009E5339" w:rsidP="009E5339">
            <w:pPr>
              <w:rPr>
                <w:rFonts w:asciiTheme="minorHAnsi" w:hAnsiTheme="minorHAnsi" w:cstheme="minorHAnsi"/>
                <w:b/>
                <w:bCs/>
                <w:sz w:val="18"/>
                <w:szCs w:val="18"/>
              </w:rPr>
            </w:pPr>
          </w:p>
        </w:tc>
        <w:tc>
          <w:tcPr>
            <w:tcW w:w="810" w:type="dxa"/>
            <w:vMerge/>
            <w:tcBorders>
              <w:left w:val="single" w:sz="4" w:space="0" w:color="auto"/>
              <w:bottom w:val="single" w:sz="4" w:space="0" w:color="auto"/>
              <w:right w:val="single" w:sz="4" w:space="0" w:color="auto"/>
            </w:tcBorders>
            <w:vAlign w:val="center"/>
          </w:tcPr>
          <w:p w14:paraId="1CA109E5" w14:textId="77777777" w:rsidR="009E5339" w:rsidRPr="00E61ECE" w:rsidRDefault="009E5339" w:rsidP="009E5339">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0568D6" w14:textId="77777777" w:rsidR="009E5339" w:rsidRPr="00E61ECE" w:rsidRDefault="009E5339" w:rsidP="009E5339">
            <w:pPr>
              <w:jc w:val="center"/>
              <w:rPr>
                <w:rFonts w:asciiTheme="minorHAnsi" w:hAnsiTheme="minorHAnsi" w:cstheme="minorHAnsi"/>
                <w:sz w:val="18"/>
                <w:szCs w:val="18"/>
              </w:rPr>
            </w:pPr>
          </w:p>
        </w:tc>
        <w:tc>
          <w:tcPr>
            <w:tcW w:w="18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93C0FF" w14:textId="77777777" w:rsidR="009E5339" w:rsidRPr="00E61ECE" w:rsidRDefault="009E5339" w:rsidP="009E5339">
            <w:pPr>
              <w:jc w:val="left"/>
              <w:rPr>
                <w:rFonts w:asciiTheme="minorHAnsi" w:hAnsiTheme="minorHAnsi" w:cstheme="minorHAnsi"/>
                <w:sz w:val="18"/>
                <w:szCs w:val="18"/>
              </w:rPr>
            </w:pPr>
            <w:r w:rsidRPr="00E61ECE">
              <w:rPr>
                <w:rFonts w:asciiTheme="minorHAnsi" w:hAnsiTheme="minorHAnsi" w:cstheme="minorHAnsi"/>
                <w:b/>
                <w:bCs/>
                <w:sz w:val="18"/>
                <w:szCs w:val="18"/>
              </w:rPr>
              <w:t>sub-total GEF</w:t>
            </w:r>
          </w:p>
        </w:tc>
        <w:tc>
          <w:tcPr>
            <w:tcW w:w="885" w:type="dxa"/>
            <w:tcBorders>
              <w:top w:val="single" w:sz="4" w:space="0" w:color="auto"/>
              <w:left w:val="nil"/>
              <w:bottom w:val="single" w:sz="4" w:space="0" w:color="auto"/>
              <w:right w:val="single" w:sz="8" w:space="0" w:color="auto"/>
            </w:tcBorders>
            <w:shd w:val="clear" w:color="auto" w:fill="auto"/>
            <w:noWrap/>
          </w:tcPr>
          <w:p w14:paraId="325FB5A7" w14:textId="3D6C8A78" w:rsidR="009E5339" w:rsidRPr="00B72364" w:rsidRDefault="009E533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55,085 </w:t>
            </w:r>
          </w:p>
        </w:tc>
        <w:tc>
          <w:tcPr>
            <w:tcW w:w="1111" w:type="dxa"/>
            <w:tcBorders>
              <w:top w:val="single" w:sz="4" w:space="0" w:color="auto"/>
              <w:left w:val="nil"/>
              <w:bottom w:val="single" w:sz="4" w:space="0" w:color="auto"/>
              <w:right w:val="single" w:sz="8" w:space="0" w:color="auto"/>
            </w:tcBorders>
            <w:shd w:val="clear" w:color="auto" w:fill="auto"/>
            <w:noWrap/>
          </w:tcPr>
          <w:p w14:paraId="1CC8984B" w14:textId="0808EFF2" w:rsidR="009E5339" w:rsidRPr="00B72364" w:rsidRDefault="009E533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1,543,740 </w:t>
            </w:r>
          </w:p>
        </w:tc>
        <w:tc>
          <w:tcPr>
            <w:tcW w:w="885" w:type="dxa"/>
            <w:tcBorders>
              <w:top w:val="single" w:sz="4" w:space="0" w:color="auto"/>
              <w:left w:val="nil"/>
              <w:bottom w:val="single" w:sz="4" w:space="0" w:color="auto"/>
              <w:right w:val="single" w:sz="8" w:space="0" w:color="auto"/>
            </w:tcBorders>
            <w:shd w:val="clear" w:color="auto" w:fill="auto"/>
            <w:noWrap/>
          </w:tcPr>
          <w:p w14:paraId="568739CE" w14:textId="59E9BBED" w:rsidR="009E5339" w:rsidRPr="00B72364" w:rsidRDefault="009E533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288,250 </w:t>
            </w:r>
          </w:p>
        </w:tc>
        <w:tc>
          <w:tcPr>
            <w:tcW w:w="885" w:type="dxa"/>
            <w:tcBorders>
              <w:top w:val="single" w:sz="4" w:space="0" w:color="auto"/>
              <w:left w:val="nil"/>
              <w:bottom w:val="single" w:sz="4" w:space="0" w:color="auto"/>
              <w:right w:val="single" w:sz="8" w:space="0" w:color="auto"/>
            </w:tcBorders>
            <w:shd w:val="clear" w:color="auto" w:fill="auto"/>
            <w:noWrap/>
          </w:tcPr>
          <w:p w14:paraId="1CC17565" w14:textId="76DB68F5" w:rsidR="009E5339" w:rsidRPr="00B72364" w:rsidRDefault="009E533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51,410 </w:t>
            </w:r>
          </w:p>
        </w:tc>
        <w:tc>
          <w:tcPr>
            <w:tcW w:w="885" w:type="dxa"/>
            <w:tcBorders>
              <w:top w:val="single" w:sz="4" w:space="0" w:color="auto"/>
              <w:left w:val="nil"/>
              <w:bottom w:val="single" w:sz="4" w:space="0" w:color="auto"/>
              <w:right w:val="single" w:sz="8" w:space="0" w:color="auto"/>
            </w:tcBorders>
            <w:shd w:val="clear" w:color="auto" w:fill="auto"/>
          </w:tcPr>
          <w:p w14:paraId="44C16A33" w14:textId="5A56747D" w:rsidR="009E5339" w:rsidRPr="00B72364" w:rsidRDefault="009E533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28,600 </w:t>
            </w:r>
          </w:p>
        </w:tc>
        <w:tc>
          <w:tcPr>
            <w:tcW w:w="1030" w:type="dxa"/>
            <w:tcBorders>
              <w:top w:val="single" w:sz="4" w:space="0" w:color="auto"/>
              <w:left w:val="nil"/>
              <w:bottom w:val="single" w:sz="4" w:space="0" w:color="auto"/>
              <w:right w:val="single" w:sz="4" w:space="0" w:color="auto"/>
            </w:tcBorders>
          </w:tcPr>
          <w:p w14:paraId="23FD4B9F" w14:textId="3BB84F12"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45,775 </w:t>
            </w:r>
          </w:p>
        </w:tc>
        <w:tc>
          <w:tcPr>
            <w:tcW w:w="1030" w:type="dxa"/>
            <w:tcBorders>
              <w:top w:val="single" w:sz="4" w:space="0" w:color="auto"/>
              <w:left w:val="single" w:sz="4" w:space="0" w:color="auto"/>
              <w:bottom w:val="single" w:sz="4" w:space="0" w:color="auto"/>
              <w:right w:val="single" w:sz="8" w:space="0" w:color="auto"/>
            </w:tcBorders>
            <w:shd w:val="clear" w:color="auto" w:fill="auto"/>
            <w:noWrap/>
            <w:vAlign w:val="center"/>
          </w:tcPr>
          <w:p w14:paraId="58EECCDD" w14:textId="7907315A" w:rsidR="009E5339" w:rsidRPr="00B72364" w:rsidRDefault="009E5339" w:rsidP="00DD3424">
            <w:pPr>
              <w:jc w:val="right"/>
              <w:rPr>
                <w:rFonts w:asciiTheme="minorHAnsi" w:hAnsiTheme="minorHAnsi" w:cstheme="minorHAnsi"/>
                <w:b/>
                <w:sz w:val="18"/>
                <w:szCs w:val="18"/>
              </w:rPr>
            </w:pPr>
            <w:r w:rsidRPr="00B72364">
              <w:rPr>
                <w:rFonts w:asciiTheme="minorHAnsi" w:hAnsiTheme="minorHAnsi" w:cstheme="minorHAnsi"/>
                <w:b/>
                <w:bCs/>
                <w:color w:val="000000"/>
                <w:sz w:val="18"/>
                <w:szCs w:val="18"/>
              </w:rPr>
              <w:t>2,012,860</w:t>
            </w:r>
          </w:p>
        </w:tc>
        <w:tc>
          <w:tcPr>
            <w:tcW w:w="779" w:type="dxa"/>
            <w:tcBorders>
              <w:top w:val="single" w:sz="4" w:space="0" w:color="auto"/>
              <w:left w:val="single" w:sz="4" w:space="0" w:color="auto"/>
              <w:bottom w:val="single" w:sz="4" w:space="0" w:color="auto"/>
              <w:right w:val="single" w:sz="4" w:space="0" w:color="auto"/>
            </w:tcBorders>
            <w:vAlign w:val="center"/>
          </w:tcPr>
          <w:p w14:paraId="5C361AF1" w14:textId="77777777" w:rsidR="009E5339" w:rsidRPr="00E61ECE" w:rsidRDefault="009E5339" w:rsidP="009E5339">
            <w:pPr>
              <w:jc w:val="center"/>
              <w:rPr>
                <w:rFonts w:asciiTheme="minorHAnsi" w:hAnsiTheme="minorHAnsi" w:cstheme="minorHAnsi"/>
                <w:i/>
                <w:iCs/>
                <w:sz w:val="18"/>
                <w:szCs w:val="18"/>
              </w:rPr>
            </w:pPr>
          </w:p>
        </w:tc>
      </w:tr>
      <w:tr w:rsidR="009E5339" w:rsidRPr="00E61ECE" w14:paraId="3F3F478B" w14:textId="77777777" w:rsidTr="00573C22">
        <w:trPr>
          <w:cantSplit/>
        </w:trPr>
        <w:tc>
          <w:tcPr>
            <w:tcW w:w="1710" w:type="dxa"/>
            <w:vMerge/>
            <w:tcBorders>
              <w:top w:val="double" w:sz="4" w:space="0" w:color="auto"/>
              <w:left w:val="double" w:sz="4" w:space="0" w:color="auto"/>
              <w:right w:val="single" w:sz="4" w:space="0" w:color="auto"/>
            </w:tcBorders>
            <w:shd w:val="clear" w:color="auto" w:fill="auto"/>
            <w:vAlign w:val="center"/>
          </w:tcPr>
          <w:p w14:paraId="1AA85942" w14:textId="77777777" w:rsidR="009E5339" w:rsidRPr="00E61ECE" w:rsidRDefault="009E5339" w:rsidP="009E5339">
            <w:pPr>
              <w:rPr>
                <w:rFonts w:asciiTheme="minorHAnsi" w:hAnsiTheme="minorHAnsi" w:cstheme="minorHAnsi"/>
                <w:sz w:val="18"/>
                <w:szCs w:val="18"/>
              </w:rPr>
            </w:pPr>
          </w:p>
        </w:tc>
        <w:tc>
          <w:tcPr>
            <w:tcW w:w="1304" w:type="dxa"/>
            <w:vMerge/>
            <w:tcBorders>
              <w:left w:val="single" w:sz="4" w:space="0" w:color="auto"/>
              <w:bottom w:val="double" w:sz="4" w:space="0" w:color="auto"/>
              <w:right w:val="single" w:sz="4" w:space="0" w:color="auto"/>
            </w:tcBorders>
            <w:shd w:val="clear" w:color="auto" w:fill="auto"/>
            <w:vAlign w:val="center"/>
          </w:tcPr>
          <w:p w14:paraId="4774FCDD" w14:textId="77777777" w:rsidR="009E5339" w:rsidRPr="00E61ECE" w:rsidRDefault="009E5339" w:rsidP="009E5339">
            <w:pPr>
              <w:jc w:val="center"/>
              <w:rPr>
                <w:rFonts w:asciiTheme="minorHAnsi" w:hAnsiTheme="minorHAnsi" w:cstheme="minorHAnsi"/>
                <w:b/>
                <w:bCs/>
                <w:sz w:val="18"/>
                <w:szCs w:val="18"/>
              </w:rPr>
            </w:pPr>
          </w:p>
        </w:tc>
        <w:tc>
          <w:tcPr>
            <w:tcW w:w="674" w:type="dxa"/>
            <w:vMerge w:val="restart"/>
            <w:tcBorders>
              <w:top w:val="single" w:sz="4" w:space="0" w:color="auto"/>
              <w:left w:val="single" w:sz="4" w:space="0" w:color="auto"/>
              <w:right w:val="single" w:sz="4" w:space="0" w:color="auto"/>
            </w:tcBorders>
            <w:shd w:val="clear" w:color="auto" w:fill="auto"/>
            <w:vAlign w:val="center"/>
          </w:tcPr>
          <w:p w14:paraId="6E15737D" w14:textId="1BC6A3ED" w:rsidR="009E5339" w:rsidRPr="00E61ECE" w:rsidRDefault="009E5339" w:rsidP="009E5339">
            <w:pPr>
              <w:jc w:val="center"/>
              <w:rPr>
                <w:rFonts w:asciiTheme="minorHAnsi" w:hAnsiTheme="minorHAnsi" w:cstheme="minorHAnsi"/>
                <w:b/>
                <w:bCs/>
                <w:sz w:val="18"/>
                <w:szCs w:val="18"/>
              </w:rPr>
            </w:pPr>
            <w:r w:rsidRPr="00E61ECE">
              <w:rPr>
                <w:rFonts w:asciiTheme="minorHAnsi" w:hAnsiTheme="minorHAnsi" w:cstheme="minorHAnsi"/>
                <w:b/>
                <w:bCs/>
                <w:sz w:val="18"/>
                <w:szCs w:val="18"/>
              </w:rPr>
              <w:t>04000</w:t>
            </w:r>
          </w:p>
        </w:tc>
        <w:tc>
          <w:tcPr>
            <w:tcW w:w="810" w:type="dxa"/>
            <w:vMerge w:val="restart"/>
            <w:tcBorders>
              <w:top w:val="single" w:sz="4" w:space="0" w:color="auto"/>
              <w:left w:val="single" w:sz="4" w:space="0" w:color="auto"/>
              <w:right w:val="single" w:sz="4" w:space="0" w:color="auto"/>
            </w:tcBorders>
            <w:vAlign w:val="center"/>
          </w:tcPr>
          <w:p w14:paraId="47FC6E02" w14:textId="30D689C9" w:rsidR="009E5339" w:rsidRPr="00E61ECE" w:rsidRDefault="009E5339" w:rsidP="009E5339">
            <w:pPr>
              <w:jc w:val="center"/>
              <w:rPr>
                <w:rFonts w:asciiTheme="minorHAnsi" w:hAnsiTheme="minorHAnsi" w:cstheme="minorHAnsi"/>
                <w:b/>
                <w:bCs/>
                <w:sz w:val="18"/>
                <w:szCs w:val="18"/>
              </w:rPr>
            </w:pPr>
            <w:r w:rsidRPr="00E61ECE">
              <w:rPr>
                <w:rFonts w:asciiTheme="minorHAnsi" w:hAnsiTheme="minorHAnsi" w:cstheme="minorHAnsi"/>
                <w:b/>
                <w:bCs/>
                <w:sz w:val="18"/>
                <w:szCs w:val="18"/>
              </w:rPr>
              <w:t>UNDP</w:t>
            </w: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3A151646" w14:textId="5874B9B0" w:rsidR="009E5339" w:rsidRPr="00E61ECE" w:rsidRDefault="009E5339" w:rsidP="009E5339">
            <w:pPr>
              <w:jc w:val="center"/>
              <w:rPr>
                <w:rFonts w:asciiTheme="minorHAnsi" w:hAnsiTheme="minorHAnsi" w:cstheme="minorHAnsi"/>
                <w:sz w:val="18"/>
                <w:szCs w:val="18"/>
              </w:rPr>
            </w:pPr>
            <w:r w:rsidRPr="00E61ECE">
              <w:rPr>
                <w:sz w:val="18"/>
                <w:szCs w:val="18"/>
              </w:rPr>
              <w:t>71400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56044336" w14:textId="11048209" w:rsidR="009E5339" w:rsidRPr="00E61ECE" w:rsidRDefault="009E5339" w:rsidP="009E5339">
            <w:pPr>
              <w:jc w:val="left"/>
              <w:rPr>
                <w:rFonts w:asciiTheme="minorHAnsi" w:hAnsiTheme="minorHAnsi" w:cstheme="minorHAnsi"/>
                <w:b/>
                <w:bCs/>
                <w:sz w:val="18"/>
                <w:szCs w:val="18"/>
              </w:rPr>
            </w:pPr>
            <w:r w:rsidRPr="00E61ECE">
              <w:rPr>
                <w:sz w:val="18"/>
                <w:szCs w:val="18"/>
              </w:rPr>
              <w:t>Contractual services - Individuals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C9348E7" w14:textId="41BFD86B"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7,000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3960C167" w14:textId="77DE681F"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13,750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FE84D15" w14:textId="2A4D52A4"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6,250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DE1EF1B" w14:textId="73682E46"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3,750 </w:t>
            </w:r>
          </w:p>
        </w:tc>
        <w:tc>
          <w:tcPr>
            <w:tcW w:w="885" w:type="dxa"/>
            <w:tcBorders>
              <w:top w:val="single" w:sz="4" w:space="0" w:color="auto"/>
              <w:left w:val="single" w:sz="4" w:space="0" w:color="auto"/>
              <w:bottom w:val="single" w:sz="4" w:space="0" w:color="auto"/>
              <w:right w:val="single" w:sz="4" w:space="0" w:color="auto"/>
            </w:tcBorders>
          </w:tcPr>
          <w:p w14:paraId="7F9E956E" w14:textId="7EC42551"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7,500 </w:t>
            </w:r>
          </w:p>
        </w:tc>
        <w:tc>
          <w:tcPr>
            <w:tcW w:w="1030" w:type="dxa"/>
            <w:tcBorders>
              <w:top w:val="single" w:sz="4" w:space="0" w:color="auto"/>
              <w:left w:val="single" w:sz="4" w:space="0" w:color="auto"/>
              <w:bottom w:val="single" w:sz="4" w:space="0" w:color="auto"/>
              <w:right w:val="single" w:sz="4" w:space="0" w:color="auto"/>
            </w:tcBorders>
          </w:tcPr>
          <w:p w14:paraId="49A5275D" w14:textId="6E429D2A" w:rsidR="009E5339" w:rsidRPr="00B72364" w:rsidRDefault="009E5339"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5,000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01D786C4" w14:textId="44D5658A"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sz w:val="18"/>
                <w:szCs w:val="18"/>
              </w:rPr>
              <w:t>43,250</w:t>
            </w:r>
          </w:p>
        </w:tc>
        <w:tc>
          <w:tcPr>
            <w:tcW w:w="779" w:type="dxa"/>
            <w:tcBorders>
              <w:top w:val="single" w:sz="4" w:space="0" w:color="auto"/>
              <w:left w:val="single" w:sz="4" w:space="0" w:color="auto"/>
              <w:bottom w:val="single" w:sz="4" w:space="0" w:color="auto"/>
              <w:right w:val="single" w:sz="4" w:space="0" w:color="auto"/>
            </w:tcBorders>
          </w:tcPr>
          <w:p w14:paraId="4459AC99" w14:textId="708701C3" w:rsidR="009E5339" w:rsidRPr="00E61ECE" w:rsidRDefault="009E5339" w:rsidP="009E5339">
            <w:pPr>
              <w:jc w:val="center"/>
              <w:rPr>
                <w:rFonts w:asciiTheme="minorHAnsi" w:hAnsiTheme="minorHAnsi" w:cstheme="minorHAnsi"/>
                <w:i/>
                <w:iCs/>
                <w:sz w:val="18"/>
                <w:szCs w:val="18"/>
              </w:rPr>
            </w:pPr>
            <w:r w:rsidRPr="00E61ECE">
              <w:rPr>
                <w:sz w:val="18"/>
                <w:szCs w:val="18"/>
              </w:rPr>
              <w:t>5a</w:t>
            </w:r>
          </w:p>
        </w:tc>
      </w:tr>
      <w:tr w:rsidR="009E5339" w:rsidRPr="00E61ECE" w14:paraId="4B329FC2" w14:textId="77777777" w:rsidTr="00573C22">
        <w:trPr>
          <w:cantSplit/>
        </w:trPr>
        <w:tc>
          <w:tcPr>
            <w:tcW w:w="1710" w:type="dxa"/>
            <w:vMerge/>
            <w:tcBorders>
              <w:top w:val="double" w:sz="4" w:space="0" w:color="auto"/>
              <w:left w:val="double" w:sz="4" w:space="0" w:color="auto"/>
              <w:right w:val="single" w:sz="4" w:space="0" w:color="auto"/>
            </w:tcBorders>
            <w:shd w:val="clear" w:color="auto" w:fill="auto"/>
            <w:vAlign w:val="center"/>
          </w:tcPr>
          <w:p w14:paraId="12E027B3" w14:textId="77777777" w:rsidR="009E5339" w:rsidRPr="00E61ECE" w:rsidRDefault="009E5339" w:rsidP="009E5339">
            <w:pPr>
              <w:rPr>
                <w:rFonts w:asciiTheme="minorHAnsi" w:hAnsiTheme="minorHAnsi" w:cstheme="minorHAnsi"/>
                <w:sz w:val="18"/>
                <w:szCs w:val="18"/>
              </w:rPr>
            </w:pPr>
          </w:p>
        </w:tc>
        <w:tc>
          <w:tcPr>
            <w:tcW w:w="1304" w:type="dxa"/>
            <w:vMerge/>
            <w:tcBorders>
              <w:left w:val="single" w:sz="4" w:space="0" w:color="auto"/>
              <w:bottom w:val="double" w:sz="4" w:space="0" w:color="auto"/>
              <w:right w:val="single" w:sz="4" w:space="0" w:color="auto"/>
            </w:tcBorders>
            <w:shd w:val="clear" w:color="auto" w:fill="auto"/>
            <w:vAlign w:val="center"/>
          </w:tcPr>
          <w:p w14:paraId="3C5FC25D" w14:textId="77777777" w:rsidR="009E5339" w:rsidRPr="00E61ECE" w:rsidRDefault="009E5339" w:rsidP="009E5339">
            <w:pPr>
              <w:jc w:val="center"/>
              <w:rPr>
                <w:rFonts w:asciiTheme="minorHAnsi" w:hAnsiTheme="minorHAnsi" w:cstheme="minorHAnsi"/>
                <w:b/>
                <w:bCs/>
                <w:sz w:val="18"/>
                <w:szCs w:val="18"/>
              </w:rPr>
            </w:pPr>
          </w:p>
        </w:tc>
        <w:tc>
          <w:tcPr>
            <w:tcW w:w="674" w:type="dxa"/>
            <w:vMerge/>
            <w:tcBorders>
              <w:left w:val="single" w:sz="4" w:space="0" w:color="auto"/>
              <w:bottom w:val="double" w:sz="4" w:space="0" w:color="auto"/>
              <w:right w:val="single" w:sz="4" w:space="0" w:color="auto"/>
            </w:tcBorders>
            <w:shd w:val="clear" w:color="auto" w:fill="auto"/>
            <w:vAlign w:val="center"/>
          </w:tcPr>
          <w:p w14:paraId="40B03670" w14:textId="77777777" w:rsidR="009E5339" w:rsidRPr="00E61ECE" w:rsidRDefault="009E5339" w:rsidP="009E5339">
            <w:pPr>
              <w:jc w:val="center"/>
              <w:rPr>
                <w:rFonts w:asciiTheme="minorHAnsi" w:hAnsiTheme="minorHAnsi" w:cstheme="minorHAnsi"/>
                <w:b/>
                <w:bCs/>
                <w:sz w:val="18"/>
                <w:szCs w:val="18"/>
              </w:rPr>
            </w:pPr>
          </w:p>
        </w:tc>
        <w:tc>
          <w:tcPr>
            <w:tcW w:w="810" w:type="dxa"/>
            <w:vMerge/>
            <w:tcBorders>
              <w:left w:val="single" w:sz="4" w:space="0" w:color="auto"/>
              <w:bottom w:val="double" w:sz="4" w:space="0" w:color="auto"/>
              <w:right w:val="single" w:sz="4" w:space="0" w:color="auto"/>
            </w:tcBorders>
            <w:vAlign w:val="center"/>
          </w:tcPr>
          <w:p w14:paraId="4325398F" w14:textId="77777777" w:rsidR="009E5339" w:rsidRPr="00E61ECE" w:rsidRDefault="009E5339" w:rsidP="009E5339">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double" w:sz="4" w:space="0" w:color="auto"/>
              <w:right w:val="single" w:sz="4" w:space="0" w:color="auto"/>
            </w:tcBorders>
            <w:shd w:val="clear" w:color="auto" w:fill="auto"/>
            <w:noWrap/>
            <w:vAlign w:val="center"/>
          </w:tcPr>
          <w:p w14:paraId="061DF8BF" w14:textId="77777777" w:rsidR="009E5339" w:rsidRPr="00E61ECE" w:rsidRDefault="009E5339" w:rsidP="009E5339">
            <w:pPr>
              <w:jc w:val="center"/>
              <w:rPr>
                <w:rFonts w:asciiTheme="minorHAnsi" w:hAnsiTheme="minorHAnsi" w:cstheme="minorHAnsi"/>
                <w:sz w:val="18"/>
                <w:szCs w:val="18"/>
              </w:rPr>
            </w:pPr>
          </w:p>
        </w:tc>
        <w:tc>
          <w:tcPr>
            <w:tcW w:w="1891" w:type="dxa"/>
            <w:tcBorders>
              <w:top w:val="single" w:sz="4" w:space="0" w:color="auto"/>
              <w:left w:val="single" w:sz="4" w:space="0" w:color="auto"/>
              <w:bottom w:val="double" w:sz="4" w:space="0" w:color="auto"/>
              <w:right w:val="single" w:sz="4" w:space="0" w:color="auto"/>
            </w:tcBorders>
            <w:shd w:val="clear" w:color="auto" w:fill="auto"/>
            <w:noWrap/>
            <w:vAlign w:val="center"/>
          </w:tcPr>
          <w:p w14:paraId="46DC6A0A" w14:textId="3EE8EED5" w:rsidR="009E5339" w:rsidRPr="00E61ECE" w:rsidRDefault="009E5339" w:rsidP="009E5339">
            <w:pPr>
              <w:jc w:val="left"/>
              <w:rPr>
                <w:rFonts w:asciiTheme="minorHAnsi" w:hAnsiTheme="minorHAnsi" w:cstheme="minorHAnsi"/>
                <w:b/>
                <w:bCs/>
                <w:sz w:val="18"/>
                <w:szCs w:val="18"/>
              </w:rPr>
            </w:pPr>
            <w:r w:rsidRPr="00E61ECE">
              <w:rPr>
                <w:rFonts w:asciiTheme="minorHAnsi" w:hAnsiTheme="minorHAnsi" w:cstheme="minorHAnsi"/>
                <w:b/>
                <w:bCs/>
                <w:sz w:val="18"/>
                <w:szCs w:val="18"/>
              </w:rPr>
              <w:t>sub-total UNDP</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10DCD362" w14:textId="45D8983A"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7,000 </w:t>
            </w:r>
          </w:p>
        </w:tc>
        <w:tc>
          <w:tcPr>
            <w:tcW w:w="1111" w:type="dxa"/>
            <w:tcBorders>
              <w:top w:val="single" w:sz="4" w:space="0" w:color="auto"/>
              <w:left w:val="single" w:sz="4" w:space="0" w:color="auto"/>
              <w:bottom w:val="double" w:sz="4" w:space="0" w:color="auto"/>
              <w:right w:val="single" w:sz="4" w:space="0" w:color="auto"/>
            </w:tcBorders>
            <w:shd w:val="clear" w:color="auto" w:fill="auto"/>
            <w:noWrap/>
          </w:tcPr>
          <w:p w14:paraId="02A6109A" w14:textId="2154B008"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13,750 </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37D787B0" w14:textId="48F1D6E8"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6,250 </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627D3711" w14:textId="00CE5E5F"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3,750 </w:t>
            </w:r>
          </w:p>
        </w:tc>
        <w:tc>
          <w:tcPr>
            <w:tcW w:w="885" w:type="dxa"/>
            <w:tcBorders>
              <w:top w:val="single" w:sz="4" w:space="0" w:color="auto"/>
              <w:left w:val="single" w:sz="4" w:space="0" w:color="auto"/>
              <w:bottom w:val="double" w:sz="4" w:space="0" w:color="auto"/>
              <w:right w:val="single" w:sz="4" w:space="0" w:color="auto"/>
            </w:tcBorders>
          </w:tcPr>
          <w:p w14:paraId="78B666A2" w14:textId="08071F0F"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7,500 </w:t>
            </w:r>
          </w:p>
        </w:tc>
        <w:tc>
          <w:tcPr>
            <w:tcW w:w="1030" w:type="dxa"/>
            <w:tcBorders>
              <w:top w:val="single" w:sz="4" w:space="0" w:color="auto"/>
              <w:left w:val="single" w:sz="4" w:space="0" w:color="auto"/>
              <w:bottom w:val="double" w:sz="4" w:space="0" w:color="auto"/>
              <w:right w:val="single" w:sz="4" w:space="0" w:color="auto"/>
            </w:tcBorders>
          </w:tcPr>
          <w:p w14:paraId="181E4D46" w14:textId="11F9367B" w:rsidR="009E5339" w:rsidRPr="00B72364" w:rsidRDefault="009E533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5,000 </w:t>
            </w:r>
          </w:p>
        </w:tc>
        <w:tc>
          <w:tcPr>
            <w:tcW w:w="1030" w:type="dxa"/>
            <w:tcBorders>
              <w:top w:val="single" w:sz="4" w:space="0" w:color="auto"/>
              <w:left w:val="single" w:sz="4" w:space="0" w:color="auto"/>
              <w:bottom w:val="double" w:sz="4" w:space="0" w:color="auto"/>
              <w:right w:val="single" w:sz="4" w:space="0" w:color="auto"/>
            </w:tcBorders>
            <w:shd w:val="clear" w:color="auto" w:fill="auto"/>
            <w:noWrap/>
          </w:tcPr>
          <w:p w14:paraId="088C3E6E" w14:textId="751740CF"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43,250</w:t>
            </w:r>
          </w:p>
        </w:tc>
        <w:tc>
          <w:tcPr>
            <w:tcW w:w="779" w:type="dxa"/>
            <w:tcBorders>
              <w:top w:val="single" w:sz="4" w:space="0" w:color="auto"/>
              <w:left w:val="single" w:sz="4" w:space="0" w:color="auto"/>
              <w:bottom w:val="double" w:sz="4" w:space="0" w:color="auto"/>
              <w:right w:val="single" w:sz="4" w:space="0" w:color="auto"/>
            </w:tcBorders>
            <w:vAlign w:val="center"/>
          </w:tcPr>
          <w:p w14:paraId="0743B2E5" w14:textId="77777777" w:rsidR="009E5339" w:rsidRPr="00E61ECE" w:rsidRDefault="009E5339" w:rsidP="009E5339">
            <w:pPr>
              <w:jc w:val="center"/>
              <w:rPr>
                <w:rFonts w:asciiTheme="minorHAnsi" w:hAnsiTheme="minorHAnsi" w:cstheme="minorHAnsi"/>
                <w:i/>
                <w:iCs/>
                <w:sz w:val="18"/>
                <w:szCs w:val="18"/>
              </w:rPr>
            </w:pPr>
          </w:p>
        </w:tc>
      </w:tr>
      <w:tr w:rsidR="009E5339" w:rsidRPr="00E61ECE" w14:paraId="33D38BEB" w14:textId="77777777" w:rsidTr="00573C22">
        <w:trPr>
          <w:cantSplit/>
        </w:trPr>
        <w:tc>
          <w:tcPr>
            <w:tcW w:w="1710" w:type="dxa"/>
            <w:vMerge/>
            <w:tcBorders>
              <w:top w:val="double" w:sz="4" w:space="0" w:color="auto"/>
              <w:left w:val="double" w:sz="4" w:space="0" w:color="auto"/>
              <w:bottom w:val="double" w:sz="4" w:space="0" w:color="auto"/>
              <w:right w:val="single" w:sz="4" w:space="0" w:color="auto"/>
            </w:tcBorders>
            <w:shd w:val="clear" w:color="auto" w:fill="auto"/>
            <w:vAlign w:val="center"/>
          </w:tcPr>
          <w:p w14:paraId="6D9686B3" w14:textId="77777777" w:rsidR="009E5339" w:rsidRPr="00E61ECE" w:rsidRDefault="009E5339" w:rsidP="009E5339">
            <w:pPr>
              <w:rPr>
                <w:rFonts w:asciiTheme="minorHAnsi" w:hAnsiTheme="minorHAnsi" w:cstheme="minorHAnsi"/>
                <w:sz w:val="18"/>
                <w:szCs w:val="18"/>
              </w:rPr>
            </w:pPr>
          </w:p>
        </w:tc>
        <w:tc>
          <w:tcPr>
            <w:tcW w:w="1304" w:type="dxa"/>
            <w:vMerge/>
            <w:tcBorders>
              <w:left w:val="single" w:sz="4" w:space="0" w:color="auto"/>
              <w:bottom w:val="double" w:sz="4" w:space="0" w:color="auto"/>
              <w:right w:val="single" w:sz="4" w:space="0" w:color="auto"/>
            </w:tcBorders>
            <w:shd w:val="clear" w:color="auto" w:fill="auto"/>
            <w:vAlign w:val="center"/>
          </w:tcPr>
          <w:p w14:paraId="42BA61FC" w14:textId="77777777" w:rsidR="009E5339" w:rsidRPr="00E61ECE" w:rsidRDefault="009E5339" w:rsidP="009E5339">
            <w:pPr>
              <w:jc w:val="center"/>
              <w:rPr>
                <w:rFonts w:asciiTheme="minorHAnsi" w:hAnsiTheme="minorHAnsi" w:cstheme="minorHAnsi"/>
                <w:b/>
                <w:bCs/>
                <w:sz w:val="18"/>
                <w:szCs w:val="18"/>
              </w:rPr>
            </w:pPr>
          </w:p>
        </w:tc>
        <w:tc>
          <w:tcPr>
            <w:tcW w:w="674" w:type="dxa"/>
            <w:tcBorders>
              <w:top w:val="double" w:sz="4" w:space="0" w:color="auto"/>
              <w:left w:val="single" w:sz="4" w:space="0" w:color="auto"/>
              <w:bottom w:val="double" w:sz="4" w:space="0" w:color="auto"/>
              <w:right w:val="single" w:sz="4" w:space="0" w:color="auto"/>
            </w:tcBorders>
            <w:shd w:val="clear" w:color="auto" w:fill="auto"/>
            <w:vAlign w:val="center"/>
          </w:tcPr>
          <w:p w14:paraId="034DDC30" w14:textId="77777777" w:rsidR="009E5339" w:rsidRPr="00E61ECE" w:rsidRDefault="009E5339" w:rsidP="009E5339">
            <w:pPr>
              <w:jc w:val="center"/>
              <w:rPr>
                <w:rFonts w:asciiTheme="minorHAnsi" w:hAnsiTheme="minorHAnsi" w:cstheme="minorHAnsi"/>
                <w:b/>
                <w:bCs/>
                <w:sz w:val="18"/>
                <w:szCs w:val="18"/>
              </w:rPr>
            </w:pPr>
          </w:p>
        </w:tc>
        <w:tc>
          <w:tcPr>
            <w:tcW w:w="810" w:type="dxa"/>
            <w:tcBorders>
              <w:top w:val="double" w:sz="4" w:space="0" w:color="auto"/>
              <w:left w:val="single" w:sz="4" w:space="0" w:color="auto"/>
              <w:bottom w:val="double" w:sz="4" w:space="0" w:color="auto"/>
              <w:right w:val="single" w:sz="4" w:space="0" w:color="auto"/>
            </w:tcBorders>
            <w:vAlign w:val="center"/>
          </w:tcPr>
          <w:p w14:paraId="5D04D688" w14:textId="77777777" w:rsidR="009E5339" w:rsidRPr="00E61ECE" w:rsidRDefault="009E5339" w:rsidP="009E5339">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DA708FC" w14:textId="77777777" w:rsidR="009E5339" w:rsidRPr="00E61ECE" w:rsidRDefault="009E5339" w:rsidP="009E5339">
            <w:pPr>
              <w:jc w:val="center"/>
              <w:rPr>
                <w:rFonts w:asciiTheme="minorHAnsi" w:hAnsiTheme="minorHAnsi" w:cstheme="minorHAnsi"/>
                <w:sz w:val="18"/>
                <w:szCs w:val="18"/>
              </w:rPr>
            </w:pPr>
          </w:p>
        </w:tc>
        <w:tc>
          <w:tcPr>
            <w:tcW w:w="1891"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C107368" w14:textId="77777777" w:rsidR="009E5339" w:rsidRPr="009E5339" w:rsidRDefault="009E5339" w:rsidP="009E5339">
            <w:pPr>
              <w:jc w:val="left"/>
              <w:rPr>
                <w:rFonts w:asciiTheme="minorHAnsi" w:hAnsiTheme="minorHAnsi" w:cstheme="minorHAnsi"/>
                <w:b/>
                <w:bCs/>
                <w:sz w:val="18"/>
                <w:szCs w:val="18"/>
              </w:rPr>
            </w:pPr>
            <w:r w:rsidRPr="009E5339">
              <w:rPr>
                <w:rFonts w:asciiTheme="minorHAnsi" w:hAnsiTheme="minorHAnsi" w:cstheme="minorHAnsi"/>
                <w:b/>
                <w:bCs/>
                <w:sz w:val="18"/>
                <w:szCs w:val="18"/>
              </w:rPr>
              <w:t>Total Outcome 2</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0E2817AE" w14:textId="143F2CF0" w:rsidR="009E5339" w:rsidRPr="00B72364" w:rsidRDefault="009E533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62,085 </w:t>
            </w:r>
          </w:p>
        </w:tc>
        <w:tc>
          <w:tcPr>
            <w:tcW w:w="1111" w:type="dxa"/>
            <w:tcBorders>
              <w:top w:val="double" w:sz="4" w:space="0" w:color="auto"/>
              <w:left w:val="single" w:sz="4" w:space="0" w:color="auto"/>
              <w:bottom w:val="double" w:sz="4" w:space="0" w:color="auto"/>
              <w:right w:val="single" w:sz="4" w:space="0" w:color="auto"/>
            </w:tcBorders>
            <w:shd w:val="clear" w:color="auto" w:fill="auto"/>
            <w:noWrap/>
          </w:tcPr>
          <w:p w14:paraId="332118D9" w14:textId="56ABB1CA" w:rsidR="009E5339" w:rsidRPr="00B72364" w:rsidRDefault="009E533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1,557,490 </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17C2FDDF" w14:textId="13D0763A" w:rsidR="009E5339" w:rsidRPr="00B72364" w:rsidRDefault="009E533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294,500 </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2E9220F7" w14:textId="3F545727" w:rsidR="009E5339" w:rsidRPr="00B72364" w:rsidRDefault="009E533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55,160 </w:t>
            </w:r>
          </w:p>
        </w:tc>
        <w:tc>
          <w:tcPr>
            <w:tcW w:w="885" w:type="dxa"/>
            <w:tcBorders>
              <w:top w:val="double" w:sz="4" w:space="0" w:color="auto"/>
              <w:left w:val="single" w:sz="4" w:space="0" w:color="auto"/>
              <w:bottom w:val="double" w:sz="4" w:space="0" w:color="auto"/>
              <w:right w:val="single" w:sz="4" w:space="0" w:color="auto"/>
            </w:tcBorders>
          </w:tcPr>
          <w:p w14:paraId="37076C1D" w14:textId="21A042F8" w:rsidR="009E5339" w:rsidRPr="00B72364" w:rsidRDefault="009E5339" w:rsidP="00DD342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36,100 </w:t>
            </w:r>
          </w:p>
        </w:tc>
        <w:tc>
          <w:tcPr>
            <w:tcW w:w="1030" w:type="dxa"/>
            <w:tcBorders>
              <w:top w:val="double" w:sz="4" w:space="0" w:color="auto"/>
              <w:left w:val="single" w:sz="4" w:space="0" w:color="auto"/>
              <w:bottom w:val="double" w:sz="4" w:space="0" w:color="auto"/>
              <w:right w:val="single" w:sz="4" w:space="0" w:color="auto"/>
            </w:tcBorders>
          </w:tcPr>
          <w:p w14:paraId="3F4FBE88" w14:textId="178713C1" w:rsidR="009E5339" w:rsidRPr="00B72364" w:rsidRDefault="009E5339" w:rsidP="00DD3424">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50,775 </w:t>
            </w:r>
          </w:p>
        </w:tc>
        <w:tc>
          <w:tcPr>
            <w:tcW w:w="103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E428DFC" w14:textId="572EF3E7" w:rsidR="009E5339" w:rsidRPr="00B72364" w:rsidRDefault="009E5339" w:rsidP="00DD3424">
            <w:pPr>
              <w:jc w:val="right"/>
              <w:rPr>
                <w:rFonts w:asciiTheme="minorHAnsi" w:hAnsiTheme="minorHAnsi" w:cstheme="minorHAnsi"/>
                <w:b/>
                <w:bCs/>
                <w:sz w:val="18"/>
                <w:szCs w:val="18"/>
              </w:rPr>
            </w:pPr>
            <w:r w:rsidRPr="00B72364">
              <w:rPr>
                <w:rFonts w:asciiTheme="minorHAnsi" w:hAnsiTheme="minorHAnsi" w:cstheme="minorHAnsi"/>
                <w:b/>
                <w:bCs/>
                <w:color w:val="000000"/>
                <w:sz w:val="18"/>
                <w:szCs w:val="18"/>
              </w:rPr>
              <w:t>2,056,110</w:t>
            </w:r>
          </w:p>
        </w:tc>
        <w:tc>
          <w:tcPr>
            <w:tcW w:w="779" w:type="dxa"/>
            <w:tcBorders>
              <w:top w:val="double" w:sz="4" w:space="0" w:color="auto"/>
              <w:left w:val="single" w:sz="4" w:space="0" w:color="auto"/>
              <w:bottom w:val="double" w:sz="4" w:space="0" w:color="auto"/>
              <w:right w:val="single" w:sz="4" w:space="0" w:color="auto"/>
            </w:tcBorders>
            <w:vAlign w:val="center"/>
          </w:tcPr>
          <w:p w14:paraId="1A4DC036" w14:textId="77777777" w:rsidR="009E5339" w:rsidRPr="00E61ECE" w:rsidRDefault="009E5339" w:rsidP="009E5339">
            <w:pPr>
              <w:jc w:val="center"/>
              <w:rPr>
                <w:rFonts w:asciiTheme="minorHAnsi" w:hAnsiTheme="minorHAnsi" w:cstheme="minorHAnsi"/>
                <w:i/>
                <w:iCs/>
                <w:sz w:val="18"/>
                <w:szCs w:val="18"/>
              </w:rPr>
            </w:pPr>
          </w:p>
        </w:tc>
      </w:tr>
      <w:tr w:rsidR="0092273B" w:rsidRPr="00E61ECE" w14:paraId="57ECEC87" w14:textId="77777777" w:rsidTr="00573C22">
        <w:trPr>
          <w:cantSplit/>
        </w:trPr>
        <w:tc>
          <w:tcPr>
            <w:tcW w:w="1710" w:type="dxa"/>
            <w:vMerge w:val="restart"/>
            <w:tcBorders>
              <w:top w:val="double" w:sz="4" w:space="0" w:color="auto"/>
              <w:left w:val="double" w:sz="4" w:space="0" w:color="auto"/>
              <w:bottom w:val="double" w:sz="4" w:space="0" w:color="auto"/>
            </w:tcBorders>
            <w:shd w:val="clear" w:color="auto" w:fill="auto"/>
            <w:noWrap/>
            <w:vAlign w:val="center"/>
          </w:tcPr>
          <w:p w14:paraId="55AB87F8" w14:textId="77777777" w:rsidR="0092273B" w:rsidRPr="00E61ECE" w:rsidRDefault="0092273B" w:rsidP="0092273B">
            <w:pPr>
              <w:jc w:val="center"/>
              <w:rPr>
                <w:rFonts w:asciiTheme="minorHAnsi" w:hAnsiTheme="minorHAnsi" w:cstheme="minorHAnsi"/>
                <w:b/>
                <w:sz w:val="18"/>
                <w:szCs w:val="18"/>
              </w:rPr>
            </w:pPr>
            <w:r w:rsidRPr="00E61ECE">
              <w:rPr>
                <w:rFonts w:asciiTheme="minorHAnsi" w:hAnsiTheme="minorHAnsi" w:cstheme="minorHAnsi"/>
                <w:sz w:val="18"/>
                <w:szCs w:val="18"/>
              </w:rPr>
              <w:br w:type="page"/>
            </w:r>
          </w:p>
          <w:p w14:paraId="308C0784" w14:textId="77777777" w:rsidR="0092273B" w:rsidRPr="00E61ECE" w:rsidRDefault="0092273B" w:rsidP="0092273B">
            <w:pPr>
              <w:jc w:val="center"/>
              <w:rPr>
                <w:rFonts w:asciiTheme="minorHAnsi" w:hAnsiTheme="minorHAnsi" w:cstheme="minorHAnsi"/>
                <w:b/>
                <w:bCs/>
                <w:sz w:val="18"/>
                <w:szCs w:val="18"/>
              </w:rPr>
            </w:pPr>
            <w:r w:rsidRPr="00E61ECE">
              <w:rPr>
                <w:rFonts w:asciiTheme="minorHAnsi" w:hAnsiTheme="minorHAnsi" w:cstheme="minorHAnsi"/>
                <w:b/>
                <w:bCs/>
                <w:sz w:val="18"/>
                <w:szCs w:val="18"/>
              </w:rPr>
              <w:t>COMPONENT 3:</w:t>
            </w:r>
          </w:p>
          <w:p w14:paraId="0709254E" w14:textId="12D39673" w:rsidR="0092273B" w:rsidRPr="00E61ECE" w:rsidRDefault="0092273B" w:rsidP="0092273B">
            <w:pPr>
              <w:jc w:val="left"/>
              <w:rPr>
                <w:rFonts w:asciiTheme="minorHAnsi" w:hAnsiTheme="minorHAnsi" w:cstheme="minorHAnsi"/>
                <w:i/>
                <w:sz w:val="18"/>
                <w:szCs w:val="18"/>
              </w:rPr>
            </w:pPr>
            <w:r w:rsidRPr="00E61ECE">
              <w:rPr>
                <w:rFonts w:asciiTheme="minorHAnsi" w:hAnsiTheme="minorHAnsi" w:cstheme="minorHAnsi"/>
                <w:i/>
                <w:sz w:val="18"/>
                <w:szCs w:val="18"/>
              </w:rPr>
              <w:t>Knowledge management, capacity development and awareness raising</w:t>
            </w:r>
          </w:p>
        </w:tc>
        <w:tc>
          <w:tcPr>
            <w:tcW w:w="1304" w:type="dxa"/>
            <w:vMerge w:val="restart"/>
            <w:tcBorders>
              <w:top w:val="double" w:sz="4" w:space="0" w:color="auto"/>
              <w:left w:val="single" w:sz="4" w:space="0" w:color="auto"/>
              <w:right w:val="single" w:sz="4" w:space="0" w:color="auto"/>
            </w:tcBorders>
            <w:shd w:val="clear" w:color="auto" w:fill="auto"/>
            <w:vAlign w:val="center"/>
          </w:tcPr>
          <w:p w14:paraId="04E8C65B" w14:textId="3F7D9E34" w:rsidR="0092273B" w:rsidRPr="00E61ECE" w:rsidRDefault="0092273B" w:rsidP="0092273B">
            <w:pPr>
              <w:jc w:val="center"/>
              <w:rPr>
                <w:rFonts w:asciiTheme="minorHAnsi" w:hAnsiTheme="minorHAnsi" w:cstheme="minorHAnsi"/>
                <w:b/>
                <w:bCs/>
                <w:sz w:val="18"/>
                <w:szCs w:val="18"/>
              </w:rPr>
            </w:pPr>
            <w:r w:rsidRPr="00E61ECE">
              <w:rPr>
                <w:rFonts w:asciiTheme="minorHAnsi" w:hAnsiTheme="minorHAnsi" w:cstheme="minorHAnsi"/>
                <w:b/>
                <w:bCs/>
                <w:sz w:val="18"/>
                <w:szCs w:val="18"/>
              </w:rPr>
              <w:t>UNDP</w:t>
            </w:r>
          </w:p>
        </w:tc>
        <w:tc>
          <w:tcPr>
            <w:tcW w:w="674" w:type="dxa"/>
            <w:vMerge w:val="restart"/>
            <w:tcBorders>
              <w:top w:val="double" w:sz="4" w:space="0" w:color="auto"/>
              <w:left w:val="single" w:sz="4" w:space="0" w:color="auto"/>
              <w:right w:val="single" w:sz="4" w:space="0" w:color="auto"/>
            </w:tcBorders>
            <w:shd w:val="clear" w:color="auto" w:fill="auto"/>
            <w:vAlign w:val="center"/>
          </w:tcPr>
          <w:p w14:paraId="58E9B27D" w14:textId="1C48905B" w:rsidR="0092273B" w:rsidRPr="00E61ECE" w:rsidRDefault="0092273B" w:rsidP="0092273B">
            <w:pPr>
              <w:rPr>
                <w:rFonts w:asciiTheme="minorHAnsi" w:hAnsiTheme="minorHAnsi" w:cstheme="minorHAnsi"/>
                <w:b/>
                <w:bCs/>
                <w:sz w:val="18"/>
                <w:szCs w:val="18"/>
              </w:rPr>
            </w:pPr>
            <w:r w:rsidRPr="00E61ECE">
              <w:rPr>
                <w:rFonts w:asciiTheme="minorHAnsi" w:hAnsiTheme="minorHAnsi" w:cstheme="minorHAnsi"/>
                <w:b/>
                <w:bCs/>
                <w:sz w:val="18"/>
                <w:szCs w:val="18"/>
              </w:rPr>
              <w:t xml:space="preserve">   62000</w:t>
            </w:r>
          </w:p>
        </w:tc>
        <w:tc>
          <w:tcPr>
            <w:tcW w:w="810" w:type="dxa"/>
            <w:vMerge w:val="restart"/>
            <w:tcBorders>
              <w:top w:val="double" w:sz="4" w:space="0" w:color="auto"/>
              <w:left w:val="single" w:sz="4" w:space="0" w:color="auto"/>
              <w:right w:val="single" w:sz="4" w:space="0" w:color="auto"/>
            </w:tcBorders>
            <w:vAlign w:val="center"/>
          </w:tcPr>
          <w:p w14:paraId="353F3C79" w14:textId="7B4B1EC1" w:rsidR="0092273B" w:rsidRPr="00E61ECE" w:rsidRDefault="0092273B" w:rsidP="0092273B">
            <w:pPr>
              <w:jc w:val="center"/>
              <w:rPr>
                <w:rFonts w:asciiTheme="minorHAnsi" w:hAnsiTheme="minorHAnsi" w:cstheme="minorHAnsi"/>
                <w:b/>
                <w:bCs/>
                <w:sz w:val="18"/>
                <w:szCs w:val="18"/>
              </w:rPr>
            </w:pPr>
            <w:r w:rsidRPr="00E61ECE">
              <w:rPr>
                <w:rFonts w:asciiTheme="minorHAnsi" w:hAnsiTheme="minorHAnsi" w:cstheme="minorHAnsi"/>
                <w:b/>
                <w:bCs/>
                <w:sz w:val="18"/>
                <w:szCs w:val="18"/>
              </w:rPr>
              <w:t>GEF</w:t>
            </w:r>
          </w:p>
        </w:tc>
        <w:tc>
          <w:tcPr>
            <w:tcW w:w="106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5FFC805" w14:textId="30F17153" w:rsidR="0092273B" w:rsidRPr="00E61ECE" w:rsidRDefault="0092273B" w:rsidP="0092273B">
            <w:pPr>
              <w:jc w:val="center"/>
              <w:rPr>
                <w:rFonts w:asciiTheme="minorHAnsi" w:hAnsiTheme="minorHAnsi" w:cstheme="minorHAnsi"/>
                <w:sz w:val="18"/>
                <w:szCs w:val="18"/>
              </w:rPr>
            </w:pPr>
            <w:r w:rsidRPr="00E61ECE">
              <w:rPr>
                <w:rFonts w:asciiTheme="minorHAnsi" w:hAnsiTheme="minorHAnsi" w:cstheme="minorHAnsi"/>
                <w:sz w:val="18"/>
                <w:szCs w:val="18"/>
              </w:rPr>
              <w:t>71200</w:t>
            </w:r>
          </w:p>
        </w:tc>
        <w:tc>
          <w:tcPr>
            <w:tcW w:w="1891" w:type="dxa"/>
            <w:tcBorders>
              <w:top w:val="double" w:sz="4" w:space="0" w:color="auto"/>
              <w:left w:val="single" w:sz="4" w:space="0" w:color="auto"/>
              <w:bottom w:val="single" w:sz="4" w:space="0" w:color="auto"/>
              <w:right w:val="single" w:sz="4" w:space="0" w:color="auto"/>
            </w:tcBorders>
            <w:shd w:val="clear" w:color="auto" w:fill="auto"/>
          </w:tcPr>
          <w:p w14:paraId="50A94E64" w14:textId="311D411C" w:rsidR="0092273B" w:rsidRPr="00E61ECE" w:rsidRDefault="0092273B" w:rsidP="0092273B">
            <w:pPr>
              <w:jc w:val="left"/>
              <w:rPr>
                <w:rFonts w:asciiTheme="minorHAnsi" w:hAnsiTheme="minorHAnsi" w:cstheme="minorHAnsi"/>
                <w:sz w:val="18"/>
                <w:szCs w:val="18"/>
              </w:rPr>
            </w:pPr>
            <w:r w:rsidRPr="00E61ECE">
              <w:rPr>
                <w:rFonts w:asciiTheme="minorHAnsi" w:hAnsiTheme="minorHAnsi" w:cstheme="minorHAnsi"/>
                <w:sz w:val="18"/>
                <w:szCs w:val="18"/>
              </w:rPr>
              <w:t>International consultants</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0A3145B9" w14:textId="1C35E8BB" w:rsidR="0092273B" w:rsidRPr="00B72364" w:rsidRDefault="0092273B"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111" w:type="dxa"/>
            <w:tcBorders>
              <w:top w:val="double" w:sz="4" w:space="0" w:color="auto"/>
              <w:left w:val="single" w:sz="4" w:space="0" w:color="auto"/>
              <w:bottom w:val="single" w:sz="4" w:space="0" w:color="auto"/>
              <w:right w:val="single" w:sz="4" w:space="0" w:color="auto"/>
            </w:tcBorders>
            <w:shd w:val="clear" w:color="auto" w:fill="auto"/>
            <w:noWrap/>
          </w:tcPr>
          <w:p w14:paraId="1F4C7332" w14:textId="5B2E1018" w:rsidR="0092273B" w:rsidRPr="00B72364" w:rsidRDefault="0092273B"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52EC065A" w14:textId="112C5179" w:rsidR="0092273B" w:rsidRPr="00B72364" w:rsidRDefault="0092273B"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2,000 </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43BC8595" w14:textId="6C3E3FE2" w:rsidR="0092273B" w:rsidRPr="00B72364" w:rsidRDefault="0092273B"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4,000 </w:t>
            </w:r>
          </w:p>
        </w:tc>
        <w:tc>
          <w:tcPr>
            <w:tcW w:w="885" w:type="dxa"/>
            <w:tcBorders>
              <w:top w:val="double" w:sz="4" w:space="0" w:color="auto"/>
              <w:left w:val="single" w:sz="4" w:space="0" w:color="auto"/>
              <w:bottom w:val="single" w:sz="4" w:space="0" w:color="auto"/>
              <w:right w:val="single" w:sz="4" w:space="0" w:color="auto"/>
            </w:tcBorders>
            <w:shd w:val="clear" w:color="auto" w:fill="auto"/>
          </w:tcPr>
          <w:p w14:paraId="325D8BA2" w14:textId="2B25B265" w:rsidR="0092273B" w:rsidRPr="00B72364" w:rsidRDefault="0092273B"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14,000 </w:t>
            </w:r>
          </w:p>
        </w:tc>
        <w:tc>
          <w:tcPr>
            <w:tcW w:w="1030" w:type="dxa"/>
            <w:tcBorders>
              <w:top w:val="double" w:sz="4" w:space="0" w:color="auto"/>
              <w:left w:val="single" w:sz="4" w:space="0" w:color="auto"/>
              <w:bottom w:val="single" w:sz="4" w:space="0" w:color="auto"/>
              <w:right w:val="single" w:sz="4" w:space="0" w:color="auto"/>
            </w:tcBorders>
          </w:tcPr>
          <w:p w14:paraId="3B9252B7" w14:textId="77777777" w:rsidR="0092273B" w:rsidRPr="00B72364" w:rsidRDefault="0092273B" w:rsidP="00DD3424">
            <w:pPr>
              <w:jc w:val="right"/>
              <w:rPr>
                <w:rFonts w:asciiTheme="minorHAnsi" w:hAnsiTheme="minorHAnsi" w:cstheme="minorHAnsi"/>
                <w:sz w:val="18"/>
                <w:szCs w:val="18"/>
              </w:rPr>
            </w:pPr>
          </w:p>
        </w:tc>
        <w:tc>
          <w:tcPr>
            <w:tcW w:w="1030" w:type="dxa"/>
            <w:tcBorders>
              <w:top w:val="double" w:sz="4" w:space="0" w:color="auto"/>
              <w:left w:val="single" w:sz="4" w:space="0" w:color="auto"/>
              <w:bottom w:val="single" w:sz="4" w:space="0" w:color="auto"/>
              <w:right w:val="single" w:sz="4" w:space="0" w:color="auto"/>
            </w:tcBorders>
            <w:shd w:val="clear" w:color="auto" w:fill="auto"/>
            <w:noWrap/>
          </w:tcPr>
          <w:p w14:paraId="477E3D1D" w14:textId="27C494EF" w:rsidR="0092273B" w:rsidRPr="00B72364" w:rsidRDefault="0092273B" w:rsidP="00DD3424">
            <w:pPr>
              <w:jc w:val="right"/>
              <w:rPr>
                <w:rFonts w:asciiTheme="minorHAnsi" w:hAnsiTheme="minorHAnsi" w:cstheme="minorHAnsi"/>
                <w:sz w:val="18"/>
                <w:szCs w:val="18"/>
              </w:rPr>
            </w:pPr>
            <w:r w:rsidRPr="00B72364">
              <w:rPr>
                <w:rFonts w:asciiTheme="minorHAnsi" w:hAnsiTheme="minorHAnsi" w:cstheme="minorHAnsi"/>
                <w:sz w:val="18"/>
                <w:szCs w:val="18"/>
              </w:rPr>
              <w:t>20,000</w:t>
            </w:r>
          </w:p>
        </w:tc>
        <w:tc>
          <w:tcPr>
            <w:tcW w:w="779" w:type="dxa"/>
            <w:tcBorders>
              <w:top w:val="double" w:sz="4" w:space="0" w:color="auto"/>
              <w:left w:val="single" w:sz="4" w:space="0" w:color="auto"/>
              <w:bottom w:val="single" w:sz="4" w:space="0" w:color="auto"/>
              <w:right w:val="single" w:sz="4" w:space="0" w:color="auto"/>
            </w:tcBorders>
            <w:vAlign w:val="center"/>
          </w:tcPr>
          <w:p w14:paraId="50FB68B6" w14:textId="60A96D90" w:rsidR="0092273B" w:rsidRPr="00E61ECE" w:rsidRDefault="0092273B" w:rsidP="0092273B">
            <w:pPr>
              <w:jc w:val="center"/>
              <w:rPr>
                <w:rFonts w:asciiTheme="minorHAnsi" w:hAnsiTheme="minorHAnsi" w:cstheme="minorHAnsi"/>
                <w:i/>
                <w:iCs/>
                <w:sz w:val="18"/>
                <w:szCs w:val="18"/>
              </w:rPr>
            </w:pPr>
            <w:r w:rsidRPr="00E61ECE">
              <w:rPr>
                <w:rFonts w:asciiTheme="minorHAnsi" w:hAnsiTheme="minorHAnsi" w:cstheme="minorHAnsi"/>
                <w:i/>
                <w:iCs/>
                <w:sz w:val="18"/>
                <w:szCs w:val="18"/>
              </w:rPr>
              <w:t>9</w:t>
            </w:r>
          </w:p>
        </w:tc>
      </w:tr>
      <w:tr w:rsidR="0092273B" w:rsidRPr="00E61ECE" w14:paraId="037CBEDE" w14:textId="77777777" w:rsidTr="00573C22">
        <w:trPr>
          <w:cantSplit/>
        </w:trPr>
        <w:tc>
          <w:tcPr>
            <w:tcW w:w="1710" w:type="dxa"/>
            <w:vMerge/>
            <w:tcBorders>
              <w:left w:val="double" w:sz="4" w:space="0" w:color="auto"/>
              <w:bottom w:val="double" w:sz="4" w:space="0" w:color="auto"/>
              <w:right w:val="single" w:sz="4" w:space="0" w:color="auto"/>
            </w:tcBorders>
            <w:shd w:val="clear" w:color="auto" w:fill="auto"/>
            <w:vAlign w:val="center"/>
          </w:tcPr>
          <w:p w14:paraId="373ACBCA" w14:textId="77777777" w:rsidR="0092273B" w:rsidRPr="00E61ECE" w:rsidRDefault="0092273B" w:rsidP="0092273B">
            <w:pPr>
              <w:rPr>
                <w:rFonts w:asciiTheme="minorHAnsi" w:hAnsiTheme="minorHAnsi" w:cstheme="minorHAnsi"/>
                <w:b/>
                <w:bCs/>
                <w:sz w:val="18"/>
                <w:szCs w:val="18"/>
              </w:rPr>
            </w:pPr>
          </w:p>
        </w:tc>
        <w:tc>
          <w:tcPr>
            <w:tcW w:w="1304" w:type="dxa"/>
            <w:vMerge/>
            <w:tcBorders>
              <w:left w:val="single" w:sz="4" w:space="0" w:color="auto"/>
              <w:right w:val="single" w:sz="4" w:space="0" w:color="auto"/>
            </w:tcBorders>
            <w:shd w:val="clear" w:color="auto" w:fill="auto"/>
            <w:vAlign w:val="center"/>
          </w:tcPr>
          <w:p w14:paraId="65A8C891" w14:textId="77777777" w:rsidR="0092273B" w:rsidRPr="00E61ECE" w:rsidRDefault="0092273B" w:rsidP="0092273B">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172347C2" w14:textId="77777777" w:rsidR="0092273B" w:rsidRPr="00E61ECE" w:rsidRDefault="0092273B" w:rsidP="0092273B">
            <w:pP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3F84923A" w14:textId="77777777" w:rsidR="0092273B" w:rsidRPr="00E61ECE" w:rsidRDefault="0092273B" w:rsidP="0092273B">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EA901D" w14:textId="3D4124C0" w:rsidR="0092273B" w:rsidRPr="00E61ECE" w:rsidRDefault="0092273B" w:rsidP="0092273B">
            <w:pPr>
              <w:jc w:val="center"/>
              <w:rPr>
                <w:rFonts w:asciiTheme="minorHAnsi" w:hAnsiTheme="minorHAnsi" w:cstheme="minorHAnsi"/>
                <w:sz w:val="18"/>
                <w:szCs w:val="18"/>
              </w:rPr>
            </w:pPr>
            <w:r w:rsidRPr="00E61ECE">
              <w:rPr>
                <w:rFonts w:asciiTheme="minorHAnsi" w:hAnsiTheme="minorHAnsi" w:cstheme="minorHAnsi"/>
                <w:sz w:val="18"/>
                <w:szCs w:val="18"/>
              </w:rPr>
              <w:t>71300</w:t>
            </w:r>
          </w:p>
        </w:tc>
        <w:tc>
          <w:tcPr>
            <w:tcW w:w="1891" w:type="dxa"/>
            <w:tcBorders>
              <w:top w:val="single" w:sz="4" w:space="0" w:color="auto"/>
              <w:left w:val="single" w:sz="4" w:space="0" w:color="auto"/>
              <w:bottom w:val="single" w:sz="4" w:space="0" w:color="auto"/>
              <w:right w:val="single" w:sz="4" w:space="0" w:color="auto"/>
            </w:tcBorders>
            <w:shd w:val="clear" w:color="auto" w:fill="auto"/>
          </w:tcPr>
          <w:p w14:paraId="50A78898" w14:textId="309E7029" w:rsidR="0092273B" w:rsidRPr="00E61ECE" w:rsidRDefault="0092273B" w:rsidP="0092273B">
            <w:pPr>
              <w:jc w:val="left"/>
              <w:rPr>
                <w:rFonts w:asciiTheme="minorHAnsi" w:hAnsiTheme="minorHAnsi" w:cstheme="minorHAnsi"/>
                <w:sz w:val="18"/>
                <w:szCs w:val="18"/>
              </w:rPr>
            </w:pPr>
            <w:r w:rsidRPr="00E61ECE">
              <w:rPr>
                <w:rFonts w:asciiTheme="minorHAnsi" w:hAnsiTheme="minorHAnsi" w:cstheme="minorHAnsi"/>
                <w:sz w:val="18"/>
                <w:szCs w:val="18"/>
              </w:rPr>
              <w:t>Local consultants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63003D0" w14:textId="603998BE" w:rsidR="0092273B" w:rsidRPr="00B72364" w:rsidRDefault="0092273B"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3B0F1F2D" w14:textId="1CA598E0" w:rsidR="0092273B" w:rsidRPr="00B72364" w:rsidRDefault="0092273B"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2,000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E2BC84E" w14:textId="17E699C7" w:rsidR="0092273B" w:rsidRPr="00B72364" w:rsidRDefault="0092273B"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7,090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0B032B4" w14:textId="04A616F4" w:rsidR="0092273B" w:rsidRPr="00B72364" w:rsidRDefault="0092273B"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7,089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0295D91E" w14:textId="72CB2FD5" w:rsidR="0092273B" w:rsidRPr="00B72364" w:rsidRDefault="0092273B" w:rsidP="00DD342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030" w:type="dxa"/>
            <w:tcBorders>
              <w:top w:val="single" w:sz="4" w:space="0" w:color="auto"/>
              <w:left w:val="single" w:sz="4" w:space="0" w:color="auto"/>
              <w:bottom w:val="single" w:sz="4" w:space="0" w:color="auto"/>
              <w:right w:val="single" w:sz="4" w:space="0" w:color="auto"/>
            </w:tcBorders>
          </w:tcPr>
          <w:p w14:paraId="1F4D40EE" w14:textId="77777777" w:rsidR="0092273B" w:rsidRPr="00B72364" w:rsidRDefault="0092273B" w:rsidP="00DD3424">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0EFE9B67" w14:textId="466B594A" w:rsidR="0092273B" w:rsidRPr="00B72364" w:rsidRDefault="0092273B" w:rsidP="00DD3424">
            <w:pPr>
              <w:jc w:val="right"/>
              <w:rPr>
                <w:rFonts w:asciiTheme="minorHAnsi" w:hAnsiTheme="minorHAnsi" w:cstheme="minorHAnsi"/>
                <w:sz w:val="18"/>
                <w:szCs w:val="18"/>
              </w:rPr>
            </w:pPr>
            <w:r w:rsidRPr="00B72364">
              <w:rPr>
                <w:rFonts w:asciiTheme="minorHAnsi" w:hAnsiTheme="minorHAnsi" w:cstheme="minorHAnsi"/>
                <w:sz w:val="18"/>
                <w:szCs w:val="18"/>
              </w:rPr>
              <w:t>16,179</w:t>
            </w:r>
          </w:p>
        </w:tc>
        <w:tc>
          <w:tcPr>
            <w:tcW w:w="779" w:type="dxa"/>
            <w:tcBorders>
              <w:top w:val="single" w:sz="4" w:space="0" w:color="auto"/>
              <w:left w:val="single" w:sz="4" w:space="0" w:color="auto"/>
              <w:bottom w:val="single" w:sz="4" w:space="0" w:color="auto"/>
              <w:right w:val="single" w:sz="4" w:space="0" w:color="auto"/>
            </w:tcBorders>
            <w:vAlign w:val="center"/>
          </w:tcPr>
          <w:p w14:paraId="589C6933" w14:textId="27B8D9F1" w:rsidR="0092273B" w:rsidRPr="00E61ECE" w:rsidRDefault="0092273B" w:rsidP="0092273B">
            <w:pPr>
              <w:jc w:val="center"/>
              <w:rPr>
                <w:rFonts w:asciiTheme="minorHAnsi" w:hAnsiTheme="minorHAnsi" w:cstheme="minorHAnsi"/>
                <w:i/>
                <w:iCs/>
                <w:sz w:val="18"/>
                <w:szCs w:val="18"/>
              </w:rPr>
            </w:pPr>
            <w:r w:rsidRPr="00E61ECE">
              <w:rPr>
                <w:rFonts w:asciiTheme="minorHAnsi" w:hAnsiTheme="minorHAnsi" w:cstheme="minorHAnsi"/>
                <w:i/>
                <w:iCs/>
                <w:sz w:val="18"/>
                <w:szCs w:val="18"/>
              </w:rPr>
              <w:t>10</w:t>
            </w:r>
          </w:p>
        </w:tc>
      </w:tr>
      <w:tr w:rsidR="0092273B" w:rsidRPr="00E61ECE" w14:paraId="67375474" w14:textId="77777777" w:rsidTr="00573C22">
        <w:trPr>
          <w:cantSplit/>
        </w:trPr>
        <w:tc>
          <w:tcPr>
            <w:tcW w:w="1710" w:type="dxa"/>
            <w:vMerge/>
            <w:tcBorders>
              <w:left w:val="double" w:sz="4" w:space="0" w:color="auto"/>
              <w:bottom w:val="double" w:sz="4" w:space="0" w:color="auto"/>
              <w:right w:val="single" w:sz="4" w:space="0" w:color="auto"/>
            </w:tcBorders>
            <w:shd w:val="clear" w:color="auto" w:fill="auto"/>
            <w:vAlign w:val="center"/>
          </w:tcPr>
          <w:p w14:paraId="63B30F5B" w14:textId="77777777" w:rsidR="0092273B" w:rsidRPr="00E61ECE" w:rsidRDefault="0092273B" w:rsidP="0092273B">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6761058D" w14:textId="77777777" w:rsidR="0092273B" w:rsidRPr="00E61ECE" w:rsidRDefault="0092273B" w:rsidP="0092273B">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101ED6DB" w14:textId="77777777" w:rsidR="0092273B" w:rsidRPr="00E61ECE" w:rsidRDefault="0092273B" w:rsidP="0092273B">
            <w:pP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0A2540DD" w14:textId="77777777" w:rsidR="0092273B" w:rsidRPr="00E61ECE" w:rsidRDefault="0092273B" w:rsidP="0092273B">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3625B1" w14:textId="18C68FA0" w:rsidR="0092273B" w:rsidRPr="00E61ECE" w:rsidRDefault="0092273B" w:rsidP="0092273B">
            <w:pPr>
              <w:jc w:val="center"/>
              <w:rPr>
                <w:rFonts w:asciiTheme="minorHAnsi" w:hAnsiTheme="minorHAnsi" w:cstheme="minorHAnsi"/>
                <w:sz w:val="18"/>
                <w:szCs w:val="18"/>
              </w:rPr>
            </w:pPr>
            <w:r w:rsidRPr="00E61ECE">
              <w:rPr>
                <w:rFonts w:asciiTheme="minorHAnsi" w:hAnsiTheme="minorHAnsi" w:cstheme="minorHAnsi"/>
                <w:sz w:val="18"/>
                <w:szCs w:val="18"/>
              </w:rPr>
              <w:t>71400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0250D51D" w14:textId="2481726C" w:rsidR="0092273B" w:rsidRPr="00E61ECE" w:rsidRDefault="0092273B" w:rsidP="0092273B">
            <w:pPr>
              <w:jc w:val="left"/>
              <w:rPr>
                <w:rFonts w:asciiTheme="minorHAnsi" w:hAnsiTheme="minorHAnsi" w:cstheme="minorHAnsi"/>
                <w:sz w:val="18"/>
                <w:szCs w:val="18"/>
              </w:rPr>
            </w:pPr>
            <w:r w:rsidRPr="00E61ECE">
              <w:rPr>
                <w:rFonts w:asciiTheme="minorHAnsi" w:hAnsiTheme="minorHAnsi" w:cstheme="minorHAnsi"/>
                <w:sz w:val="18"/>
                <w:szCs w:val="18"/>
              </w:rPr>
              <w:t>Contractual services - Individuals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20C7CE5" w14:textId="77F6EA1F"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64204258" w14:textId="5680AF41"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68,240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49E2321" w14:textId="21D04488" w:rsidR="0092273B" w:rsidRPr="00B72364" w:rsidRDefault="0092273B" w:rsidP="00573C22">
            <w:pPr>
              <w:rPr>
                <w:rFonts w:asciiTheme="minorHAnsi" w:hAnsiTheme="minorHAnsi" w:cstheme="minorHAnsi"/>
                <w:sz w:val="18"/>
                <w:szCs w:val="18"/>
              </w:rPr>
            </w:pPr>
            <w:r w:rsidRPr="00B72364">
              <w:rPr>
                <w:rFonts w:asciiTheme="minorHAnsi" w:hAnsiTheme="minorHAnsi" w:cstheme="minorHAnsi"/>
                <w:sz w:val="18"/>
                <w:szCs w:val="18"/>
              </w:rPr>
              <w:t xml:space="preserve">112,520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1B677D1" w14:textId="4DE1C8CE"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99,680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501F43B3" w14:textId="69E177E7"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99,340 </w:t>
            </w:r>
          </w:p>
        </w:tc>
        <w:tc>
          <w:tcPr>
            <w:tcW w:w="1030" w:type="dxa"/>
            <w:tcBorders>
              <w:top w:val="single" w:sz="4" w:space="0" w:color="auto"/>
              <w:left w:val="single" w:sz="4" w:space="0" w:color="auto"/>
              <w:bottom w:val="single" w:sz="4" w:space="0" w:color="auto"/>
              <w:right w:val="single" w:sz="4" w:space="0" w:color="auto"/>
            </w:tcBorders>
          </w:tcPr>
          <w:p w14:paraId="08E4B1FE" w14:textId="77777777" w:rsidR="0092273B" w:rsidRPr="00B72364" w:rsidRDefault="0092273B" w:rsidP="0092273B">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54DD72F0" w14:textId="218F1350"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379,780</w:t>
            </w:r>
          </w:p>
        </w:tc>
        <w:tc>
          <w:tcPr>
            <w:tcW w:w="779" w:type="dxa"/>
            <w:tcBorders>
              <w:top w:val="single" w:sz="4" w:space="0" w:color="auto"/>
              <w:left w:val="single" w:sz="4" w:space="0" w:color="auto"/>
              <w:bottom w:val="single" w:sz="4" w:space="0" w:color="auto"/>
              <w:right w:val="single" w:sz="4" w:space="0" w:color="auto"/>
            </w:tcBorders>
            <w:vAlign w:val="center"/>
          </w:tcPr>
          <w:p w14:paraId="4E8F36D4" w14:textId="4AC2653B" w:rsidR="0092273B" w:rsidRPr="00E61ECE" w:rsidRDefault="0092273B" w:rsidP="0092273B">
            <w:pPr>
              <w:jc w:val="center"/>
              <w:rPr>
                <w:rFonts w:asciiTheme="minorHAnsi" w:hAnsiTheme="minorHAnsi" w:cstheme="minorHAnsi"/>
                <w:i/>
                <w:iCs/>
                <w:sz w:val="18"/>
                <w:szCs w:val="18"/>
              </w:rPr>
            </w:pPr>
            <w:r w:rsidRPr="00E61ECE">
              <w:rPr>
                <w:rFonts w:asciiTheme="minorHAnsi" w:hAnsiTheme="minorHAnsi" w:cstheme="minorHAnsi"/>
                <w:i/>
                <w:iCs/>
                <w:sz w:val="18"/>
                <w:szCs w:val="18"/>
              </w:rPr>
              <w:t>11</w:t>
            </w:r>
          </w:p>
        </w:tc>
      </w:tr>
      <w:tr w:rsidR="0092273B" w:rsidRPr="00E61ECE" w14:paraId="51938F2F" w14:textId="77777777" w:rsidTr="00573C22">
        <w:trPr>
          <w:cantSplit/>
        </w:trPr>
        <w:tc>
          <w:tcPr>
            <w:tcW w:w="1710" w:type="dxa"/>
            <w:vMerge/>
            <w:tcBorders>
              <w:left w:val="double" w:sz="4" w:space="0" w:color="auto"/>
              <w:bottom w:val="double" w:sz="4" w:space="0" w:color="auto"/>
              <w:right w:val="single" w:sz="4" w:space="0" w:color="auto"/>
            </w:tcBorders>
            <w:shd w:val="clear" w:color="auto" w:fill="auto"/>
            <w:vAlign w:val="center"/>
          </w:tcPr>
          <w:p w14:paraId="50AFE67E" w14:textId="77777777" w:rsidR="0092273B" w:rsidRPr="00E61ECE" w:rsidRDefault="0092273B" w:rsidP="0092273B">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072A4F63" w14:textId="77777777" w:rsidR="0092273B" w:rsidRPr="00E61ECE" w:rsidRDefault="0092273B" w:rsidP="0092273B">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7D3433BF" w14:textId="77777777" w:rsidR="0092273B" w:rsidRPr="00E61ECE" w:rsidRDefault="0092273B" w:rsidP="0092273B">
            <w:pP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56B21BB9" w14:textId="77777777" w:rsidR="0092273B" w:rsidRPr="00E61ECE" w:rsidRDefault="0092273B" w:rsidP="0092273B">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DE736F" w14:textId="26E8A088" w:rsidR="0092273B" w:rsidRPr="00E61ECE" w:rsidRDefault="0092273B" w:rsidP="0092273B">
            <w:pPr>
              <w:jc w:val="center"/>
              <w:rPr>
                <w:rFonts w:asciiTheme="minorHAnsi" w:hAnsiTheme="minorHAnsi" w:cstheme="minorHAnsi"/>
                <w:sz w:val="18"/>
                <w:szCs w:val="18"/>
              </w:rPr>
            </w:pPr>
            <w:r w:rsidRPr="00E61ECE">
              <w:rPr>
                <w:rFonts w:asciiTheme="minorHAnsi" w:hAnsiTheme="minorHAnsi" w:cstheme="minorHAnsi"/>
                <w:sz w:val="18"/>
                <w:szCs w:val="18"/>
              </w:rPr>
              <w:t>71600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35FF1A07" w14:textId="0B29E5AE" w:rsidR="0092273B" w:rsidRPr="00E61ECE" w:rsidRDefault="0092273B" w:rsidP="0092273B">
            <w:pPr>
              <w:jc w:val="left"/>
              <w:rPr>
                <w:rFonts w:asciiTheme="minorHAnsi" w:hAnsiTheme="minorHAnsi" w:cstheme="minorHAnsi"/>
                <w:sz w:val="18"/>
                <w:szCs w:val="18"/>
              </w:rPr>
            </w:pPr>
            <w:r w:rsidRPr="00E61ECE">
              <w:rPr>
                <w:rFonts w:asciiTheme="minorHAnsi" w:hAnsiTheme="minorHAnsi" w:cstheme="minorHAnsi"/>
                <w:sz w:val="18"/>
                <w:szCs w:val="18"/>
              </w:rPr>
              <w:t>Travel</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6965AEF" w14:textId="09C1B66F"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212B34E1" w14:textId="678067CF"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4,500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1985C1B" w14:textId="441B65D6"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6,000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D122C69" w14:textId="6A1EA353"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6,000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5D3E7F40" w14:textId="346C862A"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3,000 </w:t>
            </w:r>
          </w:p>
        </w:tc>
        <w:tc>
          <w:tcPr>
            <w:tcW w:w="1030" w:type="dxa"/>
            <w:tcBorders>
              <w:top w:val="single" w:sz="4" w:space="0" w:color="auto"/>
              <w:left w:val="single" w:sz="4" w:space="0" w:color="auto"/>
              <w:bottom w:val="single" w:sz="4" w:space="0" w:color="auto"/>
              <w:right w:val="single" w:sz="4" w:space="0" w:color="auto"/>
            </w:tcBorders>
          </w:tcPr>
          <w:p w14:paraId="25F5859F" w14:textId="77777777" w:rsidR="0092273B" w:rsidRPr="00B72364" w:rsidRDefault="0092273B" w:rsidP="0092273B">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63FCCF11" w14:textId="040098E0"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19,500</w:t>
            </w:r>
          </w:p>
        </w:tc>
        <w:tc>
          <w:tcPr>
            <w:tcW w:w="779" w:type="dxa"/>
            <w:tcBorders>
              <w:top w:val="single" w:sz="4" w:space="0" w:color="auto"/>
              <w:left w:val="single" w:sz="4" w:space="0" w:color="auto"/>
              <w:bottom w:val="single" w:sz="4" w:space="0" w:color="auto"/>
              <w:right w:val="single" w:sz="4" w:space="0" w:color="auto"/>
            </w:tcBorders>
            <w:vAlign w:val="center"/>
          </w:tcPr>
          <w:p w14:paraId="74A0A2D4" w14:textId="3D84DCB0" w:rsidR="0092273B" w:rsidRPr="00E61ECE" w:rsidRDefault="0092273B" w:rsidP="0092273B">
            <w:pPr>
              <w:jc w:val="center"/>
              <w:rPr>
                <w:rFonts w:asciiTheme="minorHAnsi" w:hAnsiTheme="minorHAnsi" w:cstheme="minorHAnsi"/>
                <w:i/>
                <w:iCs/>
                <w:sz w:val="18"/>
                <w:szCs w:val="18"/>
              </w:rPr>
            </w:pPr>
            <w:r w:rsidRPr="00E61ECE">
              <w:rPr>
                <w:rFonts w:asciiTheme="minorHAnsi" w:hAnsiTheme="minorHAnsi" w:cstheme="minorHAnsi"/>
                <w:i/>
                <w:iCs/>
                <w:sz w:val="18"/>
                <w:szCs w:val="18"/>
              </w:rPr>
              <w:t>12</w:t>
            </w:r>
          </w:p>
        </w:tc>
      </w:tr>
      <w:tr w:rsidR="0092273B" w:rsidRPr="00E61ECE" w14:paraId="0D1B8ADD" w14:textId="77777777" w:rsidTr="00573C22">
        <w:trPr>
          <w:cantSplit/>
        </w:trPr>
        <w:tc>
          <w:tcPr>
            <w:tcW w:w="1710" w:type="dxa"/>
            <w:vMerge/>
            <w:tcBorders>
              <w:left w:val="double" w:sz="4" w:space="0" w:color="auto"/>
              <w:bottom w:val="double" w:sz="4" w:space="0" w:color="auto"/>
              <w:right w:val="single" w:sz="4" w:space="0" w:color="auto"/>
            </w:tcBorders>
            <w:shd w:val="clear" w:color="auto" w:fill="auto"/>
            <w:vAlign w:val="center"/>
          </w:tcPr>
          <w:p w14:paraId="1A1280FB" w14:textId="77777777" w:rsidR="0092273B" w:rsidRPr="00E61ECE" w:rsidRDefault="0092273B" w:rsidP="0092273B">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52EAD1B5" w14:textId="77777777" w:rsidR="0092273B" w:rsidRPr="00E61ECE" w:rsidRDefault="0092273B" w:rsidP="0092273B">
            <w:pPr>
              <w:jc w:val="center"/>
              <w:rPr>
                <w:rFonts w:asciiTheme="minorHAnsi" w:hAnsiTheme="minorHAnsi" w:cstheme="minorHAnsi"/>
                <w:b/>
                <w:bCs/>
                <w:sz w:val="18"/>
                <w:szCs w:val="18"/>
              </w:rPr>
            </w:pPr>
          </w:p>
        </w:tc>
        <w:tc>
          <w:tcPr>
            <w:tcW w:w="674" w:type="dxa"/>
            <w:vMerge/>
            <w:tcBorders>
              <w:left w:val="single" w:sz="4" w:space="0" w:color="auto"/>
              <w:bottom w:val="single" w:sz="4" w:space="0" w:color="auto"/>
              <w:right w:val="single" w:sz="4" w:space="0" w:color="auto"/>
            </w:tcBorders>
            <w:shd w:val="clear" w:color="auto" w:fill="auto"/>
            <w:vAlign w:val="center"/>
          </w:tcPr>
          <w:p w14:paraId="157BF342" w14:textId="77777777" w:rsidR="0092273B" w:rsidRPr="00E61ECE" w:rsidRDefault="0092273B" w:rsidP="0092273B">
            <w:pPr>
              <w:rPr>
                <w:rFonts w:asciiTheme="minorHAnsi" w:hAnsiTheme="minorHAnsi" w:cstheme="minorHAnsi"/>
                <w:b/>
                <w:bCs/>
                <w:sz w:val="18"/>
                <w:szCs w:val="18"/>
              </w:rPr>
            </w:pPr>
          </w:p>
        </w:tc>
        <w:tc>
          <w:tcPr>
            <w:tcW w:w="810" w:type="dxa"/>
            <w:vMerge/>
            <w:tcBorders>
              <w:left w:val="single" w:sz="4" w:space="0" w:color="auto"/>
              <w:bottom w:val="single" w:sz="4" w:space="0" w:color="auto"/>
              <w:right w:val="single" w:sz="4" w:space="0" w:color="auto"/>
            </w:tcBorders>
            <w:vAlign w:val="center"/>
          </w:tcPr>
          <w:p w14:paraId="4F2FF109" w14:textId="77777777" w:rsidR="0092273B" w:rsidRPr="00E61ECE" w:rsidRDefault="0092273B" w:rsidP="0092273B">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3EB9BC" w14:textId="14A67ACF" w:rsidR="0092273B" w:rsidRPr="00E61ECE" w:rsidRDefault="0092273B" w:rsidP="0092273B">
            <w:pPr>
              <w:jc w:val="center"/>
              <w:rPr>
                <w:rFonts w:asciiTheme="minorHAnsi" w:hAnsiTheme="minorHAnsi" w:cstheme="minorHAnsi"/>
                <w:sz w:val="18"/>
                <w:szCs w:val="18"/>
              </w:rPr>
            </w:pPr>
            <w:r w:rsidRPr="00E61ECE">
              <w:rPr>
                <w:rFonts w:asciiTheme="minorHAnsi" w:hAnsiTheme="minorHAnsi" w:cstheme="minorHAnsi"/>
                <w:sz w:val="18"/>
                <w:szCs w:val="18"/>
              </w:rPr>
              <w:t>72100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6A686ED6" w14:textId="1F425C71" w:rsidR="0092273B" w:rsidRPr="00E61ECE" w:rsidRDefault="0092273B" w:rsidP="0092273B">
            <w:pPr>
              <w:jc w:val="left"/>
              <w:rPr>
                <w:rFonts w:asciiTheme="minorHAnsi" w:hAnsiTheme="minorHAnsi" w:cstheme="minorHAnsi"/>
                <w:sz w:val="18"/>
                <w:szCs w:val="18"/>
              </w:rPr>
            </w:pPr>
            <w:r w:rsidRPr="00E61ECE">
              <w:rPr>
                <w:rFonts w:asciiTheme="minorHAnsi" w:hAnsiTheme="minorHAnsi" w:cstheme="minorHAnsi"/>
                <w:sz w:val="18"/>
                <w:szCs w:val="18"/>
              </w:rPr>
              <w:t>Contractual services -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370E63A" w14:textId="4263B906"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5D3D1AC8" w14:textId="06BDE4C3"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sz w:val="18"/>
                <w:szCs w:val="18"/>
              </w:rPr>
              <w:t xml:space="preserve"> 13,000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C395116" w14:textId="3DFDCE8D"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sz w:val="18"/>
                <w:szCs w:val="18"/>
              </w:rPr>
              <w:t xml:space="preserve"> 37,000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DE87816" w14:textId="4CE9DC86"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sz w:val="18"/>
                <w:szCs w:val="18"/>
              </w:rPr>
              <w:t xml:space="preserve"> 28,000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2A539539" w14:textId="42BDF0B3"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sz w:val="18"/>
                <w:szCs w:val="18"/>
              </w:rPr>
              <w:t xml:space="preserve"> 3,000 </w:t>
            </w:r>
          </w:p>
        </w:tc>
        <w:tc>
          <w:tcPr>
            <w:tcW w:w="1030" w:type="dxa"/>
            <w:tcBorders>
              <w:top w:val="single" w:sz="4" w:space="0" w:color="auto"/>
              <w:left w:val="single" w:sz="4" w:space="0" w:color="auto"/>
              <w:bottom w:val="single" w:sz="4" w:space="0" w:color="auto"/>
              <w:right w:val="single" w:sz="4" w:space="0" w:color="auto"/>
            </w:tcBorders>
          </w:tcPr>
          <w:p w14:paraId="62BD60D8" w14:textId="77777777" w:rsidR="0092273B" w:rsidRPr="00B72364" w:rsidRDefault="0092273B" w:rsidP="0092273B">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63906C25" w14:textId="7F11A394"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sz w:val="18"/>
                <w:szCs w:val="18"/>
              </w:rPr>
              <w:t>81,000</w:t>
            </w:r>
          </w:p>
        </w:tc>
        <w:tc>
          <w:tcPr>
            <w:tcW w:w="779" w:type="dxa"/>
            <w:tcBorders>
              <w:top w:val="single" w:sz="4" w:space="0" w:color="auto"/>
              <w:left w:val="single" w:sz="4" w:space="0" w:color="auto"/>
              <w:bottom w:val="single" w:sz="4" w:space="0" w:color="auto"/>
              <w:right w:val="single" w:sz="4" w:space="0" w:color="auto"/>
            </w:tcBorders>
            <w:vAlign w:val="center"/>
          </w:tcPr>
          <w:p w14:paraId="3691A960" w14:textId="50BFEA6F" w:rsidR="0092273B" w:rsidRPr="00E61ECE" w:rsidRDefault="0092273B" w:rsidP="0092273B">
            <w:pPr>
              <w:jc w:val="center"/>
              <w:rPr>
                <w:rFonts w:asciiTheme="minorHAnsi" w:hAnsiTheme="minorHAnsi" w:cstheme="minorHAnsi"/>
                <w:i/>
                <w:iCs/>
                <w:sz w:val="18"/>
                <w:szCs w:val="18"/>
              </w:rPr>
            </w:pPr>
            <w:r w:rsidRPr="00E61ECE">
              <w:rPr>
                <w:rFonts w:asciiTheme="minorHAnsi" w:hAnsiTheme="minorHAnsi" w:cstheme="minorHAnsi"/>
                <w:i/>
                <w:iCs/>
                <w:sz w:val="18"/>
                <w:szCs w:val="18"/>
              </w:rPr>
              <w:t>13</w:t>
            </w:r>
          </w:p>
        </w:tc>
      </w:tr>
      <w:tr w:rsidR="0092273B" w:rsidRPr="00E61ECE" w14:paraId="6CB834B8" w14:textId="77777777" w:rsidTr="00573C22">
        <w:trPr>
          <w:cantSplit/>
        </w:trPr>
        <w:tc>
          <w:tcPr>
            <w:tcW w:w="1710" w:type="dxa"/>
            <w:vMerge/>
            <w:tcBorders>
              <w:left w:val="double" w:sz="4" w:space="0" w:color="auto"/>
              <w:bottom w:val="double" w:sz="4" w:space="0" w:color="auto"/>
              <w:right w:val="single" w:sz="4" w:space="0" w:color="auto"/>
            </w:tcBorders>
            <w:shd w:val="clear" w:color="auto" w:fill="auto"/>
            <w:vAlign w:val="center"/>
          </w:tcPr>
          <w:p w14:paraId="7BC66068" w14:textId="77777777" w:rsidR="0092273B" w:rsidRPr="00E61ECE" w:rsidRDefault="0092273B" w:rsidP="0092273B">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046D6893" w14:textId="77777777" w:rsidR="0092273B" w:rsidRPr="00E61ECE" w:rsidRDefault="0092273B" w:rsidP="0092273B">
            <w:pPr>
              <w:jc w:val="center"/>
              <w:rPr>
                <w:rFonts w:asciiTheme="minorHAnsi" w:hAnsiTheme="minorHAnsi" w:cstheme="minorHAnsi"/>
                <w:b/>
                <w:bCs/>
                <w:sz w:val="18"/>
                <w:szCs w:val="18"/>
              </w:rPr>
            </w:pPr>
          </w:p>
        </w:tc>
        <w:tc>
          <w:tcPr>
            <w:tcW w:w="674" w:type="dxa"/>
            <w:vMerge/>
            <w:tcBorders>
              <w:left w:val="single" w:sz="4" w:space="0" w:color="auto"/>
              <w:bottom w:val="single" w:sz="4" w:space="0" w:color="auto"/>
              <w:right w:val="single" w:sz="4" w:space="0" w:color="auto"/>
            </w:tcBorders>
            <w:shd w:val="clear" w:color="auto" w:fill="auto"/>
            <w:vAlign w:val="center"/>
          </w:tcPr>
          <w:p w14:paraId="74518D5D" w14:textId="77777777" w:rsidR="0092273B" w:rsidRPr="00E61ECE" w:rsidRDefault="0092273B" w:rsidP="0092273B">
            <w:pPr>
              <w:rPr>
                <w:rFonts w:asciiTheme="minorHAnsi" w:hAnsiTheme="minorHAnsi" w:cstheme="minorHAnsi"/>
                <w:b/>
                <w:bCs/>
                <w:sz w:val="18"/>
                <w:szCs w:val="18"/>
              </w:rPr>
            </w:pPr>
          </w:p>
        </w:tc>
        <w:tc>
          <w:tcPr>
            <w:tcW w:w="810" w:type="dxa"/>
            <w:vMerge/>
            <w:tcBorders>
              <w:left w:val="single" w:sz="4" w:space="0" w:color="auto"/>
              <w:bottom w:val="single" w:sz="4" w:space="0" w:color="auto"/>
              <w:right w:val="single" w:sz="4" w:space="0" w:color="auto"/>
            </w:tcBorders>
            <w:vAlign w:val="center"/>
          </w:tcPr>
          <w:p w14:paraId="77A9314D" w14:textId="77777777" w:rsidR="0092273B" w:rsidRPr="00E61ECE" w:rsidRDefault="0092273B" w:rsidP="0092273B">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D55561" w14:textId="341DFC27" w:rsidR="0092273B" w:rsidRPr="00E61ECE" w:rsidRDefault="0092273B" w:rsidP="0092273B">
            <w:pPr>
              <w:jc w:val="center"/>
              <w:rPr>
                <w:rFonts w:asciiTheme="minorHAnsi" w:hAnsiTheme="minorHAnsi" w:cstheme="minorHAnsi"/>
                <w:color w:val="000000"/>
                <w:sz w:val="18"/>
                <w:szCs w:val="18"/>
              </w:rPr>
            </w:pPr>
            <w:r w:rsidRPr="00E61ECE">
              <w:rPr>
                <w:rFonts w:asciiTheme="minorHAnsi" w:hAnsiTheme="minorHAnsi" w:cstheme="minorHAnsi"/>
                <w:sz w:val="18"/>
                <w:szCs w:val="18"/>
              </w:rPr>
              <w:t>72400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03392E34" w14:textId="4B0596F3" w:rsidR="0092273B" w:rsidRPr="00E61ECE" w:rsidRDefault="0092273B" w:rsidP="0092273B">
            <w:pPr>
              <w:jc w:val="left"/>
              <w:rPr>
                <w:rFonts w:asciiTheme="minorHAnsi" w:hAnsiTheme="minorHAnsi" w:cstheme="minorHAnsi"/>
                <w:color w:val="000000"/>
                <w:sz w:val="18"/>
                <w:szCs w:val="18"/>
              </w:rPr>
            </w:pPr>
            <w:r w:rsidRPr="00E61ECE">
              <w:rPr>
                <w:rFonts w:asciiTheme="minorHAnsi" w:hAnsiTheme="minorHAnsi" w:cstheme="minorHAnsi"/>
                <w:sz w:val="18"/>
                <w:szCs w:val="18"/>
              </w:rPr>
              <w:t>Communic &amp; Audio Visual Equip</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3AE2AB3" w14:textId="0BC7CBB6" w:rsidR="0092273B" w:rsidRPr="00B72364" w:rsidRDefault="0092273B" w:rsidP="0092273B">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0BA8FC82" w14:textId="0ADEBFF1" w:rsidR="0092273B" w:rsidRPr="00B72364" w:rsidRDefault="0092273B" w:rsidP="0092273B">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2,000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CEBCBC9" w14:textId="1E762438" w:rsidR="0092273B" w:rsidRPr="00B72364" w:rsidRDefault="0092273B" w:rsidP="0092273B">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8,000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CF5BF94" w14:textId="35583D81" w:rsidR="0092273B" w:rsidRPr="00B72364" w:rsidRDefault="0092273B" w:rsidP="0092273B">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6AC3576C" w14:textId="153C4A71" w:rsidR="0092273B" w:rsidRPr="00B72364" w:rsidRDefault="0092273B" w:rsidP="0092273B">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1030" w:type="dxa"/>
            <w:tcBorders>
              <w:top w:val="single" w:sz="4" w:space="0" w:color="auto"/>
              <w:left w:val="single" w:sz="4" w:space="0" w:color="auto"/>
              <w:bottom w:val="single" w:sz="4" w:space="0" w:color="auto"/>
              <w:right w:val="single" w:sz="4" w:space="0" w:color="auto"/>
            </w:tcBorders>
          </w:tcPr>
          <w:p w14:paraId="5F053FDF" w14:textId="77777777" w:rsidR="0092273B" w:rsidRPr="00B72364" w:rsidRDefault="0092273B" w:rsidP="0092273B">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62FDAF16" w14:textId="5DC4B94A" w:rsidR="0092273B" w:rsidRPr="00B72364" w:rsidRDefault="0092273B" w:rsidP="0092273B">
            <w:pPr>
              <w:jc w:val="right"/>
              <w:rPr>
                <w:rFonts w:asciiTheme="minorHAnsi" w:hAnsiTheme="minorHAnsi" w:cstheme="minorHAnsi"/>
                <w:color w:val="000000"/>
                <w:sz w:val="18"/>
                <w:szCs w:val="18"/>
              </w:rPr>
            </w:pPr>
            <w:r w:rsidRPr="00B72364">
              <w:rPr>
                <w:rFonts w:asciiTheme="minorHAnsi" w:hAnsiTheme="minorHAnsi" w:cstheme="minorHAnsi"/>
                <w:sz w:val="18"/>
                <w:szCs w:val="18"/>
              </w:rPr>
              <w:t>10,000</w:t>
            </w:r>
          </w:p>
        </w:tc>
        <w:tc>
          <w:tcPr>
            <w:tcW w:w="779" w:type="dxa"/>
            <w:tcBorders>
              <w:top w:val="single" w:sz="4" w:space="0" w:color="auto"/>
              <w:left w:val="single" w:sz="4" w:space="0" w:color="auto"/>
              <w:bottom w:val="single" w:sz="4" w:space="0" w:color="auto"/>
              <w:right w:val="single" w:sz="4" w:space="0" w:color="auto"/>
            </w:tcBorders>
            <w:vAlign w:val="center"/>
          </w:tcPr>
          <w:p w14:paraId="3932CB90" w14:textId="13D26B17" w:rsidR="0092273B" w:rsidRPr="00E61ECE" w:rsidRDefault="0092273B" w:rsidP="0092273B">
            <w:pPr>
              <w:jc w:val="center"/>
              <w:rPr>
                <w:rFonts w:asciiTheme="minorHAnsi" w:hAnsiTheme="minorHAnsi" w:cstheme="minorHAnsi"/>
                <w:i/>
                <w:iCs/>
                <w:sz w:val="18"/>
                <w:szCs w:val="18"/>
              </w:rPr>
            </w:pPr>
            <w:r w:rsidRPr="00E61ECE">
              <w:rPr>
                <w:rFonts w:asciiTheme="minorHAnsi" w:hAnsiTheme="minorHAnsi" w:cstheme="minorHAnsi"/>
                <w:i/>
                <w:iCs/>
                <w:sz w:val="18"/>
                <w:szCs w:val="18"/>
              </w:rPr>
              <w:t>14</w:t>
            </w:r>
          </w:p>
        </w:tc>
      </w:tr>
      <w:tr w:rsidR="0092273B" w:rsidRPr="00E61ECE" w14:paraId="6057A1F1" w14:textId="77777777" w:rsidTr="00573C22">
        <w:trPr>
          <w:cantSplit/>
        </w:trPr>
        <w:tc>
          <w:tcPr>
            <w:tcW w:w="1710" w:type="dxa"/>
            <w:vMerge/>
            <w:tcBorders>
              <w:left w:val="double" w:sz="4" w:space="0" w:color="auto"/>
              <w:bottom w:val="double" w:sz="4" w:space="0" w:color="auto"/>
              <w:right w:val="single" w:sz="4" w:space="0" w:color="auto"/>
            </w:tcBorders>
            <w:shd w:val="clear" w:color="auto" w:fill="auto"/>
            <w:vAlign w:val="center"/>
          </w:tcPr>
          <w:p w14:paraId="24E8D4C5" w14:textId="77777777" w:rsidR="0092273B" w:rsidRPr="00E61ECE" w:rsidRDefault="0092273B" w:rsidP="0092273B">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1337431D" w14:textId="77777777" w:rsidR="0092273B" w:rsidRPr="00E61ECE" w:rsidRDefault="0092273B" w:rsidP="0092273B">
            <w:pPr>
              <w:jc w:val="center"/>
              <w:rPr>
                <w:rFonts w:asciiTheme="minorHAnsi" w:hAnsiTheme="minorHAnsi" w:cstheme="minorHAnsi"/>
                <w:b/>
                <w:bCs/>
                <w:sz w:val="18"/>
                <w:szCs w:val="18"/>
              </w:rPr>
            </w:pPr>
          </w:p>
        </w:tc>
        <w:tc>
          <w:tcPr>
            <w:tcW w:w="674" w:type="dxa"/>
            <w:vMerge/>
            <w:tcBorders>
              <w:left w:val="single" w:sz="4" w:space="0" w:color="auto"/>
              <w:bottom w:val="single" w:sz="4" w:space="0" w:color="auto"/>
              <w:right w:val="single" w:sz="4" w:space="0" w:color="auto"/>
            </w:tcBorders>
            <w:shd w:val="clear" w:color="auto" w:fill="auto"/>
            <w:vAlign w:val="center"/>
          </w:tcPr>
          <w:p w14:paraId="4A167631" w14:textId="77777777" w:rsidR="0092273B" w:rsidRPr="00E61ECE" w:rsidRDefault="0092273B" w:rsidP="0092273B">
            <w:pPr>
              <w:rPr>
                <w:rFonts w:asciiTheme="minorHAnsi" w:hAnsiTheme="minorHAnsi" w:cstheme="minorHAnsi"/>
                <w:b/>
                <w:bCs/>
                <w:sz w:val="18"/>
                <w:szCs w:val="18"/>
              </w:rPr>
            </w:pPr>
          </w:p>
        </w:tc>
        <w:tc>
          <w:tcPr>
            <w:tcW w:w="810" w:type="dxa"/>
            <w:vMerge/>
            <w:tcBorders>
              <w:left w:val="single" w:sz="4" w:space="0" w:color="auto"/>
              <w:bottom w:val="single" w:sz="4" w:space="0" w:color="auto"/>
              <w:right w:val="single" w:sz="4" w:space="0" w:color="auto"/>
            </w:tcBorders>
            <w:vAlign w:val="center"/>
          </w:tcPr>
          <w:p w14:paraId="5AC11AA7" w14:textId="77777777" w:rsidR="0092273B" w:rsidRPr="00E61ECE" w:rsidRDefault="0092273B" w:rsidP="0092273B">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28653D" w14:textId="1DCE62A6" w:rsidR="0092273B" w:rsidRPr="00E61ECE" w:rsidRDefault="0092273B" w:rsidP="0092273B">
            <w:pPr>
              <w:jc w:val="center"/>
              <w:rPr>
                <w:rFonts w:asciiTheme="minorHAnsi" w:hAnsiTheme="minorHAnsi" w:cstheme="minorHAnsi"/>
                <w:sz w:val="18"/>
                <w:szCs w:val="18"/>
              </w:rPr>
            </w:pPr>
            <w:r w:rsidRPr="00E61ECE">
              <w:rPr>
                <w:rFonts w:asciiTheme="minorHAnsi" w:hAnsiTheme="minorHAnsi" w:cstheme="minorHAnsi"/>
                <w:sz w:val="18"/>
                <w:szCs w:val="18"/>
              </w:rPr>
              <w:t>74200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51C0B691" w14:textId="6F13A2CF" w:rsidR="0092273B" w:rsidRPr="00E61ECE" w:rsidRDefault="0092273B" w:rsidP="0092273B">
            <w:pPr>
              <w:jc w:val="left"/>
              <w:rPr>
                <w:rFonts w:asciiTheme="minorHAnsi" w:hAnsiTheme="minorHAnsi" w:cstheme="minorHAnsi"/>
                <w:sz w:val="18"/>
                <w:szCs w:val="18"/>
              </w:rPr>
            </w:pPr>
            <w:r w:rsidRPr="00E61ECE">
              <w:rPr>
                <w:rFonts w:asciiTheme="minorHAnsi" w:hAnsiTheme="minorHAnsi" w:cstheme="minorHAnsi"/>
                <w:sz w:val="18"/>
                <w:szCs w:val="18"/>
              </w:rPr>
              <w:t>Audio Visual&amp;Print Prod Costs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928B79C" w14:textId="45009CF4"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5A18BAD4" w14:textId="4392168E"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1C44B15" w14:textId="56781E3A"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sz w:val="18"/>
                <w:szCs w:val="18"/>
              </w:rPr>
              <w:t xml:space="preserve"> 17,000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28125F7" w14:textId="592C6C56"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sz w:val="18"/>
                <w:szCs w:val="18"/>
              </w:rPr>
              <w:t xml:space="preserve"> 16,000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0F9A5D90" w14:textId="18451435"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sz w:val="18"/>
                <w:szCs w:val="18"/>
              </w:rPr>
              <w:t xml:space="preserve"> 8,000 </w:t>
            </w:r>
          </w:p>
        </w:tc>
        <w:tc>
          <w:tcPr>
            <w:tcW w:w="1030" w:type="dxa"/>
            <w:tcBorders>
              <w:top w:val="single" w:sz="4" w:space="0" w:color="auto"/>
              <w:left w:val="single" w:sz="4" w:space="0" w:color="auto"/>
              <w:bottom w:val="single" w:sz="4" w:space="0" w:color="auto"/>
              <w:right w:val="single" w:sz="4" w:space="0" w:color="auto"/>
            </w:tcBorders>
          </w:tcPr>
          <w:p w14:paraId="3A9B2583" w14:textId="77777777" w:rsidR="0092273B" w:rsidRPr="00B72364" w:rsidRDefault="0092273B" w:rsidP="0092273B">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256139F0" w14:textId="7943D6FA"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sz w:val="18"/>
                <w:szCs w:val="18"/>
              </w:rPr>
              <w:t>41,000</w:t>
            </w:r>
          </w:p>
        </w:tc>
        <w:tc>
          <w:tcPr>
            <w:tcW w:w="779" w:type="dxa"/>
            <w:tcBorders>
              <w:top w:val="single" w:sz="4" w:space="0" w:color="auto"/>
              <w:left w:val="single" w:sz="4" w:space="0" w:color="auto"/>
              <w:bottom w:val="single" w:sz="4" w:space="0" w:color="auto"/>
              <w:right w:val="single" w:sz="4" w:space="0" w:color="auto"/>
            </w:tcBorders>
            <w:vAlign w:val="center"/>
          </w:tcPr>
          <w:p w14:paraId="1DF87971" w14:textId="145E29D0" w:rsidR="0092273B" w:rsidRPr="00E61ECE" w:rsidRDefault="0092273B" w:rsidP="0092273B">
            <w:pPr>
              <w:jc w:val="center"/>
              <w:rPr>
                <w:rFonts w:asciiTheme="minorHAnsi" w:hAnsiTheme="minorHAnsi" w:cstheme="minorHAnsi"/>
                <w:i/>
                <w:iCs/>
                <w:sz w:val="18"/>
                <w:szCs w:val="18"/>
              </w:rPr>
            </w:pPr>
            <w:r w:rsidRPr="00E61ECE">
              <w:rPr>
                <w:rFonts w:asciiTheme="minorHAnsi" w:hAnsiTheme="minorHAnsi" w:cstheme="minorHAnsi"/>
                <w:i/>
                <w:iCs/>
                <w:sz w:val="18"/>
                <w:szCs w:val="18"/>
              </w:rPr>
              <w:t>15</w:t>
            </w:r>
          </w:p>
        </w:tc>
      </w:tr>
      <w:tr w:rsidR="0092273B" w:rsidRPr="00E61ECE" w14:paraId="59EDABDC" w14:textId="77777777" w:rsidTr="00D34C18">
        <w:trPr>
          <w:cantSplit/>
        </w:trPr>
        <w:tc>
          <w:tcPr>
            <w:tcW w:w="1710" w:type="dxa"/>
            <w:vMerge/>
            <w:tcBorders>
              <w:left w:val="double" w:sz="4" w:space="0" w:color="auto"/>
              <w:bottom w:val="double" w:sz="4" w:space="0" w:color="auto"/>
              <w:right w:val="single" w:sz="4" w:space="0" w:color="auto"/>
            </w:tcBorders>
            <w:shd w:val="clear" w:color="auto" w:fill="auto"/>
            <w:vAlign w:val="center"/>
          </w:tcPr>
          <w:p w14:paraId="1E6DC0B0" w14:textId="77777777" w:rsidR="0092273B" w:rsidRPr="00E61ECE" w:rsidRDefault="0092273B" w:rsidP="0092273B">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7385F3C8" w14:textId="77777777" w:rsidR="0092273B" w:rsidRPr="00E61ECE" w:rsidRDefault="0092273B" w:rsidP="0092273B">
            <w:pPr>
              <w:jc w:val="center"/>
              <w:rPr>
                <w:rFonts w:asciiTheme="minorHAnsi" w:hAnsiTheme="minorHAnsi" w:cstheme="minorHAnsi"/>
                <w:b/>
                <w:bCs/>
                <w:sz w:val="18"/>
                <w:szCs w:val="18"/>
              </w:rPr>
            </w:pPr>
          </w:p>
        </w:tc>
        <w:tc>
          <w:tcPr>
            <w:tcW w:w="67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4E6234F" w14:textId="77777777" w:rsidR="0092273B" w:rsidRPr="00E61ECE" w:rsidRDefault="0092273B" w:rsidP="0092273B">
            <w:pPr>
              <w:jc w:val="cente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3BE57E04" w14:textId="77777777" w:rsidR="0092273B" w:rsidRPr="00E61ECE" w:rsidRDefault="0092273B" w:rsidP="0092273B">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204414" w14:textId="0F775739" w:rsidR="0092273B" w:rsidRPr="00E61ECE" w:rsidRDefault="0092273B" w:rsidP="0092273B">
            <w:pPr>
              <w:jc w:val="center"/>
              <w:rPr>
                <w:rFonts w:asciiTheme="minorHAnsi" w:hAnsiTheme="minorHAnsi" w:cstheme="minorHAnsi"/>
                <w:sz w:val="18"/>
                <w:szCs w:val="18"/>
              </w:rPr>
            </w:pPr>
            <w:r w:rsidRPr="00E61ECE">
              <w:rPr>
                <w:rFonts w:asciiTheme="minorHAnsi" w:hAnsiTheme="minorHAnsi" w:cstheme="minorHAnsi"/>
                <w:sz w:val="18"/>
                <w:szCs w:val="18"/>
              </w:rPr>
              <w:t>75700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66E0B14B" w14:textId="43BC7CED" w:rsidR="0092273B" w:rsidRPr="00E61ECE" w:rsidRDefault="0092273B" w:rsidP="0092273B">
            <w:pPr>
              <w:jc w:val="left"/>
              <w:rPr>
                <w:rFonts w:asciiTheme="minorHAnsi" w:hAnsiTheme="minorHAnsi" w:cstheme="minorHAnsi"/>
                <w:sz w:val="18"/>
                <w:szCs w:val="18"/>
              </w:rPr>
            </w:pPr>
            <w:r w:rsidRPr="00E61ECE">
              <w:rPr>
                <w:rFonts w:asciiTheme="minorHAnsi" w:hAnsiTheme="minorHAnsi" w:cstheme="minorHAnsi"/>
                <w:sz w:val="18"/>
                <w:szCs w:val="18"/>
              </w:rPr>
              <w:t>Training, workshop, conference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4FE782A" w14:textId="2D24FD7C"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4154CF01" w14:textId="7F1D5BC7"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2,000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D963AD8" w14:textId="2456EA6A"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6,000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75C565F" w14:textId="356BA792"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8,000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6C6A558C" w14:textId="7E085551"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 xml:space="preserve"> 4,000 </w:t>
            </w:r>
          </w:p>
        </w:tc>
        <w:tc>
          <w:tcPr>
            <w:tcW w:w="1030" w:type="dxa"/>
            <w:tcBorders>
              <w:top w:val="single" w:sz="4" w:space="0" w:color="auto"/>
              <w:left w:val="single" w:sz="4" w:space="0" w:color="auto"/>
              <w:bottom w:val="single" w:sz="4" w:space="0" w:color="auto"/>
              <w:right w:val="single" w:sz="4" w:space="0" w:color="auto"/>
            </w:tcBorders>
          </w:tcPr>
          <w:p w14:paraId="43179D08" w14:textId="77777777" w:rsidR="0092273B" w:rsidRPr="00B72364" w:rsidRDefault="0092273B" w:rsidP="0092273B">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0B23D7F1" w14:textId="0DDF1AE6" w:rsidR="0092273B" w:rsidRPr="00B72364" w:rsidRDefault="0092273B" w:rsidP="0092273B">
            <w:pPr>
              <w:jc w:val="right"/>
              <w:rPr>
                <w:rFonts w:asciiTheme="minorHAnsi" w:hAnsiTheme="minorHAnsi" w:cstheme="minorHAnsi"/>
                <w:sz w:val="18"/>
                <w:szCs w:val="18"/>
              </w:rPr>
            </w:pPr>
            <w:r w:rsidRPr="00B72364">
              <w:rPr>
                <w:rFonts w:asciiTheme="minorHAnsi" w:hAnsiTheme="minorHAnsi" w:cstheme="minorHAnsi"/>
                <w:sz w:val="18"/>
                <w:szCs w:val="18"/>
              </w:rPr>
              <w:t>20,000</w:t>
            </w:r>
          </w:p>
        </w:tc>
        <w:tc>
          <w:tcPr>
            <w:tcW w:w="779" w:type="dxa"/>
            <w:tcBorders>
              <w:top w:val="single" w:sz="4" w:space="0" w:color="auto"/>
              <w:left w:val="single" w:sz="4" w:space="0" w:color="auto"/>
              <w:bottom w:val="single" w:sz="4" w:space="0" w:color="auto"/>
              <w:right w:val="single" w:sz="4" w:space="0" w:color="auto"/>
            </w:tcBorders>
            <w:vAlign w:val="center"/>
          </w:tcPr>
          <w:p w14:paraId="791FF457" w14:textId="1623471E" w:rsidR="0092273B" w:rsidRPr="00E61ECE" w:rsidRDefault="0092273B" w:rsidP="0092273B">
            <w:pPr>
              <w:jc w:val="center"/>
              <w:rPr>
                <w:rFonts w:asciiTheme="minorHAnsi" w:hAnsiTheme="minorHAnsi" w:cstheme="minorHAnsi"/>
                <w:i/>
                <w:iCs/>
                <w:sz w:val="18"/>
                <w:szCs w:val="18"/>
              </w:rPr>
            </w:pPr>
            <w:r w:rsidRPr="00E61ECE">
              <w:rPr>
                <w:rFonts w:asciiTheme="minorHAnsi" w:hAnsiTheme="minorHAnsi" w:cstheme="minorHAnsi"/>
                <w:i/>
                <w:iCs/>
                <w:sz w:val="18"/>
                <w:szCs w:val="18"/>
              </w:rPr>
              <w:t>16</w:t>
            </w:r>
          </w:p>
        </w:tc>
      </w:tr>
      <w:tr w:rsidR="00D34C18" w:rsidRPr="00E61ECE" w14:paraId="1780A7DB" w14:textId="77777777" w:rsidTr="00D34C18">
        <w:trPr>
          <w:cantSplit/>
        </w:trPr>
        <w:tc>
          <w:tcPr>
            <w:tcW w:w="1710" w:type="dxa"/>
            <w:vMerge/>
            <w:tcBorders>
              <w:left w:val="double" w:sz="4" w:space="0" w:color="auto"/>
              <w:bottom w:val="double" w:sz="4" w:space="0" w:color="auto"/>
              <w:right w:val="single" w:sz="4" w:space="0" w:color="auto"/>
            </w:tcBorders>
            <w:shd w:val="clear" w:color="auto" w:fill="auto"/>
            <w:vAlign w:val="center"/>
          </w:tcPr>
          <w:p w14:paraId="0DE6F350" w14:textId="77777777" w:rsidR="0092273B" w:rsidRPr="00E61ECE" w:rsidRDefault="0092273B" w:rsidP="0092273B">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7010F61D" w14:textId="77777777" w:rsidR="0092273B" w:rsidRPr="00E61ECE" w:rsidRDefault="0092273B" w:rsidP="0092273B">
            <w:pPr>
              <w:rPr>
                <w:rFonts w:asciiTheme="minorHAnsi" w:hAnsiTheme="minorHAnsi" w:cstheme="minorHAnsi"/>
                <w:b/>
                <w:bCs/>
                <w:sz w:val="18"/>
                <w:szCs w:val="18"/>
              </w:rPr>
            </w:pPr>
          </w:p>
        </w:tc>
        <w:tc>
          <w:tcPr>
            <w:tcW w:w="67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5BE9D43" w14:textId="77777777" w:rsidR="0092273B" w:rsidRPr="00E61ECE" w:rsidRDefault="0092273B" w:rsidP="0092273B">
            <w:pPr>
              <w:rPr>
                <w:rFonts w:asciiTheme="minorHAnsi" w:hAnsiTheme="minorHAnsi" w:cstheme="minorHAnsi"/>
                <w:b/>
                <w:bCs/>
                <w:sz w:val="18"/>
                <w:szCs w:val="18"/>
              </w:rPr>
            </w:pPr>
          </w:p>
        </w:tc>
        <w:tc>
          <w:tcPr>
            <w:tcW w:w="810" w:type="dxa"/>
            <w:vMerge/>
            <w:tcBorders>
              <w:left w:val="single" w:sz="4" w:space="0" w:color="auto"/>
              <w:bottom w:val="single" w:sz="4" w:space="0" w:color="auto"/>
              <w:right w:val="single" w:sz="4" w:space="0" w:color="auto"/>
            </w:tcBorders>
            <w:vAlign w:val="center"/>
          </w:tcPr>
          <w:p w14:paraId="0CA3EE62" w14:textId="77777777" w:rsidR="0092273B" w:rsidRPr="00E61ECE" w:rsidRDefault="0092273B" w:rsidP="0092273B">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FCCD51" w14:textId="77777777" w:rsidR="0092273B" w:rsidRPr="00E61ECE" w:rsidRDefault="0092273B" w:rsidP="0092273B">
            <w:pPr>
              <w:jc w:val="center"/>
              <w:rPr>
                <w:rFonts w:asciiTheme="minorHAnsi" w:hAnsiTheme="minorHAnsi" w:cstheme="minorHAnsi"/>
                <w:sz w:val="18"/>
                <w:szCs w:val="18"/>
              </w:rPr>
            </w:pPr>
          </w:p>
        </w:tc>
        <w:tc>
          <w:tcPr>
            <w:tcW w:w="18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5D5A3F" w14:textId="5E6AE3F9" w:rsidR="0092273B" w:rsidRPr="00E61ECE" w:rsidRDefault="0092273B" w:rsidP="0092273B">
            <w:pPr>
              <w:jc w:val="left"/>
              <w:rPr>
                <w:rFonts w:asciiTheme="minorHAnsi" w:hAnsiTheme="minorHAnsi" w:cstheme="minorHAnsi"/>
                <w:sz w:val="18"/>
                <w:szCs w:val="18"/>
              </w:rPr>
            </w:pPr>
            <w:r w:rsidRPr="00E61ECE">
              <w:rPr>
                <w:rFonts w:asciiTheme="minorHAnsi" w:hAnsiTheme="minorHAnsi" w:cstheme="minorHAnsi"/>
                <w:b/>
                <w:bCs/>
                <w:sz w:val="18"/>
                <w:szCs w:val="18"/>
              </w:rPr>
              <w:t>sub-total GEF</w:t>
            </w:r>
          </w:p>
        </w:tc>
        <w:tc>
          <w:tcPr>
            <w:tcW w:w="885" w:type="dxa"/>
            <w:tcBorders>
              <w:top w:val="single" w:sz="4" w:space="0" w:color="auto"/>
              <w:left w:val="nil"/>
              <w:bottom w:val="single" w:sz="4" w:space="0" w:color="auto"/>
              <w:right w:val="single" w:sz="4" w:space="0" w:color="auto"/>
            </w:tcBorders>
            <w:shd w:val="clear" w:color="auto" w:fill="auto"/>
            <w:noWrap/>
          </w:tcPr>
          <w:p w14:paraId="005BD0BF" w14:textId="20BDF6FE" w:rsidR="0092273B" w:rsidRPr="00B72364"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5D63E928" w14:textId="32B93DC6" w:rsidR="0092273B" w:rsidRPr="00B72364"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91,740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CF47F18" w14:textId="0783A40F" w:rsidR="0092273B" w:rsidRPr="00B72364"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195,610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ABCA299" w14:textId="60397FBB" w:rsidR="0092273B" w:rsidRPr="00B72364"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168,769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21B68A1F" w14:textId="18E61030" w:rsidR="0092273B" w:rsidRPr="00B72364" w:rsidRDefault="0092273B" w:rsidP="00573C22">
            <w:pPr>
              <w:rPr>
                <w:rFonts w:asciiTheme="minorHAnsi" w:hAnsiTheme="minorHAnsi" w:cstheme="minorHAnsi"/>
                <w:b/>
                <w:bCs/>
                <w:sz w:val="18"/>
                <w:szCs w:val="18"/>
              </w:rPr>
            </w:pPr>
            <w:r w:rsidRPr="00B72364">
              <w:rPr>
                <w:rFonts w:asciiTheme="minorHAnsi" w:hAnsiTheme="minorHAnsi" w:cstheme="minorHAnsi"/>
                <w:b/>
                <w:bCs/>
                <w:sz w:val="18"/>
                <w:szCs w:val="18"/>
              </w:rPr>
              <w:t xml:space="preserve">131,340 </w:t>
            </w:r>
          </w:p>
        </w:tc>
        <w:tc>
          <w:tcPr>
            <w:tcW w:w="1030" w:type="dxa"/>
            <w:tcBorders>
              <w:top w:val="single" w:sz="4" w:space="0" w:color="auto"/>
              <w:left w:val="single" w:sz="4" w:space="0" w:color="auto"/>
              <w:bottom w:val="single" w:sz="4" w:space="0" w:color="auto"/>
              <w:right w:val="single" w:sz="4" w:space="0" w:color="auto"/>
            </w:tcBorders>
          </w:tcPr>
          <w:p w14:paraId="4BCC9A19" w14:textId="44A2A10E" w:rsidR="0092273B" w:rsidRPr="00B72364" w:rsidRDefault="0092273B" w:rsidP="0092273B">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   </w:t>
            </w:r>
          </w:p>
        </w:tc>
        <w:tc>
          <w:tcPr>
            <w:tcW w:w="10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6F62AD" w14:textId="65E98CD4" w:rsidR="0092273B" w:rsidRPr="00B72364" w:rsidRDefault="0092273B" w:rsidP="0092273B">
            <w:pPr>
              <w:jc w:val="right"/>
              <w:rPr>
                <w:rFonts w:asciiTheme="minorHAnsi" w:hAnsiTheme="minorHAnsi" w:cstheme="minorHAnsi"/>
                <w:b/>
                <w:sz w:val="18"/>
                <w:szCs w:val="18"/>
              </w:rPr>
            </w:pPr>
            <w:r w:rsidRPr="00B72364">
              <w:rPr>
                <w:rFonts w:asciiTheme="minorHAnsi" w:hAnsiTheme="minorHAnsi" w:cstheme="minorHAnsi"/>
                <w:b/>
                <w:bCs/>
                <w:color w:val="000000"/>
                <w:sz w:val="18"/>
                <w:szCs w:val="18"/>
              </w:rPr>
              <w:t>587,459</w:t>
            </w:r>
          </w:p>
        </w:tc>
        <w:tc>
          <w:tcPr>
            <w:tcW w:w="779" w:type="dxa"/>
            <w:tcBorders>
              <w:top w:val="single" w:sz="4" w:space="0" w:color="auto"/>
              <w:left w:val="single" w:sz="4" w:space="0" w:color="auto"/>
              <w:bottom w:val="single" w:sz="4" w:space="0" w:color="auto"/>
              <w:right w:val="single" w:sz="4" w:space="0" w:color="auto"/>
            </w:tcBorders>
            <w:vAlign w:val="center"/>
          </w:tcPr>
          <w:p w14:paraId="472953CD" w14:textId="77777777" w:rsidR="0092273B" w:rsidRPr="00E61ECE" w:rsidRDefault="0092273B" w:rsidP="0092273B">
            <w:pPr>
              <w:jc w:val="center"/>
              <w:rPr>
                <w:rFonts w:asciiTheme="minorHAnsi" w:hAnsiTheme="minorHAnsi" w:cstheme="minorHAnsi"/>
                <w:i/>
                <w:iCs/>
                <w:sz w:val="18"/>
                <w:szCs w:val="18"/>
              </w:rPr>
            </w:pPr>
          </w:p>
        </w:tc>
      </w:tr>
      <w:tr w:rsidR="00D34C18" w:rsidRPr="00E61ECE" w14:paraId="63F3EE4A" w14:textId="77777777" w:rsidTr="00D34C18">
        <w:trPr>
          <w:cantSplit/>
        </w:trPr>
        <w:tc>
          <w:tcPr>
            <w:tcW w:w="1710" w:type="dxa"/>
            <w:vMerge/>
            <w:tcBorders>
              <w:left w:val="double" w:sz="4" w:space="0" w:color="auto"/>
              <w:bottom w:val="double" w:sz="4" w:space="0" w:color="auto"/>
              <w:right w:val="single" w:sz="4" w:space="0" w:color="auto"/>
            </w:tcBorders>
            <w:shd w:val="clear" w:color="auto" w:fill="auto"/>
            <w:vAlign w:val="center"/>
          </w:tcPr>
          <w:p w14:paraId="1406B142" w14:textId="77777777" w:rsidR="0092273B" w:rsidRPr="00E61ECE" w:rsidRDefault="0092273B" w:rsidP="0092273B">
            <w:pPr>
              <w:rPr>
                <w:rFonts w:asciiTheme="minorHAnsi" w:hAnsiTheme="minorHAnsi" w:cstheme="minorHAnsi"/>
                <w:sz w:val="18"/>
                <w:szCs w:val="18"/>
              </w:rPr>
            </w:pPr>
          </w:p>
        </w:tc>
        <w:tc>
          <w:tcPr>
            <w:tcW w:w="1304" w:type="dxa"/>
            <w:vMerge/>
            <w:tcBorders>
              <w:left w:val="single" w:sz="4" w:space="0" w:color="auto"/>
              <w:bottom w:val="double" w:sz="4" w:space="0" w:color="auto"/>
              <w:right w:val="single" w:sz="4" w:space="0" w:color="auto"/>
            </w:tcBorders>
            <w:shd w:val="clear" w:color="auto" w:fill="auto"/>
            <w:vAlign w:val="center"/>
          </w:tcPr>
          <w:p w14:paraId="5FCADD42" w14:textId="77777777" w:rsidR="0092273B" w:rsidRPr="00E61ECE" w:rsidRDefault="0092273B" w:rsidP="0092273B">
            <w:pPr>
              <w:jc w:val="center"/>
              <w:rPr>
                <w:rFonts w:asciiTheme="minorHAnsi" w:hAnsiTheme="minorHAnsi" w:cstheme="minorHAnsi"/>
                <w:b/>
                <w:bCs/>
                <w:sz w:val="18"/>
                <w:szCs w:val="18"/>
              </w:rPr>
            </w:pPr>
          </w:p>
        </w:tc>
        <w:tc>
          <w:tcPr>
            <w:tcW w:w="674" w:type="dxa"/>
            <w:vMerge w:val="restart"/>
            <w:tcBorders>
              <w:top w:val="single" w:sz="4" w:space="0" w:color="auto"/>
              <w:left w:val="single" w:sz="4" w:space="0" w:color="auto"/>
              <w:right w:val="single" w:sz="4" w:space="0" w:color="auto"/>
            </w:tcBorders>
            <w:shd w:val="clear" w:color="auto" w:fill="auto"/>
            <w:vAlign w:val="center"/>
          </w:tcPr>
          <w:p w14:paraId="0497143B" w14:textId="2E8B7D30" w:rsidR="0092273B" w:rsidRPr="00E61ECE" w:rsidRDefault="0092273B" w:rsidP="0092273B">
            <w:pPr>
              <w:jc w:val="center"/>
              <w:rPr>
                <w:rFonts w:asciiTheme="minorHAnsi" w:hAnsiTheme="minorHAnsi" w:cstheme="minorHAnsi"/>
                <w:b/>
                <w:bCs/>
                <w:sz w:val="18"/>
                <w:szCs w:val="18"/>
              </w:rPr>
            </w:pPr>
            <w:r w:rsidRPr="00E61ECE">
              <w:rPr>
                <w:rFonts w:asciiTheme="minorHAnsi" w:hAnsiTheme="minorHAnsi" w:cstheme="minorHAnsi"/>
                <w:b/>
                <w:bCs/>
                <w:sz w:val="18"/>
                <w:szCs w:val="18"/>
              </w:rPr>
              <w:t>04000</w:t>
            </w:r>
          </w:p>
        </w:tc>
        <w:tc>
          <w:tcPr>
            <w:tcW w:w="810" w:type="dxa"/>
            <w:vMerge w:val="restart"/>
            <w:tcBorders>
              <w:top w:val="single" w:sz="4" w:space="0" w:color="auto"/>
              <w:left w:val="single" w:sz="4" w:space="0" w:color="auto"/>
              <w:right w:val="single" w:sz="4" w:space="0" w:color="auto"/>
            </w:tcBorders>
            <w:vAlign w:val="center"/>
          </w:tcPr>
          <w:p w14:paraId="32EFDA73" w14:textId="1B495E27" w:rsidR="0092273B" w:rsidRPr="00E61ECE" w:rsidRDefault="0092273B" w:rsidP="0092273B">
            <w:pPr>
              <w:jc w:val="center"/>
              <w:rPr>
                <w:rFonts w:asciiTheme="minorHAnsi" w:hAnsiTheme="minorHAnsi" w:cstheme="minorHAnsi"/>
                <w:b/>
                <w:bCs/>
                <w:sz w:val="18"/>
                <w:szCs w:val="18"/>
              </w:rPr>
            </w:pPr>
            <w:r w:rsidRPr="00E61ECE">
              <w:rPr>
                <w:rFonts w:asciiTheme="minorHAnsi" w:hAnsiTheme="minorHAnsi" w:cstheme="minorHAnsi"/>
                <w:b/>
                <w:bCs/>
                <w:sz w:val="18"/>
                <w:szCs w:val="18"/>
              </w:rPr>
              <w:t>UNDP</w:t>
            </w: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369C3E67" w14:textId="647FF84D" w:rsidR="0092273B" w:rsidRPr="00E61ECE" w:rsidRDefault="0092273B" w:rsidP="0092273B">
            <w:pPr>
              <w:jc w:val="center"/>
              <w:rPr>
                <w:rFonts w:asciiTheme="minorHAnsi" w:hAnsiTheme="minorHAnsi" w:cstheme="minorHAnsi"/>
                <w:sz w:val="18"/>
                <w:szCs w:val="18"/>
              </w:rPr>
            </w:pPr>
            <w:r w:rsidRPr="00E61ECE">
              <w:rPr>
                <w:sz w:val="18"/>
                <w:szCs w:val="18"/>
              </w:rPr>
              <w:t>71400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2312B9FB" w14:textId="1C659B49" w:rsidR="0092273B" w:rsidRPr="00E61ECE" w:rsidRDefault="0092273B" w:rsidP="0092273B">
            <w:pPr>
              <w:jc w:val="left"/>
              <w:rPr>
                <w:rFonts w:asciiTheme="minorHAnsi" w:hAnsiTheme="minorHAnsi" w:cstheme="minorHAnsi"/>
                <w:b/>
                <w:bCs/>
                <w:sz w:val="18"/>
                <w:szCs w:val="18"/>
              </w:rPr>
            </w:pPr>
            <w:r w:rsidRPr="00E61ECE">
              <w:rPr>
                <w:sz w:val="18"/>
                <w:szCs w:val="18"/>
              </w:rPr>
              <w:t>Contractual services - Individuals</w:t>
            </w:r>
          </w:p>
        </w:tc>
        <w:tc>
          <w:tcPr>
            <w:tcW w:w="885" w:type="dxa"/>
            <w:tcBorders>
              <w:top w:val="single" w:sz="4" w:space="0" w:color="auto"/>
              <w:left w:val="nil"/>
              <w:bottom w:val="single" w:sz="4" w:space="0" w:color="auto"/>
              <w:right w:val="single" w:sz="4" w:space="0" w:color="auto"/>
            </w:tcBorders>
            <w:shd w:val="clear" w:color="auto" w:fill="auto"/>
            <w:noWrap/>
          </w:tcPr>
          <w:p w14:paraId="20758D61" w14:textId="4D07C074" w:rsidR="0092273B" w:rsidRPr="00B72364" w:rsidRDefault="0092273B" w:rsidP="0092273B">
            <w:pPr>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58BD88BF" w14:textId="3D6EF2C4" w:rsidR="0092273B" w:rsidRPr="00B72364" w:rsidRDefault="0092273B" w:rsidP="0092273B">
            <w:pPr>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3,250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A33DE4D" w14:textId="64640DC3" w:rsidR="0092273B" w:rsidRPr="00B72364" w:rsidRDefault="0092273B" w:rsidP="0092273B">
            <w:pPr>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8,250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2E424C9" w14:textId="6D70D365" w:rsidR="0092273B" w:rsidRPr="00B72364" w:rsidRDefault="0092273B" w:rsidP="0092273B">
            <w:pPr>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12,500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756413C0" w14:textId="1C6AB691" w:rsidR="0092273B" w:rsidRPr="00B72364" w:rsidRDefault="0092273B" w:rsidP="0092273B">
            <w:pPr>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12,500 </w:t>
            </w:r>
          </w:p>
        </w:tc>
        <w:tc>
          <w:tcPr>
            <w:tcW w:w="1030" w:type="dxa"/>
            <w:tcBorders>
              <w:top w:val="single" w:sz="4" w:space="0" w:color="auto"/>
              <w:left w:val="single" w:sz="4" w:space="0" w:color="auto"/>
              <w:bottom w:val="single" w:sz="4" w:space="0" w:color="auto"/>
              <w:right w:val="single" w:sz="4" w:space="0" w:color="auto"/>
            </w:tcBorders>
          </w:tcPr>
          <w:p w14:paraId="6491A05D" w14:textId="77777777" w:rsidR="0092273B" w:rsidRPr="00B72364" w:rsidRDefault="0092273B" w:rsidP="0092273B">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1B5699B3" w14:textId="76F65E6E" w:rsidR="0092273B" w:rsidRPr="00B72364" w:rsidRDefault="0092273B" w:rsidP="0092273B">
            <w:pPr>
              <w:jc w:val="right"/>
              <w:rPr>
                <w:rFonts w:asciiTheme="minorHAnsi" w:hAnsiTheme="minorHAnsi" w:cstheme="minorHAnsi"/>
                <w:b/>
                <w:bCs/>
                <w:color w:val="000000"/>
                <w:sz w:val="18"/>
                <w:szCs w:val="18"/>
              </w:rPr>
            </w:pPr>
            <w:r w:rsidRPr="00B72364">
              <w:rPr>
                <w:rFonts w:asciiTheme="minorHAnsi" w:hAnsiTheme="minorHAnsi" w:cstheme="minorHAnsi"/>
                <w:sz w:val="18"/>
                <w:szCs w:val="18"/>
              </w:rPr>
              <w:t>36,500</w:t>
            </w:r>
          </w:p>
        </w:tc>
        <w:tc>
          <w:tcPr>
            <w:tcW w:w="779" w:type="dxa"/>
            <w:tcBorders>
              <w:top w:val="single" w:sz="4" w:space="0" w:color="auto"/>
              <w:left w:val="single" w:sz="4" w:space="0" w:color="auto"/>
              <w:bottom w:val="single" w:sz="4" w:space="0" w:color="auto"/>
              <w:right w:val="single" w:sz="4" w:space="0" w:color="auto"/>
            </w:tcBorders>
          </w:tcPr>
          <w:p w14:paraId="64531FB2" w14:textId="14349C87" w:rsidR="0092273B" w:rsidRPr="00E61ECE" w:rsidRDefault="0092273B" w:rsidP="0092273B">
            <w:pPr>
              <w:jc w:val="center"/>
              <w:rPr>
                <w:rFonts w:asciiTheme="minorHAnsi" w:hAnsiTheme="minorHAnsi" w:cstheme="minorHAnsi"/>
                <w:i/>
                <w:iCs/>
                <w:sz w:val="18"/>
                <w:szCs w:val="18"/>
              </w:rPr>
            </w:pPr>
            <w:r w:rsidRPr="00E61ECE">
              <w:rPr>
                <w:sz w:val="18"/>
                <w:szCs w:val="18"/>
              </w:rPr>
              <w:t>11a</w:t>
            </w:r>
          </w:p>
        </w:tc>
      </w:tr>
      <w:tr w:rsidR="00D34C18" w:rsidRPr="00E61ECE" w14:paraId="171497BF" w14:textId="77777777" w:rsidTr="00D34C18">
        <w:trPr>
          <w:cantSplit/>
        </w:trPr>
        <w:tc>
          <w:tcPr>
            <w:tcW w:w="1710" w:type="dxa"/>
            <w:vMerge/>
            <w:tcBorders>
              <w:left w:val="double" w:sz="4" w:space="0" w:color="auto"/>
              <w:bottom w:val="double" w:sz="4" w:space="0" w:color="auto"/>
              <w:right w:val="single" w:sz="4" w:space="0" w:color="auto"/>
            </w:tcBorders>
            <w:shd w:val="clear" w:color="auto" w:fill="auto"/>
            <w:vAlign w:val="center"/>
          </w:tcPr>
          <w:p w14:paraId="09560E2F" w14:textId="77777777" w:rsidR="0092273B" w:rsidRPr="00E61ECE" w:rsidRDefault="0092273B" w:rsidP="0092273B">
            <w:pPr>
              <w:rPr>
                <w:rFonts w:asciiTheme="minorHAnsi" w:hAnsiTheme="minorHAnsi" w:cstheme="minorHAnsi"/>
                <w:sz w:val="18"/>
                <w:szCs w:val="18"/>
              </w:rPr>
            </w:pPr>
          </w:p>
        </w:tc>
        <w:tc>
          <w:tcPr>
            <w:tcW w:w="1304" w:type="dxa"/>
            <w:vMerge/>
            <w:tcBorders>
              <w:left w:val="single" w:sz="4" w:space="0" w:color="auto"/>
              <w:bottom w:val="double" w:sz="4" w:space="0" w:color="auto"/>
              <w:right w:val="single" w:sz="4" w:space="0" w:color="auto"/>
            </w:tcBorders>
            <w:shd w:val="clear" w:color="auto" w:fill="auto"/>
            <w:vAlign w:val="center"/>
          </w:tcPr>
          <w:p w14:paraId="456AC7AA" w14:textId="77777777" w:rsidR="0092273B" w:rsidRPr="00E61ECE" w:rsidRDefault="0092273B" w:rsidP="0092273B">
            <w:pPr>
              <w:jc w:val="center"/>
              <w:rPr>
                <w:rFonts w:asciiTheme="minorHAnsi" w:hAnsiTheme="minorHAnsi" w:cstheme="minorHAnsi"/>
                <w:b/>
                <w:bCs/>
                <w:sz w:val="18"/>
                <w:szCs w:val="18"/>
              </w:rPr>
            </w:pPr>
          </w:p>
        </w:tc>
        <w:tc>
          <w:tcPr>
            <w:tcW w:w="674" w:type="dxa"/>
            <w:vMerge/>
            <w:tcBorders>
              <w:left w:val="single" w:sz="4" w:space="0" w:color="auto"/>
              <w:bottom w:val="double" w:sz="4" w:space="0" w:color="auto"/>
              <w:right w:val="single" w:sz="4" w:space="0" w:color="auto"/>
            </w:tcBorders>
            <w:shd w:val="clear" w:color="auto" w:fill="auto"/>
            <w:vAlign w:val="center"/>
          </w:tcPr>
          <w:p w14:paraId="2C7A8D24" w14:textId="77777777" w:rsidR="0092273B" w:rsidRPr="00E61ECE" w:rsidRDefault="0092273B" w:rsidP="0092273B">
            <w:pPr>
              <w:jc w:val="center"/>
              <w:rPr>
                <w:rFonts w:asciiTheme="minorHAnsi" w:hAnsiTheme="minorHAnsi" w:cstheme="minorHAnsi"/>
                <w:b/>
                <w:bCs/>
                <w:sz w:val="18"/>
                <w:szCs w:val="18"/>
              </w:rPr>
            </w:pPr>
          </w:p>
        </w:tc>
        <w:tc>
          <w:tcPr>
            <w:tcW w:w="810" w:type="dxa"/>
            <w:vMerge/>
            <w:tcBorders>
              <w:left w:val="single" w:sz="4" w:space="0" w:color="auto"/>
              <w:bottom w:val="double" w:sz="4" w:space="0" w:color="auto"/>
              <w:right w:val="single" w:sz="4" w:space="0" w:color="auto"/>
            </w:tcBorders>
            <w:vAlign w:val="center"/>
          </w:tcPr>
          <w:p w14:paraId="74856362" w14:textId="77777777" w:rsidR="0092273B" w:rsidRPr="00E61ECE" w:rsidRDefault="0092273B" w:rsidP="0092273B">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double" w:sz="4" w:space="0" w:color="auto"/>
              <w:right w:val="single" w:sz="4" w:space="0" w:color="auto"/>
            </w:tcBorders>
            <w:shd w:val="clear" w:color="auto" w:fill="auto"/>
            <w:noWrap/>
            <w:vAlign w:val="center"/>
          </w:tcPr>
          <w:p w14:paraId="3C42A77B" w14:textId="77777777" w:rsidR="0092273B" w:rsidRPr="00E61ECE" w:rsidRDefault="0092273B" w:rsidP="0092273B">
            <w:pPr>
              <w:jc w:val="center"/>
              <w:rPr>
                <w:rFonts w:asciiTheme="minorHAnsi" w:hAnsiTheme="minorHAnsi" w:cstheme="minorHAnsi"/>
                <w:sz w:val="18"/>
                <w:szCs w:val="18"/>
              </w:rPr>
            </w:pPr>
          </w:p>
        </w:tc>
        <w:tc>
          <w:tcPr>
            <w:tcW w:w="1891" w:type="dxa"/>
            <w:tcBorders>
              <w:top w:val="single" w:sz="4" w:space="0" w:color="auto"/>
              <w:left w:val="single" w:sz="4" w:space="0" w:color="auto"/>
              <w:bottom w:val="double" w:sz="4" w:space="0" w:color="auto"/>
              <w:right w:val="single" w:sz="4" w:space="0" w:color="auto"/>
            </w:tcBorders>
            <w:shd w:val="clear" w:color="auto" w:fill="auto"/>
            <w:noWrap/>
            <w:vAlign w:val="center"/>
          </w:tcPr>
          <w:p w14:paraId="641FDD58" w14:textId="048DC2F5" w:rsidR="0092273B" w:rsidRPr="00E61ECE" w:rsidRDefault="0092273B" w:rsidP="0092273B">
            <w:pPr>
              <w:jc w:val="left"/>
              <w:rPr>
                <w:rFonts w:asciiTheme="minorHAnsi" w:hAnsiTheme="minorHAnsi" w:cstheme="minorHAnsi"/>
                <w:b/>
                <w:bCs/>
                <w:sz w:val="18"/>
                <w:szCs w:val="18"/>
              </w:rPr>
            </w:pPr>
            <w:r w:rsidRPr="00E61ECE">
              <w:rPr>
                <w:rFonts w:asciiTheme="minorHAnsi" w:hAnsiTheme="minorHAnsi" w:cstheme="minorHAnsi"/>
                <w:b/>
                <w:bCs/>
                <w:sz w:val="18"/>
                <w:szCs w:val="18"/>
              </w:rPr>
              <w:t>sub-total UNDP</w:t>
            </w:r>
          </w:p>
        </w:tc>
        <w:tc>
          <w:tcPr>
            <w:tcW w:w="885" w:type="dxa"/>
            <w:tcBorders>
              <w:top w:val="single" w:sz="4" w:space="0" w:color="auto"/>
              <w:left w:val="nil"/>
              <w:bottom w:val="single" w:sz="4" w:space="0" w:color="auto"/>
              <w:right w:val="single" w:sz="4" w:space="0" w:color="auto"/>
            </w:tcBorders>
            <w:shd w:val="clear" w:color="auto" w:fill="auto"/>
            <w:noWrap/>
          </w:tcPr>
          <w:p w14:paraId="357B53A2" w14:textId="44EA894E" w:rsidR="0092273B" w:rsidRPr="00B72364" w:rsidRDefault="0092273B" w:rsidP="0092273B">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57443F73" w14:textId="74A24AC0" w:rsidR="0092273B" w:rsidRPr="00D34C18"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3,250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042F132" w14:textId="111AAAA7" w:rsidR="0092273B" w:rsidRPr="00D34C18"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8,250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32C03DF" w14:textId="471188BB" w:rsidR="0092273B" w:rsidRPr="00D34C18"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12,500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5A9D73D4" w14:textId="06B75364" w:rsidR="0092273B" w:rsidRPr="00D34C18"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12,500 </w:t>
            </w:r>
          </w:p>
        </w:tc>
        <w:tc>
          <w:tcPr>
            <w:tcW w:w="1030" w:type="dxa"/>
            <w:tcBorders>
              <w:top w:val="single" w:sz="4" w:space="0" w:color="auto"/>
              <w:left w:val="single" w:sz="4" w:space="0" w:color="auto"/>
              <w:bottom w:val="single" w:sz="4" w:space="0" w:color="auto"/>
              <w:right w:val="single" w:sz="4" w:space="0" w:color="auto"/>
            </w:tcBorders>
          </w:tcPr>
          <w:p w14:paraId="01F0B856" w14:textId="176E4F05" w:rsidR="0092273B" w:rsidRPr="00B72364"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6571627B" w14:textId="53731B72" w:rsidR="0092273B" w:rsidRPr="00D34C18"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36,500</w:t>
            </w:r>
          </w:p>
        </w:tc>
        <w:tc>
          <w:tcPr>
            <w:tcW w:w="779" w:type="dxa"/>
            <w:tcBorders>
              <w:top w:val="single" w:sz="4" w:space="0" w:color="auto"/>
              <w:left w:val="single" w:sz="4" w:space="0" w:color="auto"/>
              <w:bottom w:val="single" w:sz="4" w:space="0" w:color="auto"/>
              <w:right w:val="single" w:sz="4" w:space="0" w:color="auto"/>
            </w:tcBorders>
            <w:vAlign w:val="center"/>
          </w:tcPr>
          <w:p w14:paraId="49DBFA0D" w14:textId="77777777" w:rsidR="0092273B" w:rsidRPr="00E61ECE" w:rsidRDefault="0092273B" w:rsidP="0092273B">
            <w:pPr>
              <w:jc w:val="center"/>
              <w:rPr>
                <w:rFonts w:asciiTheme="minorHAnsi" w:hAnsiTheme="minorHAnsi" w:cstheme="minorHAnsi"/>
                <w:i/>
                <w:iCs/>
                <w:sz w:val="18"/>
                <w:szCs w:val="18"/>
              </w:rPr>
            </w:pPr>
          </w:p>
        </w:tc>
      </w:tr>
      <w:tr w:rsidR="00D34C18" w:rsidRPr="00E61ECE" w14:paraId="0A9FEAA6" w14:textId="77777777" w:rsidTr="00D34C18">
        <w:trPr>
          <w:cantSplit/>
        </w:trPr>
        <w:tc>
          <w:tcPr>
            <w:tcW w:w="1710" w:type="dxa"/>
            <w:vMerge/>
            <w:tcBorders>
              <w:left w:val="double" w:sz="4" w:space="0" w:color="auto"/>
              <w:bottom w:val="double" w:sz="4" w:space="0" w:color="auto"/>
              <w:right w:val="single" w:sz="4" w:space="0" w:color="auto"/>
            </w:tcBorders>
            <w:shd w:val="clear" w:color="auto" w:fill="auto"/>
            <w:vAlign w:val="center"/>
          </w:tcPr>
          <w:p w14:paraId="3DB441DE" w14:textId="77777777" w:rsidR="0092273B" w:rsidRPr="00E61ECE" w:rsidRDefault="0092273B" w:rsidP="0092273B">
            <w:pPr>
              <w:rPr>
                <w:rFonts w:asciiTheme="minorHAnsi" w:hAnsiTheme="minorHAnsi" w:cstheme="minorHAnsi"/>
                <w:sz w:val="18"/>
                <w:szCs w:val="18"/>
              </w:rPr>
            </w:pPr>
          </w:p>
        </w:tc>
        <w:tc>
          <w:tcPr>
            <w:tcW w:w="1304" w:type="dxa"/>
            <w:vMerge/>
            <w:tcBorders>
              <w:left w:val="single" w:sz="4" w:space="0" w:color="auto"/>
              <w:bottom w:val="double" w:sz="4" w:space="0" w:color="auto"/>
              <w:right w:val="single" w:sz="4" w:space="0" w:color="auto"/>
            </w:tcBorders>
            <w:shd w:val="clear" w:color="auto" w:fill="auto"/>
            <w:vAlign w:val="center"/>
          </w:tcPr>
          <w:p w14:paraId="474FBC29" w14:textId="77777777" w:rsidR="0092273B" w:rsidRPr="00E61ECE" w:rsidRDefault="0092273B" w:rsidP="0092273B">
            <w:pPr>
              <w:jc w:val="center"/>
              <w:rPr>
                <w:rFonts w:asciiTheme="minorHAnsi" w:hAnsiTheme="minorHAnsi" w:cstheme="minorHAnsi"/>
                <w:b/>
                <w:bCs/>
                <w:sz w:val="18"/>
                <w:szCs w:val="18"/>
              </w:rPr>
            </w:pPr>
          </w:p>
        </w:tc>
        <w:tc>
          <w:tcPr>
            <w:tcW w:w="674" w:type="dxa"/>
            <w:tcBorders>
              <w:top w:val="double" w:sz="4" w:space="0" w:color="auto"/>
              <w:left w:val="single" w:sz="4" w:space="0" w:color="auto"/>
              <w:bottom w:val="double" w:sz="4" w:space="0" w:color="auto"/>
              <w:right w:val="single" w:sz="4" w:space="0" w:color="auto"/>
            </w:tcBorders>
            <w:shd w:val="clear" w:color="auto" w:fill="auto"/>
            <w:vAlign w:val="center"/>
          </w:tcPr>
          <w:p w14:paraId="58F25AEB" w14:textId="77777777" w:rsidR="0092273B" w:rsidRPr="00E61ECE" w:rsidRDefault="0092273B" w:rsidP="0092273B">
            <w:pPr>
              <w:jc w:val="center"/>
              <w:rPr>
                <w:rFonts w:asciiTheme="minorHAnsi" w:hAnsiTheme="minorHAnsi" w:cstheme="minorHAnsi"/>
                <w:b/>
                <w:bCs/>
                <w:sz w:val="18"/>
                <w:szCs w:val="18"/>
              </w:rPr>
            </w:pPr>
          </w:p>
        </w:tc>
        <w:tc>
          <w:tcPr>
            <w:tcW w:w="810" w:type="dxa"/>
            <w:tcBorders>
              <w:top w:val="double" w:sz="4" w:space="0" w:color="auto"/>
              <w:left w:val="single" w:sz="4" w:space="0" w:color="auto"/>
              <w:bottom w:val="double" w:sz="4" w:space="0" w:color="auto"/>
              <w:right w:val="single" w:sz="4" w:space="0" w:color="auto"/>
            </w:tcBorders>
            <w:vAlign w:val="center"/>
          </w:tcPr>
          <w:p w14:paraId="6496C408" w14:textId="77777777" w:rsidR="0092273B" w:rsidRPr="00E61ECE" w:rsidRDefault="0092273B" w:rsidP="0092273B">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6EB5EDF" w14:textId="77777777" w:rsidR="0092273B" w:rsidRPr="00E61ECE" w:rsidRDefault="0092273B" w:rsidP="0092273B">
            <w:pPr>
              <w:jc w:val="center"/>
              <w:rPr>
                <w:rFonts w:asciiTheme="minorHAnsi" w:hAnsiTheme="minorHAnsi" w:cstheme="minorHAnsi"/>
                <w:sz w:val="18"/>
                <w:szCs w:val="18"/>
              </w:rPr>
            </w:pPr>
          </w:p>
        </w:tc>
        <w:tc>
          <w:tcPr>
            <w:tcW w:w="1891"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EA33D13" w14:textId="2735E0C4" w:rsidR="0092273B" w:rsidRPr="00E61ECE" w:rsidRDefault="0092273B" w:rsidP="0092273B">
            <w:pPr>
              <w:jc w:val="left"/>
              <w:rPr>
                <w:rFonts w:asciiTheme="minorHAnsi" w:hAnsiTheme="minorHAnsi" w:cstheme="minorHAnsi"/>
                <w:b/>
                <w:bCs/>
                <w:sz w:val="18"/>
                <w:szCs w:val="18"/>
              </w:rPr>
            </w:pPr>
            <w:r w:rsidRPr="00E61ECE">
              <w:rPr>
                <w:rFonts w:asciiTheme="minorHAnsi" w:hAnsiTheme="minorHAnsi" w:cstheme="minorHAnsi"/>
                <w:b/>
                <w:bCs/>
                <w:sz w:val="18"/>
                <w:szCs w:val="18"/>
              </w:rPr>
              <w:t>Total Outcome 3</w:t>
            </w:r>
          </w:p>
        </w:tc>
        <w:tc>
          <w:tcPr>
            <w:tcW w:w="885" w:type="dxa"/>
            <w:tcBorders>
              <w:top w:val="single" w:sz="4" w:space="0" w:color="auto"/>
              <w:left w:val="nil"/>
              <w:bottom w:val="double" w:sz="4" w:space="0" w:color="auto"/>
              <w:right w:val="single" w:sz="4" w:space="0" w:color="auto"/>
            </w:tcBorders>
            <w:shd w:val="clear" w:color="auto" w:fill="auto"/>
            <w:noWrap/>
          </w:tcPr>
          <w:p w14:paraId="276AADE3" w14:textId="4206D48E" w:rsidR="0092273B" w:rsidRPr="00B72364"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   </w:t>
            </w:r>
          </w:p>
        </w:tc>
        <w:tc>
          <w:tcPr>
            <w:tcW w:w="1111" w:type="dxa"/>
            <w:tcBorders>
              <w:top w:val="single" w:sz="4" w:space="0" w:color="auto"/>
              <w:left w:val="single" w:sz="4" w:space="0" w:color="auto"/>
              <w:bottom w:val="double" w:sz="4" w:space="0" w:color="auto"/>
              <w:right w:val="single" w:sz="8" w:space="0" w:color="auto"/>
            </w:tcBorders>
            <w:shd w:val="clear" w:color="auto" w:fill="auto"/>
            <w:noWrap/>
          </w:tcPr>
          <w:p w14:paraId="429DA8D8" w14:textId="1B153264" w:rsidR="0092273B" w:rsidRPr="00B72364"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94,990 </w:t>
            </w:r>
          </w:p>
        </w:tc>
        <w:tc>
          <w:tcPr>
            <w:tcW w:w="885" w:type="dxa"/>
            <w:tcBorders>
              <w:top w:val="single" w:sz="4" w:space="0" w:color="auto"/>
              <w:left w:val="nil"/>
              <w:bottom w:val="double" w:sz="4" w:space="0" w:color="auto"/>
              <w:right w:val="single" w:sz="8" w:space="0" w:color="auto"/>
            </w:tcBorders>
            <w:shd w:val="clear" w:color="auto" w:fill="auto"/>
            <w:noWrap/>
          </w:tcPr>
          <w:p w14:paraId="356335F8" w14:textId="173AE1E6" w:rsidR="0092273B" w:rsidRPr="00B72364"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203,860 </w:t>
            </w:r>
          </w:p>
        </w:tc>
        <w:tc>
          <w:tcPr>
            <w:tcW w:w="885" w:type="dxa"/>
            <w:tcBorders>
              <w:top w:val="single" w:sz="4" w:space="0" w:color="auto"/>
              <w:left w:val="nil"/>
              <w:bottom w:val="double" w:sz="4" w:space="0" w:color="auto"/>
              <w:right w:val="single" w:sz="8" w:space="0" w:color="auto"/>
            </w:tcBorders>
            <w:shd w:val="clear" w:color="auto" w:fill="auto"/>
            <w:noWrap/>
          </w:tcPr>
          <w:p w14:paraId="3A1A3A38" w14:textId="48F8F78A" w:rsidR="0092273B" w:rsidRPr="00B72364"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181,269 </w:t>
            </w:r>
          </w:p>
        </w:tc>
        <w:tc>
          <w:tcPr>
            <w:tcW w:w="885" w:type="dxa"/>
            <w:tcBorders>
              <w:top w:val="single" w:sz="4" w:space="0" w:color="auto"/>
              <w:left w:val="nil"/>
              <w:bottom w:val="double" w:sz="4" w:space="0" w:color="auto"/>
              <w:right w:val="single" w:sz="8" w:space="0" w:color="auto"/>
            </w:tcBorders>
            <w:shd w:val="clear" w:color="auto" w:fill="auto"/>
          </w:tcPr>
          <w:p w14:paraId="1B3848FE" w14:textId="123D51D0" w:rsidR="0092273B" w:rsidRPr="00B72364"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143,840 </w:t>
            </w:r>
          </w:p>
        </w:tc>
        <w:tc>
          <w:tcPr>
            <w:tcW w:w="1030" w:type="dxa"/>
            <w:tcBorders>
              <w:top w:val="single" w:sz="4" w:space="0" w:color="auto"/>
              <w:left w:val="nil"/>
              <w:bottom w:val="double" w:sz="4" w:space="0" w:color="auto"/>
              <w:right w:val="single" w:sz="4" w:space="0" w:color="auto"/>
            </w:tcBorders>
          </w:tcPr>
          <w:p w14:paraId="0ADB6EE7" w14:textId="28BE09C0" w:rsidR="0092273B" w:rsidRPr="00D34C18" w:rsidRDefault="0092273B" w:rsidP="0092273B">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   </w:t>
            </w:r>
          </w:p>
        </w:tc>
        <w:tc>
          <w:tcPr>
            <w:tcW w:w="103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2BE77F46" w14:textId="4B8A11D8" w:rsidR="0092273B" w:rsidRPr="00D34C18" w:rsidRDefault="0092273B" w:rsidP="0092273B">
            <w:pPr>
              <w:jc w:val="right"/>
              <w:rPr>
                <w:rFonts w:asciiTheme="minorHAnsi" w:hAnsiTheme="minorHAnsi" w:cstheme="minorHAnsi"/>
                <w:b/>
                <w:bCs/>
                <w:sz w:val="18"/>
                <w:szCs w:val="18"/>
              </w:rPr>
            </w:pPr>
            <w:r w:rsidRPr="00D34C18">
              <w:rPr>
                <w:rFonts w:asciiTheme="minorHAnsi" w:hAnsiTheme="minorHAnsi" w:cstheme="minorHAnsi"/>
                <w:b/>
                <w:bCs/>
                <w:sz w:val="18"/>
                <w:szCs w:val="18"/>
              </w:rPr>
              <w:t>623,959</w:t>
            </w:r>
          </w:p>
        </w:tc>
        <w:tc>
          <w:tcPr>
            <w:tcW w:w="779" w:type="dxa"/>
            <w:tcBorders>
              <w:top w:val="single" w:sz="4" w:space="0" w:color="auto"/>
              <w:left w:val="single" w:sz="4" w:space="0" w:color="auto"/>
              <w:bottom w:val="single" w:sz="4" w:space="0" w:color="auto"/>
              <w:right w:val="single" w:sz="4" w:space="0" w:color="auto"/>
            </w:tcBorders>
            <w:vAlign w:val="center"/>
          </w:tcPr>
          <w:p w14:paraId="6B0A710D" w14:textId="77777777" w:rsidR="0092273B" w:rsidRPr="00E61ECE" w:rsidRDefault="0092273B" w:rsidP="0092273B">
            <w:pPr>
              <w:jc w:val="center"/>
              <w:rPr>
                <w:rFonts w:asciiTheme="minorHAnsi" w:hAnsiTheme="minorHAnsi" w:cstheme="minorHAnsi"/>
                <w:i/>
                <w:iCs/>
                <w:sz w:val="18"/>
                <w:szCs w:val="18"/>
              </w:rPr>
            </w:pPr>
          </w:p>
        </w:tc>
      </w:tr>
      <w:tr w:rsidR="003B1864" w:rsidRPr="00E61ECE" w14:paraId="0C317510" w14:textId="77777777" w:rsidTr="00D34C18">
        <w:trPr>
          <w:cantSplit/>
        </w:trPr>
        <w:tc>
          <w:tcPr>
            <w:tcW w:w="1710" w:type="dxa"/>
            <w:vMerge w:val="restart"/>
            <w:tcBorders>
              <w:top w:val="double" w:sz="4" w:space="0" w:color="auto"/>
              <w:left w:val="double" w:sz="4" w:space="0" w:color="auto"/>
            </w:tcBorders>
            <w:shd w:val="clear" w:color="auto" w:fill="auto"/>
            <w:noWrap/>
            <w:vAlign w:val="center"/>
          </w:tcPr>
          <w:p w14:paraId="33F99D93" w14:textId="39CFA887" w:rsidR="003B1864" w:rsidRPr="00E61ECE" w:rsidRDefault="003B1864" w:rsidP="003B1864">
            <w:pPr>
              <w:jc w:val="center"/>
              <w:rPr>
                <w:rFonts w:asciiTheme="minorHAnsi" w:hAnsiTheme="minorHAnsi" w:cstheme="minorHAnsi"/>
                <w:b/>
                <w:bCs/>
                <w:sz w:val="18"/>
                <w:szCs w:val="18"/>
              </w:rPr>
            </w:pPr>
            <w:r w:rsidRPr="00E61ECE">
              <w:rPr>
                <w:rFonts w:asciiTheme="minorHAnsi" w:hAnsiTheme="minorHAnsi" w:cstheme="minorHAnsi"/>
                <w:b/>
                <w:bCs/>
                <w:sz w:val="18"/>
                <w:szCs w:val="18"/>
              </w:rPr>
              <w:t>COMPONENT 4: M&amp;E</w:t>
            </w:r>
          </w:p>
          <w:p w14:paraId="0A1EDDE2" w14:textId="73C70C0B" w:rsidR="003B1864" w:rsidRPr="00E61ECE" w:rsidRDefault="003B1864" w:rsidP="003B1864">
            <w:pPr>
              <w:jc w:val="center"/>
              <w:rPr>
                <w:rFonts w:asciiTheme="minorHAnsi" w:hAnsiTheme="minorHAnsi" w:cstheme="minorHAnsi"/>
                <w:i/>
                <w:sz w:val="18"/>
                <w:szCs w:val="18"/>
              </w:rPr>
            </w:pPr>
          </w:p>
        </w:tc>
        <w:tc>
          <w:tcPr>
            <w:tcW w:w="1304" w:type="dxa"/>
            <w:vMerge w:val="restart"/>
            <w:tcBorders>
              <w:top w:val="double" w:sz="4" w:space="0" w:color="auto"/>
              <w:left w:val="single" w:sz="4" w:space="0" w:color="auto"/>
              <w:right w:val="single" w:sz="4" w:space="0" w:color="auto"/>
            </w:tcBorders>
            <w:shd w:val="clear" w:color="auto" w:fill="auto"/>
            <w:vAlign w:val="center"/>
          </w:tcPr>
          <w:p w14:paraId="5D32D388" w14:textId="1DC08DFE" w:rsidR="003B1864" w:rsidRPr="00E61ECE" w:rsidRDefault="003B1864" w:rsidP="003B1864">
            <w:pPr>
              <w:jc w:val="center"/>
              <w:rPr>
                <w:rFonts w:asciiTheme="minorHAnsi" w:hAnsiTheme="minorHAnsi" w:cstheme="minorHAnsi"/>
                <w:b/>
                <w:bCs/>
                <w:sz w:val="18"/>
                <w:szCs w:val="18"/>
              </w:rPr>
            </w:pPr>
            <w:r w:rsidRPr="00E61ECE">
              <w:rPr>
                <w:rFonts w:asciiTheme="minorHAnsi" w:hAnsiTheme="minorHAnsi" w:cstheme="minorHAnsi"/>
                <w:b/>
                <w:bCs/>
                <w:sz w:val="18"/>
                <w:szCs w:val="18"/>
              </w:rPr>
              <w:t>UNDP</w:t>
            </w:r>
          </w:p>
        </w:tc>
        <w:tc>
          <w:tcPr>
            <w:tcW w:w="674" w:type="dxa"/>
            <w:vMerge w:val="restart"/>
            <w:tcBorders>
              <w:top w:val="double" w:sz="4" w:space="0" w:color="auto"/>
              <w:left w:val="single" w:sz="4" w:space="0" w:color="auto"/>
              <w:right w:val="single" w:sz="4" w:space="0" w:color="auto"/>
            </w:tcBorders>
            <w:shd w:val="clear" w:color="auto" w:fill="auto"/>
            <w:vAlign w:val="center"/>
          </w:tcPr>
          <w:p w14:paraId="154F2D6E" w14:textId="680D0B28" w:rsidR="003B1864" w:rsidRPr="00E61ECE" w:rsidRDefault="003B1864" w:rsidP="003B1864">
            <w:pPr>
              <w:rPr>
                <w:rFonts w:asciiTheme="minorHAnsi" w:hAnsiTheme="minorHAnsi" w:cstheme="minorHAnsi"/>
                <w:b/>
                <w:bCs/>
                <w:sz w:val="18"/>
                <w:szCs w:val="18"/>
              </w:rPr>
            </w:pPr>
            <w:r w:rsidRPr="00E61ECE">
              <w:rPr>
                <w:rFonts w:asciiTheme="minorHAnsi" w:hAnsiTheme="minorHAnsi" w:cstheme="minorHAnsi"/>
                <w:b/>
                <w:bCs/>
                <w:sz w:val="18"/>
                <w:szCs w:val="18"/>
              </w:rPr>
              <w:t xml:space="preserve">  62000</w:t>
            </w:r>
          </w:p>
        </w:tc>
        <w:tc>
          <w:tcPr>
            <w:tcW w:w="810" w:type="dxa"/>
            <w:vMerge w:val="restart"/>
            <w:tcBorders>
              <w:top w:val="double" w:sz="4" w:space="0" w:color="auto"/>
              <w:left w:val="single" w:sz="4" w:space="0" w:color="auto"/>
              <w:right w:val="single" w:sz="4" w:space="0" w:color="auto"/>
            </w:tcBorders>
            <w:vAlign w:val="center"/>
          </w:tcPr>
          <w:p w14:paraId="5A583D45" w14:textId="14491BFA" w:rsidR="003B1864" w:rsidRPr="00E61ECE" w:rsidRDefault="003B1864" w:rsidP="003B1864">
            <w:pPr>
              <w:jc w:val="center"/>
              <w:rPr>
                <w:rFonts w:asciiTheme="minorHAnsi" w:hAnsiTheme="minorHAnsi" w:cstheme="minorHAnsi"/>
                <w:b/>
                <w:bCs/>
                <w:sz w:val="18"/>
                <w:szCs w:val="18"/>
              </w:rPr>
            </w:pPr>
            <w:r w:rsidRPr="00E61ECE">
              <w:rPr>
                <w:rFonts w:asciiTheme="minorHAnsi" w:hAnsiTheme="minorHAnsi" w:cstheme="minorHAnsi"/>
                <w:b/>
                <w:bCs/>
                <w:sz w:val="18"/>
                <w:szCs w:val="18"/>
              </w:rPr>
              <w:t>GEF</w:t>
            </w:r>
          </w:p>
          <w:p w14:paraId="06336CA4" w14:textId="44C8FC6A" w:rsidR="003B1864" w:rsidRPr="00E61ECE" w:rsidRDefault="003B1864" w:rsidP="003B1864">
            <w:pPr>
              <w:rPr>
                <w:rFonts w:asciiTheme="minorHAnsi" w:hAnsiTheme="minorHAnsi" w:cstheme="minorHAnsi"/>
                <w:b/>
                <w:bCs/>
                <w:sz w:val="18"/>
                <w:szCs w:val="18"/>
              </w:rPr>
            </w:pPr>
            <w:r w:rsidRPr="00E61ECE">
              <w:rPr>
                <w:rFonts w:asciiTheme="minorHAnsi" w:hAnsiTheme="minorHAnsi" w:cstheme="minorHAnsi"/>
                <w:b/>
                <w:bCs/>
                <w:sz w:val="18"/>
                <w:szCs w:val="18"/>
              </w:rPr>
              <w:t xml:space="preserve">Trustee </w:t>
            </w:r>
          </w:p>
          <w:p w14:paraId="6A61D4B2" w14:textId="08889399" w:rsidR="003B1864" w:rsidRPr="00E61ECE" w:rsidRDefault="003B1864" w:rsidP="003B1864">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46298FE6" w14:textId="0768B0D9" w:rsidR="003B1864" w:rsidRPr="00E61ECE" w:rsidRDefault="003B1864" w:rsidP="003B1864">
            <w:pPr>
              <w:jc w:val="center"/>
              <w:rPr>
                <w:rFonts w:asciiTheme="minorHAnsi" w:hAnsiTheme="minorHAnsi" w:cstheme="minorHAnsi"/>
                <w:sz w:val="18"/>
                <w:szCs w:val="18"/>
              </w:rPr>
            </w:pPr>
            <w:r w:rsidRPr="00E61ECE">
              <w:rPr>
                <w:rFonts w:asciiTheme="minorHAnsi" w:hAnsiTheme="minorHAnsi" w:cstheme="minorHAnsi"/>
                <w:sz w:val="18"/>
                <w:szCs w:val="18"/>
              </w:rPr>
              <w:t>71200</w:t>
            </w:r>
          </w:p>
        </w:tc>
        <w:tc>
          <w:tcPr>
            <w:tcW w:w="1891" w:type="dxa"/>
            <w:tcBorders>
              <w:top w:val="double" w:sz="4" w:space="0" w:color="auto"/>
              <w:left w:val="single" w:sz="4" w:space="0" w:color="auto"/>
              <w:bottom w:val="single" w:sz="4" w:space="0" w:color="auto"/>
              <w:right w:val="single" w:sz="4" w:space="0" w:color="auto"/>
            </w:tcBorders>
            <w:shd w:val="clear" w:color="auto" w:fill="auto"/>
          </w:tcPr>
          <w:p w14:paraId="43823F39" w14:textId="1C234E6F" w:rsidR="003B1864" w:rsidRPr="00E61ECE" w:rsidRDefault="003B1864" w:rsidP="003B1864">
            <w:pPr>
              <w:jc w:val="left"/>
              <w:rPr>
                <w:rFonts w:asciiTheme="minorHAnsi" w:hAnsiTheme="minorHAnsi" w:cstheme="minorHAnsi"/>
                <w:sz w:val="18"/>
                <w:szCs w:val="18"/>
              </w:rPr>
            </w:pPr>
            <w:r w:rsidRPr="00E61ECE">
              <w:rPr>
                <w:rFonts w:asciiTheme="minorHAnsi" w:hAnsiTheme="minorHAnsi" w:cstheme="minorHAnsi"/>
                <w:sz w:val="18"/>
                <w:szCs w:val="18"/>
              </w:rPr>
              <w:t>International consultants</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76C05149" w14:textId="55784285"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111" w:type="dxa"/>
            <w:tcBorders>
              <w:top w:val="double" w:sz="4" w:space="0" w:color="auto"/>
              <w:left w:val="single" w:sz="4" w:space="0" w:color="auto"/>
              <w:bottom w:val="single" w:sz="4" w:space="0" w:color="auto"/>
              <w:right w:val="single" w:sz="4" w:space="0" w:color="auto"/>
            </w:tcBorders>
            <w:shd w:val="clear" w:color="auto" w:fill="auto"/>
            <w:noWrap/>
          </w:tcPr>
          <w:p w14:paraId="4AFB46B8" w14:textId="019CDDBC"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24D4DB95" w14:textId="79F31A9C"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30,000 </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14F8BBB2" w14:textId="7E50BE0B"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double" w:sz="4" w:space="0" w:color="auto"/>
              <w:left w:val="single" w:sz="4" w:space="0" w:color="auto"/>
              <w:bottom w:val="single" w:sz="4" w:space="0" w:color="auto"/>
              <w:right w:val="single" w:sz="4" w:space="0" w:color="auto"/>
            </w:tcBorders>
            <w:shd w:val="clear" w:color="auto" w:fill="auto"/>
          </w:tcPr>
          <w:p w14:paraId="254569F7" w14:textId="7A979C9C"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40,000 </w:t>
            </w:r>
          </w:p>
        </w:tc>
        <w:tc>
          <w:tcPr>
            <w:tcW w:w="1030" w:type="dxa"/>
            <w:tcBorders>
              <w:top w:val="double" w:sz="4" w:space="0" w:color="auto"/>
              <w:left w:val="single" w:sz="4" w:space="0" w:color="auto"/>
              <w:bottom w:val="single" w:sz="4" w:space="0" w:color="auto"/>
              <w:right w:val="single" w:sz="4" w:space="0" w:color="auto"/>
            </w:tcBorders>
          </w:tcPr>
          <w:p w14:paraId="4D007C6D" w14:textId="77777777" w:rsidR="003B1864" w:rsidRPr="00B72364" w:rsidRDefault="003B1864" w:rsidP="003B1864">
            <w:pPr>
              <w:jc w:val="right"/>
              <w:rPr>
                <w:rFonts w:asciiTheme="minorHAnsi" w:hAnsiTheme="minorHAnsi" w:cstheme="minorHAnsi"/>
                <w:sz w:val="18"/>
                <w:szCs w:val="18"/>
              </w:rPr>
            </w:pPr>
          </w:p>
        </w:tc>
        <w:tc>
          <w:tcPr>
            <w:tcW w:w="1030" w:type="dxa"/>
            <w:tcBorders>
              <w:top w:val="double" w:sz="4" w:space="0" w:color="auto"/>
              <w:left w:val="single" w:sz="4" w:space="0" w:color="auto"/>
              <w:bottom w:val="single" w:sz="4" w:space="0" w:color="auto"/>
              <w:right w:val="single" w:sz="4" w:space="0" w:color="auto"/>
            </w:tcBorders>
            <w:shd w:val="clear" w:color="auto" w:fill="auto"/>
            <w:noWrap/>
          </w:tcPr>
          <w:p w14:paraId="3B0158FF" w14:textId="4DE10819"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70,000</w:t>
            </w:r>
          </w:p>
        </w:tc>
        <w:tc>
          <w:tcPr>
            <w:tcW w:w="779" w:type="dxa"/>
            <w:tcBorders>
              <w:top w:val="single" w:sz="4" w:space="0" w:color="auto"/>
              <w:left w:val="single" w:sz="4" w:space="0" w:color="auto"/>
              <w:bottom w:val="single" w:sz="4" w:space="0" w:color="auto"/>
              <w:right w:val="single" w:sz="4" w:space="0" w:color="auto"/>
            </w:tcBorders>
            <w:vAlign w:val="center"/>
          </w:tcPr>
          <w:p w14:paraId="3DC00FF8" w14:textId="66B87CF4" w:rsidR="003B1864" w:rsidRPr="00E61ECE" w:rsidRDefault="003B1864" w:rsidP="003B1864">
            <w:pPr>
              <w:jc w:val="center"/>
              <w:rPr>
                <w:rFonts w:asciiTheme="minorHAnsi" w:hAnsiTheme="minorHAnsi" w:cstheme="minorHAnsi"/>
                <w:i/>
                <w:iCs/>
                <w:sz w:val="18"/>
                <w:szCs w:val="18"/>
              </w:rPr>
            </w:pPr>
            <w:r w:rsidRPr="00E61ECE">
              <w:rPr>
                <w:rFonts w:asciiTheme="minorHAnsi" w:hAnsiTheme="minorHAnsi" w:cstheme="minorHAnsi"/>
                <w:i/>
                <w:iCs/>
                <w:sz w:val="18"/>
                <w:szCs w:val="18"/>
              </w:rPr>
              <w:t>17</w:t>
            </w:r>
          </w:p>
        </w:tc>
      </w:tr>
      <w:tr w:rsidR="003B1864" w:rsidRPr="00E61ECE" w14:paraId="6C5A6166" w14:textId="77777777" w:rsidTr="00573C22">
        <w:trPr>
          <w:cantSplit/>
        </w:trPr>
        <w:tc>
          <w:tcPr>
            <w:tcW w:w="1710" w:type="dxa"/>
            <w:vMerge/>
            <w:tcBorders>
              <w:left w:val="double" w:sz="4" w:space="0" w:color="auto"/>
              <w:right w:val="single" w:sz="4" w:space="0" w:color="auto"/>
            </w:tcBorders>
            <w:shd w:val="clear" w:color="auto" w:fill="auto"/>
            <w:vAlign w:val="center"/>
          </w:tcPr>
          <w:p w14:paraId="6064A3BA" w14:textId="77777777" w:rsidR="003B1864" w:rsidRPr="00E61ECE" w:rsidRDefault="003B1864" w:rsidP="003B1864">
            <w:pPr>
              <w:rPr>
                <w:rFonts w:asciiTheme="minorHAnsi" w:hAnsiTheme="minorHAnsi" w:cstheme="minorHAnsi"/>
                <w:b/>
                <w:bCs/>
                <w:sz w:val="18"/>
                <w:szCs w:val="18"/>
              </w:rPr>
            </w:pPr>
          </w:p>
        </w:tc>
        <w:tc>
          <w:tcPr>
            <w:tcW w:w="1304" w:type="dxa"/>
            <w:vMerge/>
            <w:tcBorders>
              <w:left w:val="single" w:sz="4" w:space="0" w:color="auto"/>
              <w:right w:val="single" w:sz="4" w:space="0" w:color="auto"/>
            </w:tcBorders>
            <w:shd w:val="clear" w:color="auto" w:fill="auto"/>
            <w:vAlign w:val="center"/>
          </w:tcPr>
          <w:p w14:paraId="0FEA0A43" w14:textId="77777777" w:rsidR="003B1864" w:rsidRPr="00E61ECE" w:rsidRDefault="003B1864" w:rsidP="003B1864">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20987134" w14:textId="77777777" w:rsidR="003B1864" w:rsidRPr="00E61ECE" w:rsidRDefault="003B1864" w:rsidP="003B1864">
            <w:pP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133B8899" w14:textId="77777777" w:rsidR="003B1864" w:rsidRPr="00E61ECE" w:rsidRDefault="003B1864" w:rsidP="003B1864">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F40B9A" w14:textId="24A3F40B" w:rsidR="003B1864" w:rsidRPr="00E61ECE" w:rsidRDefault="003B1864" w:rsidP="003B1864">
            <w:pPr>
              <w:jc w:val="center"/>
              <w:rPr>
                <w:rFonts w:asciiTheme="minorHAnsi" w:hAnsiTheme="minorHAnsi" w:cstheme="minorHAnsi"/>
                <w:sz w:val="18"/>
                <w:szCs w:val="18"/>
              </w:rPr>
            </w:pPr>
            <w:r w:rsidRPr="00E61ECE">
              <w:rPr>
                <w:rFonts w:asciiTheme="minorHAnsi" w:hAnsiTheme="minorHAnsi" w:cstheme="minorHAnsi"/>
                <w:sz w:val="18"/>
                <w:szCs w:val="18"/>
              </w:rPr>
              <w:t>71300</w:t>
            </w:r>
          </w:p>
        </w:tc>
        <w:tc>
          <w:tcPr>
            <w:tcW w:w="1891" w:type="dxa"/>
            <w:tcBorders>
              <w:top w:val="single" w:sz="4" w:space="0" w:color="auto"/>
              <w:left w:val="single" w:sz="4" w:space="0" w:color="auto"/>
              <w:bottom w:val="single" w:sz="4" w:space="0" w:color="auto"/>
              <w:right w:val="single" w:sz="4" w:space="0" w:color="auto"/>
            </w:tcBorders>
            <w:shd w:val="clear" w:color="auto" w:fill="auto"/>
          </w:tcPr>
          <w:p w14:paraId="466E11B9" w14:textId="70D389CD" w:rsidR="003B1864" w:rsidRPr="00E61ECE" w:rsidRDefault="003B1864" w:rsidP="003B1864">
            <w:pPr>
              <w:jc w:val="left"/>
              <w:rPr>
                <w:rFonts w:asciiTheme="minorHAnsi" w:hAnsiTheme="minorHAnsi" w:cstheme="minorHAnsi"/>
                <w:sz w:val="18"/>
                <w:szCs w:val="18"/>
              </w:rPr>
            </w:pPr>
            <w:r w:rsidRPr="00E61ECE">
              <w:rPr>
                <w:rFonts w:asciiTheme="minorHAnsi" w:hAnsiTheme="minorHAnsi" w:cstheme="minorHAnsi"/>
                <w:sz w:val="18"/>
                <w:szCs w:val="18"/>
              </w:rPr>
              <w:t>Local consultants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7AACCF0" w14:textId="25600D2D"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3E84C7CA" w14:textId="70E63E9A"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3,000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6F1577E" w14:textId="4BFC902F"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5,000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3B63EB5" w14:textId="333426D4"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5,000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31909FF7" w14:textId="72C25EFD"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2,000 </w:t>
            </w:r>
          </w:p>
        </w:tc>
        <w:tc>
          <w:tcPr>
            <w:tcW w:w="1030" w:type="dxa"/>
            <w:tcBorders>
              <w:top w:val="single" w:sz="4" w:space="0" w:color="auto"/>
              <w:left w:val="single" w:sz="4" w:space="0" w:color="auto"/>
              <w:bottom w:val="single" w:sz="4" w:space="0" w:color="auto"/>
              <w:right w:val="single" w:sz="4" w:space="0" w:color="auto"/>
            </w:tcBorders>
          </w:tcPr>
          <w:p w14:paraId="576A093B" w14:textId="77777777" w:rsidR="003B1864" w:rsidRPr="00B72364" w:rsidRDefault="003B1864" w:rsidP="003B1864">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2FB983DB" w14:textId="4889540B"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15,000</w:t>
            </w:r>
          </w:p>
        </w:tc>
        <w:tc>
          <w:tcPr>
            <w:tcW w:w="779" w:type="dxa"/>
            <w:tcBorders>
              <w:top w:val="single" w:sz="4" w:space="0" w:color="auto"/>
              <w:left w:val="single" w:sz="4" w:space="0" w:color="auto"/>
              <w:bottom w:val="single" w:sz="4" w:space="0" w:color="auto"/>
              <w:right w:val="single" w:sz="4" w:space="0" w:color="auto"/>
            </w:tcBorders>
            <w:vAlign w:val="center"/>
          </w:tcPr>
          <w:p w14:paraId="7B043B0D" w14:textId="357B2193" w:rsidR="003B1864" w:rsidRPr="00E61ECE" w:rsidRDefault="003B1864" w:rsidP="003B1864">
            <w:pPr>
              <w:jc w:val="center"/>
              <w:rPr>
                <w:rFonts w:asciiTheme="minorHAnsi" w:hAnsiTheme="minorHAnsi" w:cstheme="minorHAnsi"/>
                <w:i/>
                <w:iCs/>
                <w:sz w:val="18"/>
                <w:szCs w:val="18"/>
              </w:rPr>
            </w:pPr>
            <w:r w:rsidRPr="00E61ECE">
              <w:rPr>
                <w:rFonts w:asciiTheme="minorHAnsi" w:hAnsiTheme="minorHAnsi" w:cstheme="minorHAnsi"/>
                <w:i/>
                <w:iCs/>
                <w:sz w:val="18"/>
                <w:szCs w:val="18"/>
              </w:rPr>
              <w:t>18</w:t>
            </w:r>
          </w:p>
        </w:tc>
      </w:tr>
      <w:tr w:rsidR="003B1864" w:rsidRPr="00E61ECE" w14:paraId="55DD4D0F" w14:textId="77777777" w:rsidTr="00573C22">
        <w:trPr>
          <w:cantSplit/>
        </w:trPr>
        <w:tc>
          <w:tcPr>
            <w:tcW w:w="1710" w:type="dxa"/>
            <w:vMerge/>
            <w:tcBorders>
              <w:left w:val="double" w:sz="4" w:space="0" w:color="auto"/>
              <w:right w:val="single" w:sz="4" w:space="0" w:color="auto"/>
            </w:tcBorders>
            <w:shd w:val="clear" w:color="auto" w:fill="auto"/>
            <w:vAlign w:val="center"/>
          </w:tcPr>
          <w:p w14:paraId="3B865F43" w14:textId="77777777" w:rsidR="003B1864" w:rsidRPr="00E61ECE" w:rsidRDefault="003B1864" w:rsidP="003B1864">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2D0152BA" w14:textId="77777777" w:rsidR="003B1864" w:rsidRPr="00E61ECE" w:rsidRDefault="003B1864" w:rsidP="003B1864">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26CF64B1" w14:textId="77777777" w:rsidR="003B1864" w:rsidRPr="00E61ECE" w:rsidRDefault="003B1864" w:rsidP="003B1864">
            <w:pP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7D5699D6" w14:textId="77777777" w:rsidR="003B1864" w:rsidRPr="00E61ECE" w:rsidRDefault="003B1864" w:rsidP="003B1864">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58A824" w14:textId="1D0A0FE2" w:rsidR="003B1864" w:rsidRPr="00E61ECE" w:rsidRDefault="003B1864" w:rsidP="003B1864">
            <w:pPr>
              <w:jc w:val="center"/>
              <w:rPr>
                <w:rFonts w:asciiTheme="minorHAnsi" w:hAnsiTheme="minorHAnsi" w:cstheme="minorHAnsi"/>
                <w:color w:val="000000"/>
                <w:sz w:val="18"/>
                <w:szCs w:val="18"/>
              </w:rPr>
            </w:pPr>
            <w:r w:rsidRPr="00E61ECE">
              <w:rPr>
                <w:rFonts w:asciiTheme="minorHAnsi" w:hAnsiTheme="minorHAnsi" w:cstheme="minorHAnsi"/>
                <w:sz w:val="18"/>
                <w:szCs w:val="18"/>
              </w:rPr>
              <w:t>71400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2A376198" w14:textId="2610033B" w:rsidR="003B1864" w:rsidRPr="00E61ECE" w:rsidRDefault="003B1864" w:rsidP="003B1864">
            <w:pPr>
              <w:jc w:val="left"/>
              <w:rPr>
                <w:rFonts w:asciiTheme="minorHAnsi" w:hAnsiTheme="minorHAnsi" w:cstheme="minorHAnsi"/>
                <w:color w:val="000000"/>
                <w:sz w:val="18"/>
                <w:szCs w:val="18"/>
              </w:rPr>
            </w:pPr>
            <w:r w:rsidRPr="00E61ECE">
              <w:rPr>
                <w:rFonts w:asciiTheme="minorHAnsi" w:hAnsiTheme="minorHAnsi" w:cstheme="minorHAnsi"/>
                <w:sz w:val="18"/>
                <w:szCs w:val="18"/>
              </w:rPr>
              <w:t>Contractual services - Individuals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9A7C914" w14:textId="25C31728" w:rsidR="003B1864" w:rsidRPr="00B72364" w:rsidRDefault="003B1864" w:rsidP="003B1864">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24D9DB56" w14:textId="485C2E20" w:rsidR="003B1864" w:rsidRPr="00B72364" w:rsidRDefault="003B1864" w:rsidP="003B1864">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35,420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4C02844" w14:textId="13625E3D" w:rsidR="003B1864" w:rsidRPr="00B72364" w:rsidRDefault="003B1864" w:rsidP="003B1864">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8,230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AD5911E" w14:textId="3FC6111E" w:rsidR="003B1864" w:rsidRPr="00B72364" w:rsidRDefault="003B1864" w:rsidP="003B1864">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16,150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1E2D12A1" w14:textId="2C8B8643" w:rsidR="003B1864" w:rsidRPr="00B72364" w:rsidRDefault="003B1864" w:rsidP="003B1864">
            <w:pPr>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16,150 </w:t>
            </w:r>
          </w:p>
        </w:tc>
        <w:tc>
          <w:tcPr>
            <w:tcW w:w="1030" w:type="dxa"/>
            <w:tcBorders>
              <w:top w:val="single" w:sz="4" w:space="0" w:color="auto"/>
              <w:left w:val="single" w:sz="4" w:space="0" w:color="auto"/>
              <w:bottom w:val="single" w:sz="4" w:space="0" w:color="auto"/>
              <w:right w:val="single" w:sz="4" w:space="0" w:color="auto"/>
            </w:tcBorders>
          </w:tcPr>
          <w:p w14:paraId="78691CF9" w14:textId="77777777" w:rsidR="003B1864" w:rsidRPr="00B72364" w:rsidRDefault="003B1864" w:rsidP="003B1864">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42305F2A" w14:textId="7D170D60" w:rsidR="003B1864" w:rsidRPr="00B72364" w:rsidRDefault="003B1864" w:rsidP="003B1864">
            <w:pPr>
              <w:jc w:val="right"/>
              <w:rPr>
                <w:rFonts w:asciiTheme="minorHAnsi" w:hAnsiTheme="minorHAnsi" w:cstheme="minorHAnsi"/>
                <w:color w:val="000000"/>
                <w:sz w:val="18"/>
                <w:szCs w:val="18"/>
              </w:rPr>
            </w:pPr>
            <w:r w:rsidRPr="00B72364">
              <w:rPr>
                <w:rFonts w:asciiTheme="minorHAnsi" w:hAnsiTheme="minorHAnsi" w:cstheme="minorHAnsi"/>
                <w:sz w:val="18"/>
                <w:szCs w:val="18"/>
              </w:rPr>
              <w:t>75,950</w:t>
            </w:r>
          </w:p>
        </w:tc>
        <w:tc>
          <w:tcPr>
            <w:tcW w:w="779" w:type="dxa"/>
            <w:tcBorders>
              <w:top w:val="single" w:sz="4" w:space="0" w:color="auto"/>
              <w:left w:val="single" w:sz="4" w:space="0" w:color="auto"/>
              <w:bottom w:val="single" w:sz="4" w:space="0" w:color="auto"/>
              <w:right w:val="single" w:sz="4" w:space="0" w:color="auto"/>
            </w:tcBorders>
            <w:vAlign w:val="center"/>
          </w:tcPr>
          <w:p w14:paraId="54BF9C55" w14:textId="2551E34E" w:rsidR="003B1864" w:rsidRPr="00E61ECE" w:rsidRDefault="003B1864" w:rsidP="003B1864">
            <w:pPr>
              <w:jc w:val="center"/>
              <w:rPr>
                <w:rFonts w:asciiTheme="minorHAnsi" w:hAnsiTheme="minorHAnsi" w:cstheme="minorHAnsi"/>
                <w:i/>
                <w:iCs/>
                <w:sz w:val="18"/>
                <w:szCs w:val="18"/>
              </w:rPr>
            </w:pPr>
            <w:r w:rsidRPr="00E61ECE">
              <w:rPr>
                <w:rFonts w:asciiTheme="minorHAnsi" w:hAnsiTheme="minorHAnsi" w:cstheme="minorHAnsi"/>
                <w:i/>
                <w:iCs/>
                <w:sz w:val="18"/>
                <w:szCs w:val="18"/>
              </w:rPr>
              <w:t>19</w:t>
            </w:r>
          </w:p>
        </w:tc>
      </w:tr>
      <w:tr w:rsidR="003B1864" w:rsidRPr="00E61ECE" w14:paraId="0525B0E3" w14:textId="77777777" w:rsidTr="00573C22">
        <w:trPr>
          <w:cantSplit/>
        </w:trPr>
        <w:tc>
          <w:tcPr>
            <w:tcW w:w="1710" w:type="dxa"/>
            <w:vMerge/>
            <w:tcBorders>
              <w:left w:val="double" w:sz="4" w:space="0" w:color="auto"/>
              <w:right w:val="single" w:sz="4" w:space="0" w:color="auto"/>
            </w:tcBorders>
            <w:shd w:val="clear" w:color="auto" w:fill="auto"/>
            <w:vAlign w:val="center"/>
          </w:tcPr>
          <w:p w14:paraId="625773AC" w14:textId="77777777" w:rsidR="003B1864" w:rsidRPr="00E61ECE" w:rsidRDefault="003B1864" w:rsidP="003B1864">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4FFD83CC" w14:textId="77777777" w:rsidR="003B1864" w:rsidRPr="00E61ECE" w:rsidRDefault="003B1864" w:rsidP="003B1864">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4BB5FBAE" w14:textId="77777777" w:rsidR="003B1864" w:rsidRPr="00E61ECE" w:rsidRDefault="003B1864" w:rsidP="003B1864">
            <w:pP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1F85227F" w14:textId="77777777" w:rsidR="003B1864" w:rsidRPr="00E61ECE" w:rsidRDefault="003B1864" w:rsidP="003B1864">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892546" w14:textId="2EE93D03" w:rsidR="003B1864" w:rsidRPr="00E61ECE" w:rsidRDefault="003B1864" w:rsidP="003B1864">
            <w:pPr>
              <w:jc w:val="center"/>
              <w:rPr>
                <w:rFonts w:asciiTheme="minorHAnsi" w:hAnsiTheme="minorHAnsi" w:cstheme="minorHAnsi"/>
                <w:sz w:val="18"/>
                <w:szCs w:val="18"/>
              </w:rPr>
            </w:pPr>
            <w:r w:rsidRPr="00E61ECE">
              <w:rPr>
                <w:rFonts w:asciiTheme="minorHAnsi" w:hAnsiTheme="minorHAnsi" w:cstheme="minorHAnsi"/>
                <w:sz w:val="18"/>
                <w:szCs w:val="18"/>
              </w:rPr>
              <w:t>72100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1567BEAE" w14:textId="731DB5A1" w:rsidR="003B1864" w:rsidRPr="00E61ECE" w:rsidRDefault="003B1864" w:rsidP="003B1864">
            <w:pPr>
              <w:jc w:val="left"/>
              <w:rPr>
                <w:rFonts w:asciiTheme="minorHAnsi" w:hAnsiTheme="minorHAnsi" w:cstheme="minorHAnsi"/>
                <w:sz w:val="18"/>
                <w:szCs w:val="18"/>
              </w:rPr>
            </w:pPr>
            <w:r w:rsidRPr="00E61ECE">
              <w:rPr>
                <w:rFonts w:asciiTheme="minorHAnsi" w:hAnsiTheme="minorHAnsi" w:cstheme="minorHAnsi"/>
                <w:sz w:val="18"/>
                <w:szCs w:val="18"/>
              </w:rPr>
              <w:t>Contractual services -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80AE14B" w14:textId="7FAA946C"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6471CA0B" w14:textId="4E0CFC81"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2,000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C60F2FE" w14:textId="633FB1B6"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3,000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E56E2CD" w14:textId="1D916C96"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3,000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564794EF" w14:textId="6EFF6552"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2,000 </w:t>
            </w:r>
          </w:p>
        </w:tc>
        <w:tc>
          <w:tcPr>
            <w:tcW w:w="1030" w:type="dxa"/>
            <w:tcBorders>
              <w:top w:val="single" w:sz="4" w:space="0" w:color="auto"/>
              <w:left w:val="single" w:sz="4" w:space="0" w:color="auto"/>
              <w:bottom w:val="single" w:sz="4" w:space="0" w:color="auto"/>
              <w:right w:val="single" w:sz="4" w:space="0" w:color="auto"/>
            </w:tcBorders>
          </w:tcPr>
          <w:p w14:paraId="660FF97E" w14:textId="77777777" w:rsidR="003B1864" w:rsidRPr="00B72364" w:rsidRDefault="003B1864" w:rsidP="003B1864">
            <w:pPr>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3830D9CD" w14:textId="78837442"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10,000</w:t>
            </w:r>
          </w:p>
        </w:tc>
        <w:tc>
          <w:tcPr>
            <w:tcW w:w="779" w:type="dxa"/>
            <w:tcBorders>
              <w:top w:val="single" w:sz="4" w:space="0" w:color="auto"/>
              <w:left w:val="single" w:sz="4" w:space="0" w:color="auto"/>
              <w:bottom w:val="single" w:sz="4" w:space="0" w:color="auto"/>
              <w:right w:val="single" w:sz="4" w:space="0" w:color="auto"/>
            </w:tcBorders>
            <w:vAlign w:val="center"/>
          </w:tcPr>
          <w:p w14:paraId="452059E6" w14:textId="72C7545A" w:rsidR="003B1864" w:rsidRPr="00E61ECE" w:rsidRDefault="003B1864" w:rsidP="003B1864">
            <w:pPr>
              <w:jc w:val="center"/>
              <w:rPr>
                <w:rFonts w:asciiTheme="minorHAnsi" w:hAnsiTheme="minorHAnsi" w:cstheme="minorHAnsi"/>
                <w:i/>
                <w:iCs/>
                <w:sz w:val="18"/>
                <w:szCs w:val="18"/>
              </w:rPr>
            </w:pPr>
            <w:r w:rsidRPr="00E61ECE">
              <w:rPr>
                <w:rFonts w:asciiTheme="minorHAnsi" w:hAnsiTheme="minorHAnsi" w:cstheme="minorHAnsi"/>
                <w:i/>
                <w:iCs/>
                <w:sz w:val="18"/>
                <w:szCs w:val="18"/>
              </w:rPr>
              <w:t>20</w:t>
            </w:r>
          </w:p>
        </w:tc>
      </w:tr>
      <w:tr w:rsidR="003B1864" w:rsidRPr="00E61ECE" w14:paraId="0A4E001D" w14:textId="77777777" w:rsidTr="00573C22">
        <w:trPr>
          <w:cantSplit/>
        </w:trPr>
        <w:tc>
          <w:tcPr>
            <w:tcW w:w="1710" w:type="dxa"/>
            <w:vMerge/>
            <w:tcBorders>
              <w:left w:val="double" w:sz="4" w:space="0" w:color="auto"/>
              <w:right w:val="single" w:sz="4" w:space="0" w:color="auto"/>
            </w:tcBorders>
            <w:shd w:val="clear" w:color="auto" w:fill="auto"/>
            <w:vAlign w:val="center"/>
          </w:tcPr>
          <w:p w14:paraId="11FFB043" w14:textId="77777777" w:rsidR="003B1864" w:rsidRPr="00E61ECE" w:rsidRDefault="003B1864" w:rsidP="003B1864">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1919ABDF" w14:textId="77777777" w:rsidR="003B1864" w:rsidRPr="00E61ECE" w:rsidRDefault="003B1864" w:rsidP="003B1864">
            <w:pPr>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08E33FF7" w14:textId="77777777" w:rsidR="003B1864" w:rsidRPr="00E61ECE" w:rsidRDefault="003B1864" w:rsidP="003B1864">
            <w:pP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111991D1" w14:textId="77777777" w:rsidR="003B1864" w:rsidRPr="00E61ECE" w:rsidRDefault="003B1864" w:rsidP="003B1864">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FBC36A" w14:textId="3338D6B9" w:rsidR="003B1864" w:rsidRPr="00E61ECE" w:rsidRDefault="003B1864" w:rsidP="003B1864">
            <w:pPr>
              <w:jc w:val="center"/>
              <w:rPr>
                <w:rFonts w:asciiTheme="minorHAnsi" w:hAnsiTheme="minorHAnsi" w:cstheme="minorHAnsi"/>
                <w:sz w:val="18"/>
                <w:szCs w:val="18"/>
              </w:rPr>
            </w:pPr>
            <w:r w:rsidRPr="00E61ECE">
              <w:rPr>
                <w:rFonts w:asciiTheme="minorHAnsi" w:hAnsiTheme="minorHAnsi" w:cstheme="minorHAnsi"/>
                <w:sz w:val="18"/>
                <w:szCs w:val="18"/>
              </w:rPr>
              <w:t>75700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01846DBD" w14:textId="548CF56F" w:rsidR="003B1864" w:rsidRPr="00E61ECE" w:rsidRDefault="003B1864" w:rsidP="003B1864">
            <w:pPr>
              <w:jc w:val="left"/>
              <w:rPr>
                <w:rFonts w:asciiTheme="minorHAnsi" w:hAnsiTheme="minorHAnsi" w:cstheme="minorHAnsi"/>
                <w:sz w:val="18"/>
                <w:szCs w:val="18"/>
              </w:rPr>
            </w:pPr>
            <w:r w:rsidRPr="00E61ECE">
              <w:rPr>
                <w:rFonts w:asciiTheme="minorHAnsi" w:hAnsiTheme="minorHAnsi" w:cstheme="minorHAnsi"/>
                <w:sz w:val="18"/>
                <w:szCs w:val="18"/>
              </w:rPr>
              <w:t>Training, workshop, conference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0728FED" w14:textId="56DEE8C8"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1,000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56084DA4" w14:textId="4095335F"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7976A04" w14:textId="36E0A0E0"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6CAE256" w14:textId="62887149"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5059D0A3" w14:textId="276EFB67"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030" w:type="dxa"/>
            <w:tcBorders>
              <w:top w:val="single" w:sz="4" w:space="0" w:color="auto"/>
              <w:left w:val="single" w:sz="4" w:space="0" w:color="auto"/>
              <w:bottom w:val="single" w:sz="4" w:space="0" w:color="auto"/>
              <w:right w:val="single" w:sz="4" w:space="0" w:color="auto"/>
            </w:tcBorders>
          </w:tcPr>
          <w:p w14:paraId="439CEA22" w14:textId="1A6CA42B"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 xml:space="preserve"> 1,000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162C5AC5" w14:textId="28A456A6"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sz w:val="18"/>
                <w:szCs w:val="18"/>
              </w:rPr>
              <w:t>2,000</w:t>
            </w:r>
          </w:p>
        </w:tc>
        <w:tc>
          <w:tcPr>
            <w:tcW w:w="779" w:type="dxa"/>
            <w:tcBorders>
              <w:top w:val="single" w:sz="4" w:space="0" w:color="auto"/>
              <w:left w:val="single" w:sz="4" w:space="0" w:color="auto"/>
              <w:bottom w:val="single" w:sz="4" w:space="0" w:color="auto"/>
              <w:right w:val="single" w:sz="4" w:space="0" w:color="auto"/>
            </w:tcBorders>
            <w:vAlign w:val="center"/>
          </w:tcPr>
          <w:p w14:paraId="3EA2E593" w14:textId="53E99E40" w:rsidR="003B1864" w:rsidRPr="00E61ECE" w:rsidRDefault="003B1864" w:rsidP="003B1864">
            <w:pPr>
              <w:jc w:val="center"/>
              <w:rPr>
                <w:rFonts w:asciiTheme="minorHAnsi" w:hAnsiTheme="minorHAnsi" w:cstheme="minorHAnsi"/>
                <w:i/>
                <w:iCs/>
                <w:sz w:val="18"/>
                <w:szCs w:val="18"/>
              </w:rPr>
            </w:pPr>
            <w:r w:rsidRPr="00E61ECE">
              <w:rPr>
                <w:rFonts w:asciiTheme="minorHAnsi" w:hAnsiTheme="minorHAnsi" w:cstheme="minorHAnsi"/>
                <w:i/>
                <w:iCs/>
                <w:sz w:val="18"/>
                <w:szCs w:val="18"/>
              </w:rPr>
              <w:t>21</w:t>
            </w:r>
          </w:p>
        </w:tc>
      </w:tr>
      <w:tr w:rsidR="003B1864" w:rsidRPr="00E61ECE" w14:paraId="498F5B70" w14:textId="77777777" w:rsidTr="00D34C18">
        <w:trPr>
          <w:cantSplit/>
        </w:trPr>
        <w:tc>
          <w:tcPr>
            <w:tcW w:w="1710" w:type="dxa"/>
            <w:vMerge/>
            <w:tcBorders>
              <w:left w:val="double" w:sz="4" w:space="0" w:color="auto"/>
              <w:right w:val="single" w:sz="4" w:space="0" w:color="auto"/>
            </w:tcBorders>
            <w:shd w:val="clear" w:color="auto" w:fill="auto"/>
            <w:vAlign w:val="center"/>
          </w:tcPr>
          <w:p w14:paraId="6D67057D" w14:textId="77777777" w:rsidR="003B1864" w:rsidRPr="00E61ECE" w:rsidRDefault="003B1864" w:rsidP="003B1864">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244A8C04" w14:textId="77777777" w:rsidR="003B1864" w:rsidRPr="00E61ECE" w:rsidRDefault="003B1864" w:rsidP="003B1864">
            <w:pPr>
              <w:jc w:val="center"/>
              <w:rPr>
                <w:rFonts w:asciiTheme="minorHAnsi" w:hAnsiTheme="minorHAnsi" w:cstheme="minorHAnsi"/>
                <w:b/>
                <w:bCs/>
                <w:sz w:val="18"/>
                <w:szCs w:val="18"/>
              </w:rPr>
            </w:pPr>
          </w:p>
        </w:tc>
        <w:tc>
          <w:tcPr>
            <w:tcW w:w="674" w:type="dxa"/>
            <w:vMerge/>
            <w:tcBorders>
              <w:left w:val="single" w:sz="4" w:space="0" w:color="auto"/>
              <w:bottom w:val="single" w:sz="4" w:space="0" w:color="auto"/>
              <w:right w:val="single" w:sz="4" w:space="0" w:color="auto"/>
            </w:tcBorders>
            <w:shd w:val="clear" w:color="auto" w:fill="auto"/>
            <w:vAlign w:val="center"/>
          </w:tcPr>
          <w:p w14:paraId="5AEA35D1" w14:textId="77777777" w:rsidR="003B1864" w:rsidRPr="00E61ECE" w:rsidRDefault="003B1864" w:rsidP="003B1864">
            <w:pPr>
              <w:rPr>
                <w:rFonts w:asciiTheme="minorHAnsi" w:hAnsiTheme="minorHAnsi" w:cstheme="minorHAnsi"/>
                <w:b/>
                <w:bCs/>
                <w:sz w:val="18"/>
                <w:szCs w:val="18"/>
              </w:rPr>
            </w:pPr>
          </w:p>
        </w:tc>
        <w:tc>
          <w:tcPr>
            <w:tcW w:w="810" w:type="dxa"/>
            <w:vMerge/>
            <w:tcBorders>
              <w:left w:val="single" w:sz="4" w:space="0" w:color="auto"/>
              <w:bottom w:val="single" w:sz="4" w:space="0" w:color="auto"/>
              <w:right w:val="single" w:sz="4" w:space="0" w:color="auto"/>
            </w:tcBorders>
            <w:vAlign w:val="center"/>
          </w:tcPr>
          <w:p w14:paraId="661F6DE3" w14:textId="77777777" w:rsidR="003B1864" w:rsidRPr="00E61ECE" w:rsidRDefault="003B1864" w:rsidP="003B1864">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C78AEF" w14:textId="77777777" w:rsidR="003B1864" w:rsidRPr="00E61ECE" w:rsidRDefault="003B1864" w:rsidP="003B1864">
            <w:pPr>
              <w:jc w:val="center"/>
              <w:rPr>
                <w:rFonts w:asciiTheme="minorHAnsi" w:hAnsiTheme="minorHAnsi" w:cstheme="minorHAnsi"/>
                <w:sz w:val="18"/>
                <w:szCs w:val="18"/>
              </w:rPr>
            </w:pPr>
          </w:p>
        </w:tc>
        <w:tc>
          <w:tcPr>
            <w:tcW w:w="18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29DB20" w14:textId="77777777" w:rsidR="003B1864" w:rsidRPr="00E61ECE" w:rsidRDefault="003B1864" w:rsidP="003B1864">
            <w:pPr>
              <w:jc w:val="left"/>
              <w:rPr>
                <w:rFonts w:asciiTheme="minorHAnsi" w:hAnsiTheme="minorHAnsi" w:cstheme="minorHAnsi"/>
                <w:sz w:val="18"/>
                <w:szCs w:val="18"/>
              </w:rPr>
            </w:pPr>
            <w:r w:rsidRPr="00E61ECE">
              <w:rPr>
                <w:rFonts w:asciiTheme="minorHAnsi" w:hAnsiTheme="minorHAnsi" w:cstheme="minorHAnsi"/>
                <w:b/>
                <w:bCs/>
                <w:sz w:val="18"/>
                <w:szCs w:val="18"/>
              </w:rPr>
              <w:t>sub-total GEF</w:t>
            </w:r>
          </w:p>
        </w:tc>
        <w:tc>
          <w:tcPr>
            <w:tcW w:w="885" w:type="dxa"/>
            <w:tcBorders>
              <w:top w:val="single" w:sz="4" w:space="0" w:color="auto"/>
              <w:left w:val="nil"/>
              <w:bottom w:val="double" w:sz="6" w:space="0" w:color="auto"/>
              <w:right w:val="single" w:sz="8" w:space="0" w:color="auto"/>
            </w:tcBorders>
            <w:shd w:val="clear" w:color="auto" w:fill="auto"/>
            <w:noWrap/>
          </w:tcPr>
          <w:p w14:paraId="68C82E78" w14:textId="67AF57E3" w:rsidR="003B1864" w:rsidRPr="00B72364" w:rsidRDefault="003B1864" w:rsidP="003B186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1,000 </w:t>
            </w:r>
          </w:p>
        </w:tc>
        <w:tc>
          <w:tcPr>
            <w:tcW w:w="1111" w:type="dxa"/>
            <w:tcBorders>
              <w:top w:val="single" w:sz="4" w:space="0" w:color="auto"/>
              <w:left w:val="nil"/>
              <w:bottom w:val="double" w:sz="6" w:space="0" w:color="auto"/>
              <w:right w:val="single" w:sz="8" w:space="0" w:color="auto"/>
            </w:tcBorders>
            <w:shd w:val="clear" w:color="auto" w:fill="auto"/>
            <w:noWrap/>
          </w:tcPr>
          <w:p w14:paraId="62AB953F" w14:textId="4CCB8584" w:rsidR="003B1864" w:rsidRPr="00B72364" w:rsidRDefault="003B1864" w:rsidP="003B186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40,420 </w:t>
            </w:r>
          </w:p>
        </w:tc>
        <w:tc>
          <w:tcPr>
            <w:tcW w:w="885" w:type="dxa"/>
            <w:tcBorders>
              <w:top w:val="single" w:sz="4" w:space="0" w:color="auto"/>
              <w:left w:val="nil"/>
              <w:bottom w:val="double" w:sz="6" w:space="0" w:color="auto"/>
              <w:right w:val="single" w:sz="8" w:space="0" w:color="auto"/>
            </w:tcBorders>
            <w:shd w:val="clear" w:color="auto" w:fill="auto"/>
            <w:noWrap/>
          </w:tcPr>
          <w:p w14:paraId="6B89820D" w14:textId="36CE01EE" w:rsidR="003B1864" w:rsidRPr="00B72364" w:rsidRDefault="003B1864" w:rsidP="003B186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46,230 </w:t>
            </w:r>
          </w:p>
        </w:tc>
        <w:tc>
          <w:tcPr>
            <w:tcW w:w="885" w:type="dxa"/>
            <w:tcBorders>
              <w:top w:val="single" w:sz="4" w:space="0" w:color="auto"/>
              <w:left w:val="nil"/>
              <w:bottom w:val="single" w:sz="4" w:space="0" w:color="auto"/>
              <w:right w:val="single" w:sz="8" w:space="0" w:color="auto"/>
            </w:tcBorders>
            <w:shd w:val="clear" w:color="auto" w:fill="auto"/>
            <w:noWrap/>
          </w:tcPr>
          <w:p w14:paraId="154F29B5" w14:textId="182CCD4C" w:rsidR="003B1864" w:rsidRPr="00B72364" w:rsidRDefault="003B1864" w:rsidP="003B186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24,150 </w:t>
            </w:r>
          </w:p>
        </w:tc>
        <w:tc>
          <w:tcPr>
            <w:tcW w:w="885" w:type="dxa"/>
            <w:tcBorders>
              <w:top w:val="single" w:sz="4" w:space="0" w:color="auto"/>
              <w:left w:val="nil"/>
              <w:bottom w:val="double" w:sz="6" w:space="0" w:color="auto"/>
              <w:right w:val="single" w:sz="8" w:space="0" w:color="auto"/>
            </w:tcBorders>
            <w:shd w:val="clear" w:color="auto" w:fill="auto"/>
          </w:tcPr>
          <w:p w14:paraId="18FFB755" w14:textId="09CC9B2E" w:rsidR="003B1864" w:rsidRPr="00B72364" w:rsidRDefault="003B1864" w:rsidP="003B186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60,150 </w:t>
            </w:r>
          </w:p>
        </w:tc>
        <w:tc>
          <w:tcPr>
            <w:tcW w:w="1030" w:type="dxa"/>
            <w:tcBorders>
              <w:top w:val="single" w:sz="4" w:space="0" w:color="auto"/>
              <w:left w:val="nil"/>
              <w:bottom w:val="double" w:sz="6" w:space="0" w:color="auto"/>
              <w:right w:val="single" w:sz="4" w:space="0" w:color="auto"/>
            </w:tcBorders>
          </w:tcPr>
          <w:p w14:paraId="32FA35A5" w14:textId="2D1A3043" w:rsidR="003B1864" w:rsidRPr="00B72364" w:rsidRDefault="003B1864" w:rsidP="003B1864">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1,000 </w:t>
            </w:r>
          </w:p>
        </w:tc>
        <w:tc>
          <w:tcPr>
            <w:tcW w:w="1030" w:type="dxa"/>
            <w:tcBorders>
              <w:top w:val="single" w:sz="4" w:space="0" w:color="auto"/>
              <w:left w:val="single" w:sz="4" w:space="0" w:color="auto"/>
              <w:bottom w:val="double" w:sz="6" w:space="0" w:color="auto"/>
              <w:right w:val="single" w:sz="8" w:space="0" w:color="auto"/>
            </w:tcBorders>
            <w:shd w:val="clear" w:color="auto" w:fill="auto"/>
            <w:noWrap/>
            <w:vAlign w:val="center"/>
          </w:tcPr>
          <w:p w14:paraId="3157CB83" w14:textId="23DB668F" w:rsidR="003B1864" w:rsidRPr="00B72364" w:rsidRDefault="003B1864" w:rsidP="003B1864">
            <w:pPr>
              <w:jc w:val="right"/>
              <w:rPr>
                <w:rFonts w:asciiTheme="minorHAnsi" w:hAnsiTheme="minorHAnsi" w:cstheme="minorHAnsi"/>
                <w:b/>
                <w:sz w:val="18"/>
                <w:szCs w:val="18"/>
              </w:rPr>
            </w:pPr>
            <w:r w:rsidRPr="00B72364">
              <w:rPr>
                <w:rFonts w:asciiTheme="minorHAnsi" w:hAnsiTheme="minorHAnsi" w:cstheme="minorHAnsi"/>
                <w:b/>
                <w:bCs/>
                <w:color w:val="000000"/>
                <w:sz w:val="18"/>
                <w:szCs w:val="18"/>
              </w:rPr>
              <w:t>172,950</w:t>
            </w:r>
          </w:p>
        </w:tc>
        <w:tc>
          <w:tcPr>
            <w:tcW w:w="779" w:type="dxa"/>
            <w:tcBorders>
              <w:top w:val="single" w:sz="4" w:space="0" w:color="auto"/>
              <w:left w:val="single" w:sz="4" w:space="0" w:color="auto"/>
              <w:bottom w:val="single" w:sz="4" w:space="0" w:color="auto"/>
              <w:right w:val="single" w:sz="4" w:space="0" w:color="auto"/>
            </w:tcBorders>
            <w:vAlign w:val="center"/>
          </w:tcPr>
          <w:p w14:paraId="10272A53" w14:textId="77777777" w:rsidR="003B1864" w:rsidRPr="00E61ECE" w:rsidRDefault="003B1864" w:rsidP="003B1864">
            <w:pPr>
              <w:jc w:val="center"/>
              <w:rPr>
                <w:rFonts w:asciiTheme="minorHAnsi" w:hAnsiTheme="minorHAnsi" w:cstheme="minorHAnsi"/>
                <w:i/>
                <w:iCs/>
                <w:sz w:val="18"/>
                <w:szCs w:val="18"/>
              </w:rPr>
            </w:pPr>
          </w:p>
        </w:tc>
      </w:tr>
      <w:tr w:rsidR="003B1864" w:rsidRPr="00E61ECE" w14:paraId="7A27EC73" w14:textId="77777777" w:rsidTr="00D34C18">
        <w:trPr>
          <w:cantSplit/>
        </w:trPr>
        <w:tc>
          <w:tcPr>
            <w:tcW w:w="1710" w:type="dxa"/>
            <w:vMerge/>
            <w:tcBorders>
              <w:left w:val="double" w:sz="4" w:space="0" w:color="auto"/>
              <w:bottom w:val="double" w:sz="4" w:space="0" w:color="auto"/>
              <w:right w:val="single" w:sz="4" w:space="0" w:color="auto"/>
            </w:tcBorders>
            <w:shd w:val="clear" w:color="auto" w:fill="auto"/>
            <w:vAlign w:val="center"/>
          </w:tcPr>
          <w:p w14:paraId="41770672" w14:textId="77777777" w:rsidR="003B1864" w:rsidRPr="00E61ECE" w:rsidRDefault="003B1864" w:rsidP="003B1864">
            <w:pPr>
              <w:rPr>
                <w:rFonts w:asciiTheme="minorHAnsi" w:hAnsiTheme="minorHAnsi" w:cstheme="minorHAnsi"/>
                <w:sz w:val="18"/>
                <w:szCs w:val="18"/>
              </w:rPr>
            </w:pPr>
          </w:p>
        </w:tc>
        <w:tc>
          <w:tcPr>
            <w:tcW w:w="1304" w:type="dxa"/>
            <w:vMerge/>
            <w:tcBorders>
              <w:left w:val="single" w:sz="4" w:space="0" w:color="auto"/>
              <w:bottom w:val="double" w:sz="4" w:space="0" w:color="auto"/>
              <w:right w:val="single" w:sz="4" w:space="0" w:color="auto"/>
            </w:tcBorders>
            <w:shd w:val="clear" w:color="auto" w:fill="auto"/>
            <w:vAlign w:val="center"/>
          </w:tcPr>
          <w:p w14:paraId="0E3F2187" w14:textId="77777777" w:rsidR="003B1864" w:rsidRPr="00E61ECE" w:rsidRDefault="003B1864" w:rsidP="003B1864">
            <w:pPr>
              <w:jc w:val="center"/>
              <w:rPr>
                <w:rFonts w:asciiTheme="minorHAnsi" w:hAnsiTheme="minorHAnsi" w:cstheme="minorHAnsi"/>
                <w:b/>
                <w:bCs/>
                <w:sz w:val="18"/>
                <w:szCs w:val="18"/>
              </w:rPr>
            </w:pPr>
          </w:p>
        </w:tc>
        <w:tc>
          <w:tcPr>
            <w:tcW w:w="674" w:type="dxa"/>
            <w:tcBorders>
              <w:top w:val="double" w:sz="4" w:space="0" w:color="auto"/>
              <w:left w:val="single" w:sz="4" w:space="0" w:color="auto"/>
              <w:bottom w:val="double" w:sz="4" w:space="0" w:color="auto"/>
              <w:right w:val="single" w:sz="4" w:space="0" w:color="auto"/>
            </w:tcBorders>
            <w:shd w:val="clear" w:color="auto" w:fill="auto"/>
            <w:vAlign w:val="center"/>
          </w:tcPr>
          <w:p w14:paraId="26F5F0EA" w14:textId="77777777" w:rsidR="003B1864" w:rsidRPr="00E61ECE" w:rsidRDefault="003B1864" w:rsidP="003B1864">
            <w:pPr>
              <w:jc w:val="center"/>
              <w:rPr>
                <w:rFonts w:asciiTheme="minorHAnsi" w:hAnsiTheme="minorHAnsi" w:cstheme="minorHAnsi"/>
                <w:b/>
                <w:bCs/>
                <w:sz w:val="18"/>
                <w:szCs w:val="18"/>
              </w:rPr>
            </w:pPr>
          </w:p>
        </w:tc>
        <w:tc>
          <w:tcPr>
            <w:tcW w:w="810" w:type="dxa"/>
            <w:tcBorders>
              <w:top w:val="double" w:sz="4" w:space="0" w:color="auto"/>
              <w:left w:val="single" w:sz="4" w:space="0" w:color="auto"/>
              <w:bottom w:val="double" w:sz="4" w:space="0" w:color="auto"/>
              <w:right w:val="single" w:sz="4" w:space="0" w:color="auto"/>
            </w:tcBorders>
            <w:vAlign w:val="center"/>
          </w:tcPr>
          <w:p w14:paraId="442815AD" w14:textId="77777777" w:rsidR="003B1864" w:rsidRPr="00E61ECE" w:rsidRDefault="003B1864" w:rsidP="003B1864">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0D4716D" w14:textId="77777777" w:rsidR="003B1864" w:rsidRPr="00E61ECE" w:rsidRDefault="003B1864" w:rsidP="003B1864">
            <w:pPr>
              <w:jc w:val="center"/>
              <w:rPr>
                <w:rFonts w:asciiTheme="minorHAnsi" w:hAnsiTheme="minorHAnsi" w:cstheme="minorHAnsi"/>
                <w:sz w:val="18"/>
                <w:szCs w:val="18"/>
              </w:rPr>
            </w:pPr>
          </w:p>
        </w:tc>
        <w:tc>
          <w:tcPr>
            <w:tcW w:w="1891"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1104BCD" w14:textId="29A86CAD" w:rsidR="003B1864" w:rsidRPr="00E61ECE" w:rsidRDefault="003B1864" w:rsidP="003B1864">
            <w:pPr>
              <w:jc w:val="left"/>
              <w:rPr>
                <w:rFonts w:asciiTheme="minorHAnsi" w:hAnsiTheme="minorHAnsi" w:cstheme="minorHAnsi"/>
                <w:b/>
                <w:bCs/>
                <w:sz w:val="18"/>
                <w:szCs w:val="18"/>
              </w:rPr>
            </w:pPr>
            <w:r w:rsidRPr="00E61ECE">
              <w:rPr>
                <w:rFonts w:asciiTheme="minorHAnsi" w:hAnsiTheme="minorHAnsi" w:cstheme="minorHAnsi"/>
                <w:b/>
                <w:bCs/>
                <w:sz w:val="18"/>
                <w:szCs w:val="18"/>
              </w:rPr>
              <w:t>Total Outcome 4</w:t>
            </w:r>
          </w:p>
        </w:tc>
        <w:tc>
          <w:tcPr>
            <w:tcW w:w="885" w:type="dxa"/>
            <w:tcBorders>
              <w:top w:val="double" w:sz="6" w:space="0" w:color="auto"/>
              <w:left w:val="nil"/>
              <w:bottom w:val="double" w:sz="4" w:space="0" w:color="auto"/>
              <w:right w:val="single" w:sz="8" w:space="0" w:color="auto"/>
            </w:tcBorders>
            <w:shd w:val="clear" w:color="auto" w:fill="auto"/>
            <w:noWrap/>
          </w:tcPr>
          <w:p w14:paraId="6938ABD8" w14:textId="0969DA87" w:rsidR="003B1864" w:rsidRPr="00B72364" w:rsidRDefault="003B1864" w:rsidP="003B186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1,000 </w:t>
            </w:r>
          </w:p>
        </w:tc>
        <w:tc>
          <w:tcPr>
            <w:tcW w:w="1111" w:type="dxa"/>
            <w:tcBorders>
              <w:top w:val="double" w:sz="6" w:space="0" w:color="auto"/>
              <w:left w:val="nil"/>
              <w:bottom w:val="double" w:sz="4" w:space="0" w:color="auto"/>
              <w:right w:val="single" w:sz="8" w:space="0" w:color="auto"/>
            </w:tcBorders>
            <w:shd w:val="clear" w:color="auto" w:fill="auto"/>
            <w:noWrap/>
          </w:tcPr>
          <w:p w14:paraId="3E257C66" w14:textId="3CF123F7" w:rsidR="003B1864" w:rsidRPr="00B72364" w:rsidRDefault="003B1864" w:rsidP="003B186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40,420 </w:t>
            </w:r>
          </w:p>
        </w:tc>
        <w:tc>
          <w:tcPr>
            <w:tcW w:w="885" w:type="dxa"/>
            <w:tcBorders>
              <w:top w:val="double" w:sz="6" w:space="0" w:color="auto"/>
              <w:left w:val="nil"/>
              <w:bottom w:val="single" w:sz="4" w:space="0" w:color="auto"/>
              <w:right w:val="single" w:sz="8" w:space="0" w:color="auto"/>
            </w:tcBorders>
            <w:shd w:val="clear" w:color="auto" w:fill="auto"/>
            <w:noWrap/>
          </w:tcPr>
          <w:p w14:paraId="3F222ED2" w14:textId="09FD9A0B" w:rsidR="003B1864" w:rsidRPr="00B72364" w:rsidRDefault="003B1864" w:rsidP="003B186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46,230 </w:t>
            </w:r>
          </w:p>
        </w:tc>
        <w:tc>
          <w:tcPr>
            <w:tcW w:w="885" w:type="dxa"/>
            <w:tcBorders>
              <w:top w:val="single" w:sz="4" w:space="0" w:color="auto"/>
              <w:left w:val="nil"/>
              <w:bottom w:val="double" w:sz="4" w:space="0" w:color="auto"/>
              <w:right w:val="single" w:sz="8" w:space="0" w:color="auto"/>
            </w:tcBorders>
            <w:shd w:val="clear" w:color="auto" w:fill="auto"/>
            <w:noWrap/>
          </w:tcPr>
          <w:p w14:paraId="1D6AF8FF" w14:textId="610B4D45" w:rsidR="003B1864" w:rsidRPr="00B72364" w:rsidRDefault="003B1864" w:rsidP="003B186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24,150 </w:t>
            </w:r>
          </w:p>
        </w:tc>
        <w:tc>
          <w:tcPr>
            <w:tcW w:w="885" w:type="dxa"/>
            <w:tcBorders>
              <w:top w:val="double" w:sz="6" w:space="0" w:color="auto"/>
              <w:left w:val="nil"/>
              <w:bottom w:val="double" w:sz="4" w:space="0" w:color="auto"/>
              <w:right w:val="single" w:sz="8" w:space="0" w:color="auto"/>
            </w:tcBorders>
            <w:shd w:val="clear" w:color="auto" w:fill="auto"/>
          </w:tcPr>
          <w:p w14:paraId="2BDF05C9" w14:textId="09A02F87" w:rsidR="003B1864" w:rsidRPr="00B72364" w:rsidRDefault="003B1864" w:rsidP="003B1864">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60,150 </w:t>
            </w:r>
          </w:p>
        </w:tc>
        <w:tc>
          <w:tcPr>
            <w:tcW w:w="1030" w:type="dxa"/>
            <w:tcBorders>
              <w:top w:val="double" w:sz="6" w:space="0" w:color="auto"/>
              <w:left w:val="nil"/>
              <w:bottom w:val="double" w:sz="4" w:space="0" w:color="auto"/>
              <w:right w:val="single" w:sz="4" w:space="0" w:color="auto"/>
            </w:tcBorders>
          </w:tcPr>
          <w:p w14:paraId="69EFB54F" w14:textId="6FEDE387" w:rsidR="003B1864" w:rsidRPr="00B72364" w:rsidRDefault="003B1864" w:rsidP="003B1864">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1,000 </w:t>
            </w:r>
          </w:p>
        </w:tc>
        <w:tc>
          <w:tcPr>
            <w:tcW w:w="1030" w:type="dxa"/>
            <w:tcBorders>
              <w:top w:val="double" w:sz="6" w:space="0" w:color="auto"/>
              <w:left w:val="single" w:sz="4" w:space="0" w:color="auto"/>
              <w:bottom w:val="double" w:sz="4" w:space="0" w:color="auto"/>
              <w:right w:val="single" w:sz="8" w:space="0" w:color="auto"/>
            </w:tcBorders>
            <w:shd w:val="clear" w:color="auto" w:fill="auto"/>
            <w:noWrap/>
            <w:vAlign w:val="center"/>
          </w:tcPr>
          <w:p w14:paraId="2C99E34A" w14:textId="0EB25190" w:rsidR="003B1864" w:rsidRPr="00B72364" w:rsidRDefault="003B1864" w:rsidP="003B1864">
            <w:pPr>
              <w:jc w:val="right"/>
              <w:rPr>
                <w:rFonts w:asciiTheme="minorHAnsi" w:hAnsiTheme="minorHAnsi" w:cstheme="minorHAnsi"/>
                <w:sz w:val="18"/>
                <w:szCs w:val="18"/>
              </w:rPr>
            </w:pPr>
            <w:r w:rsidRPr="00B72364">
              <w:rPr>
                <w:rFonts w:asciiTheme="minorHAnsi" w:hAnsiTheme="minorHAnsi" w:cstheme="minorHAnsi"/>
                <w:b/>
                <w:bCs/>
                <w:color w:val="000000"/>
                <w:sz w:val="18"/>
                <w:szCs w:val="18"/>
              </w:rPr>
              <w:t>172,950</w:t>
            </w:r>
          </w:p>
        </w:tc>
        <w:tc>
          <w:tcPr>
            <w:tcW w:w="779" w:type="dxa"/>
            <w:tcBorders>
              <w:top w:val="double" w:sz="4" w:space="0" w:color="auto"/>
              <w:left w:val="single" w:sz="4" w:space="0" w:color="auto"/>
              <w:bottom w:val="double" w:sz="4" w:space="0" w:color="auto"/>
              <w:right w:val="single" w:sz="4" w:space="0" w:color="auto"/>
            </w:tcBorders>
            <w:vAlign w:val="center"/>
          </w:tcPr>
          <w:p w14:paraId="26B1481B" w14:textId="62B8131C" w:rsidR="003B1864" w:rsidRPr="00E61ECE" w:rsidRDefault="003B1864" w:rsidP="003B1864">
            <w:pPr>
              <w:jc w:val="center"/>
              <w:rPr>
                <w:rFonts w:asciiTheme="minorHAnsi" w:hAnsiTheme="minorHAnsi" w:cstheme="minorHAnsi"/>
                <w:i/>
                <w:iCs/>
                <w:sz w:val="18"/>
                <w:szCs w:val="18"/>
              </w:rPr>
            </w:pPr>
          </w:p>
        </w:tc>
      </w:tr>
      <w:tr w:rsidR="00A67B53" w:rsidRPr="00E61ECE" w14:paraId="53F8C34A" w14:textId="77777777" w:rsidTr="00D34C18">
        <w:trPr>
          <w:cantSplit/>
        </w:trPr>
        <w:tc>
          <w:tcPr>
            <w:tcW w:w="1710" w:type="dxa"/>
            <w:vMerge w:val="restart"/>
            <w:tcBorders>
              <w:top w:val="double" w:sz="4" w:space="0" w:color="auto"/>
              <w:left w:val="double" w:sz="4" w:space="0" w:color="auto"/>
              <w:right w:val="single" w:sz="4" w:space="0" w:color="auto"/>
            </w:tcBorders>
            <w:shd w:val="clear" w:color="auto" w:fill="auto"/>
            <w:vAlign w:val="center"/>
          </w:tcPr>
          <w:p w14:paraId="566545E3" w14:textId="571B6F87" w:rsidR="00A67B53" w:rsidRPr="00E61ECE" w:rsidRDefault="00A67B53" w:rsidP="00A67B53">
            <w:pPr>
              <w:jc w:val="center"/>
              <w:rPr>
                <w:rFonts w:asciiTheme="minorHAnsi" w:hAnsiTheme="minorHAnsi" w:cstheme="minorHAnsi"/>
                <w:b/>
                <w:bCs/>
                <w:caps/>
                <w:sz w:val="18"/>
                <w:szCs w:val="18"/>
              </w:rPr>
            </w:pPr>
            <w:r w:rsidRPr="00E61ECE">
              <w:rPr>
                <w:rFonts w:asciiTheme="minorHAnsi" w:hAnsiTheme="minorHAnsi" w:cstheme="minorHAnsi"/>
                <w:b/>
                <w:bCs/>
                <w:caps/>
                <w:sz w:val="18"/>
                <w:szCs w:val="18"/>
              </w:rPr>
              <w:t>Project management  unit</w:t>
            </w:r>
            <w:r w:rsidRPr="00E61ECE">
              <w:rPr>
                <w:rStyle w:val="FootnoteReference"/>
                <w:rFonts w:asciiTheme="minorHAnsi" w:hAnsiTheme="minorHAnsi" w:cstheme="minorHAnsi"/>
                <w:b/>
                <w:bCs/>
                <w:caps/>
                <w:szCs w:val="18"/>
              </w:rPr>
              <w:footnoteReference w:id="50"/>
            </w:r>
          </w:p>
        </w:tc>
        <w:tc>
          <w:tcPr>
            <w:tcW w:w="1304" w:type="dxa"/>
            <w:vMerge w:val="restart"/>
            <w:tcBorders>
              <w:top w:val="double" w:sz="4" w:space="0" w:color="auto"/>
              <w:left w:val="single" w:sz="4" w:space="0" w:color="auto"/>
              <w:right w:val="single" w:sz="4" w:space="0" w:color="auto"/>
            </w:tcBorders>
            <w:shd w:val="clear" w:color="auto" w:fill="auto"/>
            <w:vAlign w:val="center"/>
          </w:tcPr>
          <w:p w14:paraId="05A10856" w14:textId="0ACF249A" w:rsidR="00A67B53" w:rsidRPr="00E61ECE" w:rsidRDefault="00A67B53" w:rsidP="00A67B53">
            <w:pPr>
              <w:keepNext/>
              <w:keepLines/>
              <w:jc w:val="center"/>
              <w:rPr>
                <w:rFonts w:asciiTheme="minorHAnsi" w:hAnsiTheme="minorHAnsi" w:cstheme="minorHAnsi"/>
                <w:b/>
                <w:bCs/>
                <w:sz w:val="18"/>
                <w:szCs w:val="18"/>
              </w:rPr>
            </w:pPr>
            <w:r w:rsidRPr="00E61ECE">
              <w:rPr>
                <w:rFonts w:asciiTheme="minorHAnsi" w:hAnsiTheme="minorHAnsi" w:cstheme="minorHAnsi"/>
                <w:b/>
                <w:bCs/>
                <w:sz w:val="18"/>
                <w:szCs w:val="18"/>
              </w:rPr>
              <w:t>UNDP</w:t>
            </w:r>
          </w:p>
        </w:tc>
        <w:tc>
          <w:tcPr>
            <w:tcW w:w="674" w:type="dxa"/>
            <w:vMerge w:val="restart"/>
            <w:tcBorders>
              <w:top w:val="double" w:sz="4" w:space="0" w:color="auto"/>
              <w:left w:val="single" w:sz="4" w:space="0" w:color="auto"/>
              <w:right w:val="single" w:sz="4" w:space="0" w:color="auto"/>
            </w:tcBorders>
            <w:shd w:val="clear" w:color="auto" w:fill="auto"/>
            <w:vAlign w:val="center"/>
          </w:tcPr>
          <w:p w14:paraId="314B1345" w14:textId="25CEE405" w:rsidR="00A67B53" w:rsidRPr="00E61ECE" w:rsidRDefault="00A67B53" w:rsidP="00A67B53">
            <w:pPr>
              <w:keepNext/>
              <w:keepLines/>
              <w:rPr>
                <w:rFonts w:asciiTheme="minorHAnsi" w:hAnsiTheme="minorHAnsi" w:cstheme="minorHAnsi"/>
                <w:b/>
                <w:bCs/>
                <w:sz w:val="18"/>
                <w:szCs w:val="18"/>
              </w:rPr>
            </w:pPr>
            <w:r w:rsidRPr="00E61ECE">
              <w:rPr>
                <w:rFonts w:asciiTheme="minorHAnsi" w:hAnsiTheme="minorHAnsi" w:cstheme="minorHAnsi"/>
                <w:b/>
                <w:bCs/>
                <w:sz w:val="18"/>
                <w:szCs w:val="18"/>
              </w:rPr>
              <w:t xml:space="preserve">   62000</w:t>
            </w:r>
          </w:p>
        </w:tc>
        <w:tc>
          <w:tcPr>
            <w:tcW w:w="810" w:type="dxa"/>
            <w:vMerge w:val="restart"/>
            <w:tcBorders>
              <w:top w:val="double" w:sz="4" w:space="0" w:color="auto"/>
              <w:left w:val="single" w:sz="4" w:space="0" w:color="auto"/>
              <w:right w:val="single" w:sz="4" w:space="0" w:color="auto"/>
            </w:tcBorders>
            <w:vAlign w:val="center"/>
          </w:tcPr>
          <w:p w14:paraId="4DB7F126" w14:textId="77777777" w:rsidR="00A67B53" w:rsidRPr="00E61ECE" w:rsidRDefault="00A67B53" w:rsidP="00A67B53">
            <w:pPr>
              <w:keepNext/>
              <w:keepLines/>
              <w:jc w:val="center"/>
              <w:rPr>
                <w:rFonts w:asciiTheme="minorHAnsi" w:hAnsiTheme="minorHAnsi" w:cstheme="minorHAnsi"/>
                <w:b/>
                <w:bCs/>
                <w:sz w:val="18"/>
                <w:szCs w:val="18"/>
              </w:rPr>
            </w:pPr>
            <w:r w:rsidRPr="00E61ECE">
              <w:rPr>
                <w:rFonts w:asciiTheme="minorHAnsi" w:hAnsiTheme="minorHAnsi" w:cstheme="minorHAnsi"/>
                <w:b/>
                <w:bCs/>
                <w:sz w:val="18"/>
                <w:szCs w:val="18"/>
              </w:rPr>
              <w:t>GEF</w:t>
            </w:r>
          </w:p>
          <w:p w14:paraId="4A20ECE7" w14:textId="6DB7F60C" w:rsidR="00A67B53" w:rsidRPr="00E61ECE" w:rsidRDefault="00A67B53" w:rsidP="00A67B53">
            <w:pPr>
              <w:keepNext/>
              <w:keepLines/>
              <w:rPr>
                <w:rFonts w:asciiTheme="minorHAnsi" w:hAnsiTheme="minorHAnsi" w:cstheme="minorHAnsi"/>
                <w:b/>
                <w:bCs/>
                <w:sz w:val="18"/>
                <w:szCs w:val="18"/>
              </w:rPr>
            </w:pPr>
            <w:r w:rsidRPr="00E61ECE">
              <w:rPr>
                <w:rFonts w:asciiTheme="minorHAnsi" w:hAnsiTheme="minorHAnsi" w:cstheme="minorHAnsi"/>
                <w:b/>
                <w:bCs/>
                <w:sz w:val="18"/>
                <w:szCs w:val="18"/>
              </w:rPr>
              <w:t xml:space="preserve">Trustee </w:t>
            </w:r>
          </w:p>
        </w:tc>
        <w:tc>
          <w:tcPr>
            <w:tcW w:w="106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6C2D2897" w14:textId="5EFF2D8D" w:rsidR="00A67B53" w:rsidRPr="00E61ECE" w:rsidRDefault="00A67B53" w:rsidP="00A67B53">
            <w:pPr>
              <w:keepNext/>
              <w:keepLines/>
              <w:jc w:val="center"/>
              <w:rPr>
                <w:rFonts w:asciiTheme="minorHAnsi" w:hAnsiTheme="minorHAnsi" w:cstheme="minorHAnsi"/>
                <w:sz w:val="18"/>
                <w:szCs w:val="18"/>
              </w:rPr>
            </w:pPr>
            <w:r w:rsidRPr="00E61ECE">
              <w:rPr>
                <w:rFonts w:asciiTheme="minorHAnsi" w:hAnsiTheme="minorHAnsi" w:cstheme="minorHAnsi"/>
                <w:sz w:val="18"/>
                <w:szCs w:val="18"/>
              </w:rPr>
              <w:t>71600</w:t>
            </w:r>
          </w:p>
        </w:tc>
        <w:tc>
          <w:tcPr>
            <w:tcW w:w="1891" w:type="dxa"/>
            <w:tcBorders>
              <w:top w:val="double" w:sz="4" w:space="0" w:color="auto"/>
              <w:left w:val="single" w:sz="4" w:space="0" w:color="auto"/>
              <w:bottom w:val="single" w:sz="4" w:space="0" w:color="auto"/>
              <w:right w:val="single" w:sz="4" w:space="0" w:color="auto"/>
            </w:tcBorders>
            <w:shd w:val="clear" w:color="auto" w:fill="auto"/>
          </w:tcPr>
          <w:p w14:paraId="1B7B1E6C" w14:textId="11B7FEE8" w:rsidR="00A67B53" w:rsidRPr="00E61ECE" w:rsidRDefault="00A67B53" w:rsidP="00A67B53">
            <w:pPr>
              <w:keepNext/>
              <w:keepLines/>
              <w:jc w:val="left"/>
              <w:rPr>
                <w:rFonts w:asciiTheme="minorHAnsi" w:hAnsiTheme="minorHAnsi" w:cstheme="minorHAnsi"/>
                <w:sz w:val="18"/>
                <w:szCs w:val="18"/>
              </w:rPr>
            </w:pPr>
            <w:r w:rsidRPr="00E61ECE">
              <w:rPr>
                <w:rFonts w:asciiTheme="minorHAnsi" w:hAnsiTheme="minorHAnsi" w:cstheme="minorHAnsi"/>
                <w:sz w:val="18"/>
                <w:szCs w:val="18"/>
              </w:rPr>
              <w:t>Travel</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5D4AC88F" w14:textId="614C1140"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400 </w:t>
            </w:r>
          </w:p>
        </w:tc>
        <w:tc>
          <w:tcPr>
            <w:tcW w:w="1111" w:type="dxa"/>
            <w:tcBorders>
              <w:top w:val="double" w:sz="4" w:space="0" w:color="auto"/>
              <w:left w:val="single" w:sz="4" w:space="0" w:color="auto"/>
              <w:bottom w:val="single" w:sz="4" w:space="0" w:color="auto"/>
              <w:right w:val="single" w:sz="4" w:space="0" w:color="auto"/>
            </w:tcBorders>
            <w:shd w:val="clear" w:color="auto" w:fill="auto"/>
            <w:noWrap/>
          </w:tcPr>
          <w:p w14:paraId="18FD000D" w14:textId="3E3EC1D5"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400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CF7ADFE" w14:textId="089ECC58"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400 </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04DAB6C1" w14:textId="4F11F5C7"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400 </w:t>
            </w:r>
          </w:p>
        </w:tc>
        <w:tc>
          <w:tcPr>
            <w:tcW w:w="885" w:type="dxa"/>
            <w:tcBorders>
              <w:top w:val="double" w:sz="4" w:space="0" w:color="auto"/>
              <w:left w:val="single" w:sz="4" w:space="0" w:color="auto"/>
              <w:bottom w:val="single" w:sz="4" w:space="0" w:color="auto"/>
              <w:right w:val="single" w:sz="4" w:space="0" w:color="auto"/>
            </w:tcBorders>
            <w:shd w:val="clear" w:color="auto" w:fill="auto"/>
          </w:tcPr>
          <w:p w14:paraId="55A1B68B" w14:textId="7F0EBAC4"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400 </w:t>
            </w:r>
          </w:p>
        </w:tc>
        <w:tc>
          <w:tcPr>
            <w:tcW w:w="1030" w:type="dxa"/>
            <w:tcBorders>
              <w:top w:val="double" w:sz="4" w:space="0" w:color="auto"/>
              <w:left w:val="single" w:sz="4" w:space="0" w:color="auto"/>
              <w:bottom w:val="single" w:sz="4" w:space="0" w:color="auto"/>
              <w:right w:val="single" w:sz="4" w:space="0" w:color="auto"/>
            </w:tcBorders>
          </w:tcPr>
          <w:p w14:paraId="2B6A1132" w14:textId="77777777" w:rsidR="00A67B53" w:rsidRPr="00B72364" w:rsidRDefault="00A67B53" w:rsidP="00A67B53">
            <w:pPr>
              <w:keepNext/>
              <w:keepLines/>
              <w:jc w:val="right"/>
              <w:rPr>
                <w:rFonts w:asciiTheme="minorHAnsi" w:hAnsiTheme="minorHAnsi" w:cstheme="minorHAnsi"/>
                <w:sz w:val="18"/>
                <w:szCs w:val="18"/>
              </w:rPr>
            </w:pPr>
          </w:p>
        </w:tc>
        <w:tc>
          <w:tcPr>
            <w:tcW w:w="1030" w:type="dxa"/>
            <w:tcBorders>
              <w:top w:val="double" w:sz="4" w:space="0" w:color="auto"/>
              <w:left w:val="single" w:sz="4" w:space="0" w:color="auto"/>
              <w:bottom w:val="single" w:sz="4" w:space="0" w:color="auto"/>
              <w:right w:val="single" w:sz="4" w:space="0" w:color="auto"/>
            </w:tcBorders>
            <w:shd w:val="clear" w:color="auto" w:fill="auto"/>
            <w:noWrap/>
          </w:tcPr>
          <w:p w14:paraId="639901B5" w14:textId="3EADC4F7"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2,000</w:t>
            </w:r>
          </w:p>
        </w:tc>
        <w:tc>
          <w:tcPr>
            <w:tcW w:w="779" w:type="dxa"/>
            <w:tcBorders>
              <w:top w:val="double" w:sz="4" w:space="0" w:color="auto"/>
              <w:left w:val="single" w:sz="4" w:space="0" w:color="auto"/>
              <w:bottom w:val="single" w:sz="4" w:space="0" w:color="auto"/>
              <w:right w:val="single" w:sz="4" w:space="0" w:color="auto"/>
            </w:tcBorders>
            <w:vAlign w:val="center"/>
          </w:tcPr>
          <w:p w14:paraId="7FE3747C" w14:textId="36903276" w:rsidR="00A67B53" w:rsidRPr="00E61ECE" w:rsidRDefault="00A67B53" w:rsidP="00A67B53">
            <w:pPr>
              <w:keepNext/>
              <w:keepLines/>
              <w:jc w:val="center"/>
              <w:rPr>
                <w:rFonts w:asciiTheme="minorHAnsi" w:hAnsiTheme="minorHAnsi" w:cstheme="minorHAnsi"/>
                <w:i/>
                <w:iCs/>
                <w:sz w:val="18"/>
                <w:szCs w:val="18"/>
              </w:rPr>
            </w:pPr>
            <w:r w:rsidRPr="00E61ECE">
              <w:rPr>
                <w:rFonts w:asciiTheme="minorHAnsi" w:hAnsiTheme="minorHAnsi" w:cstheme="minorHAnsi"/>
                <w:i/>
                <w:iCs/>
                <w:sz w:val="18"/>
                <w:szCs w:val="18"/>
              </w:rPr>
              <w:t>22</w:t>
            </w:r>
          </w:p>
        </w:tc>
      </w:tr>
      <w:tr w:rsidR="00A67B53" w:rsidRPr="00E61ECE" w14:paraId="0C4061CC" w14:textId="77777777" w:rsidTr="00573C22">
        <w:trPr>
          <w:cantSplit/>
        </w:trPr>
        <w:tc>
          <w:tcPr>
            <w:tcW w:w="1710" w:type="dxa"/>
            <w:vMerge/>
            <w:tcBorders>
              <w:left w:val="double" w:sz="4" w:space="0" w:color="auto"/>
              <w:right w:val="single" w:sz="4" w:space="0" w:color="auto"/>
            </w:tcBorders>
            <w:shd w:val="clear" w:color="auto" w:fill="auto"/>
            <w:vAlign w:val="center"/>
          </w:tcPr>
          <w:p w14:paraId="0968CCAC" w14:textId="77777777" w:rsidR="00A67B53" w:rsidRPr="00E61ECE" w:rsidRDefault="00A67B53" w:rsidP="00A67B53">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14808D59" w14:textId="77777777" w:rsidR="00A67B53" w:rsidRPr="00E61ECE" w:rsidRDefault="00A67B53" w:rsidP="00A67B53">
            <w:pPr>
              <w:keepNext/>
              <w:keepLines/>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22BB3EEA" w14:textId="77777777" w:rsidR="00A67B53" w:rsidRPr="00E61ECE" w:rsidRDefault="00A67B53" w:rsidP="00A67B53">
            <w:pPr>
              <w:keepNext/>
              <w:keepLines/>
              <w:jc w:val="cente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0469579A" w14:textId="77777777" w:rsidR="00A67B53" w:rsidRPr="00E61ECE" w:rsidRDefault="00A67B53" w:rsidP="00A67B53">
            <w:pPr>
              <w:keepNext/>
              <w:keepLines/>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525216" w14:textId="4C70A122" w:rsidR="00A67B53" w:rsidRPr="00E61ECE" w:rsidRDefault="00A67B53" w:rsidP="00A67B53">
            <w:pPr>
              <w:keepNext/>
              <w:keepLines/>
              <w:jc w:val="center"/>
              <w:rPr>
                <w:rFonts w:asciiTheme="minorHAnsi" w:hAnsiTheme="minorHAnsi" w:cstheme="minorHAnsi"/>
                <w:sz w:val="18"/>
                <w:szCs w:val="18"/>
              </w:rPr>
            </w:pPr>
            <w:r w:rsidRPr="00E61ECE">
              <w:rPr>
                <w:rFonts w:asciiTheme="minorHAnsi" w:hAnsiTheme="minorHAnsi" w:cstheme="minorHAnsi"/>
                <w:sz w:val="18"/>
                <w:szCs w:val="18"/>
              </w:rPr>
              <w:t>71400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6923F719" w14:textId="6457C1E7" w:rsidR="00A67B53" w:rsidRPr="00E61ECE" w:rsidRDefault="00A67B53" w:rsidP="00A67B53">
            <w:pPr>
              <w:keepNext/>
              <w:keepLines/>
              <w:jc w:val="left"/>
              <w:rPr>
                <w:rFonts w:asciiTheme="minorHAnsi" w:hAnsiTheme="minorHAnsi" w:cstheme="minorHAnsi"/>
                <w:sz w:val="18"/>
                <w:szCs w:val="18"/>
              </w:rPr>
            </w:pPr>
            <w:r w:rsidRPr="00E61ECE">
              <w:rPr>
                <w:rFonts w:asciiTheme="minorHAnsi" w:hAnsiTheme="minorHAnsi" w:cstheme="minorHAnsi"/>
                <w:sz w:val="18"/>
                <w:szCs w:val="18"/>
              </w:rPr>
              <w:t>Contractual services - Individuals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3CB6382" w14:textId="731FEB7C"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15,983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4CB53B82" w14:textId="2A99DEAC"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9,650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FB8B66D" w14:textId="6C00323E"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6,550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C3B6962" w14:textId="5E94527B"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9,650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1E46C320" w14:textId="7B2D307E"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28,950 </w:t>
            </w:r>
          </w:p>
        </w:tc>
        <w:tc>
          <w:tcPr>
            <w:tcW w:w="1030" w:type="dxa"/>
            <w:tcBorders>
              <w:top w:val="single" w:sz="4" w:space="0" w:color="auto"/>
              <w:left w:val="single" w:sz="4" w:space="0" w:color="auto"/>
              <w:bottom w:val="single" w:sz="4" w:space="0" w:color="auto"/>
              <w:right w:val="single" w:sz="4" w:space="0" w:color="auto"/>
            </w:tcBorders>
          </w:tcPr>
          <w:p w14:paraId="491A300C" w14:textId="6D2ADC62"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11,417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09561A6C" w14:textId="4FD21270"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82,200</w:t>
            </w:r>
          </w:p>
        </w:tc>
        <w:tc>
          <w:tcPr>
            <w:tcW w:w="779" w:type="dxa"/>
            <w:tcBorders>
              <w:top w:val="single" w:sz="4" w:space="0" w:color="auto"/>
              <w:left w:val="single" w:sz="4" w:space="0" w:color="auto"/>
              <w:bottom w:val="single" w:sz="4" w:space="0" w:color="auto"/>
              <w:right w:val="single" w:sz="4" w:space="0" w:color="auto"/>
            </w:tcBorders>
            <w:vAlign w:val="center"/>
          </w:tcPr>
          <w:p w14:paraId="474063C5" w14:textId="160C8CE3" w:rsidR="00A67B53" w:rsidRPr="00E61ECE" w:rsidRDefault="00A67B53" w:rsidP="00A67B53">
            <w:pPr>
              <w:keepNext/>
              <w:keepLines/>
              <w:jc w:val="center"/>
              <w:rPr>
                <w:rFonts w:asciiTheme="minorHAnsi" w:hAnsiTheme="minorHAnsi" w:cstheme="minorHAnsi"/>
                <w:i/>
                <w:iCs/>
                <w:sz w:val="18"/>
                <w:szCs w:val="18"/>
              </w:rPr>
            </w:pPr>
            <w:r w:rsidRPr="00E61ECE">
              <w:rPr>
                <w:rFonts w:asciiTheme="minorHAnsi" w:hAnsiTheme="minorHAnsi" w:cstheme="minorHAnsi"/>
                <w:i/>
                <w:iCs/>
                <w:sz w:val="18"/>
                <w:szCs w:val="18"/>
              </w:rPr>
              <w:t>23</w:t>
            </w:r>
          </w:p>
        </w:tc>
      </w:tr>
      <w:tr w:rsidR="00A67B53" w:rsidRPr="00E61ECE" w14:paraId="405681AC" w14:textId="77777777" w:rsidTr="00573C22">
        <w:trPr>
          <w:cantSplit/>
        </w:trPr>
        <w:tc>
          <w:tcPr>
            <w:tcW w:w="1710" w:type="dxa"/>
            <w:vMerge/>
            <w:tcBorders>
              <w:left w:val="double" w:sz="4" w:space="0" w:color="auto"/>
              <w:right w:val="single" w:sz="4" w:space="0" w:color="auto"/>
            </w:tcBorders>
            <w:shd w:val="clear" w:color="auto" w:fill="auto"/>
            <w:vAlign w:val="center"/>
          </w:tcPr>
          <w:p w14:paraId="1CF491CC" w14:textId="77777777" w:rsidR="00A67B53" w:rsidRPr="00E61ECE" w:rsidRDefault="00A67B53" w:rsidP="00A67B53">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6D8A0BE9" w14:textId="77777777" w:rsidR="00A67B53" w:rsidRPr="00E61ECE" w:rsidRDefault="00A67B53" w:rsidP="00A67B53">
            <w:pPr>
              <w:keepNext/>
              <w:keepLines/>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63F7CA73" w14:textId="77777777" w:rsidR="00A67B53" w:rsidRPr="00E61ECE" w:rsidRDefault="00A67B53" w:rsidP="00A67B53">
            <w:pPr>
              <w:keepNext/>
              <w:keepLines/>
              <w:jc w:val="cente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341E91B1" w14:textId="77777777" w:rsidR="00A67B53" w:rsidRPr="00E61ECE" w:rsidRDefault="00A67B53" w:rsidP="00A67B53">
            <w:pPr>
              <w:keepNext/>
              <w:keepLines/>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C80D11" w14:textId="54EB8486" w:rsidR="00A67B53" w:rsidRPr="00E61ECE" w:rsidRDefault="00A67B53" w:rsidP="00A67B53">
            <w:pPr>
              <w:keepNext/>
              <w:keepLines/>
              <w:jc w:val="center"/>
              <w:rPr>
                <w:rFonts w:asciiTheme="minorHAnsi" w:hAnsiTheme="minorHAnsi" w:cstheme="minorHAnsi"/>
                <w:sz w:val="18"/>
                <w:szCs w:val="18"/>
              </w:rPr>
            </w:pPr>
            <w:r w:rsidRPr="00E61ECE">
              <w:rPr>
                <w:rFonts w:asciiTheme="minorHAnsi" w:hAnsiTheme="minorHAnsi" w:cstheme="minorHAnsi"/>
                <w:sz w:val="18"/>
                <w:szCs w:val="18"/>
              </w:rPr>
              <w:t>72200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7CAA0FE0" w14:textId="65285EB3" w:rsidR="00A67B53" w:rsidRPr="00E61ECE" w:rsidRDefault="00A67B53" w:rsidP="00A67B53">
            <w:pPr>
              <w:keepNext/>
              <w:keepLines/>
              <w:jc w:val="left"/>
              <w:rPr>
                <w:rFonts w:asciiTheme="minorHAnsi" w:hAnsiTheme="minorHAnsi" w:cstheme="minorHAnsi"/>
                <w:sz w:val="18"/>
                <w:szCs w:val="18"/>
              </w:rPr>
            </w:pPr>
            <w:r w:rsidRPr="00E61ECE">
              <w:rPr>
                <w:rFonts w:asciiTheme="minorHAnsi" w:hAnsiTheme="minorHAnsi" w:cstheme="minorHAnsi"/>
                <w:sz w:val="18"/>
                <w:szCs w:val="18"/>
              </w:rPr>
              <w:t xml:space="preserve"> Equipment and furniture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3300840" w14:textId="0FAA3CA0"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13,589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04B94D1B" w14:textId="10E47A81"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3CFADB8" w14:textId="283C5911"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1484C6D" w14:textId="2E31AF7A"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2DA8D09C" w14:textId="4325AE0B"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030" w:type="dxa"/>
            <w:tcBorders>
              <w:top w:val="single" w:sz="4" w:space="0" w:color="auto"/>
              <w:left w:val="single" w:sz="4" w:space="0" w:color="auto"/>
              <w:bottom w:val="single" w:sz="4" w:space="0" w:color="auto"/>
              <w:right w:val="single" w:sz="4" w:space="0" w:color="auto"/>
            </w:tcBorders>
          </w:tcPr>
          <w:p w14:paraId="0A848442" w14:textId="77777777" w:rsidR="00A67B53" w:rsidRPr="00B72364" w:rsidRDefault="00A67B53" w:rsidP="00A67B53">
            <w:pPr>
              <w:keepNext/>
              <w:keepLines/>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7F188243" w14:textId="58C14BC4"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13,589</w:t>
            </w:r>
          </w:p>
        </w:tc>
        <w:tc>
          <w:tcPr>
            <w:tcW w:w="779" w:type="dxa"/>
            <w:tcBorders>
              <w:top w:val="single" w:sz="4" w:space="0" w:color="auto"/>
              <w:left w:val="single" w:sz="4" w:space="0" w:color="auto"/>
              <w:bottom w:val="single" w:sz="4" w:space="0" w:color="auto"/>
              <w:right w:val="single" w:sz="4" w:space="0" w:color="auto"/>
            </w:tcBorders>
            <w:vAlign w:val="center"/>
          </w:tcPr>
          <w:p w14:paraId="6A4A52C7" w14:textId="745AD5C2" w:rsidR="00A67B53" w:rsidRPr="00E61ECE" w:rsidRDefault="00A67B53" w:rsidP="00A67B53">
            <w:pPr>
              <w:keepNext/>
              <w:keepLines/>
              <w:jc w:val="center"/>
              <w:rPr>
                <w:rFonts w:asciiTheme="minorHAnsi" w:hAnsiTheme="minorHAnsi" w:cstheme="minorHAnsi"/>
                <w:i/>
                <w:iCs/>
                <w:sz w:val="18"/>
                <w:szCs w:val="18"/>
              </w:rPr>
            </w:pPr>
            <w:r w:rsidRPr="00E61ECE">
              <w:rPr>
                <w:rFonts w:asciiTheme="minorHAnsi" w:hAnsiTheme="minorHAnsi" w:cstheme="minorHAnsi"/>
                <w:i/>
                <w:iCs/>
                <w:sz w:val="18"/>
                <w:szCs w:val="18"/>
              </w:rPr>
              <w:t>24</w:t>
            </w:r>
          </w:p>
        </w:tc>
      </w:tr>
      <w:tr w:rsidR="00A67B53" w:rsidRPr="00E61ECE" w14:paraId="65655D57" w14:textId="77777777" w:rsidTr="00573C22">
        <w:trPr>
          <w:cantSplit/>
        </w:trPr>
        <w:tc>
          <w:tcPr>
            <w:tcW w:w="1710" w:type="dxa"/>
            <w:vMerge/>
            <w:tcBorders>
              <w:left w:val="double" w:sz="4" w:space="0" w:color="auto"/>
              <w:right w:val="single" w:sz="4" w:space="0" w:color="auto"/>
            </w:tcBorders>
            <w:shd w:val="clear" w:color="auto" w:fill="auto"/>
            <w:vAlign w:val="center"/>
          </w:tcPr>
          <w:p w14:paraId="51B9741B" w14:textId="77777777" w:rsidR="00A67B53" w:rsidRPr="00E61ECE" w:rsidRDefault="00A67B53" w:rsidP="00A67B53">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52A81ABB" w14:textId="77777777" w:rsidR="00A67B53" w:rsidRPr="00E61ECE" w:rsidRDefault="00A67B53" w:rsidP="00A67B53">
            <w:pPr>
              <w:keepNext/>
              <w:keepLines/>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1616597E" w14:textId="77777777" w:rsidR="00A67B53" w:rsidRPr="00E61ECE" w:rsidRDefault="00A67B53" w:rsidP="00A67B53">
            <w:pPr>
              <w:keepNext/>
              <w:keepLines/>
              <w:jc w:val="cente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7273FD47" w14:textId="77777777" w:rsidR="00A67B53" w:rsidRPr="00E61ECE" w:rsidRDefault="00A67B53" w:rsidP="00A67B53">
            <w:pPr>
              <w:keepNext/>
              <w:keepLines/>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C88A12" w14:textId="078EC50E" w:rsidR="00A67B53" w:rsidRPr="00E61ECE" w:rsidRDefault="00A67B53" w:rsidP="00A67B53">
            <w:pPr>
              <w:keepNext/>
              <w:keepLines/>
              <w:jc w:val="center"/>
              <w:rPr>
                <w:rFonts w:asciiTheme="minorHAnsi" w:hAnsiTheme="minorHAnsi" w:cstheme="minorHAnsi"/>
                <w:sz w:val="18"/>
                <w:szCs w:val="18"/>
              </w:rPr>
            </w:pPr>
            <w:r w:rsidRPr="00E61ECE">
              <w:rPr>
                <w:rFonts w:asciiTheme="minorHAnsi" w:hAnsiTheme="minorHAnsi" w:cstheme="minorHAnsi"/>
                <w:sz w:val="18"/>
                <w:szCs w:val="18"/>
              </w:rPr>
              <w:t>72300</w:t>
            </w:r>
          </w:p>
        </w:tc>
        <w:tc>
          <w:tcPr>
            <w:tcW w:w="1891" w:type="dxa"/>
            <w:tcBorders>
              <w:top w:val="single" w:sz="4" w:space="0" w:color="auto"/>
              <w:left w:val="single" w:sz="4" w:space="0" w:color="auto"/>
              <w:bottom w:val="single" w:sz="4" w:space="0" w:color="auto"/>
              <w:right w:val="single" w:sz="4" w:space="0" w:color="auto"/>
            </w:tcBorders>
            <w:shd w:val="clear" w:color="auto" w:fill="auto"/>
          </w:tcPr>
          <w:p w14:paraId="3665C95A" w14:textId="70D8EB90" w:rsidR="00A67B53" w:rsidRPr="00E61ECE" w:rsidRDefault="00A67B53" w:rsidP="00A67B53">
            <w:pPr>
              <w:keepNext/>
              <w:keepLines/>
              <w:jc w:val="left"/>
              <w:rPr>
                <w:rFonts w:asciiTheme="minorHAnsi" w:hAnsiTheme="minorHAnsi" w:cstheme="minorHAnsi"/>
                <w:b/>
                <w:bCs/>
                <w:sz w:val="18"/>
                <w:szCs w:val="18"/>
              </w:rPr>
            </w:pPr>
            <w:r w:rsidRPr="00E61ECE">
              <w:rPr>
                <w:rFonts w:asciiTheme="minorHAnsi" w:hAnsiTheme="minorHAnsi" w:cstheme="minorHAnsi"/>
                <w:sz w:val="18"/>
                <w:szCs w:val="18"/>
              </w:rPr>
              <w:t>Materials &amp; goods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9EA6259" w14:textId="1792A3DB"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400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2FCBFCAD" w14:textId="6FA4C373"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400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FA93491" w14:textId="1EEB0A24"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400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9526F99" w14:textId="39F0C831"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400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4A902104" w14:textId="653CD3B8"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400 </w:t>
            </w:r>
          </w:p>
        </w:tc>
        <w:tc>
          <w:tcPr>
            <w:tcW w:w="1030" w:type="dxa"/>
            <w:tcBorders>
              <w:top w:val="single" w:sz="4" w:space="0" w:color="auto"/>
              <w:left w:val="single" w:sz="4" w:space="0" w:color="auto"/>
              <w:bottom w:val="single" w:sz="4" w:space="0" w:color="auto"/>
              <w:right w:val="single" w:sz="4" w:space="0" w:color="auto"/>
            </w:tcBorders>
          </w:tcPr>
          <w:p w14:paraId="4A0FDDD3" w14:textId="77777777" w:rsidR="00A67B53" w:rsidRPr="00B72364" w:rsidRDefault="00A67B53" w:rsidP="00A67B53">
            <w:pPr>
              <w:keepNext/>
              <w:keepLines/>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7F436E0C" w14:textId="17343CDE"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2,000</w:t>
            </w:r>
          </w:p>
        </w:tc>
        <w:tc>
          <w:tcPr>
            <w:tcW w:w="779" w:type="dxa"/>
            <w:tcBorders>
              <w:top w:val="single" w:sz="4" w:space="0" w:color="auto"/>
              <w:left w:val="single" w:sz="4" w:space="0" w:color="auto"/>
              <w:bottom w:val="single" w:sz="4" w:space="0" w:color="auto"/>
              <w:right w:val="single" w:sz="4" w:space="0" w:color="auto"/>
            </w:tcBorders>
            <w:vAlign w:val="center"/>
          </w:tcPr>
          <w:p w14:paraId="58E1B18D" w14:textId="0DD5EA27" w:rsidR="00A67B53" w:rsidRPr="00E61ECE" w:rsidRDefault="00A67B53" w:rsidP="00A67B53">
            <w:pPr>
              <w:keepNext/>
              <w:keepLines/>
              <w:jc w:val="center"/>
              <w:rPr>
                <w:rFonts w:asciiTheme="minorHAnsi" w:hAnsiTheme="minorHAnsi" w:cstheme="minorHAnsi"/>
                <w:i/>
                <w:iCs/>
                <w:sz w:val="18"/>
                <w:szCs w:val="18"/>
              </w:rPr>
            </w:pPr>
            <w:r w:rsidRPr="00E61ECE">
              <w:rPr>
                <w:rFonts w:asciiTheme="minorHAnsi" w:hAnsiTheme="minorHAnsi" w:cstheme="minorHAnsi"/>
                <w:i/>
                <w:iCs/>
                <w:sz w:val="18"/>
                <w:szCs w:val="18"/>
              </w:rPr>
              <w:t>25</w:t>
            </w:r>
          </w:p>
        </w:tc>
      </w:tr>
      <w:tr w:rsidR="00A67B53" w:rsidRPr="00E61ECE" w14:paraId="6DF4388B" w14:textId="77777777" w:rsidTr="00573C22">
        <w:trPr>
          <w:cantSplit/>
        </w:trPr>
        <w:tc>
          <w:tcPr>
            <w:tcW w:w="1710" w:type="dxa"/>
            <w:vMerge/>
            <w:tcBorders>
              <w:left w:val="double" w:sz="4" w:space="0" w:color="auto"/>
              <w:right w:val="single" w:sz="4" w:space="0" w:color="auto"/>
            </w:tcBorders>
            <w:shd w:val="clear" w:color="auto" w:fill="auto"/>
            <w:vAlign w:val="center"/>
          </w:tcPr>
          <w:p w14:paraId="7CBABAC1" w14:textId="77777777" w:rsidR="00A67B53" w:rsidRPr="00E61ECE" w:rsidRDefault="00A67B53" w:rsidP="00A67B53">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229B6A63" w14:textId="77777777" w:rsidR="00A67B53" w:rsidRPr="00E61ECE" w:rsidRDefault="00A67B53" w:rsidP="00A67B53">
            <w:pPr>
              <w:keepNext/>
              <w:keepLines/>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3F4D1D93" w14:textId="77777777" w:rsidR="00A67B53" w:rsidRPr="00E61ECE" w:rsidRDefault="00A67B53" w:rsidP="00A67B53">
            <w:pPr>
              <w:keepNext/>
              <w:keepLines/>
              <w:jc w:val="cente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0C74606E" w14:textId="77777777" w:rsidR="00A67B53" w:rsidRPr="00E61ECE" w:rsidRDefault="00A67B53" w:rsidP="00A67B53">
            <w:pPr>
              <w:keepNext/>
              <w:keepLines/>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A40F23" w14:textId="2D2B7865" w:rsidR="00A67B53" w:rsidRPr="00E61ECE" w:rsidRDefault="00A67B53" w:rsidP="00A67B53">
            <w:pPr>
              <w:keepNext/>
              <w:keepLines/>
              <w:jc w:val="center"/>
              <w:rPr>
                <w:rFonts w:asciiTheme="minorHAnsi" w:hAnsiTheme="minorHAnsi" w:cstheme="minorHAnsi"/>
                <w:sz w:val="18"/>
                <w:szCs w:val="18"/>
              </w:rPr>
            </w:pPr>
            <w:r w:rsidRPr="00E61ECE">
              <w:rPr>
                <w:rFonts w:asciiTheme="minorHAnsi" w:hAnsiTheme="minorHAnsi" w:cstheme="minorHAnsi"/>
                <w:sz w:val="18"/>
                <w:szCs w:val="18"/>
              </w:rPr>
              <w:t>72400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1BE58DE1" w14:textId="30D7A950" w:rsidR="00A67B53" w:rsidRPr="00E61ECE" w:rsidRDefault="00A67B53" w:rsidP="00A67B53">
            <w:pPr>
              <w:keepNext/>
              <w:keepLines/>
              <w:jc w:val="left"/>
              <w:rPr>
                <w:rFonts w:asciiTheme="minorHAnsi" w:hAnsiTheme="minorHAnsi" w:cstheme="minorHAnsi"/>
                <w:sz w:val="18"/>
                <w:szCs w:val="18"/>
              </w:rPr>
            </w:pPr>
            <w:r w:rsidRPr="00E61ECE">
              <w:rPr>
                <w:rFonts w:asciiTheme="minorHAnsi" w:hAnsiTheme="minorHAnsi" w:cstheme="minorHAnsi"/>
                <w:sz w:val="18"/>
                <w:szCs w:val="18"/>
              </w:rPr>
              <w:t>Communic &amp; Audio Visual Equip</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080B43F" w14:textId="69932477"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748FC7F9" w14:textId="4CEAD547"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1,371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AF79BA9" w14:textId="6804DBC8"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1,371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81B7425" w14:textId="1D708371"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1,371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7043696F" w14:textId="006F3C3A"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1,371 </w:t>
            </w:r>
          </w:p>
        </w:tc>
        <w:tc>
          <w:tcPr>
            <w:tcW w:w="1030" w:type="dxa"/>
            <w:tcBorders>
              <w:top w:val="single" w:sz="4" w:space="0" w:color="auto"/>
              <w:left w:val="single" w:sz="4" w:space="0" w:color="auto"/>
              <w:bottom w:val="single" w:sz="4" w:space="0" w:color="auto"/>
              <w:right w:val="single" w:sz="4" w:space="0" w:color="auto"/>
            </w:tcBorders>
          </w:tcPr>
          <w:p w14:paraId="649CDC63" w14:textId="6254F72F"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1,371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1907B2F3" w14:textId="2B5485C7"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6,855</w:t>
            </w:r>
          </w:p>
        </w:tc>
        <w:tc>
          <w:tcPr>
            <w:tcW w:w="779" w:type="dxa"/>
            <w:tcBorders>
              <w:top w:val="single" w:sz="4" w:space="0" w:color="auto"/>
              <w:left w:val="single" w:sz="4" w:space="0" w:color="auto"/>
              <w:bottom w:val="single" w:sz="4" w:space="0" w:color="auto"/>
              <w:right w:val="single" w:sz="4" w:space="0" w:color="auto"/>
            </w:tcBorders>
            <w:vAlign w:val="center"/>
          </w:tcPr>
          <w:p w14:paraId="5768E3B3" w14:textId="104F3ABB" w:rsidR="00A67B53" w:rsidRPr="00E61ECE" w:rsidRDefault="00A67B53" w:rsidP="00A67B53">
            <w:pPr>
              <w:keepNext/>
              <w:keepLines/>
              <w:jc w:val="center"/>
              <w:rPr>
                <w:rFonts w:asciiTheme="minorHAnsi" w:hAnsiTheme="minorHAnsi" w:cstheme="minorHAnsi"/>
                <w:i/>
                <w:iCs/>
                <w:sz w:val="18"/>
                <w:szCs w:val="18"/>
              </w:rPr>
            </w:pPr>
            <w:r w:rsidRPr="00E61ECE">
              <w:rPr>
                <w:rFonts w:asciiTheme="minorHAnsi" w:hAnsiTheme="minorHAnsi" w:cstheme="minorHAnsi"/>
                <w:i/>
                <w:iCs/>
                <w:sz w:val="18"/>
                <w:szCs w:val="18"/>
              </w:rPr>
              <w:t>26</w:t>
            </w:r>
          </w:p>
        </w:tc>
      </w:tr>
      <w:tr w:rsidR="00A67B53" w:rsidRPr="00E61ECE" w14:paraId="44BCD911" w14:textId="77777777" w:rsidTr="00573C22">
        <w:trPr>
          <w:cantSplit/>
        </w:trPr>
        <w:tc>
          <w:tcPr>
            <w:tcW w:w="1710" w:type="dxa"/>
            <w:vMerge/>
            <w:tcBorders>
              <w:left w:val="double" w:sz="4" w:space="0" w:color="auto"/>
              <w:right w:val="single" w:sz="4" w:space="0" w:color="auto"/>
            </w:tcBorders>
            <w:shd w:val="clear" w:color="auto" w:fill="auto"/>
            <w:vAlign w:val="center"/>
          </w:tcPr>
          <w:p w14:paraId="568F67F8" w14:textId="77777777" w:rsidR="00A67B53" w:rsidRPr="00E61ECE" w:rsidRDefault="00A67B53" w:rsidP="00A67B53">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569478E6" w14:textId="77777777" w:rsidR="00A67B53" w:rsidRPr="00E61ECE" w:rsidRDefault="00A67B53" w:rsidP="00A67B53">
            <w:pPr>
              <w:keepNext/>
              <w:keepLines/>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18EEE74C" w14:textId="77777777" w:rsidR="00A67B53" w:rsidRPr="00E61ECE" w:rsidRDefault="00A67B53" w:rsidP="00A67B53">
            <w:pPr>
              <w:keepNext/>
              <w:keepLines/>
              <w:jc w:val="cente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202C1CFD" w14:textId="77777777" w:rsidR="00A67B53" w:rsidRPr="00E61ECE" w:rsidRDefault="00A67B53" w:rsidP="00A67B53">
            <w:pPr>
              <w:keepNext/>
              <w:keepLines/>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60C93C" w14:textId="04697120" w:rsidR="00A67B53" w:rsidRPr="00E61ECE" w:rsidRDefault="00A67B53" w:rsidP="00A67B53">
            <w:pPr>
              <w:keepNext/>
              <w:keepLines/>
              <w:jc w:val="center"/>
              <w:rPr>
                <w:rFonts w:asciiTheme="minorHAnsi" w:hAnsiTheme="minorHAnsi" w:cstheme="minorHAnsi"/>
                <w:color w:val="000000"/>
                <w:sz w:val="18"/>
                <w:szCs w:val="18"/>
              </w:rPr>
            </w:pPr>
            <w:r w:rsidRPr="00E61ECE">
              <w:rPr>
                <w:rFonts w:asciiTheme="minorHAnsi" w:hAnsiTheme="minorHAnsi" w:cstheme="minorHAnsi"/>
                <w:sz w:val="18"/>
                <w:szCs w:val="18"/>
              </w:rPr>
              <w:t>72500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3714ECE5" w14:textId="5C2583A2" w:rsidR="00A67B53" w:rsidRPr="00E61ECE" w:rsidRDefault="00A67B53" w:rsidP="00A67B53">
            <w:pPr>
              <w:keepNext/>
              <w:keepLines/>
              <w:jc w:val="left"/>
              <w:rPr>
                <w:rFonts w:asciiTheme="minorHAnsi" w:hAnsiTheme="minorHAnsi" w:cstheme="minorHAnsi"/>
                <w:color w:val="000000"/>
                <w:sz w:val="18"/>
                <w:szCs w:val="18"/>
              </w:rPr>
            </w:pPr>
            <w:r w:rsidRPr="00E61ECE">
              <w:rPr>
                <w:rFonts w:asciiTheme="minorHAnsi" w:hAnsiTheme="minorHAnsi" w:cstheme="minorHAnsi"/>
                <w:sz w:val="18"/>
                <w:szCs w:val="18"/>
              </w:rPr>
              <w:t>Supplies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8D0EED3" w14:textId="46663D0F"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2,500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4266E221" w14:textId="5B4146EF"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5,000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FFDDEC8" w14:textId="724B25FF"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5,000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95893D8" w14:textId="47FDAC69"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7,500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662CA29A" w14:textId="69CC0CE3"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12,500 </w:t>
            </w:r>
          </w:p>
        </w:tc>
        <w:tc>
          <w:tcPr>
            <w:tcW w:w="1030" w:type="dxa"/>
            <w:tcBorders>
              <w:top w:val="single" w:sz="4" w:space="0" w:color="auto"/>
              <w:left w:val="single" w:sz="4" w:space="0" w:color="auto"/>
              <w:bottom w:val="single" w:sz="4" w:space="0" w:color="auto"/>
              <w:right w:val="single" w:sz="4" w:space="0" w:color="auto"/>
            </w:tcBorders>
          </w:tcPr>
          <w:p w14:paraId="03080135" w14:textId="5E5AEE0B"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2,500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5966E5AE" w14:textId="0CC1D4A9"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35,000</w:t>
            </w:r>
          </w:p>
        </w:tc>
        <w:tc>
          <w:tcPr>
            <w:tcW w:w="779" w:type="dxa"/>
            <w:tcBorders>
              <w:top w:val="single" w:sz="4" w:space="0" w:color="auto"/>
              <w:left w:val="single" w:sz="4" w:space="0" w:color="auto"/>
              <w:bottom w:val="single" w:sz="4" w:space="0" w:color="auto"/>
              <w:right w:val="single" w:sz="4" w:space="0" w:color="auto"/>
            </w:tcBorders>
            <w:vAlign w:val="center"/>
          </w:tcPr>
          <w:p w14:paraId="5B862817" w14:textId="38EF91C2" w:rsidR="00A67B53" w:rsidRPr="00E61ECE" w:rsidRDefault="00A67B53" w:rsidP="00A67B53">
            <w:pPr>
              <w:keepNext/>
              <w:keepLines/>
              <w:jc w:val="center"/>
              <w:rPr>
                <w:rFonts w:asciiTheme="minorHAnsi" w:hAnsiTheme="minorHAnsi" w:cstheme="minorHAnsi"/>
                <w:i/>
                <w:iCs/>
                <w:sz w:val="18"/>
                <w:szCs w:val="18"/>
              </w:rPr>
            </w:pPr>
            <w:r w:rsidRPr="00E61ECE">
              <w:rPr>
                <w:rFonts w:asciiTheme="minorHAnsi" w:hAnsiTheme="minorHAnsi" w:cstheme="minorHAnsi"/>
                <w:i/>
                <w:iCs/>
                <w:sz w:val="18"/>
                <w:szCs w:val="18"/>
              </w:rPr>
              <w:t>27</w:t>
            </w:r>
          </w:p>
        </w:tc>
      </w:tr>
      <w:tr w:rsidR="00A67B53" w:rsidRPr="00E61ECE" w14:paraId="6DF12350" w14:textId="77777777" w:rsidTr="00573C22">
        <w:trPr>
          <w:cantSplit/>
        </w:trPr>
        <w:tc>
          <w:tcPr>
            <w:tcW w:w="1710" w:type="dxa"/>
            <w:vMerge/>
            <w:tcBorders>
              <w:left w:val="double" w:sz="4" w:space="0" w:color="auto"/>
              <w:right w:val="single" w:sz="4" w:space="0" w:color="auto"/>
            </w:tcBorders>
            <w:shd w:val="clear" w:color="auto" w:fill="auto"/>
            <w:vAlign w:val="center"/>
          </w:tcPr>
          <w:p w14:paraId="7B38FEF5" w14:textId="77777777" w:rsidR="00A67B53" w:rsidRPr="00E61ECE" w:rsidRDefault="00A67B53" w:rsidP="00A67B53">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549A07D8" w14:textId="77777777" w:rsidR="00A67B53" w:rsidRPr="00E61ECE" w:rsidRDefault="00A67B53" w:rsidP="00A67B53">
            <w:pPr>
              <w:keepNext/>
              <w:keepLines/>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342BD9A3" w14:textId="77777777" w:rsidR="00A67B53" w:rsidRPr="00E61ECE" w:rsidRDefault="00A67B53" w:rsidP="00A67B53">
            <w:pPr>
              <w:keepNext/>
              <w:keepLines/>
              <w:jc w:val="cente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114918D6" w14:textId="77777777" w:rsidR="00A67B53" w:rsidRPr="00E61ECE" w:rsidRDefault="00A67B53" w:rsidP="00A67B53">
            <w:pPr>
              <w:keepNext/>
              <w:keepLines/>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4A7C52" w14:textId="14555D3B" w:rsidR="00A67B53" w:rsidRPr="00E61ECE" w:rsidRDefault="00A67B53" w:rsidP="00A67B53">
            <w:pPr>
              <w:keepNext/>
              <w:keepLines/>
              <w:jc w:val="center"/>
              <w:rPr>
                <w:rFonts w:asciiTheme="minorHAnsi" w:hAnsiTheme="minorHAnsi" w:cstheme="minorHAnsi"/>
                <w:color w:val="000000"/>
                <w:sz w:val="18"/>
                <w:szCs w:val="18"/>
              </w:rPr>
            </w:pPr>
            <w:r w:rsidRPr="00E61ECE">
              <w:rPr>
                <w:rFonts w:asciiTheme="minorHAnsi" w:hAnsiTheme="minorHAnsi" w:cstheme="minorHAnsi"/>
                <w:sz w:val="18"/>
                <w:szCs w:val="18"/>
              </w:rPr>
              <w:t>72800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10902092" w14:textId="29E6619F" w:rsidR="00A67B53" w:rsidRPr="00E61ECE" w:rsidRDefault="00A67B53" w:rsidP="00A67B53">
            <w:pPr>
              <w:keepNext/>
              <w:keepLines/>
              <w:jc w:val="left"/>
              <w:rPr>
                <w:rFonts w:asciiTheme="minorHAnsi" w:hAnsiTheme="minorHAnsi" w:cstheme="minorHAnsi"/>
                <w:color w:val="000000"/>
                <w:sz w:val="18"/>
                <w:szCs w:val="18"/>
              </w:rPr>
            </w:pPr>
            <w:r w:rsidRPr="00E61ECE">
              <w:rPr>
                <w:rFonts w:asciiTheme="minorHAnsi" w:hAnsiTheme="minorHAnsi" w:cstheme="minorHAnsi"/>
                <w:sz w:val="18"/>
                <w:szCs w:val="18"/>
              </w:rPr>
              <w:t>Information technology equipment</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43E3F29" w14:textId="54174B03"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3,900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6309AB42" w14:textId="1CA5972C"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4FBF8FE" w14:textId="17A527BD"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18BDEF8" w14:textId="35F22C57"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7DF5C0DB" w14:textId="269BE5AA"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1030" w:type="dxa"/>
            <w:tcBorders>
              <w:top w:val="single" w:sz="4" w:space="0" w:color="auto"/>
              <w:left w:val="single" w:sz="4" w:space="0" w:color="auto"/>
              <w:bottom w:val="single" w:sz="4" w:space="0" w:color="auto"/>
              <w:right w:val="single" w:sz="4" w:space="0" w:color="auto"/>
            </w:tcBorders>
          </w:tcPr>
          <w:p w14:paraId="360AD974" w14:textId="77777777" w:rsidR="00A67B53" w:rsidRPr="00B72364" w:rsidRDefault="00A67B53" w:rsidP="00A67B53">
            <w:pPr>
              <w:keepNext/>
              <w:keepLines/>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57F49FEC" w14:textId="6E2C56CD"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3,900</w:t>
            </w:r>
          </w:p>
        </w:tc>
        <w:tc>
          <w:tcPr>
            <w:tcW w:w="779" w:type="dxa"/>
            <w:tcBorders>
              <w:top w:val="single" w:sz="4" w:space="0" w:color="auto"/>
              <w:left w:val="single" w:sz="4" w:space="0" w:color="auto"/>
              <w:bottom w:val="single" w:sz="4" w:space="0" w:color="auto"/>
              <w:right w:val="single" w:sz="4" w:space="0" w:color="auto"/>
            </w:tcBorders>
            <w:vAlign w:val="center"/>
          </w:tcPr>
          <w:p w14:paraId="5EA7FF11" w14:textId="729014F5" w:rsidR="00A67B53" w:rsidRPr="00E61ECE" w:rsidRDefault="00A67B53" w:rsidP="00A67B53">
            <w:pPr>
              <w:keepNext/>
              <w:keepLines/>
              <w:jc w:val="center"/>
              <w:rPr>
                <w:rFonts w:asciiTheme="minorHAnsi" w:hAnsiTheme="minorHAnsi" w:cstheme="minorHAnsi"/>
                <w:i/>
                <w:iCs/>
                <w:sz w:val="18"/>
                <w:szCs w:val="18"/>
              </w:rPr>
            </w:pPr>
            <w:r w:rsidRPr="00E61ECE">
              <w:rPr>
                <w:rFonts w:asciiTheme="minorHAnsi" w:hAnsiTheme="minorHAnsi" w:cstheme="minorHAnsi"/>
                <w:i/>
                <w:iCs/>
                <w:sz w:val="18"/>
                <w:szCs w:val="18"/>
              </w:rPr>
              <w:t>28</w:t>
            </w:r>
          </w:p>
        </w:tc>
      </w:tr>
      <w:tr w:rsidR="00A67B53" w:rsidRPr="00E61ECE" w14:paraId="4E5E862A" w14:textId="77777777" w:rsidTr="00573C22">
        <w:trPr>
          <w:cantSplit/>
        </w:trPr>
        <w:tc>
          <w:tcPr>
            <w:tcW w:w="1710" w:type="dxa"/>
            <w:vMerge/>
            <w:tcBorders>
              <w:left w:val="double" w:sz="4" w:space="0" w:color="auto"/>
              <w:right w:val="single" w:sz="4" w:space="0" w:color="auto"/>
            </w:tcBorders>
            <w:shd w:val="clear" w:color="auto" w:fill="auto"/>
            <w:vAlign w:val="center"/>
          </w:tcPr>
          <w:p w14:paraId="170EA8B0" w14:textId="77777777" w:rsidR="00A67B53" w:rsidRPr="00E61ECE" w:rsidRDefault="00A67B53" w:rsidP="00A67B53">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286A2BAD" w14:textId="77777777" w:rsidR="00A67B53" w:rsidRPr="00E61ECE" w:rsidRDefault="00A67B53" w:rsidP="00A67B53">
            <w:pPr>
              <w:keepNext/>
              <w:keepLines/>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0C1A471F" w14:textId="77777777" w:rsidR="00A67B53" w:rsidRPr="00E61ECE" w:rsidRDefault="00A67B53" w:rsidP="00A67B53">
            <w:pPr>
              <w:keepNext/>
              <w:keepLines/>
              <w:jc w:val="cente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6727175F" w14:textId="77777777" w:rsidR="00A67B53" w:rsidRPr="00E61ECE" w:rsidRDefault="00A67B53" w:rsidP="00A67B53">
            <w:pPr>
              <w:keepNext/>
              <w:keepLines/>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B890AB" w14:textId="4B6E9372" w:rsidR="00A67B53" w:rsidRPr="00E61ECE" w:rsidRDefault="00A67B53" w:rsidP="00A67B53">
            <w:pPr>
              <w:keepNext/>
              <w:keepLines/>
              <w:jc w:val="center"/>
              <w:rPr>
                <w:rFonts w:asciiTheme="minorHAnsi" w:hAnsiTheme="minorHAnsi" w:cstheme="minorHAnsi"/>
                <w:color w:val="000000"/>
                <w:sz w:val="18"/>
                <w:szCs w:val="18"/>
              </w:rPr>
            </w:pPr>
            <w:r w:rsidRPr="00E61ECE">
              <w:rPr>
                <w:rFonts w:asciiTheme="minorHAnsi" w:hAnsiTheme="minorHAnsi" w:cstheme="minorHAnsi"/>
                <w:sz w:val="18"/>
                <w:szCs w:val="18"/>
              </w:rPr>
              <w:t>73100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0092E550" w14:textId="6C1B66F6" w:rsidR="00A67B53" w:rsidRPr="00E61ECE" w:rsidRDefault="00A67B53" w:rsidP="00A67B53">
            <w:pPr>
              <w:keepNext/>
              <w:keepLines/>
              <w:jc w:val="left"/>
              <w:rPr>
                <w:rFonts w:asciiTheme="minorHAnsi" w:hAnsiTheme="minorHAnsi" w:cstheme="minorHAnsi"/>
                <w:color w:val="000000"/>
                <w:sz w:val="18"/>
                <w:szCs w:val="18"/>
              </w:rPr>
            </w:pPr>
            <w:r w:rsidRPr="00E61ECE">
              <w:rPr>
                <w:rFonts w:asciiTheme="minorHAnsi" w:hAnsiTheme="minorHAnsi" w:cstheme="minorHAnsi"/>
                <w:sz w:val="18"/>
                <w:szCs w:val="18"/>
              </w:rPr>
              <w:t>Rental &amp; Maintenance-Premises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E73E4D6" w14:textId="45C67F5A"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300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5F1EB71D" w14:textId="6B107C4E"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300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863C2EB" w14:textId="727DA9A7"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300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6397867" w14:textId="59E26C78"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300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45CCE8C0" w14:textId="5E681AB9"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300 </w:t>
            </w:r>
          </w:p>
        </w:tc>
        <w:tc>
          <w:tcPr>
            <w:tcW w:w="1030" w:type="dxa"/>
            <w:tcBorders>
              <w:top w:val="single" w:sz="4" w:space="0" w:color="auto"/>
              <w:left w:val="single" w:sz="4" w:space="0" w:color="auto"/>
              <w:bottom w:val="single" w:sz="4" w:space="0" w:color="auto"/>
              <w:right w:val="single" w:sz="4" w:space="0" w:color="auto"/>
            </w:tcBorders>
          </w:tcPr>
          <w:p w14:paraId="76EB833A" w14:textId="77777777" w:rsidR="00A67B53" w:rsidRPr="00B72364" w:rsidRDefault="00A67B53" w:rsidP="00A67B53">
            <w:pPr>
              <w:keepNext/>
              <w:keepLines/>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6109E5B7" w14:textId="49B66FCA"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1,500</w:t>
            </w:r>
          </w:p>
        </w:tc>
        <w:tc>
          <w:tcPr>
            <w:tcW w:w="779" w:type="dxa"/>
            <w:tcBorders>
              <w:top w:val="single" w:sz="4" w:space="0" w:color="auto"/>
              <w:left w:val="single" w:sz="4" w:space="0" w:color="auto"/>
              <w:bottom w:val="single" w:sz="4" w:space="0" w:color="auto"/>
              <w:right w:val="single" w:sz="4" w:space="0" w:color="auto"/>
            </w:tcBorders>
            <w:vAlign w:val="center"/>
          </w:tcPr>
          <w:p w14:paraId="53BE80C2" w14:textId="1B43313A" w:rsidR="00A67B53" w:rsidRPr="00E61ECE" w:rsidRDefault="00A67B53" w:rsidP="00A67B53">
            <w:pPr>
              <w:keepNext/>
              <w:keepLines/>
              <w:jc w:val="center"/>
              <w:rPr>
                <w:rFonts w:asciiTheme="minorHAnsi" w:hAnsiTheme="minorHAnsi" w:cstheme="minorHAnsi"/>
                <w:i/>
                <w:iCs/>
                <w:sz w:val="18"/>
                <w:szCs w:val="18"/>
              </w:rPr>
            </w:pPr>
            <w:r w:rsidRPr="00E61ECE">
              <w:rPr>
                <w:rFonts w:asciiTheme="minorHAnsi" w:hAnsiTheme="minorHAnsi" w:cstheme="minorHAnsi"/>
                <w:i/>
                <w:iCs/>
                <w:sz w:val="18"/>
                <w:szCs w:val="18"/>
              </w:rPr>
              <w:t>29</w:t>
            </w:r>
          </w:p>
        </w:tc>
      </w:tr>
      <w:tr w:rsidR="00A67B53" w:rsidRPr="00E61ECE" w14:paraId="40DE37DD" w14:textId="77777777" w:rsidTr="00573C22">
        <w:trPr>
          <w:cantSplit/>
        </w:trPr>
        <w:tc>
          <w:tcPr>
            <w:tcW w:w="1710" w:type="dxa"/>
            <w:vMerge/>
            <w:tcBorders>
              <w:left w:val="double" w:sz="4" w:space="0" w:color="auto"/>
              <w:right w:val="single" w:sz="4" w:space="0" w:color="auto"/>
            </w:tcBorders>
            <w:shd w:val="clear" w:color="auto" w:fill="auto"/>
            <w:vAlign w:val="center"/>
          </w:tcPr>
          <w:p w14:paraId="7E2224B0" w14:textId="77777777" w:rsidR="00A67B53" w:rsidRPr="00E61ECE" w:rsidRDefault="00A67B53" w:rsidP="00A67B53">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7EE660BB" w14:textId="77777777" w:rsidR="00A67B53" w:rsidRPr="00E61ECE" w:rsidRDefault="00A67B53" w:rsidP="00A67B53">
            <w:pPr>
              <w:keepNext/>
              <w:keepLines/>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6719DC3E" w14:textId="77777777" w:rsidR="00A67B53" w:rsidRPr="00E61ECE" w:rsidRDefault="00A67B53" w:rsidP="00A67B53">
            <w:pPr>
              <w:keepNext/>
              <w:keepLines/>
              <w:jc w:val="cente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66232F88" w14:textId="77777777" w:rsidR="00A67B53" w:rsidRPr="00E61ECE" w:rsidRDefault="00A67B53" w:rsidP="00A67B53">
            <w:pPr>
              <w:keepNext/>
              <w:keepLines/>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E35BA8" w14:textId="62FB0BDD" w:rsidR="00A67B53" w:rsidRPr="00E61ECE" w:rsidRDefault="00A67B53" w:rsidP="00A67B53">
            <w:pPr>
              <w:keepNext/>
              <w:keepLines/>
              <w:jc w:val="center"/>
              <w:rPr>
                <w:rFonts w:asciiTheme="minorHAnsi" w:hAnsiTheme="minorHAnsi" w:cstheme="minorHAnsi"/>
                <w:color w:val="000000"/>
                <w:sz w:val="18"/>
                <w:szCs w:val="18"/>
              </w:rPr>
            </w:pPr>
            <w:r w:rsidRPr="00E61ECE">
              <w:rPr>
                <w:rFonts w:asciiTheme="minorHAnsi" w:hAnsiTheme="minorHAnsi" w:cstheme="minorHAnsi"/>
                <w:sz w:val="18"/>
                <w:szCs w:val="18"/>
              </w:rPr>
              <w:t>73400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23402169" w14:textId="54030B47" w:rsidR="00A67B53" w:rsidRPr="00E61ECE" w:rsidRDefault="00A67B53" w:rsidP="00A67B53">
            <w:pPr>
              <w:keepNext/>
              <w:keepLines/>
              <w:jc w:val="left"/>
              <w:rPr>
                <w:rFonts w:asciiTheme="minorHAnsi" w:hAnsiTheme="minorHAnsi" w:cstheme="minorHAnsi"/>
                <w:color w:val="000000"/>
                <w:sz w:val="18"/>
                <w:szCs w:val="18"/>
              </w:rPr>
            </w:pPr>
            <w:r w:rsidRPr="00E61ECE">
              <w:rPr>
                <w:rFonts w:asciiTheme="minorHAnsi" w:hAnsiTheme="minorHAnsi" w:cstheme="minorHAnsi"/>
                <w:sz w:val="18"/>
                <w:szCs w:val="18"/>
              </w:rPr>
              <w:t>Rental &amp; Maint of Other Equip</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E4E89D7" w14:textId="5AD610F5"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329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560AEEFF" w14:textId="61557A77"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329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C7F8A12" w14:textId="274823EA"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329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3E0C1C9" w14:textId="15968514"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329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20770F91" w14:textId="4A7C052A"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329 </w:t>
            </w:r>
          </w:p>
        </w:tc>
        <w:tc>
          <w:tcPr>
            <w:tcW w:w="1030" w:type="dxa"/>
            <w:tcBorders>
              <w:top w:val="single" w:sz="4" w:space="0" w:color="auto"/>
              <w:left w:val="single" w:sz="4" w:space="0" w:color="auto"/>
              <w:bottom w:val="single" w:sz="4" w:space="0" w:color="auto"/>
              <w:right w:val="single" w:sz="4" w:space="0" w:color="auto"/>
            </w:tcBorders>
          </w:tcPr>
          <w:p w14:paraId="7C06E0E2" w14:textId="77777777" w:rsidR="00A67B53" w:rsidRPr="00B72364" w:rsidRDefault="00A67B53" w:rsidP="00A67B53">
            <w:pPr>
              <w:keepNext/>
              <w:keepLines/>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129CF576" w14:textId="57ABFC9C"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1,645</w:t>
            </w:r>
          </w:p>
        </w:tc>
        <w:tc>
          <w:tcPr>
            <w:tcW w:w="779" w:type="dxa"/>
            <w:tcBorders>
              <w:top w:val="single" w:sz="4" w:space="0" w:color="auto"/>
              <w:left w:val="single" w:sz="4" w:space="0" w:color="auto"/>
              <w:bottom w:val="single" w:sz="4" w:space="0" w:color="auto"/>
              <w:right w:val="single" w:sz="4" w:space="0" w:color="auto"/>
            </w:tcBorders>
            <w:vAlign w:val="center"/>
          </w:tcPr>
          <w:p w14:paraId="2A8163CB" w14:textId="33B2D6BE" w:rsidR="00A67B53" w:rsidRPr="00E61ECE" w:rsidRDefault="00A67B53" w:rsidP="00A67B53">
            <w:pPr>
              <w:keepNext/>
              <w:keepLines/>
              <w:jc w:val="center"/>
              <w:rPr>
                <w:rFonts w:asciiTheme="minorHAnsi" w:hAnsiTheme="minorHAnsi" w:cstheme="minorHAnsi"/>
                <w:i/>
                <w:iCs/>
                <w:sz w:val="18"/>
                <w:szCs w:val="18"/>
              </w:rPr>
            </w:pPr>
            <w:r w:rsidRPr="00E61ECE">
              <w:rPr>
                <w:rFonts w:asciiTheme="minorHAnsi" w:hAnsiTheme="minorHAnsi" w:cstheme="minorHAnsi"/>
                <w:i/>
                <w:iCs/>
                <w:sz w:val="18"/>
                <w:szCs w:val="18"/>
              </w:rPr>
              <w:t>30</w:t>
            </w:r>
          </w:p>
        </w:tc>
      </w:tr>
      <w:tr w:rsidR="00A67B53" w:rsidRPr="00E61ECE" w14:paraId="64F3AD0F" w14:textId="77777777" w:rsidTr="00573C22">
        <w:trPr>
          <w:cantSplit/>
        </w:trPr>
        <w:tc>
          <w:tcPr>
            <w:tcW w:w="1710" w:type="dxa"/>
            <w:vMerge/>
            <w:tcBorders>
              <w:left w:val="double" w:sz="4" w:space="0" w:color="auto"/>
              <w:right w:val="single" w:sz="4" w:space="0" w:color="auto"/>
            </w:tcBorders>
            <w:shd w:val="clear" w:color="auto" w:fill="auto"/>
            <w:vAlign w:val="center"/>
          </w:tcPr>
          <w:p w14:paraId="1254BAFA" w14:textId="77777777" w:rsidR="00A67B53" w:rsidRPr="00E61ECE" w:rsidRDefault="00A67B53" w:rsidP="00A67B53">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5795C9EF" w14:textId="77777777" w:rsidR="00A67B53" w:rsidRPr="00E61ECE" w:rsidRDefault="00A67B53" w:rsidP="00A67B53">
            <w:pPr>
              <w:keepNext/>
              <w:keepLines/>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2870A9BF" w14:textId="77777777" w:rsidR="00A67B53" w:rsidRPr="00E61ECE" w:rsidRDefault="00A67B53" w:rsidP="00A67B53">
            <w:pPr>
              <w:keepNext/>
              <w:keepLines/>
              <w:jc w:val="cente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052CC8A6" w14:textId="77777777" w:rsidR="00A67B53" w:rsidRPr="00E61ECE" w:rsidRDefault="00A67B53" w:rsidP="00A67B53">
            <w:pPr>
              <w:keepNext/>
              <w:keepLines/>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1A4DFD" w14:textId="37EA077F" w:rsidR="00A67B53" w:rsidRPr="00E61ECE" w:rsidRDefault="00A67B53" w:rsidP="00A67B53">
            <w:pPr>
              <w:keepNext/>
              <w:keepLines/>
              <w:jc w:val="center"/>
              <w:rPr>
                <w:rFonts w:asciiTheme="minorHAnsi" w:hAnsiTheme="minorHAnsi" w:cstheme="minorHAnsi"/>
                <w:color w:val="000000"/>
                <w:sz w:val="18"/>
                <w:szCs w:val="18"/>
              </w:rPr>
            </w:pPr>
            <w:r w:rsidRPr="00E61ECE">
              <w:rPr>
                <w:rFonts w:asciiTheme="minorHAnsi" w:hAnsiTheme="minorHAnsi" w:cstheme="minorHAnsi"/>
                <w:sz w:val="18"/>
                <w:szCs w:val="18"/>
              </w:rPr>
              <w:t>74100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662EB9E6" w14:textId="282E66E9" w:rsidR="00A67B53" w:rsidRPr="00E61ECE" w:rsidRDefault="00A67B53" w:rsidP="00A67B53">
            <w:pPr>
              <w:keepNext/>
              <w:keepLines/>
              <w:jc w:val="left"/>
              <w:rPr>
                <w:rFonts w:asciiTheme="minorHAnsi" w:hAnsiTheme="minorHAnsi" w:cstheme="minorHAnsi"/>
                <w:color w:val="000000"/>
                <w:sz w:val="18"/>
                <w:szCs w:val="18"/>
              </w:rPr>
            </w:pPr>
            <w:r w:rsidRPr="00E61ECE">
              <w:rPr>
                <w:rFonts w:asciiTheme="minorHAnsi" w:hAnsiTheme="minorHAnsi" w:cstheme="minorHAnsi"/>
                <w:sz w:val="18"/>
                <w:szCs w:val="18"/>
              </w:rPr>
              <w:t>Professional services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99EA857" w14:textId="12DEFF3E"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46ACC7C7" w14:textId="0FF29EFB"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2,000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D7903A4" w14:textId="69C9B229"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2,000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68DAF6D" w14:textId="79C4CAD3"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2,000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148FC463" w14:textId="0DA5EB21"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 xml:space="preserve"> 2,000 </w:t>
            </w:r>
          </w:p>
        </w:tc>
        <w:tc>
          <w:tcPr>
            <w:tcW w:w="1030" w:type="dxa"/>
            <w:tcBorders>
              <w:top w:val="single" w:sz="4" w:space="0" w:color="auto"/>
              <w:left w:val="single" w:sz="4" w:space="0" w:color="auto"/>
              <w:bottom w:val="single" w:sz="4" w:space="0" w:color="auto"/>
              <w:right w:val="single" w:sz="4" w:space="0" w:color="auto"/>
            </w:tcBorders>
          </w:tcPr>
          <w:p w14:paraId="6F500A51" w14:textId="30E7CA2E"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2,000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6A6DD0FF" w14:textId="58527B46" w:rsidR="00A67B53" w:rsidRPr="00B72364" w:rsidRDefault="00A67B53" w:rsidP="00A67B53">
            <w:pPr>
              <w:keepNext/>
              <w:keepLines/>
              <w:jc w:val="right"/>
              <w:rPr>
                <w:rFonts w:asciiTheme="minorHAnsi" w:hAnsiTheme="minorHAnsi" w:cstheme="minorHAnsi"/>
                <w:color w:val="000000"/>
                <w:sz w:val="18"/>
                <w:szCs w:val="18"/>
              </w:rPr>
            </w:pPr>
            <w:r w:rsidRPr="00B72364">
              <w:rPr>
                <w:rFonts w:asciiTheme="minorHAnsi" w:hAnsiTheme="minorHAnsi" w:cstheme="minorHAnsi"/>
                <w:sz w:val="18"/>
                <w:szCs w:val="18"/>
              </w:rPr>
              <w:t>10,000</w:t>
            </w:r>
          </w:p>
        </w:tc>
        <w:tc>
          <w:tcPr>
            <w:tcW w:w="779" w:type="dxa"/>
            <w:tcBorders>
              <w:top w:val="single" w:sz="4" w:space="0" w:color="auto"/>
              <w:left w:val="single" w:sz="4" w:space="0" w:color="auto"/>
              <w:bottom w:val="single" w:sz="4" w:space="0" w:color="auto"/>
              <w:right w:val="single" w:sz="4" w:space="0" w:color="auto"/>
            </w:tcBorders>
            <w:vAlign w:val="center"/>
          </w:tcPr>
          <w:p w14:paraId="11F7A7F9" w14:textId="564F0164" w:rsidR="00A67B53" w:rsidRPr="00E61ECE" w:rsidRDefault="00A67B53" w:rsidP="00A67B53">
            <w:pPr>
              <w:keepNext/>
              <w:keepLines/>
              <w:jc w:val="center"/>
              <w:rPr>
                <w:rFonts w:asciiTheme="minorHAnsi" w:hAnsiTheme="minorHAnsi" w:cstheme="minorHAnsi"/>
                <w:i/>
                <w:iCs/>
                <w:sz w:val="18"/>
                <w:szCs w:val="18"/>
              </w:rPr>
            </w:pPr>
            <w:r w:rsidRPr="00E61ECE">
              <w:rPr>
                <w:rFonts w:asciiTheme="minorHAnsi" w:hAnsiTheme="minorHAnsi" w:cstheme="minorHAnsi"/>
                <w:i/>
                <w:iCs/>
                <w:sz w:val="18"/>
                <w:szCs w:val="18"/>
              </w:rPr>
              <w:t>31</w:t>
            </w:r>
          </w:p>
        </w:tc>
      </w:tr>
      <w:tr w:rsidR="00A67B53" w:rsidRPr="00E61ECE" w14:paraId="29512F54" w14:textId="77777777" w:rsidTr="00573C22">
        <w:trPr>
          <w:cantSplit/>
        </w:trPr>
        <w:tc>
          <w:tcPr>
            <w:tcW w:w="1710" w:type="dxa"/>
            <w:vMerge/>
            <w:tcBorders>
              <w:left w:val="double" w:sz="4" w:space="0" w:color="auto"/>
              <w:right w:val="single" w:sz="4" w:space="0" w:color="auto"/>
            </w:tcBorders>
            <w:shd w:val="clear" w:color="auto" w:fill="auto"/>
            <w:vAlign w:val="center"/>
          </w:tcPr>
          <w:p w14:paraId="4A3E6D48" w14:textId="77777777" w:rsidR="00A67B53" w:rsidRPr="00E61ECE" w:rsidRDefault="00A67B53" w:rsidP="00A67B53">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57F35100" w14:textId="77777777" w:rsidR="00A67B53" w:rsidRPr="00E61ECE" w:rsidRDefault="00A67B53" w:rsidP="00A67B53">
            <w:pPr>
              <w:keepNext/>
              <w:keepLines/>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2C7751C8" w14:textId="77777777" w:rsidR="00A67B53" w:rsidRPr="00E61ECE" w:rsidRDefault="00A67B53" w:rsidP="00A67B53">
            <w:pPr>
              <w:keepNext/>
              <w:keepLines/>
              <w:jc w:val="cente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788924E5" w14:textId="77777777" w:rsidR="00A67B53" w:rsidRPr="00E61ECE" w:rsidRDefault="00A67B53" w:rsidP="00A67B53">
            <w:pPr>
              <w:keepNext/>
              <w:keepLines/>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594AB8" w14:textId="2F13E143" w:rsidR="00A67B53" w:rsidRPr="00E61ECE" w:rsidRDefault="00A67B53" w:rsidP="00A67B53">
            <w:pPr>
              <w:keepNext/>
              <w:keepLines/>
              <w:jc w:val="center"/>
              <w:rPr>
                <w:rFonts w:asciiTheme="minorHAnsi" w:hAnsiTheme="minorHAnsi" w:cstheme="minorHAnsi"/>
                <w:sz w:val="18"/>
                <w:szCs w:val="18"/>
              </w:rPr>
            </w:pPr>
            <w:r w:rsidRPr="00E61ECE">
              <w:rPr>
                <w:rFonts w:asciiTheme="minorHAnsi" w:hAnsiTheme="minorHAnsi" w:cstheme="minorHAnsi"/>
                <w:sz w:val="18"/>
                <w:szCs w:val="18"/>
              </w:rPr>
              <w:t>74700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3C94537B" w14:textId="5AAD569D" w:rsidR="00A67B53" w:rsidRPr="00E61ECE" w:rsidRDefault="00A67B53" w:rsidP="00A67B53">
            <w:pPr>
              <w:keepNext/>
              <w:keepLines/>
              <w:jc w:val="left"/>
              <w:rPr>
                <w:rFonts w:asciiTheme="minorHAnsi" w:hAnsiTheme="minorHAnsi" w:cstheme="minorHAnsi"/>
                <w:sz w:val="18"/>
                <w:szCs w:val="18"/>
              </w:rPr>
            </w:pPr>
            <w:r w:rsidRPr="00E61ECE">
              <w:rPr>
                <w:rFonts w:asciiTheme="minorHAnsi" w:hAnsiTheme="minorHAnsi" w:cstheme="minorHAnsi"/>
                <w:sz w:val="18"/>
                <w:szCs w:val="18"/>
              </w:rPr>
              <w:t>Transport, Shipping and handle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15358F9" w14:textId="313A08D0"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300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15890048" w14:textId="1A70D367"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300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3DC89FF" w14:textId="756AE6F7"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300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EA6CC2E" w14:textId="212B75B0"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300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5FF40B07" w14:textId="1B4EA068"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300 </w:t>
            </w:r>
          </w:p>
        </w:tc>
        <w:tc>
          <w:tcPr>
            <w:tcW w:w="1030" w:type="dxa"/>
            <w:tcBorders>
              <w:top w:val="single" w:sz="4" w:space="0" w:color="auto"/>
              <w:left w:val="single" w:sz="4" w:space="0" w:color="auto"/>
              <w:bottom w:val="single" w:sz="4" w:space="0" w:color="auto"/>
              <w:right w:val="single" w:sz="4" w:space="0" w:color="auto"/>
            </w:tcBorders>
          </w:tcPr>
          <w:p w14:paraId="5F0A15F7" w14:textId="77777777" w:rsidR="00A67B53" w:rsidRPr="00B72364" w:rsidRDefault="00A67B53" w:rsidP="00A67B53">
            <w:pPr>
              <w:keepNext/>
              <w:keepLines/>
              <w:jc w:val="right"/>
              <w:rPr>
                <w:rFonts w:asciiTheme="minorHAnsi" w:hAnsiTheme="minorHAnsi" w:cstheme="minorHAnsi"/>
                <w:sz w:val="18"/>
                <w:szCs w:val="18"/>
              </w:rPr>
            </w:pP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3057F15F" w14:textId="5F0F0A46"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1,500</w:t>
            </w:r>
          </w:p>
        </w:tc>
        <w:tc>
          <w:tcPr>
            <w:tcW w:w="779" w:type="dxa"/>
            <w:tcBorders>
              <w:top w:val="single" w:sz="4" w:space="0" w:color="auto"/>
              <w:left w:val="single" w:sz="4" w:space="0" w:color="auto"/>
              <w:bottom w:val="single" w:sz="4" w:space="0" w:color="auto"/>
              <w:right w:val="single" w:sz="4" w:space="0" w:color="auto"/>
            </w:tcBorders>
            <w:vAlign w:val="center"/>
          </w:tcPr>
          <w:p w14:paraId="38D39D95" w14:textId="6CCA0984" w:rsidR="00A67B53" w:rsidRPr="00E61ECE" w:rsidRDefault="00A67B53" w:rsidP="00A67B53">
            <w:pPr>
              <w:keepNext/>
              <w:keepLines/>
              <w:jc w:val="center"/>
              <w:rPr>
                <w:rFonts w:asciiTheme="minorHAnsi" w:hAnsiTheme="minorHAnsi" w:cstheme="minorHAnsi"/>
                <w:i/>
                <w:iCs/>
                <w:sz w:val="18"/>
                <w:szCs w:val="18"/>
              </w:rPr>
            </w:pPr>
            <w:r w:rsidRPr="00E61ECE">
              <w:rPr>
                <w:rFonts w:asciiTheme="minorHAnsi" w:hAnsiTheme="minorHAnsi" w:cstheme="minorHAnsi"/>
                <w:i/>
                <w:iCs/>
                <w:sz w:val="18"/>
                <w:szCs w:val="18"/>
              </w:rPr>
              <w:t>32</w:t>
            </w:r>
          </w:p>
        </w:tc>
      </w:tr>
      <w:tr w:rsidR="00A67B53" w:rsidRPr="00E61ECE" w14:paraId="33AAA962" w14:textId="77777777" w:rsidTr="00573C22">
        <w:trPr>
          <w:cantSplit/>
        </w:trPr>
        <w:tc>
          <w:tcPr>
            <w:tcW w:w="1710" w:type="dxa"/>
            <w:vMerge/>
            <w:tcBorders>
              <w:left w:val="double" w:sz="4" w:space="0" w:color="auto"/>
              <w:right w:val="single" w:sz="4" w:space="0" w:color="auto"/>
            </w:tcBorders>
            <w:shd w:val="clear" w:color="auto" w:fill="auto"/>
            <w:vAlign w:val="center"/>
          </w:tcPr>
          <w:p w14:paraId="4D2A29A0" w14:textId="77777777" w:rsidR="00A67B53" w:rsidRPr="00E61ECE" w:rsidRDefault="00A67B53" w:rsidP="00A67B53">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658BC626" w14:textId="77777777" w:rsidR="00A67B53" w:rsidRPr="00E61ECE" w:rsidRDefault="00A67B53" w:rsidP="00A67B53">
            <w:pPr>
              <w:keepNext/>
              <w:keepLines/>
              <w:jc w:val="center"/>
              <w:rPr>
                <w:rFonts w:asciiTheme="minorHAnsi" w:hAnsiTheme="minorHAnsi" w:cstheme="minorHAnsi"/>
                <w:b/>
                <w:bCs/>
                <w:sz w:val="18"/>
                <w:szCs w:val="18"/>
              </w:rPr>
            </w:pPr>
          </w:p>
        </w:tc>
        <w:tc>
          <w:tcPr>
            <w:tcW w:w="674" w:type="dxa"/>
            <w:vMerge/>
            <w:tcBorders>
              <w:left w:val="single" w:sz="4" w:space="0" w:color="auto"/>
              <w:right w:val="single" w:sz="4" w:space="0" w:color="auto"/>
            </w:tcBorders>
            <w:shd w:val="clear" w:color="auto" w:fill="auto"/>
            <w:vAlign w:val="center"/>
          </w:tcPr>
          <w:p w14:paraId="3E3D96A4" w14:textId="77777777" w:rsidR="00A67B53" w:rsidRPr="00E61ECE" w:rsidRDefault="00A67B53" w:rsidP="00A67B53">
            <w:pPr>
              <w:keepNext/>
              <w:keepLines/>
              <w:jc w:val="center"/>
              <w:rPr>
                <w:rFonts w:asciiTheme="minorHAnsi" w:hAnsiTheme="minorHAnsi" w:cstheme="minorHAnsi"/>
                <w:b/>
                <w:bCs/>
                <w:sz w:val="18"/>
                <w:szCs w:val="18"/>
              </w:rPr>
            </w:pPr>
          </w:p>
        </w:tc>
        <w:tc>
          <w:tcPr>
            <w:tcW w:w="810" w:type="dxa"/>
            <w:vMerge/>
            <w:tcBorders>
              <w:left w:val="single" w:sz="4" w:space="0" w:color="auto"/>
              <w:right w:val="single" w:sz="4" w:space="0" w:color="auto"/>
            </w:tcBorders>
            <w:vAlign w:val="center"/>
          </w:tcPr>
          <w:p w14:paraId="5BC8EE90" w14:textId="77777777" w:rsidR="00A67B53" w:rsidRPr="00E61ECE" w:rsidRDefault="00A67B53" w:rsidP="00A67B53">
            <w:pPr>
              <w:keepNext/>
              <w:keepLines/>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74F41C" w14:textId="655D59D6" w:rsidR="00A67B53" w:rsidRPr="00E61ECE" w:rsidRDefault="00A67B53" w:rsidP="00A67B53">
            <w:pPr>
              <w:keepNext/>
              <w:keepLines/>
              <w:jc w:val="center"/>
              <w:rPr>
                <w:rFonts w:asciiTheme="minorHAnsi" w:hAnsiTheme="minorHAnsi" w:cstheme="minorHAnsi"/>
                <w:sz w:val="18"/>
                <w:szCs w:val="18"/>
              </w:rPr>
            </w:pPr>
            <w:r w:rsidRPr="00E61ECE">
              <w:rPr>
                <w:rFonts w:asciiTheme="minorHAnsi" w:hAnsiTheme="minorHAnsi" w:cstheme="minorHAnsi"/>
                <w:sz w:val="18"/>
                <w:szCs w:val="18"/>
              </w:rPr>
              <w:t>74500</w:t>
            </w:r>
          </w:p>
        </w:tc>
        <w:tc>
          <w:tcPr>
            <w:tcW w:w="1891" w:type="dxa"/>
            <w:tcBorders>
              <w:top w:val="single" w:sz="4" w:space="0" w:color="auto"/>
              <w:left w:val="single" w:sz="4" w:space="0" w:color="auto"/>
              <w:bottom w:val="single" w:sz="4" w:space="0" w:color="auto"/>
              <w:right w:val="single" w:sz="4" w:space="0" w:color="auto"/>
            </w:tcBorders>
            <w:shd w:val="clear" w:color="auto" w:fill="auto"/>
            <w:noWrap/>
          </w:tcPr>
          <w:p w14:paraId="0FC5C24C" w14:textId="0ECC14FE" w:rsidR="00A67B53" w:rsidRPr="00E61ECE" w:rsidRDefault="00A67B53" w:rsidP="00A67B53">
            <w:pPr>
              <w:keepNext/>
              <w:keepLines/>
              <w:jc w:val="left"/>
              <w:rPr>
                <w:rFonts w:asciiTheme="minorHAnsi" w:hAnsiTheme="minorHAnsi" w:cstheme="minorHAnsi"/>
                <w:sz w:val="18"/>
                <w:szCs w:val="18"/>
              </w:rPr>
            </w:pPr>
            <w:r w:rsidRPr="00E61ECE">
              <w:rPr>
                <w:rFonts w:asciiTheme="minorHAnsi" w:hAnsiTheme="minorHAnsi" w:cstheme="minorHAnsi"/>
                <w:sz w:val="18"/>
                <w:szCs w:val="18"/>
              </w:rPr>
              <w:t>Miscellaneous expenses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0BB9535" w14:textId="326C637D"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800 </w:t>
            </w:r>
          </w:p>
        </w:tc>
        <w:tc>
          <w:tcPr>
            <w:tcW w:w="1111" w:type="dxa"/>
            <w:tcBorders>
              <w:top w:val="single" w:sz="4" w:space="0" w:color="auto"/>
              <w:left w:val="single" w:sz="4" w:space="0" w:color="auto"/>
              <w:bottom w:val="single" w:sz="4" w:space="0" w:color="auto"/>
              <w:right w:val="single" w:sz="4" w:space="0" w:color="auto"/>
            </w:tcBorders>
            <w:shd w:val="clear" w:color="auto" w:fill="auto"/>
            <w:noWrap/>
          </w:tcPr>
          <w:p w14:paraId="2757E38E" w14:textId="0331849C"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1,800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1C17522" w14:textId="1DB9121E"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1,800 </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5B77C2F" w14:textId="5FF8BA47"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1,800 </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0B23E108" w14:textId="640F1B2B"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1,800 </w:t>
            </w:r>
          </w:p>
        </w:tc>
        <w:tc>
          <w:tcPr>
            <w:tcW w:w="1030" w:type="dxa"/>
            <w:tcBorders>
              <w:top w:val="single" w:sz="4" w:space="0" w:color="auto"/>
              <w:left w:val="single" w:sz="4" w:space="0" w:color="auto"/>
              <w:bottom w:val="single" w:sz="4" w:space="0" w:color="auto"/>
              <w:right w:val="single" w:sz="4" w:space="0" w:color="auto"/>
            </w:tcBorders>
          </w:tcPr>
          <w:p w14:paraId="6885C95A" w14:textId="666DBFEE"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1,000 </w:t>
            </w:r>
          </w:p>
        </w:tc>
        <w:tc>
          <w:tcPr>
            <w:tcW w:w="1030" w:type="dxa"/>
            <w:tcBorders>
              <w:top w:val="single" w:sz="4" w:space="0" w:color="auto"/>
              <w:left w:val="single" w:sz="4" w:space="0" w:color="auto"/>
              <w:bottom w:val="single" w:sz="4" w:space="0" w:color="auto"/>
              <w:right w:val="single" w:sz="4" w:space="0" w:color="auto"/>
            </w:tcBorders>
            <w:shd w:val="clear" w:color="auto" w:fill="auto"/>
            <w:noWrap/>
          </w:tcPr>
          <w:p w14:paraId="1C2FC5C8" w14:textId="1B27FF9C"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sz w:val="18"/>
                <w:szCs w:val="18"/>
              </w:rPr>
              <w:t>9,000</w:t>
            </w:r>
          </w:p>
        </w:tc>
        <w:tc>
          <w:tcPr>
            <w:tcW w:w="779" w:type="dxa"/>
            <w:tcBorders>
              <w:top w:val="single" w:sz="4" w:space="0" w:color="auto"/>
              <w:left w:val="single" w:sz="4" w:space="0" w:color="auto"/>
              <w:bottom w:val="single" w:sz="4" w:space="0" w:color="auto"/>
              <w:right w:val="single" w:sz="4" w:space="0" w:color="auto"/>
            </w:tcBorders>
            <w:vAlign w:val="center"/>
          </w:tcPr>
          <w:p w14:paraId="6FC35542" w14:textId="27D5E325" w:rsidR="00A67B53" w:rsidRPr="00E61ECE" w:rsidRDefault="00A67B53" w:rsidP="00A67B53">
            <w:pPr>
              <w:keepNext/>
              <w:keepLines/>
              <w:jc w:val="center"/>
              <w:rPr>
                <w:rFonts w:asciiTheme="minorHAnsi" w:hAnsiTheme="minorHAnsi" w:cstheme="minorHAnsi"/>
                <w:i/>
                <w:iCs/>
                <w:sz w:val="18"/>
                <w:szCs w:val="18"/>
              </w:rPr>
            </w:pPr>
            <w:r w:rsidRPr="00E61ECE">
              <w:rPr>
                <w:rFonts w:asciiTheme="minorHAnsi" w:hAnsiTheme="minorHAnsi" w:cstheme="minorHAnsi"/>
                <w:i/>
                <w:iCs/>
                <w:sz w:val="18"/>
                <w:szCs w:val="18"/>
              </w:rPr>
              <w:t>33</w:t>
            </w:r>
          </w:p>
        </w:tc>
      </w:tr>
      <w:tr w:rsidR="00A67B53" w:rsidRPr="00E61ECE" w14:paraId="7B3AB481" w14:textId="77777777" w:rsidTr="00573C22">
        <w:trPr>
          <w:cantSplit/>
        </w:trPr>
        <w:tc>
          <w:tcPr>
            <w:tcW w:w="1710" w:type="dxa"/>
            <w:vMerge/>
            <w:tcBorders>
              <w:left w:val="double" w:sz="4" w:space="0" w:color="auto"/>
              <w:right w:val="single" w:sz="4" w:space="0" w:color="auto"/>
            </w:tcBorders>
            <w:shd w:val="clear" w:color="auto" w:fill="auto"/>
            <w:vAlign w:val="center"/>
          </w:tcPr>
          <w:p w14:paraId="3530D75D" w14:textId="77777777" w:rsidR="00A67B53" w:rsidRPr="00E61ECE" w:rsidRDefault="00A67B53" w:rsidP="00A67B53">
            <w:pPr>
              <w:rPr>
                <w:rFonts w:asciiTheme="minorHAnsi" w:hAnsiTheme="minorHAnsi" w:cstheme="minorHAnsi"/>
                <w:sz w:val="18"/>
                <w:szCs w:val="18"/>
              </w:rPr>
            </w:pPr>
          </w:p>
        </w:tc>
        <w:tc>
          <w:tcPr>
            <w:tcW w:w="1304" w:type="dxa"/>
            <w:vMerge/>
            <w:tcBorders>
              <w:left w:val="single" w:sz="4" w:space="0" w:color="auto"/>
              <w:right w:val="single" w:sz="4" w:space="0" w:color="auto"/>
            </w:tcBorders>
            <w:shd w:val="clear" w:color="auto" w:fill="auto"/>
            <w:vAlign w:val="center"/>
          </w:tcPr>
          <w:p w14:paraId="2DC2DE8E" w14:textId="77777777" w:rsidR="00A67B53" w:rsidRPr="00E61ECE" w:rsidRDefault="00A67B53" w:rsidP="00A67B53">
            <w:pPr>
              <w:keepNext/>
              <w:keepLines/>
              <w:rPr>
                <w:rFonts w:asciiTheme="minorHAnsi" w:hAnsiTheme="minorHAnsi" w:cstheme="minorHAnsi"/>
                <w:b/>
                <w:bCs/>
                <w:sz w:val="18"/>
                <w:szCs w:val="18"/>
              </w:rPr>
            </w:pPr>
          </w:p>
        </w:tc>
        <w:tc>
          <w:tcPr>
            <w:tcW w:w="674" w:type="dxa"/>
            <w:vMerge/>
            <w:tcBorders>
              <w:left w:val="single" w:sz="4" w:space="0" w:color="auto"/>
              <w:bottom w:val="single" w:sz="4" w:space="0" w:color="auto"/>
              <w:right w:val="single" w:sz="4" w:space="0" w:color="auto"/>
            </w:tcBorders>
            <w:shd w:val="clear" w:color="auto" w:fill="auto"/>
            <w:vAlign w:val="center"/>
          </w:tcPr>
          <w:p w14:paraId="27E0CA46" w14:textId="77777777" w:rsidR="00A67B53" w:rsidRPr="00E61ECE" w:rsidRDefault="00A67B53" w:rsidP="00A67B53">
            <w:pPr>
              <w:keepNext/>
              <w:keepLines/>
              <w:rPr>
                <w:rFonts w:asciiTheme="minorHAnsi" w:hAnsiTheme="minorHAnsi" w:cstheme="minorHAnsi"/>
                <w:b/>
                <w:bCs/>
                <w:sz w:val="18"/>
                <w:szCs w:val="18"/>
              </w:rPr>
            </w:pPr>
          </w:p>
        </w:tc>
        <w:tc>
          <w:tcPr>
            <w:tcW w:w="810" w:type="dxa"/>
            <w:vMerge/>
            <w:tcBorders>
              <w:left w:val="single" w:sz="4" w:space="0" w:color="auto"/>
              <w:bottom w:val="single" w:sz="4" w:space="0" w:color="auto"/>
              <w:right w:val="single" w:sz="4" w:space="0" w:color="auto"/>
            </w:tcBorders>
            <w:vAlign w:val="center"/>
          </w:tcPr>
          <w:p w14:paraId="75BCAD5A" w14:textId="77777777" w:rsidR="00A67B53" w:rsidRPr="00E61ECE" w:rsidRDefault="00A67B53" w:rsidP="00A67B53">
            <w:pPr>
              <w:keepNext/>
              <w:keepLines/>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53524D" w14:textId="77777777" w:rsidR="00A67B53" w:rsidRPr="00E61ECE" w:rsidRDefault="00A67B53" w:rsidP="00A67B53">
            <w:pPr>
              <w:keepNext/>
              <w:keepLines/>
              <w:jc w:val="center"/>
              <w:rPr>
                <w:rFonts w:asciiTheme="minorHAnsi" w:hAnsiTheme="minorHAnsi" w:cstheme="minorHAnsi"/>
                <w:sz w:val="18"/>
                <w:szCs w:val="18"/>
              </w:rPr>
            </w:pPr>
          </w:p>
        </w:tc>
        <w:tc>
          <w:tcPr>
            <w:tcW w:w="18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93083" w14:textId="4F780714" w:rsidR="00A67B53" w:rsidRPr="00E61ECE" w:rsidRDefault="00A67B53" w:rsidP="00A67B53">
            <w:pPr>
              <w:keepNext/>
              <w:keepLines/>
              <w:jc w:val="left"/>
              <w:rPr>
                <w:rFonts w:asciiTheme="minorHAnsi" w:hAnsiTheme="minorHAnsi" w:cstheme="minorHAnsi"/>
                <w:sz w:val="18"/>
                <w:szCs w:val="18"/>
              </w:rPr>
            </w:pPr>
            <w:r w:rsidRPr="00E61ECE">
              <w:rPr>
                <w:rFonts w:asciiTheme="minorHAnsi" w:hAnsiTheme="minorHAnsi" w:cstheme="minorHAnsi"/>
                <w:b/>
                <w:bCs/>
                <w:sz w:val="18"/>
                <w:szCs w:val="18"/>
              </w:rPr>
              <w:t>sub-total GEF</w:t>
            </w:r>
          </w:p>
        </w:tc>
        <w:tc>
          <w:tcPr>
            <w:tcW w:w="885" w:type="dxa"/>
            <w:tcBorders>
              <w:top w:val="single" w:sz="4" w:space="0" w:color="auto"/>
              <w:left w:val="nil"/>
              <w:bottom w:val="single" w:sz="4" w:space="0" w:color="auto"/>
              <w:right w:val="single" w:sz="8" w:space="0" w:color="auto"/>
            </w:tcBorders>
            <w:shd w:val="clear" w:color="auto" w:fill="auto"/>
            <w:noWrap/>
          </w:tcPr>
          <w:p w14:paraId="7716D193" w14:textId="3292379C" w:rsidR="00A67B53" w:rsidRPr="00B72364" w:rsidRDefault="00A67B53" w:rsidP="00A67B53">
            <w:pPr>
              <w:keepNext/>
              <w:keepLines/>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38,501 </w:t>
            </w:r>
          </w:p>
        </w:tc>
        <w:tc>
          <w:tcPr>
            <w:tcW w:w="1111" w:type="dxa"/>
            <w:tcBorders>
              <w:top w:val="single" w:sz="4" w:space="0" w:color="auto"/>
              <w:left w:val="nil"/>
              <w:bottom w:val="single" w:sz="4" w:space="0" w:color="auto"/>
              <w:right w:val="single" w:sz="8" w:space="0" w:color="auto"/>
            </w:tcBorders>
            <w:shd w:val="clear" w:color="auto" w:fill="auto"/>
            <w:noWrap/>
          </w:tcPr>
          <w:p w14:paraId="4172F940" w14:textId="2E6C203C" w:rsidR="00A67B53" w:rsidRPr="00B72364" w:rsidRDefault="00A67B53" w:rsidP="00A67B53">
            <w:pPr>
              <w:keepNext/>
              <w:keepLines/>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21,550 </w:t>
            </w:r>
          </w:p>
        </w:tc>
        <w:tc>
          <w:tcPr>
            <w:tcW w:w="885" w:type="dxa"/>
            <w:tcBorders>
              <w:top w:val="single" w:sz="4" w:space="0" w:color="auto"/>
              <w:left w:val="nil"/>
              <w:bottom w:val="single" w:sz="4" w:space="0" w:color="auto"/>
              <w:right w:val="single" w:sz="8" w:space="0" w:color="auto"/>
            </w:tcBorders>
            <w:shd w:val="clear" w:color="auto" w:fill="auto"/>
            <w:noWrap/>
          </w:tcPr>
          <w:p w14:paraId="72D0E809" w14:textId="051D58FF" w:rsidR="00A67B53" w:rsidRPr="00B72364" w:rsidRDefault="00A67B53" w:rsidP="00A67B53">
            <w:pPr>
              <w:keepNext/>
              <w:keepLines/>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18,450 </w:t>
            </w:r>
          </w:p>
        </w:tc>
        <w:tc>
          <w:tcPr>
            <w:tcW w:w="885" w:type="dxa"/>
            <w:tcBorders>
              <w:top w:val="single" w:sz="4" w:space="0" w:color="auto"/>
              <w:left w:val="nil"/>
              <w:bottom w:val="single" w:sz="4" w:space="0" w:color="auto"/>
              <w:right w:val="single" w:sz="8" w:space="0" w:color="auto"/>
            </w:tcBorders>
            <w:shd w:val="clear" w:color="auto" w:fill="auto"/>
            <w:noWrap/>
          </w:tcPr>
          <w:p w14:paraId="53628EAA" w14:textId="51EBCEC8" w:rsidR="00A67B53" w:rsidRPr="00B72364" w:rsidRDefault="00A67B53" w:rsidP="00A67B53">
            <w:pPr>
              <w:keepNext/>
              <w:keepLines/>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24,050 </w:t>
            </w:r>
          </w:p>
        </w:tc>
        <w:tc>
          <w:tcPr>
            <w:tcW w:w="885" w:type="dxa"/>
            <w:tcBorders>
              <w:top w:val="single" w:sz="4" w:space="0" w:color="auto"/>
              <w:left w:val="nil"/>
              <w:bottom w:val="single" w:sz="4" w:space="0" w:color="auto"/>
              <w:right w:val="single" w:sz="8" w:space="0" w:color="auto"/>
            </w:tcBorders>
            <w:shd w:val="clear" w:color="auto" w:fill="auto"/>
          </w:tcPr>
          <w:p w14:paraId="0707F118" w14:textId="5E68A592" w:rsidR="00A67B53" w:rsidRPr="00B72364" w:rsidRDefault="00A67B53" w:rsidP="00A67B53">
            <w:pPr>
              <w:keepNext/>
              <w:keepLines/>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48,350 </w:t>
            </w:r>
          </w:p>
        </w:tc>
        <w:tc>
          <w:tcPr>
            <w:tcW w:w="1030" w:type="dxa"/>
            <w:tcBorders>
              <w:top w:val="single" w:sz="4" w:space="0" w:color="auto"/>
              <w:left w:val="nil"/>
              <w:bottom w:val="single" w:sz="4" w:space="0" w:color="auto"/>
              <w:right w:val="single" w:sz="4" w:space="0" w:color="auto"/>
            </w:tcBorders>
          </w:tcPr>
          <w:p w14:paraId="149B8D64" w14:textId="5E26B572" w:rsidR="00A67B53" w:rsidRPr="00B72364" w:rsidRDefault="00A67B53" w:rsidP="00A67B53">
            <w:pPr>
              <w:keepNext/>
              <w:keepLines/>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18,288 </w:t>
            </w:r>
          </w:p>
        </w:tc>
        <w:tc>
          <w:tcPr>
            <w:tcW w:w="1030" w:type="dxa"/>
            <w:tcBorders>
              <w:top w:val="single" w:sz="4" w:space="0" w:color="auto"/>
              <w:left w:val="single" w:sz="4" w:space="0" w:color="auto"/>
              <w:bottom w:val="single" w:sz="4" w:space="0" w:color="auto"/>
              <w:right w:val="single" w:sz="8" w:space="0" w:color="auto"/>
            </w:tcBorders>
            <w:shd w:val="clear" w:color="auto" w:fill="auto"/>
            <w:noWrap/>
            <w:vAlign w:val="center"/>
          </w:tcPr>
          <w:p w14:paraId="0C294813" w14:textId="35A1A09E" w:rsidR="00A67B53" w:rsidRPr="00B72364" w:rsidRDefault="00A67B53" w:rsidP="00A67B53">
            <w:pPr>
              <w:keepNext/>
              <w:keepLines/>
              <w:jc w:val="right"/>
              <w:rPr>
                <w:rFonts w:asciiTheme="minorHAnsi" w:hAnsiTheme="minorHAnsi" w:cstheme="minorHAnsi"/>
                <w:sz w:val="18"/>
                <w:szCs w:val="18"/>
              </w:rPr>
            </w:pPr>
            <w:r w:rsidRPr="00B72364">
              <w:rPr>
                <w:rFonts w:asciiTheme="minorHAnsi" w:hAnsiTheme="minorHAnsi" w:cstheme="minorHAnsi"/>
                <w:b/>
                <w:bCs/>
                <w:color w:val="000000"/>
                <w:sz w:val="18"/>
                <w:szCs w:val="18"/>
              </w:rPr>
              <w:t>169,189</w:t>
            </w:r>
          </w:p>
        </w:tc>
        <w:tc>
          <w:tcPr>
            <w:tcW w:w="779" w:type="dxa"/>
            <w:tcBorders>
              <w:top w:val="single" w:sz="4" w:space="0" w:color="auto"/>
              <w:left w:val="single" w:sz="4" w:space="0" w:color="auto"/>
              <w:bottom w:val="single" w:sz="4" w:space="0" w:color="auto"/>
              <w:right w:val="single" w:sz="4" w:space="0" w:color="auto"/>
            </w:tcBorders>
            <w:vAlign w:val="center"/>
          </w:tcPr>
          <w:p w14:paraId="26BEA7DE" w14:textId="77777777" w:rsidR="00A67B53" w:rsidRPr="00E61ECE" w:rsidRDefault="00A67B53" w:rsidP="00A67B53">
            <w:pPr>
              <w:keepNext/>
              <w:keepLines/>
              <w:jc w:val="center"/>
              <w:rPr>
                <w:rFonts w:asciiTheme="minorHAnsi" w:hAnsiTheme="minorHAnsi" w:cstheme="minorHAnsi"/>
                <w:i/>
                <w:iCs/>
                <w:sz w:val="18"/>
                <w:szCs w:val="18"/>
              </w:rPr>
            </w:pPr>
          </w:p>
        </w:tc>
      </w:tr>
      <w:tr w:rsidR="00A70AF0" w:rsidRPr="00E61ECE" w14:paraId="667227B2" w14:textId="77777777" w:rsidTr="00573C22">
        <w:trPr>
          <w:cantSplit/>
        </w:trPr>
        <w:tc>
          <w:tcPr>
            <w:tcW w:w="1710" w:type="dxa"/>
            <w:vMerge/>
            <w:tcBorders>
              <w:left w:val="double" w:sz="4" w:space="0" w:color="auto"/>
              <w:bottom w:val="double" w:sz="4" w:space="0" w:color="auto"/>
              <w:right w:val="single" w:sz="4" w:space="0" w:color="auto"/>
            </w:tcBorders>
            <w:shd w:val="clear" w:color="auto" w:fill="auto"/>
            <w:noWrap/>
            <w:vAlign w:val="center"/>
          </w:tcPr>
          <w:p w14:paraId="7F08C6EB" w14:textId="77777777" w:rsidR="00A70AF0" w:rsidRPr="00E61ECE" w:rsidRDefault="00A70AF0" w:rsidP="00A70AF0">
            <w:pPr>
              <w:rPr>
                <w:rFonts w:asciiTheme="minorHAnsi" w:hAnsiTheme="minorHAnsi" w:cstheme="minorHAnsi"/>
                <w:sz w:val="18"/>
                <w:szCs w:val="18"/>
              </w:rPr>
            </w:pPr>
          </w:p>
        </w:tc>
        <w:tc>
          <w:tcPr>
            <w:tcW w:w="1304" w:type="dxa"/>
            <w:vMerge/>
            <w:tcBorders>
              <w:left w:val="single" w:sz="4" w:space="0" w:color="auto"/>
              <w:bottom w:val="double" w:sz="4" w:space="0" w:color="auto"/>
              <w:right w:val="single" w:sz="4" w:space="0" w:color="auto"/>
            </w:tcBorders>
            <w:shd w:val="clear" w:color="auto" w:fill="auto"/>
            <w:vAlign w:val="center"/>
          </w:tcPr>
          <w:p w14:paraId="0EC41518" w14:textId="77777777" w:rsidR="00A70AF0" w:rsidRPr="00E61ECE" w:rsidRDefault="00A70AF0" w:rsidP="00A70AF0">
            <w:pPr>
              <w:keepNext/>
              <w:keepLines/>
              <w:rPr>
                <w:rFonts w:asciiTheme="minorHAnsi" w:hAnsiTheme="minorHAnsi" w:cstheme="minorHAnsi"/>
                <w:b/>
                <w:bCs/>
                <w:sz w:val="18"/>
                <w:szCs w:val="18"/>
              </w:rPr>
            </w:pPr>
          </w:p>
        </w:tc>
        <w:tc>
          <w:tcPr>
            <w:tcW w:w="67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369E69B" w14:textId="384E55DB" w:rsidR="00A70AF0" w:rsidRPr="00E61ECE" w:rsidRDefault="00A70AF0" w:rsidP="00A70AF0">
            <w:pPr>
              <w:keepNext/>
              <w:keepLines/>
              <w:rPr>
                <w:rFonts w:asciiTheme="minorHAnsi" w:hAnsiTheme="minorHAnsi" w:cstheme="minorHAnsi"/>
                <w:b/>
                <w:bCs/>
                <w:sz w:val="18"/>
                <w:szCs w:val="18"/>
              </w:rPr>
            </w:pPr>
            <w:r w:rsidRPr="00E61ECE">
              <w:rPr>
                <w:rFonts w:asciiTheme="minorHAnsi" w:hAnsiTheme="minorHAnsi" w:cstheme="minorHAnsi"/>
                <w:b/>
                <w:bCs/>
                <w:sz w:val="18"/>
                <w:szCs w:val="18"/>
              </w:rPr>
              <w:t>04000</w:t>
            </w:r>
          </w:p>
        </w:tc>
        <w:tc>
          <w:tcPr>
            <w:tcW w:w="810" w:type="dxa"/>
            <w:vMerge w:val="restart"/>
            <w:tcBorders>
              <w:top w:val="single" w:sz="4" w:space="0" w:color="auto"/>
              <w:left w:val="single" w:sz="4" w:space="0" w:color="auto"/>
              <w:bottom w:val="single" w:sz="4" w:space="0" w:color="auto"/>
              <w:right w:val="single" w:sz="4" w:space="0" w:color="auto"/>
            </w:tcBorders>
            <w:vAlign w:val="center"/>
          </w:tcPr>
          <w:p w14:paraId="60C07437" w14:textId="1F39BAE9" w:rsidR="00A70AF0" w:rsidRPr="00E61ECE" w:rsidRDefault="00A70AF0" w:rsidP="00A70AF0">
            <w:pPr>
              <w:keepNext/>
              <w:keepLines/>
              <w:rPr>
                <w:rFonts w:asciiTheme="minorHAnsi" w:hAnsiTheme="minorHAnsi" w:cstheme="minorHAnsi"/>
                <w:b/>
                <w:bCs/>
                <w:sz w:val="18"/>
                <w:szCs w:val="18"/>
              </w:rPr>
            </w:pPr>
            <w:r w:rsidRPr="00E61ECE">
              <w:rPr>
                <w:rFonts w:asciiTheme="minorHAnsi" w:hAnsiTheme="minorHAnsi" w:cstheme="minorHAnsi"/>
                <w:b/>
                <w:bCs/>
                <w:sz w:val="18"/>
                <w:szCs w:val="18"/>
              </w:rPr>
              <w:t>UNDP</w:t>
            </w: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52374CC1" w14:textId="3042749F" w:rsidR="00A70AF0" w:rsidRPr="00E61ECE" w:rsidRDefault="00A70AF0" w:rsidP="00A70AF0">
            <w:pPr>
              <w:keepNext/>
              <w:keepLines/>
              <w:jc w:val="center"/>
              <w:rPr>
                <w:rFonts w:asciiTheme="minorHAnsi" w:hAnsiTheme="minorHAnsi" w:cstheme="minorHAnsi"/>
                <w:sz w:val="18"/>
                <w:szCs w:val="18"/>
              </w:rPr>
            </w:pPr>
            <w:r w:rsidRPr="00E61ECE">
              <w:rPr>
                <w:sz w:val="18"/>
                <w:szCs w:val="18"/>
              </w:rPr>
              <w:t>71400</w:t>
            </w:r>
          </w:p>
        </w:tc>
        <w:tc>
          <w:tcPr>
            <w:tcW w:w="1891" w:type="dxa"/>
            <w:tcBorders>
              <w:top w:val="single" w:sz="4" w:space="0" w:color="auto"/>
              <w:left w:val="single" w:sz="4" w:space="0" w:color="auto"/>
              <w:bottom w:val="single" w:sz="4" w:space="0" w:color="auto"/>
              <w:right w:val="single" w:sz="4" w:space="0" w:color="auto"/>
            </w:tcBorders>
            <w:shd w:val="clear" w:color="auto" w:fill="auto"/>
          </w:tcPr>
          <w:p w14:paraId="2E885BBC" w14:textId="0080D02E" w:rsidR="00A70AF0" w:rsidRPr="00E61ECE" w:rsidRDefault="00A70AF0" w:rsidP="00A70AF0">
            <w:pPr>
              <w:keepNext/>
              <w:keepLines/>
              <w:rPr>
                <w:rFonts w:asciiTheme="minorHAnsi" w:hAnsiTheme="minorHAnsi" w:cstheme="minorHAnsi"/>
                <w:b/>
                <w:bCs/>
                <w:sz w:val="18"/>
                <w:szCs w:val="18"/>
              </w:rPr>
            </w:pPr>
            <w:r w:rsidRPr="00E61ECE">
              <w:rPr>
                <w:sz w:val="18"/>
                <w:szCs w:val="18"/>
              </w:rPr>
              <w:t>Contractual services - Individuals</w:t>
            </w:r>
          </w:p>
        </w:tc>
        <w:tc>
          <w:tcPr>
            <w:tcW w:w="885" w:type="dxa"/>
            <w:tcBorders>
              <w:top w:val="single" w:sz="4" w:space="0" w:color="auto"/>
              <w:left w:val="nil"/>
              <w:bottom w:val="single" w:sz="4" w:space="0" w:color="auto"/>
              <w:right w:val="single" w:sz="8" w:space="0" w:color="auto"/>
            </w:tcBorders>
            <w:shd w:val="clear" w:color="auto" w:fill="auto"/>
            <w:noWrap/>
          </w:tcPr>
          <w:p w14:paraId="40340A0C" w14:textId="6FA4C6DA"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12,367 </w:t>
            </w:r>
          </w:p>
        </w:tc>
        <w:tc>
          <w:tcPr>
            <w:tcW w:w="1111" w:type="dxa"/>
            <w:tcBorders>
              <w:top w:val="single" w:sz="4" w:space="0" w:color="auto"/>
              <w:left w:val="nil"/>
              <w:bottom w:val="single" w:sz="4" w:space="0" w:color="auto"/>
              <w:right w:val="single" w:sz="8" w:space="0" w:color="auto"/>
            </w:tcBorders>
            <w:shd w:val="clear" w:color="auto" w:fill="auto"/>
            <w:noWrap/>
          </w:tcPr>
          <w:p w14:paraId="27724487" w14:textId="1F6D79DB"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15,850 </w:t>
            </w:r>
          </w:p>
        </w:tc>
        <w:tc>
          <w:tcPr>
            <w:tcW w:w="885" w:type="dxa"/>
            <w:tcBorders>
              <w:top w:val="single" w:sz="4" w:space="0" w:color="auto"/>
              <w:left w:val="nil"/>
              <w:bottom w:val="single" w:sz="4" w:space="0" w:color="auto"/>
              <w:right w:val="single" w:sz="8" w:space="0" w:color="auto"/>
            </w:tcBorders>
            <w:shd w:val="clear" w:color="auto" w:fill="auto"/>
            <w:noWrap/>
          </w:tcPr>
          <w:p w14:paraId="65BBC489" w14:textId="45E88653"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14,300 </w:t>
            </w:r>
          </w:p>
        </w:tc>
        <w:tc>
          <w:tcPr>
            <w:tcW w:w="885" w:type="dxa"/>
            <w:tcBorders>
              <w:top w:val="single" w:sz="4" w:space="0" w:color="auto"/>
              <w:left w:val="nil"/>
              <w:bottom w:val="single" w:sz="4" w:space="0" w:color="auto"/>
              <w:right w:val="single" w:sz="8" w:space="0" w:color="auto"/>
            </w:tcBorders>
            <w:shd w:val="clear" w:color="auto" w:fill="auto"/>
            <w:noWrap/>
          </w:tcPr>
          <w:p w14:paraId="6F6F9F46" w14:textId="0475E7BC"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14,300 </w:t>
            </w:r>
          </w:p>
        </w:tc>
        <w:tc>
          <w:tcPr>
            <w:tcW w:w="885" w:type="dxa"/>
            <w:tcBorders>
              <w:top w:val="single" w:sz="4" w:space="0" w:color="auto"/>
              <w:left w:val="nil"/>
              <w:bottom w:val="single" w:sz="4" w:space="0" w:color="auto"/>
              <w:right w:val="single" w:sz="8" w:space="0" w:color="auto"/>
            </w:tcBorders>
            <w:shd w:val="clear" w:color="auto" w:fill="auto"/>
          </w:tcPr>
          <w:p w14:paraId="283E22AA" w14:textId="3A47D902"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16,550 </w:t>
            </w:r>
          </w:p>
        </w:tc>
        <w:tc>
          <w:tcPr>
            <w:tcW w:w="1030" w:type="dxa"/>
            <w:tcBorders>
              <w:top w:val="single" w:sz="4" w:space="0" w:color="auto"/>
              <w:left w:val="nil"/>
              <w:bottom w:val="single" w:sz="4" w:space="0" w:color="auto"/>
              <w:right w:val="single" w:sz="4" w:space="0" w:color="auto"/>
            </w:tcBorders>
          </w:tcPr>
          <w:p w14:paraId="630F2431" w14:textId="7C620978" w:rsidR="00A70AF0" w:rsidRPr="00B72364" w:rsidRDefault="00A70AF0">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8,833 </w:t>
            </w:r>
          </w:p>
        </w:tc>
        <w:tc>
          <w:tcPr>
            <w:tcW w:w="1030" w:type="dxa"/>
            <w:tcBorders>
              <w:top w:val="single" w:sz="4" w:space="0" w:color="auto"/>
              <w:left w:val="single" w:sz="4" w:space="0" w:color="auto"/>
              <w:bottom w:val="single" w:sz="4" w:space="0" w:color="auto"/>
              <w:right w:val="single" w:sz="8" w:space="0" w:color="auto"/>
            </w:tcBorders>
            <w:shd w:val="clear" w:color="auto" w:fill="auto"/>
            <w:noWrap/>
          </w:tcPr>
          <w:p w14:paraId="72C48C53" w14:textId="194E11D7"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sz w:val="18"/>
                <w:szCs w:val="18"/>
              </w:rPr>
              <w:t>82,200</w:t>
            </w:r>
          </w:p>
        </w:tc>
        <w:tc>
          <w:tcPr>
            <w:tcW w:w="779" w:type="dxa"/>
            <w:tcBorders>
              <w:top w:val="single" w:sz="4" w:space="0" w:color="auto"/>
              <w:left w:val="single" w:sz="4" w:space="0" w:color="auto"/>
              <w:bottom w:val="single" w:sz="4" w:space="0" w:color="auto"/>
              <w:right w:val="single" w:sz="4" w:space="0" w:color="auto"/>
            </w:tcBorders>
          </w:tcPr>
          <w:p w14:paraId="794851AC" w14:textId="382B2174" w:rsidR="00A70AF0" w:rsidRPr="00E61ECE" w:rsidRDefault="00A70AF0" w:rsidP="00A70AF0">
            <w:pPr>
              <w:keepNext/>
              <w:keepLines/>
              <w:jc w:val="center"/>
              <w:rPr>
                <w:rFonts w:asciiTheme="minorHAnsi" w:hAnsiTheme="minorHAnsi" w:cstheme="minorHAnsi"/>
                <w:i/>
                <w:iCs/>
                <w:sz w:val="18"/>
                <w:szCs w:val="18"/>
              </w:rPr>
            </w:pPr>
            <w:r w:rsidRPr="00E61ECE">
              <w:rPr>
                <w:i/>
                <w:iCs/>
                <w:sz w:val="18"/>
                <w:szCs w:val="18"/>
              </w:rPr>
              <w:t>23a</w:t>
            </w:r>
          </w:p>
        </w:tc>
      </w:tr>
      <w:tr w:rsidR="00A70AF0" w:rsidRPr="00E61ECE" w14:paraId="4E04FAD5" w14:textId="77777777" w:rsidTr="00573C22">
        <w:trPr>
          <w:cantSplit/>
        </w:trPr>
        <w:tc>
          <w:tcPr>
            <w:tcW w:w="1710" w:type="dxa"/>
            <w:vMerge/>
            <w:tcBorders>
              <w:left w:val="double" w:sz="4" w:space="0" w:color="auto"/>
              <w:bottom w:val="double" w:sz="4" w:space="0" w:color="auto"/>
              <w:right w:val="single" w:sz="4" w:space="0" w:color="auto"/>
            </w:tcBorders>
            <w:shd w:val="clear" w:color="auto" w:fill="auto"/>
            <w:noWrap/>
            <w:vAlign w:val="center"/>
          </w:tcPr>
          <w:p w14:paraId="3E918A3D" w14:textId="77777777" w:rsidR="00A70AF0" w:rsidRPr="00E61ECE" w:rsidRDefault="00A70AF0" w:rsidP="00A70AF0">
            <w:pPr>
              <w:rPr>
                <w:rFonts w:asciiTheme="minorHAnsi" w:hAnsiTheme="minorHAnsi" w:cstheme="minorHAnsi"/>
                <w:sz w:val="18"/>
                <w:szCs w:val="18"/>
              </w:rPr>
            </w:pPr>
          </w:p>
        </w:tc>
        <w:tc>
          <w:tcPr>
            <w:tcW w:w="1304" w:type="dxa"/>
            <w:vMerge/>
            <w:tcBorders>
              <w:left w:val="single" w:sz="4" w:space="0" w:color="auto"/>
              <w:bottom w:val="double" w:sz="4" w:space="0" w:color="auto"/>
              <w:right w:val="single" w:sz="4" w:space="0" w:color="auto"/>
            </w:tcBorders>
            <w:shd w:val="clear" w:color="auto" w:fill="auto"/>
            <w:vAlign w:val="center"/>
          </w:tcPr>
          <w:p w14:paraId="70710C5E" w14:textId="77777777" w:rsidR="00A70AF0" w:rsidRPr="00E61ECE" w:rsidRDefault="00A70AF0" w:rsidP="00A70AF0">
            <w:pPr>
              <w:keepNext/>
              <w:keepLines/>
              <w:rPr>
                <w:rFonts w:asciiTheme="minorHAnsi" w:hAnsiTheme="minorHAnsi" w:cstheme="minorHAnsi"/>
                <w:b/>
                <w:bCs/>
                <w:sz w:val="18"/>
                <w:szCs w:val="18"/>
              </w:rPr>
            </w:pPr>
          </w:p>
        </w:tc>
        <w:tc>
          <w:tcPr>
            <w:tcW w:w="67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BF4538E" w14:textId="77777777" w:rsidR="00A70AF0" w:rsidRPr="00E61ECE" w:rsidRDefault="00A70AF0" w:rsidP="00A70AF0">
            <w:pPr>
              <w:keepNext/>
              <w:keepLines/>
              <w:rPr>
                <w:rFonts w:asciiTheme="minorHAnsi" w:hAnsiTheme="minorHAnsi" w:cstheme="minorHAnsi"/>
                <w:b/>
                <w:bCs/>
                <w:sz w:val="18"/>
                <w:szCs w:val="18"/>
              </w:rPr>
            </w:pPr>
          </w:p>
        </w:tc>
        <w:tc>
          <w:tcPr>
            <w:tcW w:w="810" w:type="dxa"/>
            <w:vMerge/>
            <w:tcBorders>
              <w:top w:val="single" w:sz="4" w:space="0" w:color="auto"/>
              <w:left w:val="single" w:sz="4" w:space="0" w:color="auto"/>
              <w:bottom w:val="single" w:sz="4" w:space="0" w:color="auto"/>
              <w:right w:val="single" w:sz="4" w:space="0" w:color="auto"/>
            </w:tcBorders>
            <w:vAlign w:val="center"/>
          </w:tcPr>
          <w:p w14:paraId="27364D86" w14:textId="77777777" w:rsidR="00A70AF0" w:rsidRPr="00E61ECE" w:rsidRDefault="00A70AF0" w:rsidP="00A70AF0">
            <w:pPr>
              <w:keepNext/>
              <w:keepLines/>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6948C679" w14:textId="57CDB70B" w:rsidR="00A70AF0" w:rsidRPr="00E61ECE" w:rsidRDefault="00A70AF0" w:rsidP="00A70AF0">
            <w:pPr>
              <w:keepNext/>
              <w:keepLines/>
              <w:jc w:val="center"/>
              <w:rPr>
                <w:rFonts w:asciiTheme="minorHAnsi" w:hAnsiTheme="minorHAnsi" w:cstheme="minorHAnsi"/>
                <w:sz w:val="18"/>
                <w:szCs w:val="18"/>
              </w:rPr>
            </w:pPr>
            <w:r w:rsidRPr="00E61ECE">
              <w:rPr>
                <w:sz w:val="18"/>
                <w:szCs w:val="18"/>
              </w:rPr>
              <w:t>74500</w:t>
            </w:r>
          </w:p>
        </w:tc>
        <w:tc>
          <w:tcPr>
            <w:tcW w:w="1891" w:type="dxa"/>
            <w:tcBorders>
              <w:top w:val="single" w:sz="4" w:space="0" w:color="auto"/>
              <w:left w:val="single" w:sz="4" w:space="0" w:color="auto"/>
              <w:bottom w:val="single" w:sz="4" w:space="0" w:color="auto"/>
              <w:right w:val="single" w:sz="4" w:space="0" w:color="auto"/>
            </w:tcBorders>
            <w:shd w:val="clear" w:color="auto" w:fill="auto"/>
          </w:tcPr>
          <w:p w14:paraId="27F30406" w14:textId="09F40A80" w:rsidR="00A70AF0" w:rsidRPr="00E61ECE" w:rsidRDefault="00A70AF0" w:rsidP="00A70AF0">
            <w:pPr>
              <w:keepNext/>
              <w:keepLines/>
              <w:rPr>
                <w:rFonts w:asciiTheme="minorHAnsi" w:hAnsiTheme="minorHAnsi" w:cstheme="minorHAnsi"/>
                <w:b/>
                <w:bCs/>
                <w:sz w:val="18"/>
                <w:szCs w:val="18"/>
              </w:rPr>
            </w:pPr>
            <w:r w:rsidRPr="00E61ECE">
              <w:rPr>
                <w:sz w:val="18"/>
                <w:szCs w:val="18"/>
              </w:rPr>
              <w:t>Miscellaneous expenses</w:t>
            </w:r>
          </w:p>
        </w:tc>
        <w:tc>
          <w:tcPr>
            <w:tcW w:w="885" w:type="dxa"/>
            <w:tcBorders>
              <w:top w:val="single" w:sz="4" w:space="0" w:color="auto"/>
              <w:left w:val="nil"/>
              <w:bottom w:val="single" w:sz="4" w:space="0" w:color="auto"/>
              <w:right w:val="single" w:sz="8" w:space="0" w:color="auto"/>
            </w:tcBorders>
            <w:shd w:val="clear" w:color="auto" w:fill="auto"/>
            <w:noWrap/>
          </w:tcPr>
          <w:p w14:paraId="30EE1B85" w14:textId="715D0707"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2,000 </w:t>
            </w:r>
          </w:p>
        </w:tc>
        <w:tc>
          <w:tcPr>
            <w:tcW w:w="1111" w:type="dxa"/>
            <w:tcBorders>
              <w:top w:val="single" w:sz="4" w:space="0" w:color="auto"/>
              <w:left w:val="nil"/>
              <w:bottom w:val="single" w:sz="4" w:space="0" w:color="auto"/>
              <w:right w:val="single" w:sz="8" w:space="0" w:color="auto"/>
            </w:tcBorders>
            <w:shd w:val="clear" w:color="auto" w:fill="auto"/>
            <w:noWrap/>
          </w:tcPr>
          <w:p w14:paraId="39A27FC7" w14:textId="18E38790"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2,860 </w:t>
            </w:r>
          </w:p>
        </w:tc>
        <w:tc>
          <w:tcPr>
            <w:tcW w:w="885" w:type="dxa"/>
            <w:tcBorders>
              <w:top w:val="single" w:sz="4" w:space="0" w:color="auto"/>
              <w:left w:val="nil"/>
              <w:bottom w:val="single" w:sz="4" w:space="0" w:color="auto"/>
              <w:right w:val="single" w:sz="8" w:space="0" w:color="auto"/>
            </w:tcBorders>
            <w:shd w:val="clear" w:color="auto" w:fill="auto"/>
            <w:noWrap/>
          </w:tcPr>
          <w:p w14:paraId="2A0CD38E" w14:textId="6BD46811"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2,860 </w:t>
            </w:r>
          </w:p>
        </w:tc>
        <w:tc>
          <w:tcPr>
            <w:tcW w:w="885" w:type="dxa"/>
            <w:tcBorders>
              <w:top w:val="single" w:sz="4" w:space="0" w:color="auto"/>
              <w:left w:val="nil"/>
              <w:bottom w:val="single" w:sz="4" w:space="0" w:color="auto"/>
              <w:right w:val="single" w:sz="8" w:space="0" w:color="auto"/>
            </w:tcBorders>
            <w:shd w:val="clear" w:color="auto" w:fill="auto"/>
            <w:noWrap/>
          </w:tcPr>
          <w:p w14:paraId="491CB565" w14:textId="4EA93C53"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2,860 </w:t>
            </w:r>
          </w:p>
        </w:tc>
        <w:tc>
          <w:tcPr>
            <w:tcW w:w="885" w:type="dxa"/>
            <w:tcBorders>
              <w:top w:val="single" w:sz="4" w:space="0" w:color="auto"/>
              <w:left w:val="nil"/>
              <w:bottom w:val="single" w:sz="4" w:space="0" w:color="auto"/>
              <w:right w:val="single" w:sz="8" w:space="0" w:color="auto"/>
            </w:tcBorders>
            <w:shd w:val="clear" w:color="auto" w:fill="auto"/>
          </w:tcPr>
          <w:p w14:paraId="6D67B01E" w14:textId="4D7C2893"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sz w:val="18"/>
                <w:szCs w:val="18"/>
              </w:rPr>
              <w:t xml:space="preserve"> 2,860 </w:t>
            </w:r>
          </w:p>
        </w:tc>
        <w:tc>
          <w:tcPr>
            <w:tcW w:w="1030" w:type="dxa"/>
            <w:tcBorders>
              <w:top w:val="single" w:sz="4" w:space="0" w:color="auto"/>
              <w:left w:val="nil"/>
              <w:bottom w:val="single" w:sz="4" w:space="0" w:color="auto"/>
              <w:right w:val="single" w:sz="4" w:space="0" w:color="auto"/>
            </w:tcBorders>
          </w:tcPr>
          <w:p w14:paraId="6B0DB989" w14:textId="3C0FC93A" w:rsidR="00A70AF0" w:rsidRPr="00B72364" w:rsidRDefault="00A70AF0">
            <w:pPr>
              <w:keepNext/>
              <w:keepLines/>
              <w:jc w:val="right"/>
              <w:rPr>
                <w:rFonts w:asciiTheme="minorHAnsi" w:hAnsiTheme="minorHAnsi" w:cstheme="minorHAnsi"/>
                <w:sz w:val="18"/>
                <w:szCs w:val="18"/>
              </w:rPr>
            </w:pPr>
            <w:r w:rsidRPr="00B72364">
              <w:rPr>
                <w:rFonts w:asciiTheme="minorHAnsi" w:hAnsiTheme="minorHAnsi" w:cstheme="minorHAnsi"/>
                <w:sz w:val="18"/>
                <w:szCs w:val="18"/>
              </w:rPr>
              <w:t xml:space="preserve"> 860 </w:t>
            </w:r>
          </w:p>
        </w:tc>
        <w:tc>
          <w:tcPr>
            <w:tcW w:w="1030" w:type="dxa"/>
            <w:tcBorders>
              <w:top w:val="single" w:sz="4" w:space="0" w:color="auto"/>
              <w:left w:val="single" w:sz="4" w:space="0" w:color="auto"/>
              <w:bottom w:val="single" w:sz="4" w:space="0" w:color="auto"/>
              <w:right w:val="single" w:sz="8" w:space="0" w:color="auto"/>
            </w:tcBorders>
            <w:shd w:val="clear" w:color="auto" w:fill="auto"/>
            <w:noWrap/>
          </w:tcPr>
          <w:p w14:paraId="3DDC533A" w14:textId="4EB0ADF0"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sz w:val="18"/>
                <w:szCs w:val="18"/>
              </w:rPr>
              <w:t>14,300</w:t>
            </w:r>
          </w:p>
        </w:tc>
        <w:tc>
          <w:tcPr>
            <w:tcW w:w="779" w:type="dxa"/>
            <w:tcBorders>
              <w:top w:val="single" w:sz="4" w:space="0" w:color="auto"/>
              <w:left w:val="single" w:sz="4" w:space="0" w:color="auto"/>
              <w:bottom w:val="single" w:sz="4" w:space="0" w:color="auto"/>
              <w:right w:val="single" w:sz="4" w:space="0" w:color="auto"/>
            </w:tcBorders>
          </w:tcPr>
          <w:p w14:paraId="4871BA4D" w14:textId="69AF298B" w:rsidR="00A70AF0" w:rsidRPr="00E61ECE" w:rsidRDefault="00A70AF0" w:rsidP="00A70AF0">
            <w:pPr>
              <w:keepNext/>
              <w:keepLines/>
              <w:jc w:val="center"/>
              <w:rPr>
                <w:rFonts w:asciiTheme="minorHAnsi" w:hAnsiTheme="minorHAnsi" w:cstheme="minorHAnsi"/>
                <w:i/>
                <w:iCs/>
                <w:sz w:val="18"/>
                <w:szCs w:val="18"/>
              </w:rPr>
            </w:pPr>
            <w:r w:rsidRPr="00E61ECE">
              <w:rPr>
                <w:i/>
                <w:iCs/>
                <w:sz w:val="18"/>
                <w:szCs w:val="18"/>
              </w:rPr>
              <w:t>33a</w:t>
            </w:r>
          </w:p>
        </w:tc>
      </w:tr>
      <w:tr w:rsidR="00A70AF0" w:rsidRPr="00E61ECE" w14:paraId="3852F834" w14:textId="77777777" w:rsidTr="00573C22">
        <w:trPr>
          <w:cantSplit/>
        </w:trPr>
        <w:tc>
          <w:tcPr>
            <w:tcW w:w="1710" w:type="dxa"/>
            <w:vMerge/>
            <w:tcBorders>
              <w:left w:val="double" w:sz="4" w:space="0" w:color="auto"/>
              <w:bottom w:val="double" w:sz="4" w:space="0" w:color="auto"/>
              <w:right w:val="single" w:sz="4" w:space="0" w:color="auto"/>
            </w:tcBorders>
            <w:shd w:val="clear" w:color="auto" w:fill="auto"/>
            <w:noWrap/>
            <w:vAlign w:val="center"/>
          </w:tcPr>
          <w:p w14:paraId="4BE8F1B0" w14:textId="77777777" w:rsidR="00A70AF0" w:rsidRPr="00E61ECE" w:rsidRDefault="00A70AF0" w:rsidP="00A70AF0">
            <w:pPr>
              <w:rPr>
                <w:rFonts w:asciiTheme="minorHAnsi" w:hAnsiTheme="minorHAnsi" w:cstheme="minorHAnsi"/>
                <w:sz w:val="18"/>
                <w:szCs w:val="18"/>
              </w:rPr>
            </w:pPr>
          </w:p>
        </w:tc>
        <w:tc>
          <w:tcPr>
            <w:tcW w:w="1304" w:type="dxa"/>
            <w:vMerge/>
            <w:tcBorders>
              <w:left w:val="single" w:sz="4" w:space="0" w:color="auto"/>
              <w:bottom w:val="double" w:sz="4" w:space="0" w:color="auto"/>
              <w:right w:val="single" w:sz="4" w:space="0" w:color="auto"/>
            </w:tcBorders>
            <w:shd w:val="clear" w:color="auto" w:fill="auto"/>
            <w:vAlign w:val="center"/>
          </w:tcPr>
          <w:p w14:paraId="428CD84F" w14:textId="77777777" w:rsidR="00A70AF0" w:rsidRPr="00E61ECE" w:rsidRDefault="00A70AF0" w:rsidP="00A70AF0">
            <w:pPr>
              <w:keepNext/>
              <w:keepLines/>
              <w:rPr>
                <w:rFonts w:asciiTheme="minorHAnsi" w:hAnsiTheme="minorHAnsi" w:cstheme="minorHAnsi"/>
                <w:b/>
                <w:bCs/>
                <w:sz w:val="18"/>
                <w:szCs w:val="18"/>
              </w:rPr>
            </w:pPr>
          </w:p>
        </w:tc>
        <w:tc>
          <w:tcPr>
            <w:tcW w:w="674" w:type="dxa"/>
            <w:vMerge/>
            <w:tcBorders>
              <w:top w:val="single" w:sz="4" w:space="0" w:color="auto"/>
              <w:left w:val="single" w:sz="4" w:space="0" w:color="auto"/>
              <w:bottom w:val="double" w:sz="4" w:space="0" w:color="auto"/>
              <w:right w:val="single" w:sz="4" w:space="0" w:color="auto"/>
            </w:tcBorders>
            <w:shd w:val="clear" w:color="auto" w:fill="auto"/>
            <w:vAlign w:val="center"/>
          </w:tcPr>
          <w:p w14:paraId="305333B4" w14:textId="77777777" w:rsidR="00A70AF0" w:rsidRPr="00E61ECE" w:rsidRDefault="00A70AF0" w:rsidP="00A70AF0">
            <w:pPr>
              <w:keepNext/>
              <w:keepLines/>
              <w:rPr>
                <w:rFonts w:asciiTheme="minorHAnsi" w:hAnsiTheme="minorHAnsi" w:cstheme="minorHAnsi"/>
                <w:b/>
                <w:bCs/>
                <w:sz w:val="18"/>
                <w:szCs w:val="18"/>
              </w:rPr>
            </w:pPr>
          </w:p>
        </w:tc>
        <w:tc>
          <w:tcPr>
            <w:tcW w:w="810" w:type="dxa"/>
            <w:vMerge/>
            <w:tcBorders>
              <w:top w:val="single" w:sz="4" w:space="0" w:color="auto"/>
              <w:left w:val="single" w:sz="4" w:space="0" w:color="auto"/>
              <w:bottom w:val="double" w:sz="4" w:space="0" w:color="auto"/>
              <w:right w:val="single" w:sz="4" w:space="0" w:color="auto"/>
            </w:tcBorders>
            <w:vAlign w:val="center"/>
          </w:tcPr>
          <w:p w14:paraId="02F3548A" w14:textId="77777777" w:rsidR="00A70AF0" w:rsidRPr="00E61ECE" w:rsidRDefault="00A70AF0" w:rsidP="00A70AF0">
            <w:pPr>
              <w:keepNext/>
              <w:keepLines/>
              <w:rPr>
                <w:rFonts w:asciiTheme="minorHAnsi" w:hAnsiTheme="minorHAnsi" w:cstheme="minorHAnsi"/>
                <w:b/>
                <w:bCs/>
                <w:sz w:val="18"/>
                <w:szCs w:val="18"/>
              </w:rPr>
            </w:pPr>
          </w:p>
        </w:tc>
        <w:tc>
          <w:tcPr>
            <w:tcW w:w="1065" w:type="dxa"/>
            <w:tcBorders>
              <w:top w:val="single" w:sz="4" w:space="0" w:color="auto"/>
              <w:left w:val="single" w:sz="4" w:space="0" w:color="auto"/>
              <w:bottom w:val="double" w:sz="4" w:space="0" w:color="auto"/>
              <w:right w:val="single" w:sz="4" w:space="0" w:color="auto"/>
            </w:tcBorders>
            <w:shd w:val="clear" w:color="auto" w:fill="auto"/>
            <w:noWrap/>
            <w:vAlign w:val="center"/>
          </w:tcPr>
          <w:p w14:paraId="4BFEE4EF" w14:textId="77777777" w:rsidR="00A70AF0" w:rsidRPr="00E61ECE" w:rsidRDefault="00A70AF0" w:rsidP="00A70AF0">
            <w:pPr>
              <w:keepNext/>
              <w:keepLines/>
              <w:jc w:val="center"/>
              <w:rPr>
                <w:rFonts w:asciiTheme="minorHAnsi" w:hAnsiTheme="minorHAnsi" w:cstheme="minorHAnsi"/>
                <w:sz w:val="18"/>
                <w:szCs w:val="18"/>
              </w:rPr>
            </w:pPr>
          </w:p>
        </w:tc>
        <w:tc>
          <w:tcPr>
            <w:tcW w:w="1891" w:type="dxa"/>
            <w:tcBorders>
              <w:top w:val="single" w:sz="4" w:space="0" w:color="auto"/>
              <w:left w:val="single" w:sz="4" w:space="0" w:color="auto"/>
              <w:bottom w:val="double" w:sz="4" w:space="0" w:color="auto"/>
              <w:right w:val="single" w:sz="4" w:space="0" w:color="auto"/>
            </w:tcBorders>
            <w:shd w:val="clear" w:color="auto" w:fill="auto"/>
            <w:vAlign w:val="center"/>
          </w:tcPr>
          <w:p w14:paraId="0CA18483" w14:textId="0CF87FCE" w:rsidR="00A70AF0" w:rsidRPr="00E61ECE" w:rsidRDefault="00A70AF0" w:rsidP="00A70AF0">
            <w:pPr>
              <w:keepNext/>
              <w:keepLines/>
              <w:rPr>
                <w:rFonts w:asciiTheme="minorHAnsi" w:hAnsiTheme="minorHAnsi" w:cstheme="minorHAnsi"/>
                <w:b/>
                <w:bCs/>
                <w:sz w:val="18"/>
                <w:szCs w:val="18"/>
              </w:rPr>
            </w:pPr>
            <w:r w:rsidRPr="00E61ECE">
              <w:rPr>
                <w:rFonts w:asciiTheme="minorHAnsi" w:hAnsiTheme="minorHAnsi" w:cstheme="minorHAnsi"/>
                <w:b/>
                <w:bCs/>
                <w:sz w:val="18"/>
                <w:szCs w:val="18"/>
              </w:rPr>
              <w:t>sub-total UNDP</w:t>
            </w:r>
          </w:p>
        </w:tc>
        <w:tc>
          <w:tcPr>
            <w:tcW w:w="885" w:type="dxa"/>
            <w:tcBorders>
              <w:top w:val="single" w:sz="4" w:space="0" w:color="auto"/>
              <w:left w:val="nil"/>
              <w:bottom w:val="double" w:sz="4" w:space="0" w:color="auto"/>
              <w:right w:val="single" w:sz="8" w:space="0" w:color="auto"/>
            </w:tcBorders>
            <w:shd w:val="clear" w:color="auto" w:fill="auto"/>
            <w:noWrap/>
          </w:tcPr>
          <w:p w14:paraId="2B655E59" w14:textId="2F2D62E0"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14,367 </w:t>
            </w:r>
          </w:p>
        </w:tc>
        <w:tc>
          <w:tcPr>
            <w:tcW w:w="1111" w:type="dxa"/>
            <w:tcBorders>
              <w:top w:val="single" w:sz="4" w:space="0" w:color="auto"/>
              <w:left w:val="nil"/>
              <w:bottom w:val="double" w:sz="4" w:space="0" w:color="auto"/>
              <w:right w:val="single" w:sz="8" w:space="0" w:color="auto"/>
            </w:tcBorders>
            <w:shd w:val="clear" w:color="auto" w:fill="auto"/>
            <w:noWrap/>
          </w:tcPr>
          <w:p w14:paraId="6AE13E1E" w14:textId="7B36EC2F"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18,710 </w:t>
            </w:r>
          </w:p>
        </w:tc>
        <w:tc>
          <w:tcPr>
            <w:tcW w:w="885" w:type="dxa"/>
            <w:tcBorders>
              <w:top w:val="single" w:sz="4" w:space="0" w:color="auto"/>
              <w:left w:val="nil"/>
              <w:bottom w:val="double" w:sz="4" w:space="0" w:color="auto"/>
              <w:right w:val="single" w:sz="8" w:space="0" w:color="auto"/>
            </w:tcBorders>
            <w:shd w:val="clear" w:color="auto" w:fill="auto"/>
            <w:noWrap/>
          </w:tcPr>
          <w:p w14:paraId="5E18F12B" w14:textId="050FCBDA"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17,160 </w:t>
            </w:r>
          </w:p>
        </w:tc>
        <w:tc>
          <w:tcPr>
            <w:tcW w:w="885" w:type="dxa"/>
            <w:tcBorders>
              <w:top w:val="single" w:sz="4" w:space="0" w:color="auto"/>
              <w:left w:val="nil"/>
              <w:bottom w:val="double" w:sz="4" w:space="0" w:color="auto"/>
              <w:right w:val="single" w:sz="8" w:space="0" w:color="auto"/>
            </w:tcBorders>
            <w:shd w:val="clear" w:color="auto" w:fill="auto"/>
            <w:noWrap/>
          </w:tcPr>
          <w:p w14:paraId="7DE8EA97" w14:textId="4A0C1893"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17,160 </w:t>
            </w:r>
          </w:p>
        </w:tc>
        <w:tc>
          <w:tcPr>
            <w:tcW w:w="885" w:type="dxa"/>
            <w:tcBorders>
              <w:top w:val="single" w:sz="4" w:space="0" w:color="auto"/>
              <w:left w:val="nil"/>
              <w:bottom w:val="double" w:sz="4" w:space="0" w:color="auto"/>
              <w:right w:val="single" w:sz="8" w:space="0" w:color="auto"/>
            </w:tcBorders>
            <w:shd w:val="clear" w:color="auto" w:fill="auto"/>
          </w:tcPr>
          <w:p w14:paraId="6B7C993D" w14:textId="4D17A9F3"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19,410 </w:t>
            </w:r>
          </w:p>
        </w:tc>
        <w:tc>
          <w:tcPr>
            <w:tcW w:w="1030" w:type="dxa"/>
            <w:tcBorders>
              <w:top w:val="single" w:sz="4" w:space="0" w:color="auto"/>
              <w:left w:val="nil"/>
              <w:bottom w:val="double" w:sz="4" w:space="0" w:color="auto"/>
              <w:right w:val="single" w:sz="4" w:space="0" w:color="auto"/>
            </w:tcBorders>
          </w:tcPr>
          <w:p w14:paraId="3C997EB0" w14:textId="7826DFB6" w:rsidR="00A70AF0" w:rsidRPr="00B72364" w:rsidRDefault="00A70AF0">
            <w:pPr>
              <w:keepNext/>
              <w:keepLines/>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9,693 </w:t>
            </w:r>
          </w:p>
        </w:tc>
        <w:tc>
          <w:tcPr>
            <w:tcW w:w="1030" w:type="dxa"/>
            <w:tcBorders>
              <w:top w:val="single" w:sz="4" w:space="0" w:color="auto"/>
              <w:left w:val="single" w:sz="4" w:space="0" w:color="auto"/>
              <w:bottom w:val="double" w:sz="4" w:space="0" w:color="auto"/>
              <w:right w:val="single" w:sz="8" w:space="0" w:color="auto"/>
            </w:tcBorders>
            <w:shd w:val="clear" w:color="auto" w:fill="auto"/>
            <w:noWrap/>
          </w:tcPr>
          <w:p w14:paraId="260FB911" w14:textId="3CC3BF95" w:rsidR="00A70AF0" w:rsidRPr="00B72364" w:rsidRDefault="00A70AF0" w:rsidP="00A70AF0">
            <w:pPr>
              <w:keepNext/>
              <w:keepLines/>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96,500</w:t>
            </w:r>
          </w:p>
        </w:tc>
        <w:tc>
          <w:tcPr>
            <w:tcW w:w="779" w:type="dxa"/>
            <w:tcBorders>
              <w:top w:val="single" w:sz="4" w:space="0" w:color="auto"/>
              <w:left w:val="single" w:sz="4" w:space="0" w:color="auto"/>
              <w:bottom w:val="double" w:sz="4" w:space="0" w:color="auto"/>
              <w:right w:val="single" w:sz="4" w:space="0" w:color="auto"/>
            </w:tcBorders>
            <w:vAlign w:val="center"/>
          </w:tcPr>
          <w:p w14:paraId="443B770D" w14:textId="77777777" w:rsidR="00A70AF0" w:rsidRPr="00E61ECE" w:rsidRDefault="00A70AF0" w:rsidP="00A70AF0">
            <w:pPr>
              <w:keepNext/>
              <w:keepLines/>
              <w:jc w:val="center"/>
              <w:rPr>
                <w:rFonts w:asciiTheme="minorHAnsi" w:hAnsiTheme="minorHAnsi" w:cstheme="minorHAnsi"/>
                <w:i/>
                <w:iCs/>
                <w:sz w:val="18"/>
                <w:szCs w:val="18"/>
              </w:rPr>
            </w:pPr>
          </w:p>
        </w:tc>
      </w:tr>
      <w:tr w:rsidR="00A70AF0" w:rsidRPr="00E61ECE" w14:paraId="73F89BC7" w14:textId="77777777" w:rsidTr="00573C22">
        <w:trPr>
          <w:cantSplit/>
        </w:trPr>
        <w:tc>
          <w:tcPr>
            <w:tcW w:w="1710" w:type="dxa"/>
            <w:vMerge/>
            <w:tcBorders>
              <w:left w:val="double" w:sz="4" w:space="0" w:color="auto"/>
              <w:bottom w:val="single" w:sz="4" w:space="0" w:color="auto"/>
              <w:right w:val="single" w:sz="4" w:space="0" w:color="auto"/>
            </w:tcBorders>
            <w:shd w:val="clear" w:color="auto" w:fill="auto"/>
            <w:noWrap/>
            <w:vAlign w:val="center"/>
          </w:tcPr>
          <w:p w14:paraId="2E5F0F28" w14:textId="77777777" w:rsidR="00A70AF0" w:rsidRPr="00E61ECE" w:rsidRDefault="00A70AF0" w:rsidP="00A70AF0">
            <w:pPr>
              <w:rPr>
                <w:rFonts w:asciiTheme="minorHAnsi" w:hAnsiTheme="minorHAnsi" w:cstheme="minorHAnsi"/>
                <w:sz w:val="18"/>
                <w:szCs w:val="18"/>
              </w:rPr>
            </w:pPr>
          </w:p>
        </w:tc>
        <w:tc>
          <w:tcPr>
            <w:tcW w:w="1304" w:type="dxa"/>
            <w:vMerge/>
            <w:tcBorders>
              <w:left w:val="single" w:sz="4" w:space="0" w:color="auto"/>
              <w:bottom w:val="single" w:sz="4" w:space="0" w:color="auto"/>
              <w:right w:val="single" w:sz="4" w:space="0" w:color="auto"/>
            </w:tcBorders>
            <w:shd w:val="clear" w:color="auto" w:fill="auto"/>
            <w:vAlign w:val="center"/>
          </w:tcPr>
          <w:p w14:paraId="0FD53857" w14:textId="77777777" w:rsidR="00A70AF0" w:rsidRPr="00E61ECE" w:rsidRDefault="00A70AF0" w:rsidP="00A70AF0">
            <w:pPr>
              <w:keepNext/>
              <w:keepLines/>
              <w:rPr>
                <w:rFonts w:asciiTheme="minorHAnsi" w:hAnsiTheme="minorHAnsi" w:cstheme="minorHAnsi"/>
                <w:b/>
                <w:bCs/>
                <w:sz w:val="18"/>
                <w:szCs w:val="18"/>
              </w:rPr>
            </w:pPr>
          </w:p>
        </w:tc>
        <w:tc>
          <w:tcPr>
            <w:tcW w:w="674" w:type="dxa"/>
            <w:tcBorders>
              <w:top w:val="double" w:sz="4" w:space="0" w:color="auto"/>
              <w:left w:val="single" w:sz="4" w:space="0" w:color="auto"/>
              <w:bottom w:val="double" w:sz="4" w:space="0" w:color="auto"/>
              <w:right w:val="single" w:sz="4" w:space="0" w:color="auto"/>
            </w:tcBorders>
            <w:shd w:val="clear" w:color="auto" w:fill="auto"/>
            <w:vAlign w:val="center"/>
          </w:tcPr>
          <w:p w14:paraId="01DF2E09" w14:textId="77777777" w:rsidR="00A70AF0" w:rsidRPr="00E61ECE" w:rsidRDefault="00A70AF0" w:rsidP="00A70AF0">
            <w:pPr>
              <w:keepNext/>
              <w:keepLines/>
              <w:rPr>
                <w:rFonts w:asciiTheme="minorHAnsi" w:hAnsiTheme="minorHAnsi" w:cstheme="minorHAnsi"/>
                <w:b/>
                <w:bCs/>
                <w:sz w:val="18"/>
                <w:szCs w:val="18"/>
              </w:rPr>
            </w:pPr>
          </w:p>
        </w:tc>
        <w:tc>
          <w:tcPr>
            <w:tcW w:w="810" w:type="dxa"/>
            <w:tcBorders>
              <w:top w:val="double" w:sz="4" w:space="0" w:color="auto"/>
              <w:left w:val="single" w:sz="4" w:space="0" w:color="auto"/>
              <w:bottom w:val="double" w:sz="4" w:space="0" w:color="auto"/>
              <w:right w:val="single" w:sz="4" w:space="0" w:color="auto"/>
            </w:tcBorders>
            <w:vAlign w:val="center"/>
          </w:tcPr>
          <w:p w14:paraId="69F5CD3C" w14:textId="77777777" w:rsidR="00A70AF0" w:rsidRPr="00E61ECE" w:rsidRDefault="00A70AF0" w:rsidP="00A70AF0">
            <w:pPr>
              <w:keepNext/>
              <w:keepLines/>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5CF58F5" w14:textId="77777777" w:rsidR="00A70AF0" w:rsidRPr="00E61ECE" w:rsidRDefault="00A70AF0" w:rsidP="00A70AF0">
            <w:pPr>
              <w:keepNext/>
              <w:keepLines/>
              <w:jc w:val="center"/>
              <w:rPr>
                <w:rFonts w:asciiTheme="minorHAnsi" w:hAnsiTheme="minorHAnsi" w:cstheme="minorHAnsi"/>
                <w:sz w:val="18"/>
                <w:szCs w:val="18"/>
              </w:rPr>
            </w:pPr>
          </w:p>
        </w:tc>
        <w:tc>
          <w:tcPr>
            <w:tcW w:w="1891" w:type="dxa"/>
            <w:tcBorders>
              <w:top w:val="double" w:sz="4" w:space="0" w:color="auto"/>
              <w:left w:val="single" w:sz="4" w:space="0" w:color="auto"/>
              <w:bottom w:val="double" w:sz="4" w:space="0" w:color="auto"/>
              <w:right w:val="single" w:sz="4" w:space="0" w:color="auto"/>
            </w:tcBorders>
            <w:shd w:val="clear" w:color="auto" w:fill="auto"/>
            <w:vAlign w:val="center"/>
          </w:tcPr>
          <w:p w14:paraId="4E947789" w14:textId="77777777" w:rsidR="00A70AF0" w:rsidRPr="00E61ECE" w:rsidRDefault="00A70AF0" w:rsidP="00A70AF0">
            <w:pPr>
              <w:keepNext/>
              <w:keepLines/>
              <w:rPr>
                <w:rFonts w:asciiTheme="minorHAnsi" w:hAnsiTheme="minorHAnsi" w:cstheme="minorHAnsi"/>
                <w:b/>
                <w:bCs/>
                <w:sz w:val="18"/>
                <w:szCs w:val="18"/>
              </w:rPr>
            </w:pPr>
            <w:r w:rsidRPr="00E61ECE">
              <w:rPr>
                <w:rFonts w:asciiTheme="minorHAnsi" w:hAnsiTheme="minorHAnsi" w:cstheme="minorHAnsi"/>
                <w:b/>
                <w:bCs/>
                <w:sz w:val="18"/>
                <w:szCs w:val="18"/>
              </w:rPr>
              <w:t>Total Management</w:t>
            </w:r>
          </w:p>
        </w:tc>
        <w:tc>
          <w:tcPr>
            <w:tcW w:w="885" w:type="dxa"/>
            <w:tcBorders>
              <w:top w:val="double" w:sz="4" w:space="0" w:color="auto"/>
              <w:left w:val="nil"/>
              <w:bottom w:val="double" w:sz="4" w:space="0" w:color="auto"/>
              <w:right w:val="single" w:sz="8" w:space="0" w:color="auto"/>
            </w:tcBorders>
            <w:shd w:val="clear" w:color="auto" w:fill="auto"/>
            <w:noWrap/>
          </w:tcPr>
          <w:p w14:paraId="30BA9604" w14:textId="1FDFB45C" w:rsidR="00A70AF0" w:rsidRPr="00B72364" w:rsidRDefault="00A70AF0" w:rsidP="00A70AF0">
            <w:pPr>
              <w:keepNext/>
              <w:keepLines/>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52,868 </w:t>
            </w:r>
          </w:p>
        </w:tc>
        <w:tc>
          <w:tcPr>
            <w:tcW w:w="1111" w:type="dxa"/>
            <w:tcBorders>
              <w:top w:val="double" w:sz="4" w:space="0" w:color="auto"/>
              <w:left w:val="nil"/>
              <w:bottom w:val="double" w:sz="4" w:space="0" w:color="auto"/>
              <w:right w:val="single" w:sz="8" w:space="0" w:color="auto"/>
            </w:tcBorders>
            <w:shd w:val="clear" w:color="auto" w:fill="auto"/>
            <w:noWrap/>
          </w:tcPr>
          <w:p w14:paraId="0119E9BB" w14:textId="6416E22B" w:rsidR="00A70AF0" w:rsidRPr="00B72364" w:rsidRDefault="00A70AF0" w:rsidP="00A70AF0">
            <w:pPr>
              <w:keepNext/>
              <w:keepLines/>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40,260 </w:t>
            </w:r>
          </w:p>
        </w:tc>
        <w:tc>
          <w:tcPr>
            <w:tcW w:w="885" w:type="dxa"/>
            <w:tcBorders>
              <w:top w:val="double" w:sz="4" w:space="0" w:color="auto"/>
              <w:left w:val="nil"/>
              <w:bottom w:val="double" w:sz="4" w:space="0" w:color="auto"/>
              <w:right w:val="single" w:sz="8" w:space="0" w:color="auto"/>
            </w:tcBorders>
            <w:shd w:val="clear" w:color="auto" w:fill="auto"/>
            <w:noWrap/>
          </w:tcPr>
          <w:p w14:paraId="5A2848FB" w14:textId="5CEF8707" w:rsidR="00A70AF0" w:rsidRPr="00B72364" w:rsidRDefault="00A70AF0" w:rsidP="00A70AF0">
            <w:pPr>
              <w:keepNext/>
              <w:keepLines/>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35,610 </w:t>
            </w:r>
          </w:p>
        </w:tc>
        <w:tc>
          <w:tcPr>
            <w:tcW w:w="885" w:type="dxa"/>
            <w:tcBorders>
              <w:top w:val="double" w:sz="4" w:space="0" w:color="auto"/>
              <w:left w:val="nil"/>
              <w:bottom w:val="double" w:sz="4" w:space="0" w:color="auto"/>
              <w:right w:val="single" w:sz="8" w:space="0" w:color="auto"/>
            </w:tcBorders>
            <w:shd w:val="clear" w:color="auto" w:fill="auto"/>
            <w:noWrap/>
          </w:tcPr>
          <w:p w14:paraId="568498CE" w14:textId="6C1BF799" w:rsidR="00A70AF0" w:rsidRPr="00B72364" w:rsidRDefault="00A70AF0" w:rsidP="00A70AF0">
            <w:pPr>
              <w:keepNext/>
              <w:keepLines/>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41,210 </w:t>
            </w:r>
          </w:p>
        </w:tc>
        <w:tc>
          <w:tcPr>
            <w:tcW w:w="885" w:type="dxa"/>
            <w:tcBorders>
              <w:top w:val="double" w:sz="4" w:space="0" w:color="auto"/>
              <w:left w:val="nil"/>
              <w:bottom w:val="double" w:sz="4" w:space="0" w:color="auto"/>
              <w:right w:val="single" w:sz="8" w:space="0" w:color="auto"/>
            </w:tcBorders>
            <w:shd w:val="clear" w:color="auto" w:fill="auto"/>
          </w:tcPr>
          <w:p w14:paraId="37E6F10D" w14:textId="07F6A38B" w:rsidR="00A70AF0" w:rsidRPr="00B72364" w:rsidRDefault="00A70AF0" w:rsidP="00A70AF0">
            <w:pPr>
              <w:keepNext/>
              <w:keepLines/>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67,760 </w:t>
            </w:r>
          </w:p>
        </w:tc>
        <w:tc>
          <w:tcPr>
            <w:tcW w:w="1030" w:type="dxa"/>
            <w:tcBorders>
              <w:top w:val="double" w:sz="4" w:space="0" w:color="auto"/>
              <w:left w:val="nil"/>
              <w:bottom w:val="double" w:sz="4" w:space="0" w:color="auto"/>
              <w:right w:val="single" w:sz="4" w:space="0" w:color="auto"/>
            </w:tcBorders>
          </w:tcPr>
          <w:p w14:paraId="6CBA2B21" w14:textId="28D15D3F" w:rsidR="00A70AF0" w:rsidRPr="00B72364" w:rsidRDefault="00A70AF0">
            <w:pPr>
              <w:keepNext/>
              <w:keepLines/>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27,981 </w:t>
            </w:r>
          </w:p>
        </w:tc>
        <w:tc>
          <w:tcPr>
            <w:tcW w:w="1030" w:type="dxa"/>
            <w:tcBorders>
              <w:top w:val="double" w:sz="4" w:space="0" w:color="auto"/>
              <w:left w:val="single" w:sz="4" w:space="0" w:color="auto"/>
              <w:bottom w:val="double" w:sz="4" w:space="0" w:color="auto"/>
              <w:right w:val="single" w:sz="8" w:space="0" w:color="auto"/>
            </w:tcBorders>
            <w:shd w:val="clear" w:color="auto" w:fill="auto"/>
            <w:noWrap/>
            <w:vAlign w:val="center"/>
          </w:tcPr>
          <w:p w14:paraId="534A4F29" w14:textId="761A5EF7" w:rsidR="00A70AF0" w:rsidRPr="00B72364" w:rsidRDefault="00A70AF0" w:rsidP="00A70AF0">
            <w:pPr>
              <w:keepNext/>
              <w:keepLines/>
              <w:jc w:val="right"/>
              <w:rPr>
                <w:rFonts w:asciiTheme="minorHAnsi" w:hAnsiTheme="minorHAnsi" w:cstheme="minorHAnsi"/>
                <w:sz w:val="18"/>
                <w:szCs w:val="18"/>
              </w:rPr>
            </w:pPr>
            <w:r w:rsidRPr="00B72364">
              <w:rPr>
                <w:rFonts w:asciiTheme="minorHAnsi" w:hAnsiTheme="minorHAnsi" w:cstheme="minorHAnsi"/>
                <w:b/>
                <w:bCs/>
                <w:color w:val="000000"/>
                <w:sz w:val="18"/>
                <w:szCs w:val="18"/>
              </w:rPr>
              <w:t>265,689</w:t>
            </w:r>
          </w:p>
        </w:tc>
        <w:tc>
          <w:tcPr>
            <w:tcW w:w="779" w:type="dxa"/>
            <w:tcBorders>
              <w:top w:val="double" w:sz="4" w:space="0" w:color="auto"/>
              <w:left w:val="single" w:sz="4" w:space="0" w:color="auto"/>
              <w:bottom w:val="double" w:sz="4" w:space="0" w:color="auto"/>
              <w:right w:val="single" w:sz="4" w:space="0" w:color="auto"/>
            </w:tcBorders>
            <w:vAlign w:val="center"/>
          </w:tcPr>
          <w:p w14:paraId="64CBA7FE" w14:textId="77777777" w:rsidR="00A70AF0" w:rsidRPr="00E61ECE" w:rsidRDefault="00A70AF0" w:rsidP="00A70AF0">
            <w:pPr>
              <w:keepNext/>
              <w:keepLines/>
              <w:jc w:val="center"/>
              <w:rPr>
                <w:rFonts w:asciiTheme="minorHAnsi" w:hAnsiTheme="minorHAnsi" w:cstheme="minorHAnsi"/>
                <w:i/>
                <w:iCs/>
                <w:sz w:val="18"/>
                <w:szCs w:val="18"/>
              </w:rPr>
            </w:pPr>
          </w:p>
        </w:tc>
      </w:tr>
      <w:tr w:rsidR="0024237E" w:rsidRPr="00E61ECE" w14:paraId="72EF595C" w14:textId="77777777" w:rsidTr="00573C22">
        <w:trPr>
          <w:cantSplit/>
        </w:trPr>
        <w:tc>
          <w:tcPr>
            <w:tcW w:w="17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30E5FB" w14:textId="77777777" w:rsidR="0024237E" w:rsidRPr="00E61ECE" w:rsidRDefault="0024237E" w:rsidP="0024237E">
            <w:pPr>
              <w:rPr>
                <w:rFonts w:asciiTheme="minorHAnsi" w:hAnsiTheme="minorHAnsi" w:cstheme="minorHAnsi"/>
                <w:sz w:val="18"/>
                <w:szCs w:val="18"/>
              </w:rPr>
            </w:pPr>
          </w:p>
        </w:tc>
        <w:tc>
          <w:tcPr>
            <w:tcW w:w="1304" w:type="dxa"/>
            <w:tcBorders>
              <w:top w:val="single" w:sz="4" w:space="0" w:color="auto"/>
              <w:left w:val="single" w:sz="4" w:space="0" w:color="auto"/>
              <w:bottom w:val="single" w:sz="4" w:space="0" w:color="auto"/>
              <w:right w:val="single" w:sz="4" w:space="0" w:color="auto"/>
            </w:tcBorders>
            <w:shd w:val="clear" w:color="auto" w:fill="auto"/>
            <w:vAlign w:val="center"/>
          </w:tcPr>
          <w:p w14:paraId="5FF39A16" w14:textId="77777777" w:rsidR="0024237E" w:rsidRPr="00E61ECE" w:rsidRDefault="0024237E" w:rsidP="0024237E">
            <w:pPr>
              <w:rPr>
                <w:rFonts w:asciiTheme="minorHAnsi" w:hAnsiTheme="minorHAnsi" w:cstheme="minorHAnsi"/>
                <w:b/>
                <w:bCs/>
                <w:sz w:val="18"/>
                <w:szCs w:val="18"/>
              </w:rPr>
            </w:pPr>
          </w:p>
        </w:tc>
        <w:tc>
          <w:tcPr>
            <w:tcW w:w="674" w:type="dxa"/>
            <w:tcBorders>
              <w:top w:val="double" w:sz="4" w:space="0" w:color="auto"/>
              <w:left w:val="single" w:sz="4" w:space="0" w:color="auto"/>
              <w:bottom w:val="double" w:sz="4" w:space="0" w:color="auto"/>
            </w:tcBorders>
            <w:shd w:val="clear" w:color="auto" w:fill="auto"/>
            <w:vAlign w:val="center"/>
          </w:tcPr>
          <w:p w14:paraId="1F6B17E9" w14:textId="77777777" w:rsidR="0024237E" w:rsidRPr="00E61ECE" w:rsidRDefault="0024237E" w:rsidP="0024237E">
            <w:pPr>
              <w:rPr>
                <w:rFonts w:asciiTheme="minorHAnsi" w:hAnsiTheme="minorHAnsi" w:cstheme="minorHAnsi"/>
                <w:b/>
                <w:bCs/>
                <w:sz w:val="18"/>
                <w:szCs w:val="18"/>
              </w:rPr>
            </w:pPr>
          </w:p>
        </w:tc>
        <w:tc>
          <w:tcPr>
            <w:tcW w:w="810" w:type="dxa"/>
            <w:tcBorders>
              <w:top w:val="double" w:sz="4" w:space="0" w:color="auto"/>
              <w:bottom w:val="double" w:sz="4" w:space="0" w:color="auto"/>
            </w:tcBorders>
            <w:vAlign w:val="center"/>
          </w:tcPr>
          <w:p w14:paraId="6A80F7EB" w14:textId="77777777" w:rsidR="0024237E" w:rsidRPr="00E61ECE" w:rsidRDefault="0024237E" w:rsidP="0024237E">
            <w:pPr>
              <w:rPr>
                <w:rFonts w:asciiTheme="minorHAnsi" w:hAnsiTheme="minorHAnsi" w:cstheme="minorHAnsi"/>
                <w:b/>
                <w:bCs/>
                <w:sz w:val="18"/>
                <w:szCs w:val="18"/>
              </w:rPr>
            </w:pPr>
          </w:p>
        </w:tc>
        <w:tc>
          <w:tcPr>
            <w:tcW w:w="2956" w:type="dxa"/>
            <w:gridSpan w:val="2"/>
            <w:tcBorders>
              <w:top w:val="double" w:sz="4" w:space="0" w:color="auto"/>
              <w:bottom w:val="double" w:sz="4" w:space="0" w:color="auto"/>
              <w:right w:val="single" w:sz="4" w:space="0" w:color="auto"/>
            </w:tcBorders>
            <w:shd w:val="clear" w:color="auto" w:fill="auto"/>
            <w:noWrap/>
            <w:vAlign w:val="center"/>
          </w:tcPr>
          <w:p w14:paraId="70B3EE00" w14:textId="4B68110F" w:rsidR="0024237E" w:rsidRPr="00E61ECE" w:rsidRDefault="0024237E" w:rsidP="0024237E">
            <w:pPr>
              <w:jc w:val="right"/>
              <w:rPr>
                <w:rFonts w:asciiTheme="minorHAnsi" w:hAnsiTheme="minorHAnsi" w:cstheme="minorHAnsi"/>
                <w:b/>
                <w:bCs/>
                <w:sz w:val="18"/>
                <w:szCs w:val="18"/>
              </w:rPr>
            </w:pPr>
            <w:r w:rsidRPr="00E61ECE">
              <w:rPr>
                <w:rFonts w:asciiTheme="minorHAnsi" w:hAnsiTheme="minorHAnsi" w:cstheme="minorHAnsi"/>
                <w:b/>
                <w:bCs/>
                <w:sz w:val="18"/>
                <w:szCs w:val="18"/>
              </w:rPr>
              <w:t>TOTAL GEF</w:t>
            </w:r>
          </w:p>
        </w:tc>
        <w:tc>
          <w:tcPr>
            <w:tcW w:w="885" w:type="dxa"/>
            <w:tcBorders>
              <w:top w:val="double" w:sz="4" w:space="0" w:color="auto"/>
              <w:left w:val="nil"/>
              <w:bottom w:val="double" w:sz="4" w:space="0" w:color="auto"/>
              <w:right w:val="single" w:sz="8" w:space="0" w:color="auto"/>
            </w:tcBorders>
            <w:shd w:val="clear" w:color="auto" w:fill="auto"/>
            <w:noWrap/>
            <w:vAlign w:val="center"/>
          </w:tcPr>
          <w:p w14:paraId="41BE6AF7" w14:textId="1BECC1D2" w:rsidR="0024237E" w:rsidRPr="00B72364" w:rsidRDefault="0024237E">
            <w:pPr>
              <w:jc w:val="right"/>
              <w:rPr>
                <w:rFonts w:asciiTheme="minorHAnsi" w:hAnsiTheme="minorHAnsi" w:cstheme="minorHAnsi"/>
                <w:b/>
                <w:bCs/>
                <w:color w:val="000000"/>
                <w:sz w:val="18"/>
                <w:szCs w:val="18"/>
              </w:rPr>
            </w:pPr>
            <w:r w:rsidRPr="00B72364">
              <w:rPr>
                <w:rFonts w:asciiTheme="minorHAnsi" w:hAnsiTheme="minorHAnsi" w:cstheme="minorHAnsi"/>
                <w:b/>
                <w:bCs/>
                <w:color w:val="000000"/>
                <w:sz w:val="18"/>
                <w:szCs w:val="18"/>
              </w:rPr>
              <w:t xml:space="preserve">175,759 </w:t>
            </w:r>
          </w:p>
        </w:tc>
        <w:tc>
          <w:tcPr>
            <w:tcW w:w="1111" w:type="dxa"/>
            <w:tcBorders>
              <w:top w:val="double" w:sz="4" w:space="0" w:color="auto"/>
              <w:left w:val="nil"/>
              <w:bottom w:val="double" w:sz="4" w:space="0" w:color="auto"/>
              <w:right w:val="single" w:sz="8" w:space="0" w:color="auto"/>
            </w:tcBorders>
            <w:shd w:val="clear" w:color="auto" w:fill="auto"/>
            <w:noWrap/>
            <w:vAlign w:val="center"/>
          </w:tcPr>
          <w:p w14:paraId="411A4E09" w14:textId="64D46336" w:rsidR="0024237E" w:rsidRPr="00B72364" w:rsidRDefault="0024237E">
            <w:pPr>
              <w:jc w:val="right"/>
              <w:rPr>
                <w:rFonts w:asciiTheme="minorHAnsi" w:hAnsiTheme="minorHAnsi" w:cstheme="minorHAnsi"/>
                <w:b/>
                <w:bCs/>
                <w:color w:val="000000"/>
                <w:sz w:val="18"/>
                <w:szCs w:val="18"/>
              </w:rPr>
            </w:pPr>
            <w:r w:rsidRPr="00B72364">
              <w:rPr>
                <w:rFonts w:asciiTheme="minorHAnsi" w:hAnsiTheme="minorHAnsi" w:cstheme="minorHAnsi"/>
                <w:b/>
                <w:bCs/>
                <w:color w:val="000000"/>
                <w:sz w:val="18"/>
                <w:szCs w:val="18"/>
              </w:rPr>
              <w:t xml:space="preserve">1,748,700 </w:t>
            </w:r>
          </w:p>
        </w:tc>
        <w:tc>
          <w:tcPr>
            <w:tcW w:w="885" w:type="dxa"/>
            <w:tcBorders>
              <w:top w:val="double" w:sz="4" w:space="0" w:color="auto"/>
              <w:left w:val="nil"/>
              <w:bottom w:val="double" w:sz="4" w:space="0" w:color="auto"/>
              <w:right w:val="single" w:sz="8" w:space="0" w:color="auto"/>
            </w:tcBorders>
            <w:shd w:val="clear" w:color="auto" w:fill="auto"/>
            <w:noWrap/>
            <w:vAlign w:val="center"/>
          </w:tcPr>
          <w:p w14:paraId="293093FA" w14:textId="42EF0B39" w:rsidR="0024237E" w:rsidRPr="00B72364" w:rsidRDefault="0024237E">
            <w:pPr>
              <w:jc w:val="right"/>
              <w:rPr>
                <w:rFonts w:asciiTheme="minorHAnsi" w:hAnsiTheme="minorHAnsi" w:cstheme="minorHAnsi"/>
                <w:b/>
                <w:bCs/>
                <w:color w:val="000000"/>
                <w:sz w:val="18"/>
                <w:szCs w:val="18"/>
              </w:rPr>
            </w:pPr>
            <w:r w:rsidRPr="00B72364">
              <w:rPr>
                <w:rFonts w:asciiTheme="minorHAnsi" w:hAnsiTheme="minorHAnsi" w:cstheme="minorHAnsi"/>
                <w:b/>
                <w:bCs/>
                <w:color w:val="000000"/>
                <w:sz w:val="18"/>
                <w:szCs w:val="18"/>
              </w:rPr>
              <w:t xml:space="preserve">767,590 </w:t>
            </w:r>
          </w:p>
        </w:tc>
        <w:tc>
          <w:tcPr>
            <w:tcW w:w="885" w:type="dxa"/>
            <w:tcBorders>
              <w:top w:val="double" w:sz="4" w:space="0" w:color="auto"/>
              <w:left w:val="nil"/>
              <w:bottom w:val="double" w:sz="4" w:space="0" w:color="auto"/>
              <w:right w:val="single" w:sz="8" w:space="0" w:color="auto"/>
            </w:tcBorders>
            <w:shd w:val="clear" w:color="auto" w:fill="auto"/>
            <w:noWrap/>
            <w:vAlign w:val="center"/>
          </w:tcPr>
          <w:p w14:paraId="47A99617" w14:textId="678E662B" w:rsidR="0024237E" w:rsidRPr="00B72364" w:rsidRDefault="0024237E">
            <w:pPr>
              <w:jc w:val="right"/>
              <w:rPr>
                <w:rFonts w:asciiTheme="minorHAnsi" w:hAnsiTheme="minorHAnsi" w:cstheme="minorHAnsi"/>
                <w:b/>
                <w:bCs/>
                <w:color w:val="000000"/>
                <w:sz w:val="18"/>
                <w:szCs w:val="18"/>
              </w:rPr>
            </w:pPr>
            <w:r w:rsidRPr="00B72364">
              <w:rPr>
                <w:rFonts w:asciiTheme="minorHAnsi" w:hAnsiTheme="minorHAnsi" w:cstheme="minorHAnsi"/>
                <w:b/>
                <w:bCs/>
                <w:color w:val="000000"/>
                <w:sz w:val="18"/>
                <w:szCs w:val="18"/>
              </w:rPr>
              <w:t xml:space="preserve">344,589 </w:t>
            </w:r>
          </w:p>
        </w:tc>
        <w:tc>
          <w:tcPr>
            <w:tcW w:w="885" w:type="dxa"/>
            <w:tcBorders>
              <w:top w:val="double" w:sz="4" w:space="0" w:color="auto"/>
              <w:left w:val="nil"/>
              <w:bottom w:val="double" w:sz="4" w:space="0" w:color="auto"/>
              <w:right w:val="single" w:sz="8" w:space="0" w:color="auto"/>
            </w:tcBorders>
            <w:shd w:val="clear" w:color="auto" w:fill="auto"/>
            <w:vAlign w:val="center"/>
          </w:tcPr>
          <w:p w14:paraId="4FEFDA01" w14:textId="5CF25F01" w:rsidR="0024237E" w:rsidRPr="00B72364" w:rsidRDefault="0024237E">
            <w:pPr>
              <w:jc w:val="right"/>
              <w:rPr>
                <w:rFonts w:asciiTheme="minorHAnsi" w:hAnsiTheme="minorHAnsi" w:cstheme="minorHAnsi"/>
                <w:b/>
                <w:bCs/>
                <w:color w:val="000000"/>
                <w:sz w:val="18"/>
                <w:szCs w:val="18"/>
              </w:rPr>
            </w:pPr>
            <w:r w:rsidRPr="00B72364">
              <w:rPr>
                <w:rFonts w:asciiTheme="minorHAnsi" w:hAnsiTheme="minorHAnsi" w:cstheme="minorHAnsi"/>
                <w:b/>
                <w:bCs/>
                <w:color w:val="000000"/>
                <w:sz w:val="18"/>
                <w:szCs w:val="18"/>
              </w:rPr>
              <w:t xml:space="preserve">274,000 </w:t>
            </w:r>
          </w:p>
        </w:tc>
        <w:tc>
          <w:tcPr>
            <w:tcW w:w="1030" w:type="dxa"/>
            <w:tcBorders>
              <w:top w:val="double" w:sz="4" w:space="0" w:color="auto"/>
              <w:left w:val="nil"/>
              <w:bottom w:val="double" w:sz="4" w:space="0" w:color="auto"/>
              <w:right w:val="single" w:sz="4" w:space="0" w:color="auto"/>
            </w:tcBorders>
            <w:vAlign w:val="center"/>
          </w:tcPr>
          <w:p w14:paraId="442FE3F7" w14:textId="62D583C7" w:rsidR="0024237E" w:rsidRPr="00B72364" w:rsidRDefault="0024237E">
            <w:pPr>
              <w:jc w:val="right"/>
              <w:rPr>
                <w:rFonts w:asciiTheme="minorHAnsi" w:hAnsiTheme="minorHAnsi" w:cstheme="minorHAnsi"/>
                <w:b/>
                <w:bCs/>
                <w:sz w:val="18"/>
                <w:szCs w:val="18"/>
              </w:rPr>
            </w:pPr>
            <w:r w:rsidRPr="00B72364">
              <w:rPr>
                <w:rFonts w:asciiTheme="minorHAnsi" w:hAnsiTheme="minorHAnsi" w:cstheme="minorHAnsi"/>
                <w:b/>
                <w:bCs/>
                <w:color w:val="000000"/>
                <w:sz w:val="18"/>
                <w:szCs w:val="18"/>
              </w:rPr>
              <w:t xml:space="preserve">242,330 </w:t>
            </w:r>
          </w:p>
        </w:tc>
        <w:tc>
          <w:tcPr>
            <w:tcW w:w="1030" w:type="dxa"/>
            <w:tcBorders>
              <w:top w:val="double" w:sz="4" w:space="0" w:color="auto"/>
              <w:left w:val="single" w:sz="4" w:space="0" w:color="auto"/>
              <w:bottom w:val="double" w:sz="4" w:space="0" w:color="auto"/>
              <w:right w:val="single" w:sz="8" w:space="0" w:color="auto"/>
            </w:tcBorders>
            <w:shd w:val="clear" w:color="auto" w:fill="auto"/>
            <w:noWrap/>
            <w:vAlign w:val="center"/>
          </w:tcPr>
          <w:p w14:paraId="3F8B368C" w14:textId="4D9E1246" w:rsidR="0024237E" w:rsidRPr="00B72364" w:rsidRDefault="0024237E">
            <w:pPr>
              <w:jc w:val="right"/>
              <w:rPr>
                <w:rFonts w:asciiTheme="minorHAnsi" w:hAnsiTheme="minorHAnsi" w:cstheme="minorHAnsi"/>
                <w:b/>
                <w:bCs/>
                <w:color w:val="000000"/>
                <w:sz w:val="18"/>
                <w:szCs w:val="18"/>
              </w:rPr>
            </w:pPr>
            <w:r w:rsidRPr="00B72364">
              <w:rPr>
                <w:rFonts w:asciiTheme="minorHAnsi" w:hAnsiTheme="minorHAnsi" w:cstheme="minorHAnsi"/>
                <w:b/>
                <w:bCs/>
                <w:color w:val="000000"/>
                <w:sz w:val="18"/>
                <w:szCs w:val="18"/>
              </w:rPr>
              <w:t>3,552,968</w:t>
            </w:r>
          </w:p>
        </w:tc>
        <w:tc>
          <w:tcPr>
            <w:tcW w:w="779" w:type="dxa"/>
            <w:tcBorders>
              <w:top w:val="double" w:sz="4" w:space="0" w:color="auto"/>
              <w:left w:val="single" w:sz="4" w:space="0" w:color="auto"/>
              <w:bottom w:val="double" w:sz="4" w:space="0" w:color="auto"/>
              <w:right w:val="single" w:sz="4" w:space="0" w:color="auto"/>
            </w:tcBorders>
            <w:vAlign w:val="center"/>
          </w:tcPr>
          <w:p w14:paraId="5AB87F0F" w14:textId="77777777" w:rsidR="0024237E" w:rsidRPr="00E61ECE" w:rsidRDefault="0024237E" w:rsidP="0024237E">
            <w:pPr>
              <w:jc w:val="center"/>
              <w:rPr>
                <w:rFonts w:asciiTheme="minorHAnsi" w:hAnsiTheme="minorHAnsi" w:cstheme="minorHAnsi"/>
                <w:i/>
                <w:iCs/>
                <w:sz w:val="18"/>
                <w:szCs w:val="18"/>
              </w:rPr>
            </w:pPr>
          </w:p>
        </w:tc>
      </w:tr>
      <w:tr w:rsidR="0024237E" w:rsidRPr="00E61ECE" w14:paraId="69C38B54" w14:textId="77777777" w:rsidTr="00573C22">
        <w:trPr>
          <w:cantSplit/>
        </w:trPr>
        <w:tc>
          <w:tcPr>
            <w:tcW w:w="17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D20EF2" w14:textId="77777777" w:rsidR="0024237E" w:rsidRPr="00E61ECE" w:rsidRDefault="0024237E" w:rsidP="0024237E">
            <w:pPr>
              <w:rPr>
                <w:rFonts w:asciiTheme="minorHAnsi" w:hAnsiTheme="minorHAnsi" w:cstheme="minorHAnsi"/>
                <w:sz w:val="18"/>
                <w:szCs w:val="18"/>
              </w:rPr>
            </w:pPr>
          </w:p>
        </w:tc>
        <w:tc>
          <w:tcPr>
            <w:tcW w:w="1304" w:type="dxa"/>
            <w:tcBorders>
              <w:top w:val="single" w:sz="4" w:space="0" w:color="auto"/>
              <w:left w:val="single" w:sz="4" w:space="0" w:color="auto"/>
              <w:bottom w:val="single" w:sz="4" w:space="0" w:color="auto"/>
              <w:right w:val="single" w:sz="4" w:space="0" w:color="auto"/>
            </w:tcBorders>
            <w:shd w:val="clear" w:color="auto" w:fill="auto"/>
            <w:vAlign w:val="center"/>
          </w:tcPr>
          <w:p w14:paraId="739445CF" w14:textId="77777777" w:rsidR="0024237E" w:rsidRPr="00E61ECE" w:rsidRDefault="0024237E" w:rsidP="0024237E">
            <w:pPr>
              <w:rPr>
                <w:rFonts w:asciiTheme="minorHAnsi" w:hAnsiTheme="minorHAnsi" w:cstheme="minorHAnsi"/>
                <w:b/>
                <w:bCs/>
                <w:sz w:val="18"/>
                <w:szCs w:val="18"/>
              </w:rPr>
            </w:pPr>
          </w:p>
        </w:tc>
        <w:tc>
          <w:tcPr>
            <w:tcW w:w="674" w:type="dxa"/>
            <w:tcBorders>
              <w:top w:val="double" w:sz="4" w:space="0" w:color="auto"/>
              <w:left w:val="single" w:sz="4" w:space="0" w:color="auto"/>
              <w:bottom w:val="double" w:sz="4" w:space="0" w:color="auto"/>
            </w:tcBorders>
            <w:shd w:val="clear" w:color="auto" w:fill="auto"/>
            <w:vAlign w:val="center"/>
          </w:tcPr>
          <w:p w14:paraId="1A47059F" w14:textId="77777777" w:rsidR="0024237E" w:rsidRPr="00E61ECE" w:rsidRDefault="0024237E" w:rsidP="0024237E">
            <w:pPr>
              <w:rPr>
                <w:rFonts w:asciiTheme="minorHAnsi" w:hAnsiTheme="minorHAnsi" w:cstheme="minorHAnsi"/>
                <w:b/>
                <w:bCs/>
                <w:sz w:val="18"/>
                <w:szCs w:val="18"/>
              </w:rPr>
            </w:pPr>
          </w:p>
        </w:tc>
        <w:tc>
          <w:tcPr>
            <w:tcW w:w="810" w:type="dxa"/>
            <w:tcBorders>
              <w:top w:val="double" w:sz="4" w:space="0" w:color="auto"/>
              <w:bottom w:val="double" w:sz="4" w:space="0" w:color="auto"/>
            </w:tcBorders>
            <w:vAlign w:val="center"/>
          </w:tcPr>
          <w:p w14:paraId="31AF5C23" w14:textId="77777777" w:rsidR="0024237E" w:rsidRPr="00E61ECE" w:rsidRDefault="0024237E" w:rsidP="0024237E">
            <w:pPr>
              <w:rPr>
                <w:rFonts w:asciiTheme="minorHAnsi" w:hAnsiTheme="minorHAnsi" w:cstheme="minorHAnsi"/>
                <w:b/>
                <w:bCs/>
                <w:sz w:val="18"/>
                <w:szCs w:val="18"/>
              </w:rPr>
            </w:pPr>
          </w:p>
        </w:tc>
        <w:tc>
          <w:tcPr>
            <w:tcW w:w="2956" w:type="dxa"/>
            <w:gridSpan w:val="2"/>
            <w:tcBorders>
              <w:top w:val="double" w:sz="4" w:space="0" w:color="auto"/>
              <w:bottom w:val="double" w:sz="4" w:space="0" w:color="auto"/>
              <w:right w:val="single" w:sz="4" w:space="0" w:color="auto"/>
            </w:tcBorders>
            <w:shd w:val="clear" w:color="auto" w:fill="auto"/>
            <w:noWrap/>
            <w:vAlign w:val="center"/>
          </w:tcPr>
          <w:p w14:paraId="2F6E671C" w14:textId="41EC82C9" w:rsidR="0024237E" w:rsidRPr="00E61ECE" w:rsidRDefault="0024237E" w:rsidP="0024237E">
            <w:pPr>
              <w:jc w:val="right"/>
              <w:rPr>
                <w:rFonts w:asciiTheme="minorHAnsi" w:hAnsiTheme="minorHAnsi" w:cstheme="minorHAnsi"/>
                <w:b/>
                <w:bCs/>
                <w:sz w:val="18"/>
                <w:szCs w:val="18"/>
              </w:rPr>
            </w:pPr>
            <w:r w:rsidRPr="00E61ECE">
              <w:rPr>
                <w:rFonts w:asciiTheme="minorHAnsi" w:hAnsiTheme="minorHAnsi" w:cstheme="minorHAnsi"/>
                <w:b/>
                <w:bCs/>
                <w:sz w:val="18"/>
                <w:szCs w:val="18"/>
              </w:rPr>
              <w:t>TOTAL UNDP</w:t>
            </w:r>
          </w:p>
        </w:tc>
        <w:tc>
          <w:tcPr>
            <w:tcW w:w="885" w:type="dxa"/>
            <w:tcBorders>
              <w:top w:val="double" w:sz="4" w:space="0" w:color="auto"/>
              <w:left w:val="nil"/>
              <w:bottom w:val="double" w:sz="4" w:space="0" w:color="auto"/>
              <w:right w:val="single" w:sz="8" w:space="0" w:color="auto"/>
            </w:tcBorders>
            <w:shd w:val="clear" w:color="auto" w:fill="auto"/>
            <w:noWrap/>
          </w:tcPr>
          <w:p w14:paraId="39766015" w14:textId="59338BF8" w:rsidR="0024237E" w:rsidRPr="00B72364" w:rsidRDefault="0024237E" w:rsidP="0024237E">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28,659 </w:t>
            </w:r>
          </w:p>
        </w:tc>
        <w:tc>
          <w:tcPr>
            <w:tcW w:w="1111" w:type="dxa"/>
            <w:tcBorders>
              <w:top w:val="double" w:sz="4" w:space="0" w:color="auto"/>
              <w:left w:val="nil"/>
              <w:bottom w:val="double" w:sz="4" w:space="0" w:color="auto"/>
              <w:right w:val="single" w:sz="8" w:space="0" w:color="auto"/>
            </w:tcBorders>
            <w:shd w:val="clear" w:color="auto" w:fill="auto"/>
            <w:noWrap/>
          </w:tcPr>
          <w:p w14:paraId="0D50E757" w14:textId="298D846F" w:rsidR="0024237E" w:rsidRPr="00B72364" w:rsidRDefault="0024237E" w:rsidP="0024237E">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36,960 </w:t>
            </w:r>
          </w:p>
        </w:tc>
        <w:tc>
          <w:tcPr>
            <w:tcW w:w="885" w:type="dxa"/>
            <w:tcBorders>
              <w:top w:val="double" w:sz="4" w:space="0" w:color="auto"/>
              <w:left w:val="nil"/>
              <w:bottom w:val="double" w:sz="4" w:space="0" w:color="auto"/>
              <w:right w:val="single" w:sz="8" w:space="0" w:color="auto"/>
            </w:tcBorders>
            <w:shd w:val="clear" w:color="auto" w:fill="auto"/>
            <w:noWrap/>
          </w:tcPr>
          <w:p w14:paraId="73C7A2AF" w14:textId="351E59E9" w:rsidR="0024237E" w:rsidRPr="00B72364" w:rsidRDefault="0024237E" w:rsidP="0024237E">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36,660 </w:t>
            </w:r>
          </w:p>
        </w:tc>
        <w:tc>
          <w:tcPr>
            <w:tcW w:w="885" w:type="dxa"/>
            <w:tcBorders>
              <w:top w:val="double" w:sz="4" w:space="0" w:color="auto"/>
              <w:left w:val="nil"/>
              <w:bottom w:val="double" w:sz="4" w:space="0" w:color="auto"/>
              <w:right w:val="single" w:sz="8" w:space="0" w:color="auto"/>
            </w:tcBorders>
            <w:shd w:val="clear" w:color="auto" w:fill="auto"/>
            <w:noWrap/>
          </w:tcPr>
          <w:p w14:paraId="4CB9089D" w14:textId="686C1356" w:rsidR="0024237E" w:rsidRPr="00B72364" w:rsidRDefault="0024237E" w:rsidP="0024237E">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37,160 </w:t>
            </w:r>
          </w:p>
        </w:tc>
        <w:tc>
          <w:tcPr>
            <w:tcW w:w="885" w:type="dxa"/>
            <w:tcBorders>
              <w:top w:val="double" w:sz="4" w:space="0" w:color="auto"/>
              <w:left w:val="nil"/>
              <w:bottom w:val="double" w:sz="4" w:space="0" w:color="auto"/>
              <w:right w:val="single" w:sz="8" w:space="0" w:color="auto"/>
            </w:tcBorders>
            <w:shd w:val="clear" w:color="auto" w:fill="auto"/>
          </w:tcPr>
          <w:p w14:paraId="718C3E62" w14:textId="152EC654" w:rsidR="0024237E" w:rsidRPr="00B72364" w:rsidRDefault="0024237E" w:rsidP="0024237E">
            <w:pPr>
              <w:jc w:val="right"/>
              <w:rPr>
                <w:rFonts w:asciiTheme="minorHAnsi" w:hAnsiTheme="minorHAnsi" w:cstheme="minorHAnsi"/>
                <w:b/>
                <w:bCs/>
                <w:color w:val="000000"/>
                <w:sz w:val="18"/>
                <w:szCs w:val="18"/>
              </w:rPr>
            </w:pPr>
            <w:r w:rsidRPr="00B72364">
              <w:rPr>
                <w:rFonts w:asciiTheme="minorHAnsi" w:hAnsiTheme="minorHAnsi" w:cstheme="minorHAnsi"/>
                <w:b/>
                <w:bCs/>
                <w:sz w:val="18"/>
                <w:szCs w:val="18"/>
              </w:rPr>
              <w:t xml:space="preserve"> 40,660 </w:t>
            </w:r>
          </w:p>
        </w:tc>
        <w:tc>
          <w:tcPr>
            <w:tcW w:w="1030" w:type="dxa"/>
            <w:tcBorders>
              <w:top w:val="double" w:sz="4" w:space="0" w:color="auto"/>
              <w:left w:val="nil"/>
              <w:bottom w:val="double" w:sz="4" w:space="0" w:color="auto"/>
              <w:right w:val="single" w:sz="4" w:space="0" w:color="auto"/>
            </w:tcBorders>
          </w:tcPr>
          <w:p w14:paraId="40CF242F" w14:textId="770B93A1" w:rsidR="0024237E" w:rsidRPr="00B72364" w:rsidRDefault="0024237E">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19,901 </w:t>
            </w:r>
          </w:p>
        </w:tc>
        <w:tc>
          <w:tcPr>
            <w:tcW w:w="1030" w:type="dxa"/>
            <w:tcBorders>
              <w:top w:val="double" w:sz="4" w:space="0" w:color="auto"/>
              <w:left w:val="single" w:sz="4" w:space="0" w:color="auto"/>
              <w:bottom w:val="double" w:sz="4" w:space="0" w:color="auto"/>
              <w:right w:val="single" w:sz="8" w:space="0" w:color="auto"/>
            </w:tcBorders>
            <w:shd w:val="clear" w:color="auto" w:fill="auto"/>
            <w:noWrap/>
            <w:vAlign w:val="center"/>
          </w:tcPr>
          <w:p w14:paraId="2C421D27" w14:textId="71B4D152" w:rsidR="0024237E" w:rsidRPr="00B72364" w:rsidRDefault="0024237E" w:rsidP="0024237E">
            <w:pPr>
              <w:jc w:val="right"/>
              <w:rPr>
                <w:rFonts w:asciiTheme="minorHAnsi" w:hAnsiTheme="minorHAnsi" w:cstheme="minorHAnsi"/>
                <w:b/>
                <w:bCs/>
                <w:color w:val="000000"/>
                <w:sz w:val="18"/>
                <w:szCs w:val="18"/>
              </w:rPr>
            </w:pPr>
            <w:r w:rsidRPr="00B72364">
              <w:rPr>
                <w:rFonts w:asciiTheme="minorHAnsi" w:hAnsiTheme="minorHAnsi" w:cstheme="minorHAnsi"/>
                <w:b/>
                <w:bCs/>
                <w:color w:val="000000"/>
                <w:sz w:val="18"/>
                <w:szCs w:val="18"/>
              </w:rPr>
              <w:t>200,000</w:t>
            </w:r>
          </w:p>
        </w:tc>
        <w:tc>
          <w:tcPr>
            <w:tcW w:w="779" w:type="dxa"/>
            <w:tcBorders>
              <w:top w:val="double" w:sz="4" w:space="0" w:color="auto"/>
              <w:left w:val="single" w:sz="4" w:space="0" w:color="auto"/>
              <w:bottom w:val="double" w:sz="4" w:space="0" w:color="auto"/>
              <w:right w:val="single" w:sz="4" w:space="0" w:color="auto"/>
            </w:tcBorders>
            <w:vAlign w:val="center"/>
          </w:tcPr>
          <w:p w14:paraId="7F653C34" w14:textId="77777777" w:rsidR="0024237E" w:rsidRPr="00E61ECE" w:rsidRDefault="0024237E" w:rsidP="0024237E">
            <w:pPr>
              <w:jc w:val="center"/>
              <w:rPr>
                <w:rFonts w:asciiTheme="minorHAnsi" w:hAnsiTheme="minorHAnsi" w:cstheme="minorHAnsi"/>
                <w:i/>
                <w:iCs/>
                <w:sz w:val="18"/>
                <w:szCs w:val="18"/>
              </w:rPr>
            </w:pPr>
          </w:p>
        </w:tc>
      </w:tr>
      <w:tr w:rsidR="00186262" w:rsidRPr="00E61ECE" w14:paraId="450CED2C" w14:textId="77777777" w:rsidTr="00573C22">
        <w:trPr>
          <w:cantSplit/>
        </w:trPr>
        <w:tc>
          <w:tcPr>
            <w:tcW w:w="171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237D1FB3" w14:textId="77777777" w:rsidR="00186262" w:rsidRPr="00E61ECE" w:rsidRDefault="00186262" w:rsidP="00186262">
            <w:pPr>
              <w:rPr>
                <w:rFonts w:asciiTheme="minorHAnsi" w:hAnsiTheme="minorHAnsi" w:cstheme="minorHAnsi"/>
                <w:sz w:val="18"/>
                <w:szCs w:val="18"/>
              </w:rPr>
            </w:pPr>
          </w:p>
        </w:tc>
        <w:tc>
          <w:tcPr>
            <w:tcW w:w="1304" w:type="dxa"/>
            <w:tcBorders>
              <w:top w:val="single" w:sz="4" w:space="0" w:color="auto"/>
              <w:left w:val="single" w:sz="4" w:space="0" w:color="auto"/>
              <w:bottom w:val="double" w:sz="4" w:space="0" w:color="auto"/>
              <w:right w:val="single" w:sz="4" w:space="0" w:color="auto"/>
            </w:tcBorders>
            <w:shd w:val="clear" w:color="auto" w:fill="auto"/>
            <w:vAlign w:val="center"/>
          </w:tcPr>
          <w:p w14:paraId="1235D9FE" w14:textId="77777777" w:rsidR="00186262" w:rsidRPr="00E61ECE" w:rsidRDefault="00186262" w:rsidP="00186262">
            <w:pPr>
              <w:rPr>
                <w:rFonts w:asciiTheme="minorHAnsi" w:hAnsiTheme="minorHAnsi" w:cstheme="minorHAnsi"/>
                <w:b/>
                <w:bCs/>
                <w:sz w:val="18"/>
                <w:szCs w:val="18"/>
              </w:rPr>
            </w:pPr>
          </w:p>
        </w:tc>
        <w:tc>
          <w:tcPr>
            <w:tcW w:w="674" w:type="dxa"/>
            <w:tcBorders>
              <w:top w:val="double" w:sz="4" w:space="0" w:color="auto"/>
              <w:left w:val="single" w:sz="4" w:space="0" w:color="auto"/>
              <w:bottom w:val="double" w:sz="4" w:space="0" w:color="auto"/>
            </w:tcBorders>
            <w:shd w:val="clear" w:color="auto" w:fill="auto"/>
            <w:vAlign w:val="center"/>
          </w:tcPr>
          <w:p w14:paraId="36F88F16" w14:textId="77777777" w:rsidR="00186262" w:rsidRPr="00E61ECE" w:rsidRDefault="00186262" w:rsidP="00186262">
            <w:pPr>
              <w:rPr>
                <w:rFonts w:asciiTheme="minorHAnsi" w:hAnsiTheme="minorHAnsi" w:cstheme="minorHAnsi"/>
                <w:b/>
                <w:bCs/>
                <w:sz w:val="18"/>
                <w:szCs w:val="18"/>
              </w:rPr>
            </w:pPr>
          </w:p>
        </w:tc>
        <w:tc>
          <w:tcPr>
            <w:tcW w:w="810" w:type="dxa"/>
            <w:tcBorders>
              <w:top w:val="double" w:sz="4" w:space="0" w:color="auto"/>
              <w:bottom w:val="double" w:sz="4" w:space="0" w:color="auto"/>
            </w:tcBorders>
            <w:vAlign w:val="center"/>
          </w:tcPr>
          <w:p w14:paraId="7896001A" w14:textId="77777777" w:rsidR="00186262" w:rsidRPr="00E61ECE" w:rsidRDefault="00186262" w:rsidP="00186262">
            <w:pPr>
              <w:rPr>
                <w:rFonts w:asciiTheme="minorHAnsi" w:hAnsiTheme="minorHAnsi" w:cstheme="minorHAnsi"/>
                <w:b/>
                <w:bCs/>
                <w:sz w:val="18"/>
                <w:szCs w:val="18"/>
              </w:rPr>
            </w:pPr>
          </w:p>
        </w:tc>
        <w:tc>
          <w:tcPr>
            <w:tcW w:w="2956" w:type="dxa"/>
            <w:gridSpan w:val="2"/>
            <w:tcBorders>
              <w:top w:val="double" w:sz="4" w:space="0" w:color="auto"/>
              <w:bottom w:val="double" w:sz="4" w:space="0" w:color="auto"/>
              <w:right w:val="single" w:sz="4" w:space="0" w:color="auto"/>
            </w:tcBorders>
            <w:shd w:val="clear" w:color="auto" w:fill="auto"/>
            <w:noWrap/>
            <w:vAlign w:val="center"/>
          </w:tcPr>
          <w:p w14:paraId="2D8EDFBB" w14:textId="77777777" w:rsidR="00186262" w:rsidRPr="00E61ECE" w:rsidRDefault="00186262" w:rsidP="00186262">
            <w:pPr>
              <w:jc w:val="right"/>
              <w:rPr>
                <w:rFonts w:asciiTheme="minorHAnsi" w:hAnsiTheme="minorHAnsi" w:cstheme="minorHAnsi"/>
                <w:b/>
                <w:bCs/>
                <w:sz w:val="18"/>
                <w:szCs w:val="18"/>
              </w:rPr>
            </w:pPr>
            <w:r w:rsidRPr="00E61ECE">
              <w:rPr>
                <w:rFonts w:asciiTheme="minorHAnsi" w:hAnsiTheme="minorHAnsi" w:cstheme="minorHAnsi"/>
                <w:b/>
                <w:bCs/>
                <w:sz w:val="18"/>
                <w:szCs w:val="18"/>
              </w:rPr>
              <w:t>PROJECT TOTAL</w:t>
            </w:r>
          </w:p>
        </w:tc>
        <w:tc>
          <w:tcPr>
            <w:tcW w:w="885" w:type="dxa"/>
            <w:tcBorders>
              <w:top w:val="double" w:sz="4" w:space="0" w:color="auto"/>
              <w:left w:val="nil"/>
              <w:bottom w:val="double" w:sz="4" w:space="0" w:color="auto"/>
              <w:right w:val="single" w:sz="8" w:space="0" w:color="auto"/>
            </w:tcBorders>
            <w:shd w:val="clear" w:color="auto" w:fill="auto"/>
            <w:noWrap/>
          </w:tcPr>
          <w:p w14:paraId="5D29CD31" w14:textId="3E7B3033" w:rsidR="00186262" w:rsidRPr="00B72364" w:rsidRDefault="00186262" w:rsidP="00186262">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204,418 </w:t>
            </w:r>
          </w:p>
        </w:tc>
        <w:tc>
          <w:tcPr>
            <w:tcW w:w="1111" w:type="dxa"/>
            <w:tcBorders>
              <w:top w:val="double" w:sz="4" w:space="0" w:color="auto"/>
              <w:left w:val="nil"/>
              <w:bottom w:val="double" w:sz="4" w:space="0" w:color="auto"/>
              <w:right w:val="single" w:sz="8" w:space="0" w:color="auto"/>
            </w:tcBorders>
            <w:shd w:val="clear" w:color="auto" w:fill="auto"/>
            <w:noWrap/>
          </w:tcPr>
          <w:p w14:paraId="27B1BCD9" w14:textId="16F4EA66" w:rsidR="00186262" w:rsidRPr="00B72364" w:rsidRDefault="00186262" w:rsidP="00186262">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1,785,660 </w:t>
            </w:r>
          </w:p>
        </w:tc>
        <w:tc>
          <w:tcPr>
            <w:tcW w:w="885" w:type="dxa"/>
            <w:tcBorders>
              <w:top w:val="double" w:sz="4" w:space="0" w:color="auto"/>
              <w:left w:val="nil"/>
              <w:bottom w:val="double" w:sz="4" w:space="0" w:color="auto"/>
              <w:right w:val="single" w:sz="8" w:space="0" w:color="auto"/>
            </w:tcBorders>
            <w:shd w:val="clear" w:color="auto" w:fill="auto"/>
            <w:noWrap/>
          </w:tcPr>
          <w:p w14:paraId="68A6A7D2" w14:textId="4CD104AD" w:rsidR="00186262" w:rsidRPr="00B72364" w:rsidRDefault="00186262" w:rsidP="00186262">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804,250 </w:t>
            </w:r>
          </w:p>
        </w:tc>
        <w:tc>
          <w:tcPr>
            <w:tcW w:w="885" w:type="dxa"/>
            <w:tcBorders>
              <w:top w:val="double" w:sz="4" w:space="0" w:color="auto"/>
              <w:left w:val="nil"/>
              <w:bottom w:val="double" w:sz="4" w:space="0" w:color="auto"/>
              <w:right w:val="single" w:sz="8" w:space="0" w:color="auto"/>
            </w:tcBorders>
            <w:shd w:val="clear" w:color="auto" w:fill="auto"/>
            <w:noWrap/>
          </w:tcPr>
          <w:p w14:paraId="5C811F12" w14:textId="09AD2E7A" w:rsidR="00186262" w:rsidRPr="00B72364" w:rsidRDefault="00186262" w:rsidP="00186262">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381,749 </w:t>
            </w:r>
          </w:p>
        </w:tc>
        <w:tc>
          <w:tcPr>
            <w:tcW w:w="885" w:type="dxa"/>
            <w:tcBorders>
              <w:top w:val="double" w:sz="4" w:space="0" w:color="auto"/>
              <w:left w:val="nil"/>
              <w:bottom w:val="double" w:sz="4" w:space="0" w:color="auto"/>
              <w:right w:val="single" w:sz="8" w:space="0" w:color="auto"/>
            </w:tcBorders>
            <w:shd w:val="clear" w:color="auto" w:fill="auto"/>
          </w:tcPr>
          <w:p w14:paraId="6091D213" w14:textId="53DCB8B0" w:rsidR="00186262" w:rsidRPr="00B72364" w:rsidRDefault="00186262" w:rsidP="00186262">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314,660 </w:t>
            </w:r>
          </w:p>
        </w:tc>
        <w:tc>
          <w:tcPr>
            <w:tcW w:w="1030" w:type="dxa"/>
            <w:tcBorders>
              <w:top w:val="double" w:sz="4" w:space="0" w:color="auto"/>
              <w:left w:val="nil"/>
              <w:bottom w:val="double" w:sz="4" w:space="0" w:color="auto"/>
              <w:right w:val="single" w:sz="4" w:space="0" w:color="auto"/>
            </w:tcBorders>
          </w:tcPr>
          <w:p w14:paraId="17AD3C73" w14:textId="3D3F1040" w:rsidR="00186262" w:rsidRPr="00B72364" w:rsidRDefault="00186262">
            <w:pPr>
              <w:jc w:val="right"/>
              <w:rPr>
                <w:rFonts w:asciiTheme="minorHAnsi" w:hAnsiTheme="minorHAnsi" w:cstheme="minorHAnsi"/>
                <w:b/>
                <w:bCs/>
                <w:sz w:val="18"/>
                <w:szCs w:val="18"/>
              </w:rPr>
            </w:pPr>
            <w:r w:rsidRPr="00B72364">
              <w:rPr>
                <w:rFonts w:asciiTheme="minorHAnsi" w:hAnsiTheme="minorHAnsi" w:cstheme="minorHAnsi"/>
                <w:b/>
                <w:bCs/>
                <w:sz w:val="18"/>
                <w:szCs w:val="18"/>
              </w:rPr>
              <w:t xml:space="preserve"> 262,231 </w:t>
            </w:r>
          </w:p>
        </w:tc>
        <w:tc>
          <w:tcPr>
            <w:tcW w:w="1030" w:type="dxa"/>
            <w:tcBorders>
              <w:top w:val="double" w:sz="4" w:space="0" w:color="auto"/>
              <w:left w:val="single" w:sz="4" w:space="0" w:color="auto"/>
              <w:bottom w:val="double" w:sz="4" w:space="0" w:color="auto"/>
              <w:right w:val="single" w:sz="8" w:space="0" w:color="auto"/>
            </w:tcBorders>
            <w:shd w:val="clear" w:color="auto" w:fill="auto"/>
            <w:noWrap/>
            <w:vAlign w:val="center"/>
          </w:tcPr>
          <w:p w14:paraId="6EB0E118" w14:textId="7CB71BAA" w:rsidR="00186262" w:rsidRPr="00B72364" w:rsidRDefault="00186262" w:rsidP="00186262">
            <w:pPr>
              <w:jc w:val="right"/>
              <w:rPr>
                <w:rFonts w:asciiTheme="minorHAnsi" w:hAnsiTheme="minorHAnsi" w:cstheme="minorHAnsi"/>
                <w:b/>
                <w:bCs/>
                <w:sz w:val="18"/>
                <w:szCs w:val="18"/>
              </w:rPr>
            </w:pPr>
            <w:r w:rsidRPr="00B72364">
              <w:rPr>
                <w:rFonts w:asciiTheme="minorHAnsi" w:hAnsiTheme="minorHAnsi" w:cstheme="minorHAnsi"/>
                <w:b/>
                <w:bCs/>
                <w:color w:val="000000"/>
                <w:sz w:val="18"/>
                <w:szCs w:val="18"/>
              </w:rPr>
              <w:t>3,752,968</w:t>
            </w:r>
          </w:p>
        </w:tc>
        <w:tc>
          <w:tcPr>
            <w:tcW w:w="779" w:type="dxa"/>
            <w:tcBorders>
              <w:top w:val="double" w:sz="4" w:space="0" w:color="auto"/>
              <w:left w:val="single" w:sz="4" w:space="0" w:color="auto"/>
              <w:bottom w:val="double" w:sz="4" w:space="0" w:color="auto"/>
              <w:right w:val="single" w:sz="4" w:space="0" w:color="auto"/>
            </w:tcBorders>
            <w:vAlign w:val="center"/>
          </w:tcPr>
          <w:p w14:paraId="12B857CC" w14:textId="77777777" w:rsidR="00186262" w:rsidRPr="00E61ECE" w:rsidRDefault="00186262" w:rsidP="00186262">
            <w:pPr>
              <w:jc w:val="center"/>
              <w:rPr>
                <w:rFonts w:asciiTheme="minorHAnsi" w:hAnsiTheme="minorHAnsi" w:cstheme="minorHAnsi"/>
                <w:i/>
                <w:iCs/>
                <w:sz w:val="18"/>
                <w:szCs w:val="18"/>
              </w:rPr>
            </w:pPr>
          </w:p>
        </w:tc>
      </w:tr>
    </w:tbl>
    <w:p w14:paraId="6ADF1E47" w14:textId="77777777" w:rsidR="00470E9A" w:rsidRPr="00E61ECE" w:rsidRDefault="00470E9A" w:rsidP="00470E9A">
      <w:pPr>
        <w:rPr>
          <w:rFonts w:asciiTheme="minorHAnsi" w:hAnsiTheme="minorHAnsi" w:cstheme="minorHAnsi"/>
          <w:sz w:val="18"/>
          <w:szCs w:val="18"/>
        </w:rPr>
      </w:pPr>
    </w:p>
    <w:tbl>
      <w:tblPr>
        <w:tblW w:w="14580" w:type="dxa"/>
        <w:tblInd w:w="-72" w:type="dxa"/>
        <w:tblLayout w:type="fixed"/>
        <w:tblLook w:val="0000" w:firstRow="0" w:lastRow="0" w:firstColumn="0" w:lastColumn="0" w:noHBand="0" w:noVBand="0"/>
      </w:tblPr>
      <w:tblGrid>
        <w:gridCol w:w="1440"/>
        <w:gridCol w:w="900"/>
        <w:gridCol w:w="15"/>
        <w:gridCol w:w="885"/>
        <w:gridCol w:w="30"/>
        <w:gridCol w:w="240"/>
        <w:gridCol w:w="810"/>
        <w:gridCol w:w="1620"/>
        <w:gridCol w:w="1080"/>
        <w:gridCol w:w="1050"/>
        <w:gridCol w:w="30"/>
        <w:gridCol w:w="1050"/>
        <w:gridCol w:w="30"/>
        <w:gridCol w:w="1050"/>
        <w:gridCol w:w="30"/>
        <w:gridCol w:w="1050"/>
        <w:gridCol w:w="30"/>
        <w:gridCol w:w="1050"/>
        <w:gridCol w:w="30"/>
        <w:gridCol w:w="1050"/>
        <w:gridCol w:w="30"/>
        <w:gridCol w:w="1050"/>
        <w:gridCol w:w="30"/>
      </w:tblGrid>
      <w:tr w:rsidR="00A25B75" w:rsidRPr="00E61ECE" w14:paraId="2DF9CC3F" w14:textId="77777777" w:rsidTr="00573C22">
        <w:trPr>
          <w:cantSplit/>
        </w:trPr>
        <w:tc>
          <w:tcPr>
            <w:tcW w:w="1440" w:type="dxa"/>
            <w:shd w:val="clear" w:color="auto" w:fill="auto"/>
            <w:noWrap/>
            <w:vAlign w:val="bottom"/>
          </w:tcPr>
          <w:p w14:paraId="0C997099" w14:textId="13665018" w:rsidR="00A25B75" w:rsidRPr="00E61ECE" w:rsidRDefault="00A25B75" w:rsidP="00E54168">
            <w:pPr>
              <w:rPr>
                <w:rFonts w:asciiTheme="minorHAnsi" w:hAnsiTheme="minorHAnsi" w:cstheme="minorHAnsi"/>
                <w:b/>
                <w:bCs/>
                <w:sz w:val="18"/>
                <w:szCs w:val="18"/>
              </w:rPr>
            </w:pPr>
            <w:r w:rsidRPr="00E61ECE">
              <w:rPr>
                <w:rFonts w:asciiTheme="minorHAnsi" w:hAnsiTheme="minorHAnsi" w:cstheme="minorHAnsi"/>
                <w:b/>
                <w:sz w:val="18"/>
                <w:szCs w:val="18"/>
              </w:rPr>
              <w:t>Summary of Funds:</w:t>
            </w:r>
            <w:r w:rsidRPr="00E61ECE">
              <w:rPr>
                <w:rStyle w:val="FootnoteReference"/>
                <w:rFonts w:asciiTheme="minorHAnsi" w:hAnsiTheme="minorHAnsi" w:cstheme="minorHAnsi"/>
                <w:b/>
                <w:bCs/>
                <w:szCs w:val="18"/>
              </w:rPr>
              <w:t xml:space="preserve"> </w:t>
            </w:r>
          </w:p>
        </w:tc>
        <w:tc>
          <w:tcPr>
            <w:tcW w:w="900" w:type="dxa"/>
          </w:tcPr>
          <w:p w14:paraId="75815926" w14:textId="77777777" w:rsidR="00A25B75" w:rsidRPr="00E61ECE" w:rsidRDefault="00A25B75" w:rsidP="00E54168">
            <w:pPr>
              <w:rPr>
                <w:rFonts w:asciiTheme="minorHAnsi" w:hAnsiTheme="minorHAnsi" w:cstheme="minorHAnsi"/>
                <w:b/>
                <w:bCs/>
                <w:sz w:val="18"/>
                <w:szCs w:val="18"/>
              </w:rPr>
            </w:pPr>
          </w:p>
        </w:tc>
        <w:tc>
          <w:tcPr>
            <w:tcW w:w="900" w:type="dxa"/>
            <w:gridSpan w:val="2"/>
            <w:shd w:val="clear" w:color="auto" w:fill="auto"/>
            <w:vAlign w:val="bottom"/>
          </w:tcPr>
          <w:p w14:paraId="7E45F027" w14:textId="77777777" w:rsidR="00A25B75" w:rsidRPr="00E61ECE" w:rsidRDefault="00A25B75" w:rsidP="00E54168">
            <w:pPr>
              <w:rPr>
                <w:rFonts w:asciiTheme="minorHAnsi" w:hAnsiTheme="minorHAnsi" w:cstheme="minorHAnsi"/>
                <w:b/>
                <w:bCs/>
                <w:sz w:val="18"/>
                <w:szCs w:val="18"/>
              </w:rPr>
            </w:pPr>
          </w:p>
        </w:tc>
        <w:tc>
          <w:tcPr>
            <w:tcW w:w="1080" w:type="dxa"/>
            <w:gridSpan w:val="3"/>
            <w:shd w:val="clear" w:color="auto" w:fill="auto"/>
            <w:vAlign w:val="bottom"/>
          </w:tcPr>
          <w:p w14:paraId="5C1AF0FE" w14:textId="77777777" w:rsidR="00A25B75" w:rsidRPr="00E61ECE" w:rsidRDefault="00A25B75" w:rsidP="00E54168">
            <w:pPr>
              <w:rPr>
                <w:rFonts w:asciiTheme="minorHAnsi" w:hAnsiTheme="minorHAnsi" w:cstheme="minorHAnsi"/>
                <w:b/>
                <w:bCs/>
                <w:sz w:val="18"/>
                <w:szCs w:val="18"/>
              </w:rPr>
            </w:pPr>
          </w:p>
        </w:tc>
        <w:tc>
          <w:tcPr>
            <w:tcW w:w="1620" w:type="dxa"/>
            <w:shd w:val="clear" w:color="auto" w:fill="auto"/>
            <w:vAlign w:val="bottom"/>
          </w:tcPr>
          <w:p w14:paraId="109C1E9D" w14:textId="77777777" w:rsidR="00A25B75" w:rsidRPr="00E61ECE" w:rsidRDefault="00A25B75" w:rsidP="00E54168">
            <w:pPr>
              <w:rPr>
                <w:rFonts w:asciiTheme="minorHAnsi" w:hAnsiTheme="minorHAnsi" w:cstheme="minorHAnsi"/>
                <w:b/>
                <w:bCs/>
                <w:sz w:val="18"/>
                <w:szCs w:val="18"/>
              </w:rPr>
            </w:pPr>
          </w:p>
        </w:tc>
        <w:tc>
          <w:tcPr>
            <w:tcW w:w="1080" w:type="dxa"/>
          </w:tcPr>
          <w:p w14:paraId="504F1472" w14:textId="77777777" w:rsidR="00A25B75" w:rsidRPr="00E61ECE" w:rsidRDefault="00A25B75" w:rsidP="00E54168">
            <w:pPr>
              <w:rPr>
                <w:rFonts w:asciiTheme="minorHAnsi" w:hAnsiTheme="minorHAnsi" w:cstheme="minorHAnsi"/>
                <w:b/>
                <w:bCs/>
                <w:sz w:val="18"/>
                <w:szCs w:val="18"/>
              </w:rPr>
            </w:pPr>
          </w:p>
        </w:tc>
        <w:tc>
          <w:tcPr>
            <w:tcW w:w="1080" w:type="dxa"/>
            <w:gridSpan w:val="2"/>
            <w:shd w:val="clear" w:color="auto" w:fill="auto"/>
            <w:vAlign w:val="bottom"/>
          </w:tcPr>
          <w:p w14:paraId="04D04816" w14:textId="77777777" w:rsidR="00A25B75" w:rsidRPr="00E61ECE" w:rsidRDefault="00A25B75" w:rsidP="00E54168">
            <w:pPr>
              <w:rPr>
                <w:rFonts w:asciiTheme="minorHAnsi" w:hAnsiTheme="minorHAnsi" w:cstheme="minorHAnsi"/>
                <w:b/>
                <w:bCs/>
                <w:sz w:val="18"/>
                <w:szCs w:val="18"/>
              </w:rPr>
            </w:pPr>
          </w:p>
        </w:tc>
        <w:tc>
          <w:tcPr>
            <w:tcW w:w="1080" w:type="dxa"/>
            <w:gridSpan w:val="2"/>
            <w:shd w:val="clear" w:color="auto" w:fill="auto"/>
            <w:vAlign w:val="bottom"/>
          </w:tcPr>
          <w:p w14:paraId="456A3255" w14:textId="77777777" w:rsidR="00A25B75" w:rsidRPr="00E61ECE" w:rsidRDefault="00A25B75" w:rsidP="00E54168">
            <w:pPr>
              <w:rPr>
                <w:rFonts w:asciiTheme="minorHAnsi" w:hAnsiTheme="minorHAnsi" w:cstheme="minorHAnsi"/>
                <w:b/>
                <w:bCs/>
                <w:sz w:val="18"/>
                <w:szCs w:val="18"/>
              </w:rPr>
            </w:pPr>
          </w:p>
        </w:tc>
        <w:tc>
          <w:tcPr>
            <w:tcW w:w="1080" w:type="dxa"/>
            <w:gridSpan w:val="2"/>
            <w:shd w:val="clear" w:color="auto" w:fill="auto"/>
            <w:vAlign w:val="bottom"/>
          </w:tcPr>
          <w:p w14:paraId="1619C584" w14:textId="77777777" w:rsidR="00A25B75" w:rsidRPr="00E61ECE" w:rsidRDefault="00A25B75" w:rsidP="00E54168">
            <w:pPr>
              <w:rPr>
                <w:rFonts w:asciiTheme="minorHAnsi" w:hAnsiTheme="minorHAnsi" w:cstheme="minorHAnsi"/>
                <w:b/>
                <w:bCs/>
                <w:sz w:val="18"/>
                <w:szCs w:val="18"/>
              </w:rPr>
            </w:pPr>
          </w:p>
        </w:tc>
        <w:tc>
          <w:tcPr>
            <w:tcW w:w="1080" w:type="dxa"/>
            <w:gridSpan w:val="2"/>
          </w:tcPr>
          <w:p w14:paraId="5F716A2C" w14:textId="77777777" w:rsidR="00A25B75" w:rsidRPr="00E61ECE" w:rsidRDefault="00A25B75" w:rsidP="00E54168">
            <w:pPr>
              <w:rPr>
                <w:rFonts w:asciiTheme="minorHAnsi" w:hAnsiTheme="minorHAnsi" w:cstheme="minorHAnsi"/>
                <w:b/>
                <w:bCs/>
                <w:sz w:val="18"/>
                <w:szCs w:val="18"/>
              </w:rPr>
            </w:pPr>
          </w:p>
        </w:tc>
        <w:tc>
          <w:tcPr>
            <w:tcW w:w="1080" w:type="dxa"/>
            <w:gridSpan w:val="2"/>
          </w:tcPr>
          <w:p w14:paraId="0A11322A" w14:textId="2E2F1626" w:rsidR="00A25B75" w:rsidRPr="00E61ECE" w:rsidRDefault="00A25B75" w:rsidP="00E54168">
            <w:pPr>
              <w:rPr>
                <w:rFonts w:asciiTheme="minorHAnsi" w:hAnsiTheme="minorHAnsi" w:cstheme="minorHAnsi"/>
                <w:b/>
                <w:bCs/>
                <w:sz w:val="18"/>
                <w:szCs w:val="18"/>
              </w:rPr>
            </w:pPr>
          </w:p>
        </w:tc>
        <w:tc>
          <w:tcPr>
            <w:tcW w:w="1080" w:type="dxa"/>
            <w:gridSpan w:val="2"/>
            <w:shd w:val="clear" w:color="auto" w:fill="auto"/>
            <w:vAlign w:val="bottom"/>
          </w:tcPr>
          <w:p w14:paraId="75BB1C3C" w14:textId="153414DD" w:rsidR="00A25B75" w:rsidRPr="00E61ECE" w:rsidRDefault="00A25B75" w:rsidP="00E54168">
            <w:pPr>
              <w:rPr>
                <w:rFonts w:asciiTheme="minorHAnsi" w:hAnsiTheme="minorHAnsi" w:cstheme="minorHAnsi"/>
                <w:b/>
                <w:bCs/>
                <w:sz w:val="18"/>
                <w:szCs w:val="18"/>
              </w:rPr>
            </w:pPr>
          </w:p>
        </w:tc>
        <w:tc>
          <w:tcPr>
            <w:tcW w:w="1080" w:type="dxa"/>
            <w:gridSpan w:val="2"/>
            <w:shd w:val="clear" w:color="auto" w:fill="auto"/>
            <w:vAlign w:val="bottom"/>
          </w:tcPr>
          <w:p w14:paraId="26372E59" w14:textId="77777777" w:rsidR="00A25B75" w:rsidRPr="00E61ECE" w:rsidRDefault="00A25B75" w:rsidP="00E54168">
            <w:pPr>
              <w:rPr>
                <w:rFonts w:asciiTheme="minorHAnsi" w:hAnsiTheme="minorHAnsi" w:cstheme="minorHAnsi"/>
                <w:b/>
                <w:bCs/>
                <w:sz w:val="18"/>
                <w:szCs w:val="18"/>
              </w:rPr>
            </w:pPr>
          </w:p>
        </w:tc>
      </w:tr>
      <w:tr w:rsidR="0073064C" w:rsidRPr="00E61ECE" w14:paraId="15EA6008" w14:textId="77777777" w:rsidTr="00573C22">
        <w:trPr>
          <w:gridAfter w:val="1"/>
          <w:wAfter w:w="30" w:type="dxa"/>
          <w:cantSplit/>
        </w:trPr>
        <w:tc>
          <w:tcPr>
            <w:tcW w:w="1440" w:type="dxa"/>
            <w:shd w:val="clear" w:color="auto" w:fill="auto"/>
            <w:noWrap/>
            <w:vAlign w:val="bottom"/>
          </w:tcPr>
          <w:p w14:paraId="631D6467" w14:textId="77777777" w:rsidR="0073064C" w:rsidRPr="00E61ECE" w:rsidRDefault="0073064C" w:rsidP="0073064C">
            <w:pPr>
              <w:rPr>
                <w:rFonts w:asciiTheme="minorHAnsi" w:hAnsiTheme="minorHAnsi" w:cstheme="minorHAnsi"/>
                <w:sz w:val="18"/>
                <w:szCs w:val="18"/>
              </w:rPr>
            </w:pPr>
          </w:p>
        </w:tc>
        <w:tc>
          <w:tcPr>
            <w:tcW w:w="915" w:type="dxa"/>
            <w:gridSpan w:val="2"/>
          </w:tcPr>
          <w:p w14:paraId="79A1A340" w14:textId="77777777" w:rsidR="0073064C" w:rsidRPr="00E61ECE" w:rsidRDefault="0073064C" w:rsidP="0073064C">
            <w:pPr>
              <w:rPr>
                <w:rFonts w:asciiTheme="minorHAnsi" w:hAnsiTheme="minorHAnsi" w:cstheme="minorHAnsi"/>
                <w:sz w:val="18"/>
                <w:szCs w:val="18"/>
              </w:rPr>
            </w:pPr>
          </w:p>
        </w:tc>
        <w:tc>
          <w:tcPr>
            <w:tcW w:w="915" w:type="dxa"/>
            <w:gridSpan w:val="2"/>
            <w:shd w:val="clear" w:color="auto" w:fill="auto"/>
            <w:noWrap/>
            <w:vAlign w:val="bottom"/>
          </w:tcPr>
          <w:p w14:paraId="4900B44D" w14:textId="77777777" w:rsidR="0073064C" w:rsidRPr="00E61ECE" w:rsidRDefault="0073064C" w:rsidP="0073064C">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3B11D719" w14:textId="77777777" w:rsidR="0073064C" w:rsidRPr="00E61ECE" w:rsidRDefault="0073064C" w:rsidP="0073064C">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675ADDA" w14:textId="77777777" w:rsidR="0073064C" w:rsidRPr="00E61ECE" w:rsidRDefault="0073064C" w:rsidP="0073064C">
            <w:pPr>
              <w:jc w:val="center"/>
              <w:rPr>
                <w:rFonts w:asciiTheme="minorHAnsi" w:hAnsiTheme="minorHAnsi" w:cstheme="minorHAnsi"/>
                <w:sz w:val="18"/>
                <w:szCs w:val="18"/>
              </w:rPr>
            </w:pP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E08C06" w14:textId="2FEB1642" w:rsidR="0073064C" w:rsidRPr="00E61ECE" w:rsidRDefault="0073064C" w:rsidP="0073064C">
            <w:pPr>
              <w:jc w:val="center"/>
              <w:rPr>
                <w:rFonts w:asciiTheme="minorHAnsi" w:hAnsiTheme="minorHAnsi" w:cstheme="minorHAnsi"/>
                <w:sz w:val="18"/>
                <w:szCs w:val="18"/>
              </w:rPr>
            </w:pPr>
            <w:r>
              <w:rPr>
                <w:rFonts w:cs="Calibri"/>
                <w:color w:val="000000"/>
                <w:sz w:val="18"/>
                <w:szCs w:val="18"/>
              </w:rPr>
              <w:t>Amount 2022 (USD)</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tcPr>
          <w:p w14:paraId="6C6C018E" w14:textId="7BEE2318" w:rsidR="0073064C" w:rsidRPr="00E61ECE" w:rsidRDefault="0073064C" w:rsidP="0073064C">
            <w:pPr>
              <w:jc w:val="center"/>
              <w:rPr>
                <w:rFonts w:asciiTheme="minorHAnsi" w:hAnsiTheme="minorHAnsi" w:cstheme="minorHAnsi"/>
                <w:sz w:val="18"/>
                <w:szCs w:val="18"/>
              </w:rPr>
            </w:pPr>
            <w:r>
              <w:rPr>
                <w:rFonts w:cs="Calibri"/>
                <w:color w:val="000000"/>
                <w:sz w:val="18"/>
                <w:szCs w:val="18"/>
              </w:rPr>
              <w:t>Amount 2023 (USD)</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tcPr>
          <w:p w14:paraId="25D2F7D3" w14:textId="60E8D056" w:rsidR="0073064C" w:rsidRPr="00E61ECE" w:rsidRDefault="0073064C" w:rsidP="0073064C">
            <w:pPr>
              <w:jc w:val="center"/>
              <w:rPr>
                <w:rFonts w:asciiTheme="minorHAnsi" w:hAnsiTheme="minorHAnsi" w:cstheme="minorHAnsi"/>
                <w:sz w:val="18"/>
                <w:szCs w:val="18"/>
              </w:rPr>
            </w:pPr>
            <w:r>
              <w:rPr>
                <w:rFonts w:cs="Calibri"/>
                <w:color w:val="000000"/>
                <w:sz w:val="18"/>
                <w:szCs w:val="18"/>
              </w:rPr>
              <w:t>Amount 2024 (USD)</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tcPr>
          <w:p w14:paraId="4CB5015F" w14:textId="235522CE" w:rsidR="0073064C" w:rsidRPr="00E61ECE" w:rsidRDefault="0073064C" w:rsidP="0073064C">
            <w:pPr>
              <w:jc w:val="center"/>
              <w:rPr>
                <w:rFonts w:asciiTheme="minorHAnsi" w:hAnsiTheme="minorHAnsi" w:cstheme="minorHAnsi"/>
                <w:sz w:val="18"/>
                <w:szCs w:val="18"/>
              </w:rPr>
            </w:pPr>
            <w:r>
              <w:rPr>
                <w:rFonts w:cs="Calibri"/>
                <w:color w:val="000000"/>
                <w:sz w:val="18"/>
                <w:szCs w:val="18"/>
              </w:rPr>
              <w:t>Amount 2025 (USD)</w:t>
            </w:r>
          </w:p>
        </w:tc>
        <w:tc>
          <w:tcPr>
            <w:tcW w:w="1080" w:type="dxa"/>
            <w:gridSpan w:val="2"/>
            <w:tcBorders>
              <w:top w:val="single" w:sz="4" w:space="0" w:color="auto"/>
              <w:left w:val="nil"/>
              <w:bottom w:val="single" w:sz="4" w:space="0" w:color="auto"/>
              <w:right w:val="single" w:sz="4" w:space="0" w:color="auto"/>
            </w:tcBorders>
            <w:shd w:val="clear" w:color="auto" w:fill="auto"/>
            <w:vAlign w:val="center"/>
          </w:tcPr>
          <w:p w14:paraId="59A5BA6D" w14:textId="6B2D7CD5" w:rsidR="0073064C" w:rsidRPr="00E61ECE" w:rsidRDefault="0073064C" w:rsidP="0073064C">
            <w:pPr>
              <w:jc w:val="center"/>
              <w:rPr>
                <w:rFonts w:asciiTheme="minorHAnsi" w:hAnsiTheme="minorHAnsi" w:cstheme="minorHAnsi"/>
                <w:sz w:val="18"/>
                <w:szCs w:val="18"/>
              </w:rPr>
            </w:pPr>
            <w:r>
              <w:rPr>
                <w:rFonts w:cs="Calibri"/>
                <w:color w:val="000000"/>
                <w:sz w:val="18"/>
                <w:szCs w:val="18"/>
              </w:rPr>
              <w:t>Amount 2026 (USD)</w:t>
            </w:r>
          </w:p>
        </w:tc>
        <w:tc>
          <w:tcPr>
            <w:tcW w:w="1080" w:type="dxa"/>
            <w:gridSpan w:val="2"/>
            <w:tcBorders>
              <w:top w:val="single" w:sz="4" w:space="0" w:color="auto"/>
              <w:left w:val="nil"/>
              <w:bottom w:val="single" w:sz="4" w:space="0" w:color="auto"/>
              <w:right w:val="single" w:sz="4" w:space="0" w:color="auto"/>
            </w:tcBorders>
            <w:shd w:val="clear" w:color="auto" w:fill="auto"/>
            <w:vAlign w:val="center"/>
          </w:tcPr>
          <w:p w14:paraId="280B5E8B" w14:textId="68C19BF8" w:rsidR="0073064C" w:rsidRPr="00E61ECE" w:rsidRDefault="0073064C" w:rsidP="0073064C">
            <w:pPr>
              <w:jc w:val="center"/>
              <w:rPr>
                <w:rFonts w:asciiTheme="minorHAnsi" w:hAnsiTheme="minorHAnsi" w:cstheme="minorHAnsi"/>
                <w:sz w:val="18"/>
                <w:szCs w:val="18"/>
              </w:rPr>
            </w:pPr>
            <w:r>
              <w:rPr>
                <w:rFonts w:cs="Calibri"/>
                <w:color w:val="000000"/>
                <w:sz w:val="18"/>
                <w:szCs w:val="18"/>
              </w:rPr>
              <w:t>Amount 2027 (USD)</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tcPr>
          <w:p w14:paraId="57027FB6" w14:textId="6B37FBD6" w:rsidR="0073064C" w:rsidRPr="00E61ECE" w:rsidRDefault="0073064C" w:rsidP="0073064C">
            <w:pPr>
              <w:jc w:val="center"/>
              <w:rPr>
                <w:rFonts w:asciiTheme="minorHAnsi" w:hAnsiTheme="minorHAnsi" w:cstheme="minorHAnsi"/>
                <w:sz w:val="18"/>
                <w:szCs w:val="18"/>
              </w:rPr>
            </w:pPr>
            <w:r>
              <w:rPr>
                <w:rFonts w:cs="Calibri"/>
                <w:color w:val="000000"/>
                <w:sz w:val="18"/>
                <w:szCs w:val="18"/>
              </w:rPr>
              <w:t>Total (USD)</w:t>
            </w:r>
          </w:p>
        </w:tc>
      </w:tr>
      <w:tr w:rsidR="00A37954" w:rsidRPr="00E61ECE" w14:paraId="505E5F2A" w14:textId="77777777" w:rsidTr="00573C22">
        <w:trPr>
          <w:gridAfter w:val="1"/>
          <w:wAfter w:w="30" w:type="dxa"/>
          <w:cantSplit/>
        </w:trPr>
        <w:tc>
          <w:tcPr>
            <w:tcW w:w="1440" w:type="dxa"/>
            <w:shd w:val="clear" w:color="auto" w:fill="auto"/>
            <w:noWrap/>
            <w:vAlign w:val="bottom"/>
          </w:tcPr>
          <w:p w14:paraId="5B72D07F" w14:textId="77777777" w:rsidR="00A37954" w:rsidRPr="00E61ECE" w:rsidRDefault="00A37954" w:rsidP="00A37954">
            <w:pPr>
              <w:rPr>
                <w:rFonts w:asciiTheme="minorHAnsi" w:hAnsiTheme="minorHAnsi" w:cstheme="minorHAnsi"/>
                <w:sz w:val="18"/>
                <w:szCs w:val="18"/>
              </w:rPr>
            </w:pPr>
          </w:p>
        </w:tc>
        <w:tc>
          <w:tcPr>
            <w:tcW w:w="915" w:type="dxa"/>
            <w:gridSpan w:val="2"/>
          </w:tcPr>
          <w:p w14:paraId="5EB57DD0" w14:textId="77777777" w:rsidR="00A37954" w:rsidRPr="00E61ECE" w:rsidRDefault="00A37954" w:rsidP="00A37954">
            <w:pPr>
              <w:rPr>
                <w:rFonts w:asciiTheme="minorHAnsi" w:hAnsiTheme="minorHAnsi" w:cstheme="minorHAnsi"/>
                <w:sz w:val="18"/>
                <w:szCs w:val="18"/>
              </w:rPr>
            </w:pPr>
          </w:p>
        </w:tc>
        <w:tc>
          <w:tcPr>
            <w:tcW w:w="915" w:type="dxa"/>
            <w:gridSpan w:val="2"/>
            <w:shd w:val="clear" w:color="auto" w:fill="auto"/>
            <w:noWrap/>
            <w:vAlign w:val="bottom"/>
          </w:tcPr>
          <w:p w14:paraId="73A8810E" w14:textId="77777777" w:rsidR="00A37954" w:rsidRPr="00E61ECE" w:rsidRDefault="00A37954" w:rsidP="00A37954">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226BF6E4" w14:textId="77777777" w:rsidR="00A37954" w:rsidRPr="00E61ECE" w:rsidRDefault="00A37954" w:rsidP="00A37954">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22EB4599" w14:textId="2FA2C290" w:rsidR="00A37954" w:rsidRPr="00E61ECE" w:rsidRDefault="00A37954" w:rsidP="00A37954">
            <w:pPr>
              <w:jc w:val="right"/>
              <w:rPr>
                <w:rFonts w:asciiTheme="minorHAnsi" w:hAnsiTheme="minorHAnsi" w:cstheme="minorHAnsi"/>
                <w:sz w:val="18"/>
                <w:szCs w:val="18"/>
              </w:rPr>
            </w:pPr>
            <w:r w:rsidRPr="00E61ECE">
              <w:rPr>
                <w:rFonts w:asciiTheme="minorHAnsi" w:hAnsiTheme="minorHAnsi" w:cstheme="minorHAnsi"/>
                <w:b/>
                <w:bCs/>
                <w:sz w:val="18"/>
                <w:szCs w:val="18"/>
              </w:rPr>
              <w:t xml:space="preserve">GEF grant administered by UNDP </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36D9BDF9" w14:textId="5DC522AC" w:rsidR="00A37954" w:rsidRPr="00B72364" w:rsidRDefault="00A37954" w:rsidP="00B72364">
            <w:pPr>
              <w:jc w:val="right"/>
              <w:rPr>
                <w:rFonts w:asciiTheme="minorHAnsi" w:hAnsiTheme="minorHAnsi" w:cstheme="minorHAnsi"/>
                <w:sz w:val="18"/>
                <w:szCs w:val="18"/>
              </w:rPr>
            </w:pPr>
            <w:r w:rsidRPr="00B72364">
              <w:rPr>
                <w:sz w:val="18"/>
                <w:szCs w:val="18"/>
              </w:rPr>
              <w:t xml:space="preserve"> 175,759</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A59C68F" w14:textId="6ED009E8" w:rsidR="00A37954" w:rsidRPr="00B72364" w:rsidRDefault="00A37954" w:rsidP="00B72364">
            <w:pPr>
              <w:jc w:val="right"/>
              <w:rPr>
                <w:rFonts w:asciiTheme="minorHAnsi" w:hAnsiTheme="minorHAnsi" w:cstheme="minorHAnsi"/>
                <w:sz w:val="18"/>
                <w:szCs w:val="18"/>
              </w:rPr>
            </w:pPr>
            <w:r w:rsidRPr="00B72364">
              <w:rPr>
                <w:sz w:val="18"/>
                <w:szCs w:val="18"/>
              </w:rPr>
              <w:t xml:space="preserve"> 1,748,700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1233244" w14:textId="3E18F8ED" w:rsidR="00A37954" w:rsidRPr="00B72364" w:rsidRDefault="00A37954" w:rsidP="00B72364">
            <w:pPr>
              <w:jc w:val="right"/>
              <w:rPr>
                <w:rFonts w:asciiTheme="minorHAnsi" w:hAnsiTheme="minorHAnsi" w:cstheme="minorHAnsi"/>
                <w:sz w:val="18"/>
                <w:szCs w:val="18"/>
              </w:rPr>
            </w:pPr>
            <w:r w:rsidRPr="00B72364">
              <w:rPr>
                <w:sz w:val="18"/>
                <w:szCs w:val="18"/>
              </w:rPr>
              <w:t xml:space="preserve"> 767,590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7E4C3E21" w14:textId="5F126873" w:rsidR="00A37954" w:rsidRPr="00B72364" w:rsidRDefault="00A37954" w:rsidP="00B72364">
            <w:pPr>
              <w:jc w:val="right"/>
              <w:rPr>
                <w:rFonts w:asciiTheme="minorHAnsi" w:hAnsiTheme="minorHAnsi" w:cstheme="minorHAnsi"/>
                <w:sz w:val="18"/>
                <w:szCs w:val="18"/>
              </w:rPr>
            </w:pPr>
            <w:r w:rsidRPr="00B72364">
              <w:rPr>
                <w:sz w:val="18"/>
                <w:szCs w:val="18"/>
              </w:rPr>
              <w:t xml:space="preserve"> 344,589</w:t>
            </w:r>
          </w:p>
        </w:tc>
        <w:tc>
          <w:tcPr>
            <w:tcW w:w="1080" w:type="dxa"/>
            <w:gridSpan w:val="2"/>
            <w:tcBorders>
              <w:top w:val="single" w:sz="4" w:space="0" w:color="auto"/>
              <w:left w:val="single" w:sz="4" w:space="0" w:color="auto"/>
              <w:bottom w:val="single" w:sz="4" w:space="0" w:color="auto"/>
              <w:right w:val="single" w:sz="4" w:space="0" w:color="auto"/>
            </w:tcBorders>
          </w:tcPr>
          <w:p w14:paraId="1D898A1C" w14:textId="3EF3E38D" w:rsidR="00A37954" w:rsidRPr="00B72364" w:rsidRDefault="00A37954" w:rsidP="00B72364">
            <w:pPr>
              <w:jc w:val="right"/>
              <w:rPr>
                <w:sz w:val="18"/>
                <w:szCs w:val="18"/>
              </w:rPr>
            </w:pPr>
            <w:r w:rsidRPr="00B72364">
              <w:rPr>
                <w:sz w:val="18"/>
                <w:szCs w:val="18"/>
              </w:rPr>
              <w:t xml:space="preserve"> 274,000 </w:t>
            </w:r>
          </w:p>
        </w:tc>
        <w:tc>
          <w:tcPr>
            <w:tcW w:w="1080" w:type="dxa"/>
            <w:gridSpan w:val="2"/>
            <w:tcBorders>
              <w:top w:val="single" w:sz="4" w:space="0" w:color="auto"/>
              <w:left w:val="single" w:sz="4" w:space="0" w:color="auto"/>
              <w:bottom w:val="single" w:sz="4" w:space="0" w:color="auto"/>
              <w:right w:val="single" w:sz="4" w:space="0" w:color="auto"/>
            </w:tcBorders>
          </w:tcPr>
          <w:p w14:paraId="6A0760BF" w14:textId="603DE123" w:rsidR="00A37954" w:rsidRPr="00B72364" w:rsidRDefault="00A37954" w:rsidP="00B72364">
            <w:pPr>
              <w:jc w:val="right"/>
              <w:rPr>
                <w:rFonts w:asciiTheme="minorHAnsi" w:hAnsiTheme="minorHAnsi" w:cstheme="minorHAnsi"/>
                <w:sz w:val="18"/>
                <w:szCs w:val="18"/>
              </w:rPr>
            </w:pPr>
            <w:r w:rsidRPr="00B72364">
              <w:rPr>
                <w:sz w:val="18"/>
                <w:szCs w:val="18"/>
              </w:rPr>
              <w:t xml:space="preserve"> 242,330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DF8799D" w14:textId="590707E7" w:rsidR="00A37954" w:rsidRPr="00B72364" w:rsidRDefault="00A37954" w:rsidP="00B72364">
            <w:pPr>
              <w:jc w:val="right"/>
              <w:rPr>
                <w:rFonts w:asciiTheme="minorHAnsi" w:hAnsiTheme="minorHAnsi" w:cstheme="minorHAnsi"/>
                <w:sz w:val="18"/>
                <w:szCs w:val="18"/>
              </w:rPr>
            </w:pPr>
            <w:r w:rsidRPr="00B72364">
              <w:rPr>
                <w:sz w:val="18"/>
                <w:szCs w:val="18"/>
              </w:rPr>
              <w:t>3,552,968</w:t>
            </w:r>
          </w:p>
        </w:tc>
      </w:tr>
      <w:tr w:rsidR="00A37954" w:rsidRPr="00E61ECE" w14:paraId="24460039" w14:textId="77777777" w:rsidTr="00573C22">
        <w:trPr>
          <w:gridAfter w:val="1"/>
          <w:wAfter w:w="30" w:type="dxa"/>
          <w:cantSplit/>
        </w:trPr>
        <w:tc>
          <w:tcPr>
            <w:tcW w:w="1440" w:type="dxa"/>
            <w:shd w:val="clear" w:color="auto" w:fill="auto"/>
            <w:noWrap/>
            <w:vAlign w:val="bottom"/>
          </w:tcPr>
          <w:p w14:paraId="4F75B403" w14:textId="77777777" w:rsidR="00A37954" w:rsidRPr="00E61ECE" w:rsidRDefault="00A37954" w:rsidP="00A37954">
            <w:pPr>
              <w:rPr>
                <w:rFonts w:asciiTheme="minorHAnsi" w:hAnsiTheme="minorHAnsi" w:cstheme="minorHAnsi"/>
                <w:sz w:val="18"/>
                <w:szCs w:val="18"/>
              </w:rPr>
            </w:pPr>
          </w:p>
        </w:tc>
        <w:tc>
          <w:tcPr>
            <w:tcW w:w="915" w:type="dxa"/>
            <w:gridSpan w:val="2"/>
          </w:tcPr>
          <w:p w14:paraId="7187A430" w14:textId="77777777" w:rsidR="00A37954" w:rsidRPr="00E61ECE" w:rsidRDefault="00A37954" w:rsidP="00A37954">
            <w:pPr>
              <w:rPr>
                <w:rFonts w:asciiTheme="minorHAnsi" w:hAnsiTheme="minorHAnsi" w:cstheme="minorHAnsi"/>
                <w:sz w:val="18"/>
                <w:szCs w:val="18"/>
              </w:rPr>
            </w:pPr>
          </w:p>
        </w:tc>
        <w:tc>
          <w:tcPr>
            <w:tcW w:w="915" w:type="dxa"/>
            <w:gridSpan w:val="2"/>
            <w:shd w:val="clear" w:color="auto" w:fill="auto"/>
            <w:noWrap/>
            <w:vAlign w:val="bottom"/>
          </w:tcPr>
          <w:p w14:paraId="7BB2C21D" w14:textId="77777777" w:rsidR="00A37954" w:rsidRPr="00E61ECE" w:rsidRDefault="00A37954" w:rsidP="00A37954">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13CDDC55" w14:textId="77777777" w:rsidR="00A37954" w:rsidRPr="00E61ECE" w:rsidRDefault="00A37954" w:rsidP="00A37954">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B8A5DDA" w14:textId="6A427EC9" w:rsidR="00A37954" w:rsidRPr="00E61ECE" w:rsidRDefault="00A37954" w:rsidP="00A37954">
            <w:pPr>
              <w:jc w:val="right"/>
              <w:rPr>
                <w:rFonts w:asciiTheme="minorHAnsi" w:hAnsiTheme="minorHAnsi" w:cstheme="minorHAnsi"/>
                <w:sz w:val="18"/>
                <w:szCs w:val="18"/>
              </w:rPr>
            </w:pPr>
            <w:r w:rsidRPr="00E61ECE">
              <w:rPr>
                <w:rFonts w:asciiTheme="minorHAnsi" w:hAnsiTheme="minorHAnsi" w:cstheme="minorHAnsi"/>
                <w:b/>
                <w:bCs/>
                <w:sz w:val="18"/>
                <w:szCs w:val="18"/>
              </w:rPr>
              <w:t>UNDP</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663F5E24" w14:textId="40F2E1FE" w:rsidR="00A37954" w:rsidRPr="00B72364" w:rsidRDefault="00A37954" w:rsidP="00B72364">
            <w:pPr>
              <w:jc w:val="right"/>
              <w:rPr>
                <w:rFonts w:asciiTheme="minorHAnsi" w:hAnsiTheme="minorHAnsi" w:cstheme="minorHAnsi"/>
                <w:sz w:val="18"/>
                <w:szCs w:val="18"/>
              </w:rPr>
            </w:pPr>
            <w:r w:rsidRPr="00B72364">
              <w:rPr>
                <w:sz w:val="18"/>
                <w:szCs w:val="18"/>
              </w:rPr>
              <w:t xml:space="preserve"> 28,659</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280B8523" w14:textId="40D4A4CA" w:rsidR="00A37954" w:rsidRPr="00B72364" w:rsidRDefault="00A37954" w:rsidP="00B72364">
            <w:pPr>
              <w:jc w:val="right"/>
              <w:rPr>
                <w:rFonts w:asciiTheme="minorHAnsi" w:hAnsiTheme="minorHAnsi" w:cstheme="minorHAnsi"/>
                <w:sz w:val="18"/>
                <w:szCs w:val="18"/>
              </w:rPr>
            </w:pPr>
            <w:r w:rsidRPr="00B72364">
              <w:rPr>
                <w:sz w:val="18"/>
                <w:szCs w:val="18"/>
              </w:rPr>
              <w:t xml:space="preserve"> 36,960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CFF656E" w14:textId="38C2B938" w:rsidR="00A37954" w:rsidRPr="00B72364" w:rsidRDefault="00A37954" w:rsidP="00B72364">
            <w:pPr>
              <w:jc w:val="right"/>
              <w:rPr>
                <w:rFonts w:asciiTheme="minorHAnsi" w:hAnsiTheme="minorHAnsi" w:cstheme="minorHAnsi"/>
                <w:sz w:val="18"/>
                <w:szCs w:val="18"/>
              </w:rPr>
            </w:pPr>
            <w:r w:rsidRPr="00B72364">
              <w:rPr>
                <w:sz w:val="18"/>
                <w:szCs w:val="18"/>
              </w:rPr>
              <w:t xml:space="preserve"> 36,660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CE3255F" w14:textId="21485909" w:rsidR="00A37954" w:rsidRPr="00B72364" w:rsidRDefault="00A37954" w:rsidP="00B72364">
            <w:pPr>
              <w:jc w:val="right"/>
              <w:rPr>
                <w:rFonts w:asciiTheme="minorHAnsi" w:hAnsiTheme="minorHAnsi" w:cstheme="minorHAnsi"/>
                <w:sz w:val="18"/>
                <w:szCs w:val="18"/>
              </w:rPr>
            </w:pPr>
            <w:r w:rsidRPr="00B72364">
              <w:rPr>
                <w:sz w:val="18"/>
                <w:szCs w:val="18"/>
              </w:rPr>
              <w:t xml:space="preserve"> 37,160.00 </w:t>
            </w:r>
          </w:p>
        </w:tc>
        <w:tc>
          <w:tcPr>
            <w:tcW w:w="1080" w:type="dxa"/>
            <w:gridSpan w:val="2"/>
            <w:tcBorders>
              <w:top w:val="single" w:sz="4" w:space="0" w:color="auto"/>
              <w:left w:val="single" w:sz="4" w:space="0" w:color="auto"/>
              <w:bottom w:val="single" w:sz="4" w:space="0" w:color="auto"/>
              <w:right w:val="single" w:sz="4" w:space="0" w:color="auto"/>
            </w:tcBorders>
          </w:tcPr>
          <w:p w14:paraId="552D49C0" w14:textId="5E438A03" w:rsidR="00A37954" w:rsidRPr="00B72364" w:rsidRDefault="00A37954" w:rsidP="00B72364">
            <w:pPr>
              <w:jc w:val="right"/>
              <w:rPr>
                <w:sz w:val="18"/>
                <w:szCs w:val="18"/>
              </w:rPr>
            </w:pPr>
            <w:r w:rsidRPr="00B72364">
              <w:rPr>
                <w:sz w:val="18"/>
                <w:szCs w:val="18"/>
              </w:rPr>
              <w:t xml:space="preserve"> 40,660 </w:t>
            </w:r>
          </w:p>
        </w:tc>
        <w:tc>
          <w:tcPr>
            <w:tcW w:w="1080" w:type="dxa"/>
            <w:gridSpan w:val="2"/>
            <w:tcBorders>
              <w:top w:val="single" w:sz="4" w:space="0" w:color="auto"/>
              <w:left w:val="single" w:sz="4" w:space="0" w:color="auto"/>
              <w:bottom w:val="single" w:sz="4" w:space="0" w:color="auto"/>
              <w:right w:val="single" w:sz="4" w:space="0" w:color="auto"/>
            </w:tcBorders>
          </w:tcPr>
          <w:p w14:paraId="733412D3" w14:textId="6F8C70E1" w:rsidR="00A37954" w:rsidRPr="00B72364" w:rsidRDefault="00A37954" w:rsidP="00B72364">
            <w:pPr>
              <w:jc w:val="right"/>
              <w:rPr>
                <w:rFonts w:asciiTheme="minorHAnsi" w:hAnsiTheme="minorHAnsi" w:cstheme="minorHAnsi"/>
                <w:sz w:val="18"/>
                <w:szCs w:val="18"/>
              </w:rPr>
            </w:pPr>
            <w:r w:rsidRPr="00B72364">
              <w:rPr>
                <w:sz w:val="18"/>
                <w:szCs w:val="18"/>
              </w:rPr>
              <w:t xml:space="preserve"> 19,901</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11D8361" w14:textId="23A1C724" w:rsidR="00A37954" w:rsidRPr="00B72364" w:rsidRDefault="00A37954" w:rsidP="00B72364">
            <w:pPr>
              <w:jc w:val="right"/>
              <w:rPr>
                <w:rFonts w:asciiTheme="minorHAnsi" w:hAnsiTheme="minorHAnsi" w:cstheme="minorHAnsi"/>
                <w:sz w:val="18"/>
                <w:szCs w:val="18"/>
              </w:rPr>
            </w:pPr>
            <w:r w:rsidRPr="00B72364">
              <w:rPr>
                <w:sz w:val="18"/>
                <w:szCs w:val="18"/>
              </w:rPr>
              <w:t xml:space="preserve">   200,000</w:t>
            </w:r>
          </w:p>
        </w:tc>
      </w:tr>
      <w:tr w:rsidR="00A37954" w:rsidRPr="00E61ECE" w14:paraId="1BA904E2" w14:textId="77777777" w:rsidTr="00573C22">
        <w:trPr>
          <w:gridAfter w:val="1"/>
          <w:wAfter w:w="30" w:type="dxa"/>
          <w:cantSplit/>
        </w:trPr>
        <w:tc>
          <w:tcPr>
            <w:tcW w:w="1440" w:type="dxa"/>
            <w:shd w:val="clear" w:color="auto" w:fill="auto"/>
            <w:noWrap/>
            <w:vAlign w:val="bottom"/>
          </w:tcPr>
          <w:p w14:paraId="08EA78E0" w14:textId="77777777" w:rsidR="00A37954" w:rsidRPr="00E61ECE" w:rsidRDefault="00A37954" w:rsidP="00A37954">
            <w:pPr>
              <w:rPr>
                <w:rFonts w:asciiTheme="minorHAnsi" w:hAnsiTheme="minorHAnsi" w:cstheme="minorHAnsi"/>
                <w:sz w:val="18"/>
                <w:szCs w:val="18"/>
              </w:rPr>
            </w:pPr>
          </w:p>
        </w:tc>
        <w:tc>
          <w:tcPr>
            <w:tcW w:w="915" w:type="dxa"/>
            <w:gridSpan w:val="2"/>
          </w:tcPr>
          <w:p w14:paraId="262BE2C6" w14:textId="77777777" w:rsidR="00A37954" w:rsidRPr="00E61ECE" w:rsidRDefault="00A37954" w:rsidP="00A37954">
            <w:pPr>
              <w:rPr>
                <w:rFonts w:asciiTheme="minorHAnsi" w:hAnsiTheme="minorHAnsi" w:cstheme="minorHAnsi"/>
                <w:sz w:val="18"/>
                <w:szCs w:val="18"/>
              </w:rPr>
            </w:pPr>
          </w:p>
        </w:tc>
        <w:tc>
          <w:tcPr>
            <w:tcW w:w="915" w:type="dxa"/>
            <w:gridSpan w:val="2"/>
            <w:shd w:val="clear" w:color="auto" w:fill="auto"/>
            <w:noWrap/>
            <w:vAlign w:val="bottom"/>
          </w:tcPr>
          <w:p w14:paraId="7CA77EA6" w14:textId="77777777" w:rsidR="00A37954" w:rsidRPr="00E61ECE" w:rsidRDefault="00A37954" w:rsidP="00A37954">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40B29367" w14:textId="77777777" w:rsidR="00A37954" w:rsidRPr="00E61ECE" w:rsidRDefault="00A37954" w:rsidP="00A37954">
            <w:pPr>
              <w:rPr>
                <w:rFonts w:asciiTheme="minorHAnsi" w:hAnsiTheme="minorHAnsi" w:cstheme="minorHAnsi"/>
                <w:sz w:val="18"/>
                <w:szCs w:val="18"/>
              </w:rPr>
            </w:pPr>
          </w:p>
        </w:tc>
        <w:tc>
          <w:tcPr>
            <w:tcW w:w="3510" w:type="dxa"/>
            <w:gridSpan w:val="3"/>
            <w:tcBorders>
              <w:top w:val="double" w:sz="4" w:space="0" w:color="auto"/>
              <w:left w:val="single" w:sz="4" w:space="0" w:color="auto"/>
              <w:bottom w:val="single" w:sz="4" w:space="0" w:color="auto"/>
              <w:right w:val="single" w:sz="4" w:space="0" w:color="auto"/>
            </w:tcBorders>
            <w:shd w:val="clear" w:color="auto" w:fill="auto"/>
            <w:noWrap/>
            <w:vAlign w:val="bottom"/>
          </w:tcPr>
          <w:p w14:paraId="1DCD9BE1" w14:textId="77777777" w:rsidR="00A37954" w:rsidRPr="00E61ECE" w:rsidRDefault="00A37954" w:rsidP="00A37954">
            <w:pPr>
              <w:jc w:val="right"/>
              <w:rPr>
                <w:rFonts w:asciiTheme="minorHAnsi" w:hAnsiTheme="minorHAnsi" w:cstheme="minorHAnsi"/>
                <w:sz w:val="18"/>
                <w:szCs w:val="18"/>
              </w:rPr>
            </w:pPr>
            <w:r w:rsidRPr="00E61ECE">
              <w:rPr>
                <w:rFonts w:asciiTheme="minorHAnsi" w:hAnsiTheme="minorHAnsi" w:cstheme="minorHAnsi"/>
                <w:b/>
                <w:bCs/>
                <w:sz w:val="18"/>
                <w:szCs w:val="18"/>
              </w:rPr>
              <w:t>TOTAL</w:t>
            </w:r>
          </w:p>
        </w:tc>
        <w:tc>
          <w:tcPr>
            <w:tcW w:w="1050" w:type="dxa"/>
            <w:tcBorders>
              <w:top w:val="double" w:sz="4" w:space="0" w:color="auto"/>
              <w:left w:val="single" w:sz="4" w:space="0" w:color="auto"/>
              <w:bottom w:val="single" w:sz="4" w:space="0" w:color="auto"/>
              <w:right w:val="single" w:sz="4" w:space="0" w:color="auto"/>
            </w:tcBorders>
            <w:shd w:val="clear" w:color="auto" w:fill="auto"/>
            <w:noWrap/>
          </w:tcPr>
          <w:p w14:paraId="73E1C8D2" w14:textId="79D353EE" w:rsidR="00A37954" w:rsidRPr="00B72364" w:rsidRDefault="00A37954" w:rsidP="00B72364">
            <w:pPr>
              <w:jc w:val="right"/>
              <w:rPr>
                <w:rFonts w:asciiTheme="minorHAnsi" w:hAnsiTheme="minorHAnsi" w:cstheme="minorHAnsi"/>
                <w:sz w:val="18"/>
                <w:szCs w:val="18"/>
              </w:rPr>
            </w:pPr>
            <w:r w:rsidRPr="00B72364">
              <w:rPr>
                <w:sz w:val="18"/>
                <w:szCs w:val="18"/>
              </w:rPr>
              <w:t xml:space="preserve"> 204,418</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tcPr>
          <w:p w14:paraId="37E2286F" w14:textId="3B47DCC1" w:rsidR="00A37954" w:rsidRPr="00B72364" w:rsidRDefault="00A37954" w:rsidP="00B72364">
            <w:pPr>
              <w:jc w:val="right"/>
              <w:rPr>
                <w:rFonts w:asciiTheme="minorHAnsi" w:hAnsiTheme="minorHAnsi" w:cstheme="minorHAnsi"/>
                <w:sz w:val="18"/>
                <w:szCs w:val="18"/>
              </w:rPr>
            </w:pPr>
            <w:r w:rsidRPr="00B72364">
              <w:rPr>
                <w:sz w:val="18"/>
                <w:szCs w:val="18"/>
              </w:rPr>
              <w:t xml:space="preserve"> 1,785,660</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tcPr>
          <w:p w14:paraId="7A3605CF" w14:textId="4EECA55D" w:rsidR="00A37954" w:rsidRPr="00B72364" w:rsidRDefault="00A37954" w:rsidP="00B72364">
            <w:pPr>
              <w:jc w:val="right"/>
              <w:rPr>
                <w:rFonts w:asciiTheme="minorHAnsi" w:hAnsiTheme="minorHAnsi" w:cstheme="minorHAnsi"/>
                <w:sz w:val="18"/>
                <w:szCs w:val="18"/>
              </w:rPr>
            </w:pPr>
            <w:r w:rsidRPr="00B72364">
              <w:rPr>
                <w:sz w:val="18"/>
                <w:szCs w:val="18"/>
              </w:rPr>
              <w:t xml:space="preserve"> 804,250</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tcPr>
          <w:p w14:paraId="0589CE17" w14:textId="6790C50A" w:rsidR="00A37954" w:rsidRPr="00B72364" w:rsidRDefault="00A37954" w:rsidP="00B72364">
            <w:pPr>
              <w:jc w:val="right"/>
              <w:rPr>
                <w:rFonts w:asciiTheme="minorHAnsi" w:hAnsiTheme="minorHAnsi" w:cstheme="minorHAnsi"/>
                <w:sz w:val="18"/>
                <w:szCs w:val="18"/>
              </w:rPr>
            </w:pPr>
            <w:r w:rsidRPr="00B72364">
              <w:rPr>
                <w:sz w:val="18"/>
                <w:szCs w:val="18"/>
              </w:rPr>
              <w:t xml:space="preserve"> 381,749</w:t>
            </w:r>
          </w:p>
        </w:tc>
        <w:tc>
          <w:tcPr>
            <w:tcW w:w="1080" w:type="dxa"/>
            <w:gridSpan w:val="2"/>
            <w:tcBorders>
              <w:top w:val="double" w:sz="4" w:space="0" w:color="auto"/>
              <w:left w:val="single" w:sz="4" w:space="0" w:color="auto"/>
              <w:bottom w:val="single" w:sz="4" w:space="0" w:color="auto"/>
              <w:right w:val="single" w:sz="4" w:space="0" w:color="auto"/>
            </w:tcBorders>
          </w:tcPr>
          <w:p w14:paraId="3B846006" w14:textId="754474D8" w:rsidR="00A37954" w:rsidRPr="00B72364" w:rsidRDefault="00A37954" w:rsidP="00B72364">
            <w:pPr>
              <w:jc w:val="right"/>
              <w:rPr>
                <w:sz w:val="18"/>
                <w:szCs w:val="18"/>
              </w:rPr>
            </w:pPr>
            <w:r w:rsidRPr="00B72364">
              <w:rPr>
                <w:sz w:val="18"/>
                <w:szCs w:val="18"/>
              </w:rPr>
              <w:t xml:space="preserve"> 314,660 </w:t>
            </w:r>
          </w:p>
        </w:tc>
        <w:tc>
          <w:tcPr>
            <w:tcW w:w="1080" w:type="dxa"/>
            <w:gridSpan w:val="2"/>
            <w:tcBorders>
              <w:top w:val="double" w:sz="4" w:space="0" w:color="auto"/>
              <w:left w:val="single" w:sz="4" w:space="0" w:color="auto"/>
              <w:bottom w:val="single" w:sz="4" w:space="0" w:color="auto"/>
              <w:right w:val="single" w:sz="4" w:space="0" w:color="auto"/>
            </w:tcBorders>
          </w:tcPr>
          <w:p w14:paraId="7D60802F" w14:textId="37E3EBD2" w:rsidR="00A37954" w:rsidRPr="00B72364" w:rsidRDefault="00A37954" w:rsidP="00B72364">
            <w:pPr>
              <w:jc w:val="right"/>
              <w:rPr>
                <w:rFonts w:asciiTheme="minorHAnsi" w:hAnsiTheme="minorHAnsi" w:cstheme="minorHAnsi"/>
                <w:sz w:val="18"/>
                <w:szCs w:val="18"/>
              </w:rPr>
            </w:pPr>
            <w:r w:rsidRPr="00B72364">
              <w:rPr>
                <w:sz w:val="18"/>
                <w:szCs w:val="18"/>
              </w:rPr>
              <w:t xml:space="preserve"> 262,231</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tcPr>
          <w:p w14:paraId="12B3ED73" w14:textId="794F1AE2" w:rsidR="00A37954" w:rsidRPr="00B72364" w:rsidRDefault="00A37954" w:rsidP="00B72364">
            <w:pPr>
              <w:jc w:val="right"/>
              <w:rPr>
                <w:rFonts w:asciiTheme="minorHAnsi" w:hAnsiTheme="minorHAnsi" w:cstheme="minorHAnsi"/>
                <w:sz w:val="18"/>
                <w:szCs w:val="18"/>
              </w:rPr>
            </w:pPr>
            <w:r w:rsidRPr="00B72364">
              <w:rPr>
                <w:sz w:val="18"/>
                <w:szCs w:val="18"/>
              </w:rPr>
              <w:t>3,752,968</w:t>
            </w:r>
          </w:p>
        </w:tc>
      </w:tr>
    </w:tbl>
    <w:p w14:paraId="3E2D1D1B" w14:textId="77777777" w:rsidR="00470E9A" w:rsidRPr="00E61ECE" w:rsidRDefault="00470E9A" w:rsidP="00470E9A">
      <w:pPr>
        <w:rPr>
          <w:rFonts w:asciiTheme="minorHAnsi" w:hAnsiTheme="minorHAnsi" w:cstheme="minorHAnsi"/>
          <w:sz w:val="18"/>
          <w:szCs w:val="18"/>
        </w:rPr>
      </w:pPr>
    </w:p>
    <w:p w14:paraId="63C267D4" w14:textId="77777777" w:rsidR="00470E9A" w:rsidRPr="00E61ECE" w:rsidRDefault="00470E9A" w:rsidP="00470E9A">
      <w:pPr>
        <w:rPr>
          <w:rFonts w:asciiTheme="minorHAnsi" w:hAnsiTheme="minorHAnsi" w:cstheme="minorHAnsi"/>
          <w:sz w:val="18"/>
          <w:szCs w:val="18"/>
        </w:rPr>
      </w:pPr>
    </w:p>
    <w:p w14:paraId="341613BF" w14:textId="77777777" w:rsidR="00470E9A" w:rsidRPr="00E61ECE" w:rsidRDefault="00470E9A" w:rsidP="00470E9A">
      <w:pPr>
        <w:rPr>
          <w:rFonts w:asciiTheme="minorHAnsi" w:hAnsiTheme="minorHAnsi" w:cstheme="minorHAnsi"/>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2855"/>
      </w:tblGrid>
      <w:tr w:rsidR="00470E9A" w:rsidRPr="00E61ECE" w14:paraId="2928DFA5" w14:textId="77777777" w:rsidTr="008839C3">
        <w:trPr>
          <w:cantSplit/>
          <w:tblHeader/>
        </w:trPr>
        <w:tc>
          <w:tcPr>
            <w:tcW w:w="1271" w:type="dxa"/>
            <w:shd w:val="clear" w:color="auto" w:fill="auto"/>
          </w:tcPr>
          <w:p w14:paraId="4E005729" w14:textId="77777777" w:rsidR="00470E9A" w:rsidRPr="00E61ECE" w:rsidRDefault="00470E9A" w:rsidP="00E54168">
            <w:pPr>
              <w:jc w:val="left"/>
              <w:rPr>
                <w:rFonts w:asciiTheme="minorHAnsi" w:hAnsiTheme="minorHAnsi" w:cstheme="minorHAnsi"/>
                <w:b/>
                <w:sz w:val="18"/>
                <w:szCs w:val="18"/>
              </w:rPr>
            </w:pPr>
            <w:bookmarkStart w:id="99" w:name="_Hlk72158255"/>
            <w:r w:rsidRPr="00E61ECE">
              <w:rPr>
                <w:rFonts w:asciiTheme="minorHAnsi" w:hAnsiTheme="minorHAnsi" w:cstheme="minorHAnsi"/>
                <w:b/>
                <w:sz w:val="18"/>
                <w:szCs w:val="18"/>
              </w:rPr>
              <w:t>Budget note number</w:t>
            </w:r>
          </w:p>
        </w:tc>
        <w:tc>
          <w:tcPr>
            <w:tcW w:w="12855" w:type="dxa"/>
            <w:shd w:val="clear" w:color="auto" w:fill="auto"/>
          </w:tcPr>
          <w:p w14:paraId="7E1C9263" w14:textId="25E7FB9D" w:rsidR="00470E9A" w:rsidRPr="00E61ECE" w:rsidRDefault="00470E9A" w:rsidP="00E54168">
            <w:pPr>
              <w:pStyle w:val="CommentText"/>
              <w:rPr>
                <w:rFonts w:asciiTheme="minorHAnsi" w:hAnsiTheme="minorHAnsi" w:cstheme="minorHAnsi"/>
                <w:sz w:val="18"/>
                <w:szCs w:val="18"/>
              </w:rPr>
            </w:pPr>
          </w:p>
        </w:tc>
      </w:tr>
      <w:tr w:rsidR="007B2CC9" w:rsidRPr="00E61ECE" w14:paraId="43760305" w14:textId="77777777" w:rsidTr="00124F5C">
        <w:tc>
          <w:tcPr>
            <w:tcW w:w="1271" w:type="dxa"/>
            <w:shd w:val="clear" w:color="auto" w:fill="auto"/>
          </w:tcPr>
          <w:p w14:paraId="20188433" w14:textId="567751EE"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1</w:t>
            </w:r>
          </w:p>
        </w:tc>
        <w:tc>
          <w:tcPr>
            <w:tcW w:w="12855" w:type="dxa"/>
            <w:shd w:val="clear" w:color="auto" w:fill="auto"/>
          </w:tcPr>
          <w:p w14:paraId="67946866" w14:textId="5A96B904" w:rsidR="007B2CC9" w:rsidRPr="00E61ECE" w:rsidRDefault="007B2CC9" w:rsidP="007B2CC9">
            <w:pPr>
              <w:rPr>
                <w:rFonts w:asciiTheme="minorHAnsi" w:hAnsiTheme="minorHAnsi" w:cstheme="minorHAnsi"/>
                <w:b/>
                <w:sz w:val="18"/>
                <w:szCs w:val="22"/>
              </w:rPr>
            </w:pPr>
            <w:r w:rsidRPr="00E61ECE">
              <w:rPr>
                <w:sz w:val="18"/>
                <w:szCs w:val="22"/>
              </w:rPr>
              <w:t>Gender expert for activities 1.1.2 (0.5 pm), 1.2.5 (0.5 pm) @ USD 10,000/pm</w:t>
            </w:r>
          </w:p>
        </w:tc>
      </w:tr>
      <w:tr w:rsidR="007B2CC9" w:rsidRPr="00E61ECE" w14:paraId="43B99B5D" w14:textId="77777777" w:rsidTr="00124F5C">
        <w:tc>
          <w:tcPr>
            <w:tcW w:w="1271" w:type="dxa"/>
            <w:shd w:val="clear" w:color="auto" w:fill="auto"/>
          </w:tcPr>
          <w:p w14:paraId="215EBB39" w14:textId="4377ACB4"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2</w:t>
            </w:r>
          </w:p>
        </w:tc>
        <w:tc>
          <w:tcPr>
            <w:tcW w:w="12855" w:type="dxa"/>
            <w:shd w:val="clear" w:color="auto" w:fill="auto"/>
          </w:tcPr>
          <w:p w14:paraId="4A413C78" w14:textId="5931D81B" w:rsidR="007B2CC9" w:rsidRPr="00E61ECE" w:rsidRDefault="00890172" w:rsidP="007B2CC9">
            <w:pPr>
              <w:rPr>
                <w:rFonts w:asciiTheme="minorHAnsi" w:hAnsiTheme="minorHAnsi" w:cstheme="minorHAnsi"/>
                <w:sz w:val="18"/>
                <w:szCs w:val="22"/>
              </w:rPr>
            </w:pPr>
            <w:r w:rsidRPr="00E61ECE">
              <w:rPr>
                <w:sz w:val="18"/>
                <w:szCs w:val="22"/>
              </w:rPr>
              <w:t>Project manager (2.5 pm output 1.1; 5.5 pm output 1.2; 2 pm output 1.3) @ USD 6,900/pm. Transport engineer (1.0 pm output 1.2) @ USD 5,200/pm. Project assistant (1.0 pm output 1.1; 4.1 pm output 1.2) @ USD 3,100/pm. Project safeguards o</w:t>
            </w:r>
            <w:r w:rsidR="004F2AFE" w:rsidRPr="00E61ECE">
              <w:rPr>
                <w:sz w:val="18"/>
                <w:szCs w:val="22"/>
              </w:rPr>
              <w:t>f</w:t>
            </w:r>
            <w:r w:rsidRPr="00E61ECE">
              <w:rPr>
                <w:sz w:val="18"/>
                <w:szCs w:val="22"/>
              </w:rPr>
              <w:t>ficer (1.2 pm output 1.1; 3.0 pm output 1.2) @ USD 2,500/pm</w:t>
            </w:r>
          </w:p>
        </w:tc>
      </w:tr>
      <w:tr w:rsidR="008C7421" w:rsidRPr="00E61ECE" w14:paraId="0DB0C2D4" w14:textId="77777777" w:rsidTr="00124F5C">
        <w:tc>
          <w:tcPr>
            <w:tcW w:w="1271" w:type="dxa"/>
            <w:shd w:val="clear" w:color="auto" w:fill="auto"/>
          </w:tcPr>
          <w:p w14:paraId="38FE78F8" w14:textId="134D041A" w:rsidR="008C7421" w:rsidRPr="00E61ECE" w:rsidRDefault="008C7421" w:rsidP="007B2CC9">
            <w:pPr>
              <w:jc w:val="center"/>
              <w:rPr>
                <w:rFonts w:asciiTheme="minorHAnsi" w:hAnsiTheme="minorHAnsi" w:cstheme="minorHAnsi"/>
                <w:sz w:val="18"/>
                <w:szCs w:val="18"/>
              </w:rPr>
            </w:pPr>
            <w:r w:rsidRPr="00E61ECE">
              <w:rPr>
                <w:rFonts w:asciiTheme="minorHAnsi" w:hAnsiTheme="minorHAnsi" w:cstheme="minorHAnsi"/>
                <w:sz w:val="18"/>
                <w:szCs w:val="18"/>
              </w:rPr>
              <w:t>2a</w:t>
            </w:r>
          </w:p>
        </w:tc>
        <w:tc>
          <w:tcPr>
            <w:tcW w:w="12855" w:type="dxa"/>
            <w:shd w:val="clear" w:color="auto" w:fill="auto"/>
          </w:tcPr>
          <w:p w14:paraId="157391E5" w14:textId="16549A2A" w:rsidR="008C7421" w:rsidRPr="00E61ECE" w:rsidRDefault="008C7421" w:rsidP="00D80A71">
            <w:pPr>
              <w:spacing w:after="0"/>
              <w:rPr>
                <w:rFonts w:cs="Calibri"/>
                <w:color w:val="000000"/>
                <w:sz w:val="18"/>
                <w:szCs w:val="18"/>
              </w:rPr>
            </w:pPr>
            <w:r w:rsidRPr="00E61ECE">
              <w:rPr>
                <w:rFonts w:cs="Calibri"/>
                <w:color w:val="000000"/>
                <w:sz w:val="18"/>
                <w:szCs w:val="18"/>
              </w:rPr>
              <w:t>Project safeguards officer (2.5 pm output 1.1; 5.0 pm output 1.2; 2.0 pm output 1.3) @ USD 2,500/pm</w:t>
            </w:r>
            <w:r w:rsidR="00A03BC1" w:rsidRPr="00E61ECE">
              <w:rPr>
                <w:rFonts w:cs="Calibri"/>
                <w:color w:val="000000"/>
                <w:sz w:val="18"/>
                <w:szCs w:val="18"/>
              </w:rPr>
              <w:t xml:space="preserve"> </w:t>
            </w:r>
          </w:p>
        </w:tc>
      </w:tr>
      <w:tr w:rsidR="007B2CC9" w:rsidRPr="00E61ECE" w14:paraId="1D20770D" w14:textId="77777777" w:rsidTr="00124F5C">
        <w:tc>
          <w:tcPr>
            <w:tcW w:w="1271" w:type="dxa"/>
            <w:shd w:val="clear" w:color="auto" w:fill="auto"/>
          </w:tcPr>
          <w:p w14:paraId="3880F312" w14:textId="0CD16729"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3</w:t>
            </w:r>
          </w:p>
        </w:tc>
        <w:tc>
          <w:tcPr>
            <w:tcW w:w="12855" w:type="dxa"/>
            <w:shd w:val="clear" w:color="auto" w:fill="auto"/>
          </w:tcPr>
          <w:p w14:paraId="45F9D9AC" w14:textId="04790B5B" w:rsidR="007B2CC9" w:rsidRPr="00E61ECE" w:rsidRDefault="007B2CC9" w:rsidP="007B2CC9">
            <w:pPr>
              <w:rPr>
                <w:sz w:val="18"/>
                <w:szCs w:val="22"/>
              </w:rPr>
            </w:pPr>
            <w:r w:rsidRPr="00E61ECE">
              <w:rPr>
                <w:sz w:val="18"/>
                <w:szCs w:val="22"/>
              </w:rPr>
              <w:t>Technical assistance for activities 1.1.2 (4 pm), 1.1.3 (3.5 pm), 1.</w:t>
            </w:r>
            <w:r w:rsidR="00BB5566" w:rsidRPr="00E61ECE">
              <w:rPr>
                <w:sz w:val="18"/>
                <w:szCs w:val="22"/>
              </w:rPr>
              <w:t>1</w:t>
            </w:r>
            <w:r w:rsidRPr="00E61ECE">
              <w:rPr>
                <w:sz w:val="18"/>
                <w:szCs w:val="22"/>
              </w:rPr>
              <w:t>.1 (9 pm), 1.2.2 (4 pm), 1.2.3 (4 pm), 1.2.4 (4 pm), 1.3.1 (8.5 pm), 1.3.2 (1.5 pm) and 1.3.3 (10.0 pm)</w:t>
            </w:r>
            <w:r w:rsidR="001600A2" w:rsidRPr="00E61ECE">
              <w:rPr>
                <w:sz w:val="18"/>
                <w:szCs w:val="22"/>
              </w:rPr>
              <w:t xml:space="preserve"> @ USD 10,000/pm</w:t>
            </w:r>
            <w:r w:rsidRPr="00E61ECE">
              <w:rPr>
                <w:sz w:val="18"/>
                <w:szCs w:val="22"/>
              </w:rPr>
              <w:t>. Environmental expertise team for activity 1.2.5 (1.5 pm)</w:t>
            </w:r>
            <w:r w:rsidR="001600A2" w:rsidRPr="00E61ECE">
              <w:rPr>
                <w:sz w:val="18"/>
                <w:szCs w:val="22"/>
              </w:rPr>
              <w:t xml:space="preserve"> @ USD 10,000/pm</w:t>
            </w:r>
          </w:p>
        </w:tc>
      </w:tr>
      <w:bookmarkEnd w:id="99"/>
      <w:tr w:rsidR="007B2CC9" w:rsidRPr="00E61ECE" w14:paraId="49B6E518" w14:textId="77777777" w:rsidTr="00124F5C">
        <w:tc>
          <w:tcPr>
            <w:tcW w:w="1271" w:type="dxa"/>
            <w:shd w:val="clear" w:color="auto" w:fill="auto"/>
          </w:tcPr>
          <w:p w14:paraId="7A9C7C74" w14:textId="3D6438AD"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4</w:t>
            </w:r>
          </w:p>
        </w:tc>
        <w:tc>
          <w:tcPr>
            <w:tcW w:w="12855" w:type="dxa"/>
            <w:shd w:val="clear" w:color="auto" w:fill="auto"/>
          </w:tcPr>
          <w:p w14:paraId="605F7922" w14:textId="4218A8FA" w:rsidR="007B2CC9" w:rsidRPr="00E61ECE" w:rsidRDefault="007B2CC9" w:rsidP="007B2CC9">
            <w:pPr>
              <w:rPr>
                <w:rFonts w:asciiTheme="minorHAnsi" w:hAnsiTheme="minorHAnsi" w:cstheme="minorHAnsi"/>
                <w:b/>
                <w:sz w:val="18"/>
                <w:szCs w:val="22"/>
              </w:rPr>
            </w:pPr>
            <w:r w:rsidRPr="00E61ECE">
              <w:rPr>
                <w:sz w:val="18"/>
                <w:szCs w:val="22"/>
              </w:rPr>
              <w:t>Gender expert for activities 2.1.2 (0.3 pm), 2.2.2 (0.3 pm), 2.3.2 (1.0 pm) @ USD 10,000/pm</w:t>
            </w:r>
          </w:p>
        </w:tc>
      </w:tr>
      <w:tr w:rsidR="007B2CC9" w:rsidRPr="00E61ECE" w14:paraId="75DC88EB" w14:textId="77777777" w:rsidTr="00124F5C">
        <w:tc>
          <w:tcPr>
            <w:tcW w:w="1271" w:type="dxa"/>
            <w:shd w:val="clear" w:color="auto" w:fill="auto"/>
          </w:tcPr>
          <w:p w14:paraId="3F8CDD25" w14:textId="5DE28E35"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lastRenderedPageBreak/>
              <w:t>5</w:t>
            </w:r>
          </w:p>
        </w:tc>
        <w:tc>
          <w:tcPr>
            <w:tcW w:w="12855" w:type="dxa"/>
            <w:shd w:val="clear" w:color="auto" w:fill="auto"/>
          </w:tcPr>
          <w:p w14:paraId="1A0CBDDD" w14:textId="6208E26A" w:rsidR="007B2CC9" w:rsidRPr="00E61ECE" w:rsidRDefault="00890172" w:rsidP="007B2CC9">
            <w:pPr>
              <w:rPr>
                <w:rFonts w:asciiTheme="minorHAnsi" w:hAnsiTheme="minorHAnsi" w:cstheme="minorHAnsi"/>
                <w:b/>
                <w:sz w:val="18"/>
                <w:szCs w:val="22"/>
              </w:rPr>
            </w:pPr>
            <w:r w:rsidRPr="00E61ECE">
              <w:t xml:space="preserve"> </w:t>
            </w:r>
            <w:r w:rsidRPr="00E61ECE">
              <w:rPr>
                <w:sz w:val="18"/>
                <w:szCs w:val="22"/>
              </w:rPr>
              <w:t xml:space="preserve">Project manager (3.0 pm output 2.1; 2.4 pm output 2.2; 1.5 pm output 2.3; 0.8 pm output 2.4; 0.8 pm output 2.5) @ USD 6,900/pm. Transport engineer (10.0 </w:t>
            </w:r>
            <w:r w:rsidR="007B06F6" w:rsidRPr="00E61ECE">
              <w:rPr>
                <w:sz w:val="18"/>
                <w:szCs w:val="22"/>
              </w:rPr>
              <w:t xml:space="preserve">pm </w:t>
            </w:r>
            <w:r w:rsidRPr="00E61ECE">
              <w:rPr>
                <w:sz w:val="18"/>
                <w:szCs w:val="22"/>
              </w:rPr>
              <w:t xml:space="preserve">output 2.1; 7.0 </w:t>
            </w:r>
            <w:r w:rsidR="007B06F6" w:rsidRPr="00E61ECE">
              <w:rPr>
                <w:sz w:val="18"/>
                <w:szCs w:val="22"/>
              </w:rPr>
              <w:t xml:space="preserve">pm </w:t>
            </w:r>
            <w:r w:rsidRPr="00E61ECE">
              <w:rPr>
                <w:sz w:val="18"/>
                <w:szCs w:val="22"/>
              </w:rPr>
              <w:t xml:space="preserve">output 2.2; 7.0 pm output 2.3; 4.0 pm output 2.4; 4.0 pm output 2.5) @ USD 5,200/pm. Project assistant (1.0 </w:t>
            </w:r>
            <w:r w:rsidR="007B06F6" w:rsidRPr="00E61ECE">
              <w:rPr>
                <w:sz w:val="18"/>
                <w:szCs w:val="22"/>
              </w:rPr>
              <w:t xml:space="preserve">pm </w:t>
            </w:r>
            <w:r w:rsidRPr="00E61ECE">
              <w:rPr>
                <w:sz w:val="18"/>
                <w:szCs w:val="22"/>
              </w:rPr>
              <w:t xml:space="preserve">output 2.1; 0.5 </w:t>
            </w:r>
            <w:r w:rsidR="007B06F6" w:rsidRPr="00E61ECE">
              <w:rPr>
                <w:sz w:val="18"/>
                <w:szCs w:val="22"/>
              </w:rPr>
              <w:t xml:space="preserve">pm </w:t>
            </w:r>
            <w:r w:rsidRPr="00E61ECE">
              <w:rPr>
                <w:sz w:val="18"/>
                <w:szCs w:val="22"/>
              </w:rPr>
              <w:t>output 2.2; 1.1 pm output 2.3) @ USD 3,100/pm. Project safeguards of</w:t>
            </w:r>
            <w:r w:rsidR="001600A2" w:rsidRPr="00E61ECE">
              <w:rPr>
                <w:sz w:val="18"/>
                <w:szCs w:val="22"/>
              </w:rPr>
              <w:t>f</w:t>
            </w:r>
            <w:r w:rsidRPr="00E61ECE">
              <w:rPr>
                <w:sz w:val="18"/>
                <w:szCs w:val="22"/>
              </w:rPr>
              <w:t>icer (0.5 pm output 2.1; 0.5 pm output 2.2; 0.9 pm output 2.3) @ USD 2,500/pm</w:t>
            </w:r>
            <w:r w:rsidR="007B2CC9" w:rsidRPr="00E61ECE">
              <w:rPr>
                <w:sz w:val="18"/>
                <w:szCs w:val="22"/>
              </w:rPr>
              <w:t>.</w:t>
            </w:r>
          </w:p>
        </w:tc>
      </w:tr>
      <w:tr w:rsidR="008C7421" w:rsidRPr="00E61ECE" w14:paraId="262DE55A" w14:textId="77777777" w:rsidTr="00124F5C">
        <w:tc>
          <w:tcPr>
            <w:tcW w:w="1271" w:type="dxa"/>
            <w:shd w:val="clear" w:color="auto" w:fill="auto"/>
          </w:tcPr>
          <w:p w14:paraId="02DAFCF1" w14:textId="115CFDCB" w:rsidR="008C7421" w:rsidRPr="00E61ECE" w:rsidRDefault="008C7421" w:rsidP="007B2CC9">
            <w:pPr>
              <w:jc w:val="center"/>
              <w:rPr>
                <w:rFonts w:asciiTheme="minorHAnsi" w:hAnsiTheme="minorHAnsi" w:cstheme="minorHAnsi"/>
                <w:sz w:val="18"/>
                <w:szCs w:val="18"/>
              </w:rPr>
            </w:pPr>
            <w:r w:rsidRPr="00E61ECE">
              <w:rPr>
                <w:rFonts w:asciiTheme="minorHAnsi" w:hAnsiTheme="minorHAnsi" w:cstheme="minorHAnsi"/>
                <w:sz w:val="18"/>
                <w:szCs w:val="18"/>
              </w:rPr>
              <w:t>5a</w:t>
            </w:r>
          </w:p>
        </w:tc>
        <w:tc>
          <w:tcPr>
            <w:tcW w:w="12855" w:type="dxa"/>
            <w:shd w:val="clear" w:color="auto" w:fill="auto"/>
          </w:tcPr>
          <w:p w14:paraId="26264B92" w14:textId="32B54C3F" w:rsidR="008C7421" w:rsidRPr="00E61ECE" w:rsidRDefault="008C7421" w:rsidP="00D80A71">
            <w:pPr>
              <w:spacing w:after="0"/>
              <w:rPr>
                <w:rFonts w:cs="Calibri"/>
                <w:color w:val="000000"/>
                <w:sz w:val="18"/>
                <w:szCs w:val="18"/>
              </w:rPr>
            </w:pPr>
            <w:r w:rsidRPr="00E61ECE">
              <w:rPr>
                <w:rFonts w:cs="Calibri"/>
                <w:color w:val="000000"/>
                <w:sz w:val="18"/>
                <w:szCs w:val="18"/>
              </w:rPr>
              <w:t>Project safeguards officer (3.0 pm output 2.1; 2.8 pm output 2.2; 1.5 pm output 1.3;. 5.5 pm output 2.4, and 4.5 pm output 2.5) @ USD 2,500/pm</w:t>
            </w:r>
          </w:p>
        </w:tc>
      </w:tr>
      <w:tr w:rsidR="007B2CC9" w:rsidRPr="00E61ECE" w14:paraId="3784F9EA" w14:textId="77777777" w:rsidTr="00DC48E1">
        <w:tc>
          <w:tcPr>
            <w:tcW w:w="1271" w:type="dxa"/>
            <w:shd w:val="clear" w:color="auto" w:fill="auto"/>
          </w:tcPr>
          <w:p w14:paraId="0BFAC7AD" w14:textId="465BEF89"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6</w:t>
            </w:r>
          </w:p>
        </w:tc>
        <w:tc>
          <w:tcPr>
            <w:tcW w:w="12855" w:type="dxa"/>
            <w:tcBorders>
              <w:bottom w:val="single" w:sz="4" w:space="0" w:color="auto"/>
            </w:tcBorders>
            <w:shd w:val="clear" w:color="auto" w:fill="auto"/>
          </w:tcPr>
          <w:p w14:paraId="2ECADCCA" w14:textId="2E4D6587" w:rsidR="007B2CC9" w:rsidRPr="00E61ECE" w:rsidRDefault="007B2CC9" w:rsidP="007B2CC9">
            <w:pPr>
              <w:rPr>
                <w:sz w:val="18"/>
                <w:szCs w:val="22"/>
              </w:rPr>
            </w:pPr>
            <w:r w:rsidRPr="00E61ECE">
              <w:rPr>
                <w:sz w:val="18"/>
                <w:szCs w:val="22"/>
              </w:rPr>
              <w:t xml:space="preserve">Technical assistance for activities 2.1.1 (3.7 pm), 2.1.3 (2.0 pm), 2.2.1 (1.7 pm), 2.3.1 (2.0 pm), 2.3.3 (1.0 pm), </w:t>
            </w:r>
            <w:r w:rsidR="007B06F6" w:rsidRPr="00E61ECE">
              <w:rPr>
                <w:sz w:val="18"/>
                <w:szCs w:val="22"/>
              </w:rPr>
              <w:t xml:space="preserve">2.4.1 (2 pm), </w:t>
            </w:r>
            <w:r w:rsidRPr="00E61ECE">
              <w:rPr>
                <w:sz w:val="18"/>
                <w:szCs w:val="22"/>
              </w:rPr>
              <w:t>2.4.3 (1 pm), 2.5.1 (2.0 pm), and 2.5.3 (1.0 pm)</w:t>
            </w:r>
            <w:r w:rsidR="001600A2" w:rsidRPr="00E61ECE">
              <w:rPr>
                <w:sz w:val="18"/>
                <w:szCs w:val="22"/>
              </w:rPr>
              <w:t xml:space="preserve"> @ USD 10,000/pm</w:t>
            </w:r>
            <w:r w:rsidRPr="00E61ECE">
              <w:rPr>
                <w:sz w:val="18"/>
                <w:szCs w:val="22"/>
              </w:rPr>
              <w:t>. Construction works in Jbeil (activity 2.3.2) USD 375,000. Environmental expertise team for activity 2.3.2 (1.0 pm)</w:t>
            </w:r>
            <w:r w:rsidR="001600A2" w:rsidRPr="00E61ECE">
              <w:rPr>
                <w:sz w:val="18"/>
                <w:szCs w:val="22"/>
              </w:rPr>
              <w:t xml:space="preserve"> @ USD 10,000/pm</w:t>
            </w:r>
          </w:p>
        </w:tc>
      </w:tr>
      <w:tr w:rsidR="007B2CC9" w:rsidRPr="00E61ECE" w14:paraId="117FCD61" w14:textId="77777777" w:rsidTr="00124F5C">
        <w:tc>
          <w:tcPr>
            <w:tcW w:w="1271" w:type="dxa"/>
            <w:shd w:val="clear" w:color="auto" w:fill="auto"/>
          </w:tcPr>
          <w:p w14:paraId="1AD90FE9" w14:textId="092A05BB"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7</w:t>
            </w:r>
          </w:p>
        </w:tc>
        <w:tc>
          <w:tcPr>
            <w:tcW w:w="12855" w:type="dxa"/>
            <w:shd w:val="clear" w:color="auto" w:fill="auto"/>
          </w:tcPr>
          <w:p w14:paraId="14440BA7" w14:textId="7AA73A54" w:rsidR="007B2CC9" w:rsidRPr="00E61ECE" w:rsidRDefault="007B2CC9" w:rsidP="007B2CC9">
            <w:pPr>
              <w:rPr>
                <w:rFonts w:asciiTheme="minorHAnsi" w:hAnsiTheme="minorHAnsi" w:cstheme="minorHAnsi"/>
                <w:sz w:val="18"/>
                <w:szCs w:val="22"/>
              </w:rPr>
            </w:pPr>
            <w:r w:rsidRPr="00E61ECE">
              <w:rPr>
                <w:sz w:val="18"/>
                <w:szCs w:val="22"/>
              </w:rPr>
              <w:t>Procurement of 2 e-buses (2@ USD 450,000); procurement of pilot cars and fleet management hardware and software (USD 160,000)</w:t>
            </w:r>
            <w:r w:rsidR="001600A2" w:rsidRPr="00E61ECE">
              <w:rPr>
                <w:sz w:val="18"/>
                <w:szCs w:val="22"/>
              </w:rPr>
              <w:t xml:space="preserve"> (to be owned by UNDP until end of the project and transferred to the government afterwards).</w:t>
            </w:r>
          </w:p>
        </w:tc>
      </w:tr>
      <w:tr w:rsidR="007B2CC9" w:rsidRPr="00E61ECE" w14:paraId="10FE27FE" w14:textId="77777777" w:rsidTr="00DC48E1">
        <w:tc>
          <w:tcPr>
            <w:tcW w:w="1271" w:type="dxa"/>
            <w:tcBorders>
              <w:right w:val="single" w:sz="4" w:space="0" w:color="auto"/>
            </w:tcBorders>
            <w:shd w:val="clear" w:color="auto" w:fill="auto"/>
          </w:tcPr>
          <w:p w14:paraId="427048F3" w14:textId="57486363"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8</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68AB5C3B" w14:textId="4A2C7D46" w:rsidR="007B2CC9" w:rsidRPr="00E61ECE" w:rsidRDefault="007B2CC9" w:rsidP="007B2CC9">
            <w:pPr>
              <w:jc w:val="left"/>
              <w:rPr>
                <w:rFonts w:asciiTheme="minorHAnsi" w:hAnsiTheme="minorHAnsi" w:cstheme="minorHAnsi"/>
                <w:b/>
                <w:sz w:val="18"/>
                <w:szCs w:val="22"/>
              </w:rPr>
            </w:pPr>
            <w:r w:rsidRPr="00E61ECE">
              <w:rPr>
                <w:sz w:val="18"/>
                <w:szCs w:val="22"/>
              </w:rPr>
              <w:t>Procurement and installation of fast-charging equipment for e-buses (USD 150,000)</w:t>
            </w:r>
            <w:r w:rsidR="001600A2" w:rsidRPr="00E61ECE">
              <w:rPr>
                <w:sz w:val="18"/>
                <w:szCs w:val="22"/>
              </w:rPr>
              <w:t xml:space="preserve"> (to be owned by UNDP until end of the project and transferred to the government afterwards).</w:t>
            </w:r>
          </w:p>
        </w:tc>
      </w:tr>
      <w:tr w:rsidR="007B2CC9" w:rsidRPr="00E61ECE" w14:paraId="07743973" w14:textId="77777777" w:rsidTr="00DC48E1">
        <w:tc>
          <w:tcPr>
            <w:tcW w:w="1271" w:type="dxa"/>
            <w:tcBorders>
              <w:right w:val="single" w:sz="4" w:space="0" w:color="auto"/>
            </w:tcBorders>
            <w:shd w:val="clear" w:color="auto" w:fill="auto"/>
          </w:tcPr>
          <w:p w14:paraId="07B88778" w14:textId="0ADDF0B8"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9</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4D31B832" w14:textId="3FA373ED" w:rsidR="007B2CC9" w:rsidRPr="00E61ECE" w:rsidRDefault="007B2CC9" w:rsidP="007B2CC9">
            <w:pPr>
              <w:jc w:val="left"/>
              <w:rPr>
                <w:rFonts w:asciiTheme="minorHAnsi" w:hAnsiTheme="minorHAnsi" w:cstheme="minorHAnsi"/>
                <w:b/>
                <w:sz w:val="18"/>
                <w:szCs w:val="22"/>
              </w:rPr>
            </w:pPr>
            <w:r w:rsidRPr="00E61ECE">
              <w:rPr>
                <w:sz w:val="18"/>
                <w:szCs w:val="22"/>
              </w:rPr>
              <w:t>Technical assistance to activities 3.2.2 (1.0 pm) and 3.2.3 (1.0 pm)</w:t>
            </w:r>
            <w:r w:rsidR="001600A2" w:rsidRPr="00E61ECE">
              <w:rPr>
                <w:sz w:val="18"/>
                <w:szCs w:val="22"/>
              </w:rPr>
              <w:t xml:space="preserve"> @ USD 10,000/pm</w:t>
            </w:r>
          </w:p>
        </w:tc>
      </w:tr>
      <w:tr w:rsidR="007B2CC9" w:rsidRPr="00E61ECE" w14:paraId="02367C1B" w14:textId="77777777" w:rsidTr="00DC48E1">
        <w:tc>
          <w:tcPr>
            <w:tcW w:w="1271" w:type="dxa"/>
            <w:tcBorders>
              <w:right w:val="single" w:sz="4" w:space="0" w:color="auto"/>
            </w:tcBorders>
            <w:shd w:val="clear" w:color="auto" w:fill="auto"/>
          </w:tcPr>
          <w:p w14:paraId="0D7E37D9" w14:textId="689B9BC7"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10</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3E313E79" w14:textId="1A769000" w:rsidR="007B2CC9" w:rsidRPr="00E61ECE" w:rsidRDefault="007B2CC9" w:rsidP="007B2CC9">
            <w:pPr>
              <w:jc w:val="left"/>
              <w:rPr>
                <w:rFonts w:asciiTheme="minorHAnsi" w:hAnsiTheme="minorHAnsi" w:cstheme="minorHAnsi"/>
                <w:b/>
                <w:sz w:val="18"/>
                <w:szCs w:val="22"/>
              </w:rPr>
            </w:pPr>
            <w:r w:rsidRPr="00E61ECE">
              <w:rPr>
                <w:sz w:val="18"/>
                <w:szCs w:val="22"/>
              </w:rPr>
              <w:t>Gender expert for activities 3.1.1 (0.2 pm); 3.3.1 and 3.3.2 (0.4 pm); 3.4.1 and 3.4.2 (0.2 pm)</w:t>
            </w:r>
            <w:r w:rsidR="001600A2" w:rsidRPr="00E61ECE">
              <w:rPr>
                <w:sz w:val="18"/>
                <w:szCs w:val="22"/>
              </w:rPr>
              <w:t xml:space="preserve"> @ USD 10,000/pm</w:t>
            </w:r>
            <w:r w:rsidRPr="00E61ECE">
              <w:rPr>
                <w:sz w:val="18"/>
                <w:szCs w:val="22"/>
              </w:rPr>
              <w:t>. Planners and decision-makers: training materials (USD 2,179); gender training materials (USD 4,000); social &amp; environmental materials (USD 2,000).</w:t>
            </w:r>
          </w:p>
        </w:tc>
      </w:tr>
      <w:tr w:rsidR="007B2CC9" w:rsidRPr="00E61ECE" w14:paraId="310C4DAC" w14:textId="77777777" w:rsidTr="0009414C">
        <w:tc>
          <w:tcPr>
            <w:tcW w:w="1271" w:type="dxa"/>
            <w:tcBorders>
              <w:right w:val="single" w:sz="4" w:space="0" w:color="auto"/>
            </w:tcBorders>
            <w:shd w:val="clear" w:color="auto" w:fill="auto"/>
          </w:tcPr>
          <w:p w14:paraId="49C02A7A" w14:textId="24FAB2EF"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11</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6C2A625C" w14:textId="36855CE2" w:rsidR="007B2CC9" w:rsidRPr="00E61ECE" w:rsidRDefault="0003146D" w:rsidP="007B2CC9">
            <w:pPr>
              <w:jc w:val="left"/>
              <w:rPr>
                <w:rFonts w:asciiTheme="minorHAnsi" w:hAnsiTheme="minorHAnsi" w:cstheme="minorHAnsi"/>
                <w:b/>
                <w:sz w:val="18"/>
                <w:szCs w:val="22"/>
              </w:rPr>
            </w:pPr>
            <w:r w:rsidRPr="00E61ECE">
              <w:rPr>
                <w:sz w:val="18"/>
                <w:szCs w:val="22"/>
              </w:rPr>
              <w:t>Project manager (9.0 pm output 3.1; 1</w:t>
            </w:r>
            <w:r w:rsidR="00796461" w:rsidRPr="00E61ECE">
              <w:rPr>
                <w:sz w:val="18"/>
                <w:szCs w:val="22"/>
              </w:rPr>
              <w:t>1</w:t>
            </w:r>
            <w:r w:rsidRPr="00E61ECE">
              <w:rPr>
                <w:sz w:val="18"/>
                <w:szCs w:val="22"/>
              </w:rPr>
              <w:t>.0 pm output 3.2; 5.0 pm output 3.3; 3.0 pm output 3.4) @ USD 6,900/pm. Transport engineer (6.0 pm output 3.1; 6.0 pm output 3.2; 9.0 pm output 3.4) @ USD 5,200/pm. Project assistant (5.5 pm output 3.1; 2.5 pm output 3.2; 3.5 pm output 3.3; 5.8 pm output 3.4) @ USD 3,100/pm. Project safeguards oficer (2.5 pm output 3.1; 1.6 pm output 3.2, 3.5 pm output 3.3; 1.9 pm output 3.4) @ USD 2,500/pm</w:t>
            </w:r>
            <w:r w:rsidR="007B2CC9" w:rsidRPr="00E61ECE">
              <w:rPr>
                <w:sz w:val="18"/>
                <w:szCs w:val="22"/>
              </w:rPr>
              <w:t xml:space="preserve">. </w:t>
            </w:r>
          </w:p>
        </w:tc>
      </w:tr>
      <w:tr w:rsidR="008C7421" w:rsidRPr="00E61ECE" w14:paraId="30EB8495" w14:textId="77777777" w:rsidTr="0009414C">
        <w:tc>
          <w:tcPr>
            <w:tcW w:w="1271" w:type="dxa"/>
            <w:tcBorders>
              <w:right w:val="single" w:sz="4" w:space="0" w:color="auto"/>
            </w:tcBorders>
            <w:shd w:val="clear" w:color="auto" w:fill="auto"/>
          </w:tcPr>
          <w:p w14:paraId="78FC0C67" w14:textId="26BD9B17" w:rsidR="008C7421" w:rsidRPr="00E61ECE" w:rsidRDefault="008C7421" w:rsidP="007B2CC9">
            <w:pPr>
              <w:jc w:val="center"/>
              <w:rPr>
                <w:rFonts w:asciiTheme="minorHAnsi" w:hAnsiTheme="minorHAnsi" w:cstheme="minorHAnsi"/>
                <w:sz w:val="18"/>
                <w:szCs w:val="18"/>
              </w:rPr>
            </w:pPr>
            <w:r w:rsidRPr="00E61ECE">
              <w:rPr>
                <w:rFonts w:asciiTheme="minorHAnsi" w:hAnsiTheme="minorHAnsi" w:cstheme="minorHAnsi"/>
                <w:sz w:val="18"/>
                <w:szCs w:val="18"/>
              </w:rPr>
              <w:t>11a</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7874B909" w14:textId="42E8C254" w:rsidR="008C7421" w:rsidRPr="00E61ECE" w:rsidRDefault="008C7421" w:rsidP="00D80A71">
            <w:pPr>
              <w:spacing w:after="0"/>
              <w:jc w:val="left"/>
              <w:rPr>
                <w:rFonts w:cs="Calibri"/>
                <w:color w:val="000000"/>
                <w:sz w:val="18"/>
                <w:szCs w:val="18"/>
              </w:rPr>
            </w:pPr>
            <w:r w:rsidRPr="00E61ECE">
              <w:rPr>
                <w:rFonts w:cs="Calibri"/>
                <w:color w:val="000000"/>
                <w:sz w:val="18"/>
                <w:szCs w:val="18"/>
              </w:rPr>
              <w:t xml:space="preserve">Project safeguards officer (3.4 pm output 3.1; 2.5 pm output 3.2; </w:t>
            </w:r>
            <w:r w:rsidR="001600A2" w:rsidRPr="00E61ECE">
              <w:rPr>
                <w:rFonts w:cs="Calibri"/>
                <w:color w:val="000000"/>
                <w:sz w:val="18"/>
                <w:szCs w:val="18"/>
              </w:rPr>
              <w:t>5</w:t>
            </w:r>
            <w:r w:rsidRPr="00E61ECE">
              <w:rPr>
                <w:rFonts w:cs="Calibri"/>
                <w:color w:val="000000"/>
                <w:sz w:val="18"/>
                <w:szCs w:val="18"/>
              </w:rPr>
              <w:t>.</w:t>
            </w:r>
            <w:r w:rsidR="001600A2" w:rsidRPr="00E61ECE">
              <w:rPr>
                <w:rFonts w:cs="Calibri"/>
                <w:color w:val="000000"/>
                <w:sz w:val="18"/>
                <w:szCs w:val="18"/>
              </w:rPr>
              <w:t>0</w:t>
            </w:r>
            <w:r w:rsidRPr="00E61ECE">
              <w:rPr>
                <w:rFonts w:cs="Calibri"/>
                <w:color w:val="000000"/>
                <w:sz w:val="18"/>
                <w:szCs w:val="18"/>
              </w:rPr>
              <w:t xml:space="preserve"> pm output 3.3; </w:t>
            </w:r>
            <w:r w:rsidR="001600A2" w:rsidRPr="00E61ECE">
              <w:rPr>
                <w:rFonts w:cs="Calibri"/>
                <w:color w:val="000000"/>
                <w:sz w:val="18"/>
                <w:szCs w:val="18"/>
              </w:rPr>
              <w:t>3</w:t>
            </w:r>
            <w:r w:rsidRPr="00E61ECE">
              <w:rPr>
                <w:rFonts w:cs="Calibri"/>
                <w:color w:val="000000"/>
                <w:sz w:val="18"/>
                <w:szCs w:val="18"/>
              </w:rPr>
              <w:t>.7 pm output 3.4) @ USD 2,500/pm</w:t>
            </w:r>
          </w:p>
        </w:tc>
      </w:tr>
      <w:tr w:rsidR="007B2CC9" w:rsidRPr="00E61ECE" w14:paraId="5DBB186A" w14:textId="77777777" w:rsidTr="0009414C">
        <w:tc>
          <w:tcPr>
            <w:tcW w:w="1271" w:type="dxa"/>
            <w:tcBorders>
              <w:right w:val="single" w:sz="4" w:space="0" w:color="auto"/>
            </w:tcBorders>
            <w:shd w:val="clear" w:color="auto" w:fill="auto"/>
          </w:tcPr>
          <w:p w14:paraId="701F6F57" w14:textId="2969215E"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12</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00FF5060" w14:textId="1DF5C161" w:rsidR="007B2CC9" w:rsidRPr="00E61ECE" w:rsidRDefault="007B2CC9" w:rsidP="007B2CC9">
            <w:pPr>
              <w:jc w:val="left"/>
              <w:rPr>
                <w:rFonts w:asciiTheme="minorHAnsi" w:hAnsiTheme="minorHAnsi" w:cstheme="minorHAnsi"/>
                <w:b/>
                <w:sz w:val="18"/>
                <w:szCs w:val="22"/>
              </w:rPr>
            </w:pPr>
            <w:r w:rsidRPr="00E61ECE">
              <w:rPr>
                <w:sz w:val="18"/>
                <w:szCs w:val="22"/>
              </w:rPr>
              <w:t>13 trips @ USD 1,500 to participate at UNEP's E-mob Global Programme activities</w:t>
            </w:r>
          </w:p>
        </w:tc>
      </w:tr>
      <w:tr w:rsidR="007B2CC9" w:rsidRPr="00E61ECE" w14:paraId="2F66EECF" w14:textId="77777777" w:rsidTr="005216EA">
        <w:tc>
          <w:tcPr>
            <w:tcW w:w="1271" w:type="dxa"/>
            <w:tcBorders>
              <w:right w:val="single" w:sz="4" w:space="0" w:color="auto"/>
            </w:tcBorders>
            <w:shd w:val="clear" w:color="auto" w:fill="auto"/>
          </w:tcPr>
          <w:p w14:paraId="514D780D" w14:textId="0E135534"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13</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24035880" w14:textId="75D37737" w:rsidR="007B2CC9" w:rsidRPr="00E61ECE" w:rsidRDefault="007B2CC9" w:rsidP="007B2CC9">
            <w:pPr>
              <w:jc w:val="left"/>
              <w:rPr>
                <w:rFonts w:asciiTheme="minorHAnsi" w:hAnsiTheme="minorHAnsi" w:cstheme="minorHAnsi"/>
                <w:b/>
                <w:sz w:val="18"/>
                <w:szCs w:val="22"/>
              </w:rPr>
            </w:pPr>
            <w:r w:rsidRPr="00E61ECE">
              <w:rPr>
                <w:sz w:val="18"/>
                <w:szCs w:val="22"/>
              </w:rPr>
              <w:t>Technical assistance to output 3.3 (communication plan, 1.7 pm or USD 17,000). Transport professionals: Training and supporting materials (USD 18,000) and gender training materials (USD 10,000). Planners and decision-makers: 2 workshops (USD 16,000). Train-of-trainers workshops: 2 workshops (USD 20,000)</w:t>
            </w:r>
          </w:p>
        </w:tc>
      </w:tr>
      <w:tr w:rsidR="007B2CC9" w:rsidRPr="00E61ECE" w14:paraId="17D674C8" w14:textId="77777777" w:rsidTr="0009414C">
        <w:tc>
          <w:tcPr>
            <w:tcW w:w="1271" w:type="dxa"/>
            <w:tcBorders>
              <w:right w:val="single" w:sz="4" w:space="0" w:color="auto"/>
            </w:tcBorders>
            <w:shd w:val="clear" w:color="auto" w:fill="auto"/>
          </w:tcPr>
          <w:p w14:paraId="1B8842AA" w14:textId="127FC980"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14</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55722A88" w14:textId="02AC5FCB" w:rsidR="007B2CC9" w:rsidRPr="00E61ECE" w:rsidRDefault="007B2CC9" w:rsidP="007B2CC9">
            <w:pPr>
              <w:jc w:val="left"/>
              <w:rPr>
                <w:rFonts w:asciiTheme="minorHAnsi" w:hAnsiTheme="minorHAnsi" w:cstheme="minorHAnsi"/>
                <w:b/>
                <w:sz w:val="18"/>
                <w:szCs w:val="22"/>
              </w:rPr>
            </w:pPr>
            <w:r w:rsidRPr="00E61ECE">
              <w:rPr>
                <w:sz w:val="18"/>
                <w:szCs w:val="22"/>
              </w:rPr>
              <w:t>Technical assistance to output 3.1 (virtual platform and website, 1.0 pm)</w:t>
            </w:r>
            <w:r w:rsidR="00607399" w:rsidRPr="00E61ECE">
              <w:t xml:space="preserve"> </w:t>
            </w:r>
            <w:r w:rsidR="00607399" w:rsidRPr="00E61ECE">
              <w:rPr>
                <w:sz w:val="18"/>
                <w:szCs w:val="22"/>
              </w:rPr>
              <w:t>@ USD 10,000/pm</w:t>
            </w:r>
          </w:p>
        </w:tc>
      </w:tr>
      <w:tr w:rsidR="007B2CC9" w:rsidRPr="00E61ECE" w14:paraId="7BFA63D1" w14:textId="77777777" w:rsidTr="005216EA">
        <w:tc>
          <w:tcPr>
            <w:tcW w:w="1271" w:type="dxa"/>
            <w:tcBorders>
              <w:right w:val="single" w:sz="4" w:space="0" w:color="auto"/>
            </w:tcBorders>
            <w:shd w:val="clear" w:color="auto" w:fill="auto"/>
          </w:tcPr>
          <w:p w14:paraId="2747C910" w14:textId="626236EF"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15</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07F92483" w14:textId="1B82E584" w:rsidR="007B2CC9" w:rsidRPr="00E61ECE" w:rsidRDefault="007B2CC9" w:rsidP="007B2CC9">
            <w:pPr>
              <w:rPr>
                <w:rFonts w:asciiTheme="minorHAnsi" w:hAnsiTheme="minorHAnsi" w:cstheme="minorHAnsi"/>
                <w:b/>
                <w:sz w:val="18"/>
                <w:szCs w:val="22"/>
              </w:rPr>
            </w:pPr>
            <w:r w:rsidRPr="00E61ECE">
              <w:rPr>
                <w:sz w:val="18"/>
                <w:szCs w:val="22"/>
              </w:rPr>
              <w:t>General public campaigns (USD 40,000). Social &amp; environmental audio visual and printed materials (USD 1,000).</w:t>
            </w:r>
          </w:p>
        </w:tc>
      </w:tr>
      <w:tr w:rsidR="007B2CC9" w:rsidRPr="00E61ECE" w14:paraId="4843E8B4" w14:textId="77777777" w:rsidTr="005216EA">
        <w:tc>
          <w:tcPr>
            <w:tcW w:w="1271" w:type="dxa"/>
            <w:tcBorders>
              <w:right w:val="single" w:sz="4" w:space="0" w:color="auto"/>
            </w:tcBorders>
            <w:shd w:val="clear" w:color="auto" w:fill="auto"/>
          </w:tcPr>
          <w:p w14:paraId="6B0AF064" w14:textId="5AB5DD1A"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16</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1DB51DC6" w14:textId="60E8BF49" w:rsidR="007B2CC9" w:rsidRPr="00E61ECE" w:rsidRDefault="007B2CC9" w:rsidP="007B2CC9">
            <w:pPr>
              <w:rPr>
                <w:rFonts w:asciiTheme="minorHAnsi" w:hAnsiTheme="minorHAnsi" w:cstheme="minorHAnsi"/>
                <w:b/>
                <w:sz w:val="18"/>
                <w:szCs w:val="22"/>
              </w:rPr>
            </w:pPr>
            <w:r w:rsidRPr="00E61ECE">
              <w:rPr>
                <w:sz w:val="18"/>
                <w:szCs w:val="22"/>
              </w:rPr>
              <w:t>E-mobility network meetings: 10 meetings (USD 20,000)</w:t>
            </w:r>
          </w:p>
        </w:tc>
      </w:tr>
      <w:tr w:rsidR="007B2CC9" w:rsidRPr="00E61ECE" w14:paraId="3F08824E" w14:textId="77777777" w:rsidTr="005216EA">
        <w:tc>
          <w:tcPr>
            <w:tcW w:w="1271" w:type="dxa"/>
            <w:tcBorders>
              <w:right w:val="single" w:sz="4" w:space="0" w:color="auto"/>
            </w:tcBorders>
            <w:shd w:val="clear" w:color="auto" w:fill="auto"/>
          </w:tcPr>
          <w:p w14:paraId="45D1C09B" w14:textId="7F0DF6E5"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17</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1AD6D726" w14:textId="27D20ECE" w:rsidR="007B2CC9" w:rsidRPr="00E61ECE" w:rsidRDefault="007B2CC9" w:rsidP="007B2CC9">
            <w:pPr>
              <w:rPr>
                <w:rFonts w:asciiTheme="minorHAnsi" w:hAnsiTheme="minorHAnsi" w:cstheme="minorHAnsi"/>
                <w:b/>
                <w:sz w:val="18"/>
                <w:szCs w:val="22"/>
              </w:rPr>
            </w:pPr>
            <w:r w:rsidRPr="00E61ECE">
              <w:rPr>
                <w:sz w:val="18"/>
                <w:szCs w:val="22"/>
              </w:rPr>
              <w:t>Mid-term evaluation (USD 30,000). Terminal evaluation (USD 40,000)</w:t>
            </w:r>
          </w:p>
        </w:tc>
      </w:tr>
      <w:tr w:rsidR="007B2CC9" w:rsidRPr="00E61ECE" w14:paraId="72B70991" w14:textId="77777777" w:rsidTr="0009414C">
        <w:tc>
          <w:tcPr>
            <w:tcW w:w="1271" w:type="dxa"/>
            <w:tcBorders>
              <w:right w:val="single" w:sz="4" w:space="0" w:color="auto"/>
            </w:tcBorders>
            <w:shd w:val="clear" w:color="auto" w:fill="auto"/>
          </w:tcPr>
          <w:p w14:paraId="60873FC6" w14:textId="101AA988"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18</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3FA687DD" w14:textId="408EB340" w:rsidR="007B2CC9" w:rsidRPr="00E61ECE" w:rsidRDefault="007B2CC9" w:rsidP="007B2CC9">
            <w:pPr>
              <w:rPr>
                <w:rFonts w:asciiTheme="minorHAnsi" w:hAnsiTheme="minorHAnsi" w:cstheme="minorHAnsi"/>
                <w:b/>
                <w:sz w:val="18"/>
                <w:szCs w:val="22"/>
              </w:rPr>
            </w:pPr>
            <w:r w:rsidRPr="00E61ECE">
              <w:rPr>
                <w:sz w:val="18"/>
                <w:szCs w:val="22"/>
              </w:rPr>
              <w:t>Gender expert: monitoring of gender action plan (USD 7,000). Technical assistance to monitor social and environment safeguards (USD 8,000)</w:t>
            </w:r>
          </w:p>
        </w:tc>
      </w:tr>
      <w:tr w:rsidR="007B2CC9" w:rsidRPr="00E61ECE" w14:paraId="6DACF674" w14:textId="77777777" w:rsidTr="0009414C">
        <w:tc>
          <w:tcPr>
            <w:tcW w:w="1271" w:type="dxa"/>
            <w:tcBorders>
              <w:right w:val="single" w:sz="4" w:space="0" w:color="auto"/>
            </w:tcBorders>
            <w:shd w:val="clear" w:color="auto" w:fill="auto"/>
          </w:tcPr>
          <w:p w14:paraId="25DE8A1B" w14:textId="7C2BF1C0"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19</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6564F8E3" w14:textId="4E1229F9" w:rsidR="007B2CC9" w:rsidRPr="00E61ECE" w:rsidRDefault="007B2CC9" w:rsidP="007B2CC9">
            <w:pPr>
              <w:rPr>
                <w:rFonts w:asciiTheme="minorHAnsi" w:hAnsiTheme="minorHAnsi" w:cstheme="minorHAnsi"/>
                <w:b/>
                <w:sz w:val="18"/>
                <w:szCs w:val="22"/>
              </w:rPr>
            </w:pPr>
            <w:r w:rsidRPr="00E61ECE">
              <w:rPr>
                <w:sz w:val="18"/>
                <w:szCs w:val="22"/>
              </w:rPr>
              <w:t>Project manager (</w:t>
            </w:r>
            <w:r w:rsidR="00796461" w:rsidRPr="00E61ECE">
              <w:rPr>
                <w:sz w:val="18"/>
                <w:szCs w:val="22"/>
              </w:rPr>
              <w:t>4</w:t>
            </w:r>
            <w:r w:rsidRPr="00E61ECE">
              <w:rPr>
                <w:sz w:val="18"/>
                <w:szCs w:val="22"/>
              </w:rPr>
              <w:t>.5 pm output 4.1) @ USD 6,900/pm. Transport engineer (6.0 pm output 4.1) @ USD 5,200/pm. Project assistant (</w:t>
            </w:r>
            <w:r w:rsidR="0003146D" w:rsidRPr="00E61ECE">
              <w:rPr>
                <w:sz w:val="18"/>
                <w:szCs w:val="22"/>
              </w:rPr>
              <w:t>2.0</w:t>
            </w:r>
            <w:r w:rsidRPr="00E61ECE">
              <w:rPr>
                <w:sz w:val="18"/>
                <w:szCs w:val="22"/>
              </w:rPr>
              <w:t xml:space="preserve"> pm output 4.1) @ USD 3,100/pm. </w:t>
            </w:r>
            <w:r w:rsidR="0003146D" w:rsidRPr="00E61ECE">
              <w:rPr>
                <w:sz w:val="18"/>
                <w:szCs w:val="22"/>
              </w:rPr>
              <w:t>Project safeguards officer (3.0 pm output 4.1) @ USD 2,500/pm</w:t>
            </w:r>
          </w:p>
        </w:tc>
      </w:tr>
      <w:tr w:rsidR="007B2CC9" w:rsidRPr="00E61ECE" w14:paraId="1891DFE3" w14:textId="77777777" w:rsidTr="005216EA">
        <w:tc>
          <w:tcPr>
            <w:tcW w:w="1271" w:type="dxa"/>
            <w:tcBorders>
              <w:right w:val="single" w:sz="4" w:space="0" w:color="auto"/>
            </w:tcBorders>
            <w:shd w:val="clear" w:color="auto" w:fill="auto"/>
          </w:tcPr>
          <w:p w14:paraId="16C420BC" w14:textId="07F38137"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20</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7D2892BA" w14:textId="5FF227B9" w:rsidR="007B2CC9" w:rsidRPr="00E61ECE" w:rsidRDefault="007B2CC9" w:rsidP="007B2CC9">
            <w:pPr>
              <w:rPr>
                <w:rFonts w:asciiTheme="minorHAnsi" w:hAnsiTheme="minorHAnsi" w:cstheme="minorHAnsi"/>
                <w:b/>
                <w:sz w:val="18"/>
                <w:szCs w:val="22"/>
              </w:rPr>
            </w:pPr>
            <w:r w:rsidRPr="00E61ECE">
              <w:rPr>
                <w:sz w:val="18"/>
                <w:szCs w:val="22"/>
              </w:rPr>
              <w:t>Technical assistance on project monitoring platform and compilation of knowledge products (USD 10,000).</w:t>
            </w:r>
          </w:p>
        </w:tc>
      </w:tr>
      <w:tr w:rsidR="007B2CC9" w:rsidRPr="00E61ECE" w14:paraId="1097114C" w14:textId="77777777" w:rsidTr="005216EA">
        <w:tc>
          <w:tcPr>
            <w:tcW w:w="1271" w:type="dxa"/>
            <w:tcBorders>
              <w:right w:val="single" w:sz="4" w:space="0" w:color="auto"/>
            </w:tcBorders>
            <w:shd w:val="clear" w:color="auto" w:fill="auto"/>
          </w:tcPr>
          <w:p w14:paraId="352713DD" w14:textId="341EDDD9"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21</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3731E7D1" w14:textId="67EAC2C4" w:rsidR="007B2CC9" w:rsidRPr="00E61ECE" w:rsidRDefault="007B2CC9" w:rsidP="007B2CC9">
            <w:pPr>
              <w:rPr>
                <w:rFonts w:asciiTheme="minorHAnsi" w:hAnsiTheme="minorHAnsi" w:cstheme="minorHAnsi"/>
                <w:b/>
                <w:sz w:val="18"/>
                <w:szCs w:val="22"/>
              </w:rPr>
            </w:pPr>
            <w:r w:rsidRPr="00E61ECE">
              <w:rPr>
                <w:sz w:val="18"/>
                <w:szCs w:val="22"/>
              </w:rPr>
              <w:t xml:space="preserve">Inception workshop (USD 2,000). </w:t>
            </w:r>
          </w:p>
        </w:tc>
      </w:tr>
      <w:tr w:rsidR="007B2CC9" w:rsidRPr="00E61ECE" w14:paraId="4A8F0951" w14:textId="77777777" w:rsidTr="005216EA">
        <w:tc>
          <w:tcPr>
            <w:tcW w:w="1271" w:type="dxa"/>
            <w:tcBorders>
              <w:right w:val="single" w:sz="4" w:space="0" w:color="auto"/>
            </w:tcBorders>
            <w:shd w:val="clear" w:color="auto" w:fill="auto"/>
          </w:tcPr>
          <w:p w14:paraId="5039D21A" w14:textId="27C9CBD8" w:rsidR="007B2CC9" w:rsidRPr="00E61ECE" w:rsidRDefault="007B2CC9" w:rsidP="007B2CC9">
            <w:pPr>
              <w:jc w:val="center"/>
              <w:rPr>
                <w:rFonts w:asciiTheme="minorHAnsi" w:hAnsiTheme="minorHAnsi" w:cstheme="minorHAnsi"/>
                <w:sz w:val="18"/>
                <w:szCs w:val="18"/>
              </w:rPr>
            </w:pPr>
            <w:r w:rsidRPr="00E61ECE">
              <w:rPr>
                <w:rFonts w:asciiTheme="minorHAnsi" w:hAnsiTheme="minorHAnsi" w:cstheme="minorHAnsi"/>
                <w:sz w:val="18"/>
                <w:szCs w:val="18"/>
              </w:rPr>
              <w:t>22</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553E1A98" w14:textId="51BF27FC" w:rsidR="007B2CC9" w:rsidRPr="00E61ECE" w:rsidRDefault="007B2CC9" w:rsidP="007B2CC9">
            <w:pPr>
              <w:rPr>
                <w:rFonts w:asciiTheme="minorHAnsi" w:hAnsiTheme="minorHAnsi" w:cstheme="minorHAnsi"/>
                <w:b/>
                <w:sz w:val="18"/>
                <w:szCs w:val="22"/>
              </w:rPr>
            </w:pPr>
            <w:r w:rsidRPr="00E61ECE">
              <w:rPr>
                <w:sz w:val="18"/>
                <w:szCs w:val="22"/>
              </w:rPr>
              <w:t>5 trips for public consultancies @ USD 400</w:t>
            </w:r>
          </w:p>
        </w:tc>
      </w:tr>
      <w:tr w:rsidR="007B2CC9" w:rsidRPr="00167945" w14:paraId="0CA27625" w14:textId="77777777" w:rsidTr="0009414C">
        <w:tc>
          <w:tcPr>
            <w:tcW w:w="1271" w:type="dxa"/>
            <w:shd w:val="clear" w:color="auto" w:fill="auto"/>
          </w:tcPr>
          <w:p w14:paraId="42E1BF71" w14:textId="7CF37138" w:rsidR="007B2CC9" w:rsidRPr="00167945" w:rsidRDefault="007B2CC9" w:rsidP="007B2CC9">
            <w:pPr>
              <w:jc w:val="center"/>
              <w:rPr>
                <w:rFonts w:asciiTheme="minorHAnsi" w:hAnsiTheme="minorHAnsi" w:cstheme="minorHAnsi"/>
                <w:sz w:val="18"/>
                <w:szCs w:val="18"/>
              </w:rPr>
            </w:pPr>
            <w:r w:rsidRPr="00167945">
              <w:rPr>
                <w:rFonts w:asciiTheme="minorHAnsi" w:hAnsiTheme="minorHAnsi" w:cstheme="minorHAnsi"/>
                <w:sz w:val="18"/>
                <w:szCs w:val="18"/>
              </w:rPr>
              <w:t>23</w:t>
            </w:r>
          </w:p>
        </w:tc>
        <w:tc>
          <w:tcPr>
            <w:tcW w:w="12855" w:type="dxa"/>
            <w:shd w:val="clear" w:color="auto" w:fill="auto"/>
          </w:tcPr>
          <w:p w14:paraId="697A1C74" w14:textId="2B4139B6" w:rsidR="007B2CC9" w:rsidRPr="00167945" w:rsidRDefault="007B2CC9" w:rsidP="007B2CC9">
            <w:pPr>
              <w:rPr>
                <w:rFonts w:asciiTheme="minorHAnsi" w:hAnsiTheme="minorHAnsi" w:cstheme="minorHAnsi"/>
                <w:b/>
                <w:sz w:val="18"/>
                <w:szCs w:val="22"/>
              </w:rPr>
            </w:pPr>
            <w:r w:rsidRPr="00167945">
              <w:rPr>
                <w:sz w:val="18"/>
                <w:szCs w:val="22"/>
              </w:rPr>
              <w:t>Project manager (</w:t>
            </w:r>
            <w:r w:rsidR="00B040EE" w:rsidRPr="00167945">
              <w:rPr>
                <w:sz w:val="18"/>
                <w:szCs w:val="22"/>
              </w:rPr>
              <w:t>4.5</w:t>
            </w:r>
            <w:r w:rsidRPr="00167945">
              <w:rPr>
                <w:sz w:val="18"/>
                <w:szCs w:val="22"/>
              </w:rPr>
              <w:t xml:space="preserve"> pm) @ USD 6,900/pm. Project assistant (1</w:t>
            </w:r>
            <w:r w:rsidR="00B040EE" w:rsidRPr="00167945">
              <w:rPr>
                <w:sz w:val="18"/>
                <w:szCs w:val="22"/>
              </w:rPr>
              <w:t>6.5</w:t>
            </w:r>
            <w:r w:rsidRPr="00167945">
              <w:rPr>
                <w:sz w:val="18"/>
                <w:szCs w:val="22"/>
              </w:rPr>
              <w:t xml:space="preserve"> pm) @ USD 3,100/pm. </w:t>
            </w:r>
          </w:p>
        </w:tc>
      </w:tr>
      <w:tr w:rsidR="008C7421" w:rsidRPr="00167945" w14:paraId="406C4778" w14:textId="77777777" w:rsidTr="0009414C">
        <w:tc>
          <w:tcPr>
            <w:tcW w:w="1271" w:type="dxa"/>
            <w:shd w:val="clear" w:color="auto" w:fill="auto"/>
          </w:tcPr>
          <w:p w14:paraId="6AC87BD5" w14:textId="43EE2DC1" w:rsidR="008C7421" w:rsidRPr="00167945" w:rsidRDefault="008C7421" w:rsidP="007B2CC9">
            <w:pPr>
              <w:jc w:val="center"/>
              <w:rPr>
                <w:rFonts w:asciiTheme="minorHAnsi" w:hAnsiTheme="minorHAnsi" w:cstheme="minorHAnsi"/>
                <w:sz w:val="18"/>
                <w:szCs w:val="18"/>
              </w:rPr>
            </w:pPr>
            <w:r w:rsidRPr="00167945">
              <w:rPr>
                <w:rFonts w:asciiTheme="minorHAnsi" w:hAnsiTheme="minorHAnsi" w:cstheme="minorHAnsi"/>
                <w:sz w:val="18"/>
                <w:szCs w:val="18"/>
              </w:rPr>
              <w:t>23a</w:t>
            </w:r>
          </w:p>
        </w:tc>
        <w:tc>
          <w:tcPr>
            <w:tcW w:w="12855" w:type="dxa"/>
            <w:shd w:val="clear" w:color="auto" w:fill="auto"/>
          </w:tcPr>
          <w:p w14:paraId="28437F02" w14:textId="2D513AE8" w:rsidR="008C7421" w:rsidRPr="00167945" w:rsidRDefault="00B040EE" w:rsidP="00D80A71">
            <w:pPr>
              <w:spacing w:after="0"/>
              <w:rPr>
                <w:rFonts w:cs="Calibri"/>
                <w:color w:val="000000"/>
                <w:sz w:val="18"/>
                <w:szCs w:val="18"/>
              </w:rPr>
            </w:pPr>
            <w:r w:rsidRPr="00167945">
              <w:rPr>
                <w:sz w:val="18"/>
                <w:szCs w:val="22"/>
              </w:rPr>
              <w:t xml:space="preserve">Project manager (4.5 pm) @ USD 6,900/pm. </w:t>
            </w:r>
            <w:r w:rsidR="008C7421" w:rsidRPr="00167945">
              <w:rPr>
                <w:rFonts w:cs="Calibri"/>
                <w:color w:val="000000"/>
                <w:sz w:val="18"/>
                <w:szCs w:val="18"/>
              </w:rPr>
              <w:t>Project assistant (1</w:t>
            </w:r>
            <w:r w:rsidRPr="00167945">
              <w:rPr>
                <w:rFonts w:cs="Calibri"/>
                <w:color w:val="000000"/>
                <w:sz w:val="18"/>
                <w:szCs w:val="18"/>
              </w:rPr>
              <w:t>6</w:t>
            </w:r>
            <w:r w:rsidR="008C7421" w:rsidRPr="00167945">
              <w:rPr>
                <w:rFonts w:cs="Calibri"/>
                <w:color w:val="000000"/>
                <w:sz w:val="18"/>
                <w:szCs w:val="18"/>
              </w:rPr>
              <w:t>.</w:t>
            </w:r>
            <w:r w:rsidRPr="00167945">
              <w:rPr>
                <w:rFonts w:cs="Calibri"/>
                <w:color w:val="000000"/>
                <w:sz w:val="18"/>
                <w:szCs w:val="18"/>
              </w:rPr>
              <w:t>5</w:t>
            </w:r>
            <w:r w:rsidR="008C7421" w:rsidRPr="00167945">
              <w:rPr>
                <w:rFonts w:cs="Calibri"/>
                <w:color w:val="000000"/>
                <w:sz w:val="18"/>
                <w:szCs w:val="18"/>
              </w:rPr>
              <w:t xml:space="preserve"> pm) @ USD 3,100/pm. </w:t>
            </w:r>
          </w:p>
        </w:tc>
      </w:tr>
      <w:tr w:rsidR="007B2CC9" w:rsidRPr="00167945" w14:paraId="7EE7556F" w14:textId="77777777" w:rsidTr="0009414C">
        <w:tc>
          <w:tcPr>
            <w:tcW w:w="1271" w:type="dxa"/>
            <w:shd w:val="clear" w:color="auto" w:fill="auto"/>
          </w:tcPr>
          <w:p w14:paraId="676495B4" w14:textId="2E2F987A" w:rsidR="007B2CC9" w:rsidRPr="00167945" w:rsidRDefault="007B2CC9" w:rsidP="007B2CC9">
            <w:pPr>
              <w:jc w:val="center"/>
              <w:rPr>
                <w:rFonts w:asciiTheme="minorHAnsi" w:hAnsiTheme="minorHAnsi" w:cstheme="minorHAnsi"/>
                <w:sz w:val="18"/>
                <w:szCs w:val="18"/>
              </w:rPr>
            </w:pPr>
            <w:r w:rsidRPr="00167945">
              <w:rPr>
                <w:rFonts w:asciiTheme="minorHAnsi" w:hAnsiTheme="minorHAnsi" w:cstheme="minorHAnsi"/>
                <w:sz w:val="18"/>
                <w:szCs w:val="18"/>
              </w:rPr>
              <w:t>24</w:t>
            </w:r>
          </w:p>
        </w:tc>
        <w:tc>
          <w:tcPr>
            <w:tcW w:w="12855" w:type="dxa"/>
            <w:shd w:val="clear" w:color="auto" w:fill="auto"/>
          </w:tcPr>
          <w:p w14:paraId="18D001F2" w14:textId="1C9893C6" w:rsidR="007B2CC9" w:rsidRPr="00167945" w:rsidRDefault="007B2CC9" w:rsidP="007B2CC9">
            <w:pPr>
              <w:rPr>
                <w:rFonts w:asciiTheme="minorHAnsi" w:hAnsiTheme="minorHAnsi" w:cstheme="minorHAnsi"/>
                <w:b/>
                <w:sz w:val="18"/>
                <w:szCs w:val="22"/>
              </w:rPr>
            </w:pPr>
            <w:r w:rsidRPr="00167945">
              <w:rPr>
                <w:sz w:val="18"/>
                <w:szCs w:val="22"/>
              </w:rPr>
              <w:t>Office furniture</w:t>
            </w:r>
            <w:r w:rsidR="00607399" w:rsidRPr="00167945">
              <w:rPr>
                <w:sz w:val="18"/>
                <w:szCs w:val="22"/>
              </w:rPr>
              <w:t xml:space="preserve"> (USD </w:t>
            </w:r>
            <w:r w:rsidR="00B040EE" w:rsidRPr="00167945">
              <w:rPr>
                <w:sz w:val="18"/>
                <w:szCs w:val="22"/>
              </w:rPr>
              <w:t>1</w:t>
            </w:r>
            <w:r w:rsidR="00607399" w:rsidRPr="00167945">
              <w:rPr>
                <w:sz w:val="18"/>
                <w:szCs w:val="22"/>
              </w:rPr>
              <w:t>3,589 in year 1)</w:t>
            </w:r>
          </w:p>
        </w:tc>
      </w:tr>
      <w:tr w:rsidR="007B2CC9" w:rsidRPr="00167945" w14:paraId="36CE3D94" w14:textId="77777777" w:rsidTr="0009414C">
        <w:tc>
          <w:tcPr>
            <w:tcW w:w="1271" w:type="dxa"/>
            <w:shd w:val="clear" w:color="auto" w:fill="auto"/>
          </w:tcPr>
          <w:p w14:paraId="274E80F8" w14:textId="425D92CC" w:rsidR="007B2CC9" w:rsidRPr="00167945" w:rsidRDefault="007B2CC9" w:rsidP="007B2CC9">
            <w:pPr>
              <w:jc w:val="center"/>
              <w:rPr>
                <w:rFonts w:asciiTheme="minorHAnsi" w:hAnsiTheme="minorHAnsi" w:cstheme="minorHAnsi"/>
                <w:sz w:val="18"/>
                <w:szCs w:val="18"/>
              </w:rPr>
            </w:pPr>
            <w:r w:rsidRPr="00167945">
              <w:rPr>
                <w:rFonts w:asciiTheme="minorHAnsi" w:hAnsiTheme="minorHAnsi" w:cstheme="minorHAnsi"/>
                <w:sz w:val="18"/>
                <w:szCs w:val="18"/>
              </w:rPr>
              <w:t>25</w:t>
            </w:r>
          </w:p>
        </w:tc>
        <w:tc>
          <w:tcPr>
            <w:tcW w:w="12855" w:type="dxa"/>
            <w:shd w:val="clear" w:color="auto" w:fill="auto"/>
          </w:tcPr>
          <w:p w14:paraId="09B66F08" w14:textId="129490E3" w:rsidR="007B2CC9" w:rsidRPr="00167945" w:rsidRDefault="007B2CC9" w:rsidP="007B2CC9">
            <w:pPr>
              <w:rPr>
                <w:rFonts w:asciiTheme="minorHAnsi" w:hAnsiTheme="minorHAnsi" w:cstheme="minorHAnsi"/>
                <w:b/>
                <w:sz w:val="18"/>
                <w:szCs w:val="22"/>
              </w:rPr>
            </w:pPr>
            <w:r w:rsidRPr="00167945">
              <w:rPr>
                <w:sz w:val="18"/>
                <w:szCs w:val="22"/>
              </w:rPr>
              <w:t>PPEs, first aid kits (400 USD/year)</w:t>
            </w:r>
          </w:p>
        </w:tc>
      </w:tr>
      <w:tr w:rsidR="007B2CC9" w:rsidRPr="00167945" w14:paraId="4622EC88" w14:textId="77777777" w:rsidTr="0009414C">
        <w:tc>
          <w:tcPr>
            <w:tcW w:w="1271" w:type="dxa"/>
            <w:shd w:val="clear" w:color="auto" w:fill="auto"/>
          </w:tcPr>
          <w:p w14:paraId="1F90AF4F" w14:textId="3FEEB4C8" w:rsidR="007B2CC9" w:rsidRPr="00167945" w:rsidRDefault="007B2CC9" w:rsidP="007B2CC9">
            <w:pPr>
              <w:jc w:val="center"/>
              <w:rPr>
                <w:rFonts w:asciiTheme="minorHAnsi" w:hAnsiTheme="minorHAnsi" w:cstheme="minorHAnsi"/>
                <w:sz w:val="18"/>
                <w:szCs w:val="18"/>
              </w:rPr>
            </w:pPr>
            <w:r w:rsidRPr="00167945">
              <w:rPr>
                <w:rFonts w:asciiTheme="minorHAnsi" w:hAnsiTheme="minorHAnsi" w:cstheme="minorHAnsi"/>
                <w:sz w:val="18"/>
                <w:szCs w:val="18"/>
              </w:rPr>
              <w:lastRenderedPageBreak/>
              <w:t>26</w:t>
            </w:r>
          </w:p>
        </w:tc>
        <w:tc>
          <w:tcPr>
            <w:tcW w:w="12855" w:type="dxa"/>
            <w:shd w:val="clear" w:color="auto" w:fill="auto"/>
          </w:tcPr>
          <w:p w14:paraId="0CA236F4" w14:textId="712140E8" w:rsidR="007B2CC9" w:rsidRPr="00167945" w:rsidRDefault="007B2CC9" w:rsidP="007B2CC9">
            <w:pPr>
              <w:rPr>
                <w:rFonts w:cs="Calibri"/>
                <w:color w:val="000000"/>
                <w:sz w:val="18"/>
                <w:szCs w:val="22"/>
              </w:rPr>
            </w:pPr>
            <w:r w:rsidRPr="00167945">
              <w:rPr>
                <w:sz w:val="18"/>
                <w:szCs w:val="22"/>
              </w:rPr>
              <w:t xml:space="preserve">(50 USD docusign+ 156 USD e-mail subscription+227 USD Office 365+24 USD </w:t>
            </w:r>
            <w:r w:rsidR="00D25887" w:rsidRPr="00167945">
              <w:rPr>
                <w:sz w:val="18"/>
                <w:szCs w:val="22"/>
              </w:rPr>
              <w:t>Zoom) *</w:t>
            </w:r>
            <w:r w:rsidRPr="00167945">
              <w:rPr>
                <w:sz w:val="18"/>
                <w:szCs w:val="22"/>
              </w:rPr>
              <w:t>3 staff*5 years</w:t>
            </w:r>
          </w:p>
        </w:tc>
      </w:tr>
      <w:tr w:rsidR="007B2CC9" w:rsidRPr="00167945" w14:paraId="079FA6C7" w14:textId="77777777" w:rsidTr="0009414C">
        <w:tc>
          <w:tcPr>
            <w:tcW w:w="1271" w:type="dxa"/>
            <w:shd w:val="clear" w:color="auto" w:fill="auto"/>
          </w:tcPr>
          <w:p w14:paraId="06ACA260" w14:textId="0F4EAA9F" w:rsidR="007B2CC9" w:rsidRPr="00167945" w:rsidRDefault="007B2CC9" w:rsidP="007B2CC9">
            <w:pPr>
              <w:jc w:val="center"/>
              <w:rPr>
                <w:rFonts w:asciiTheme="minorHAnsi" w:hAnsiTheme="minorHAnsi" w:cstheme="minorHAnsi"/>
                <w:sz w:val="18"/>
                <w:szCs w:val="18"/>
              </w:rPr>
            </w:pPr>
            <w:r w:rsidRPr="00167945">
              <w:rPr>
                <w:rFonts w:asciiTheme="minorHAnsi" w:hAnsiTheme="minorHAnsi" w:cstheme="minorHAnsi"/>
                <w:sz w:val="18"/>
                <w:szCs w:val="18"/>
              </w:rPr>
              <w:t>27</w:t>
            </w:r>
          </w:p>
        </w:tc>
        <w:tc>
          <w:tcPr>
            <w:tcW w:w="12855" w:type="dxa"/>
            <w:shd w:val="clear" w:color="auto" w:fill="auto"/>
          </w:tcPr>
          <w:p w14:paraId="27DDEB7B" w14:textId="219FC8A8" w:rsidR="007B2CC9" w:rsidRPr="00167945" w:rsidRDefault="007B2CC9" w:rsidP="007B2CC9">
            <w:pPr>
              <w:rPr>
                <w:rFonts w:cs="Calibri"/>
                <w:color w:val="000000"/>
                <w:sz w:val="18"/>
                <w:szCs w:val="22"/>
              </w:rPr>
            </w:pPr>
            <w:r w:rsidRPr="00167945">
              <w:rPr>
                <w:sz w:val="18"/>
                <w:szCs w:val="22"/>
              </w:rPr>
              <w:t>Office supplies</w:t>
            </w:r>
            <w:r w:rsidR="00607399" w:rsidRPr="00167945">
              <w:rPr>
                <w:sz w:val="18"/>
                <w:szCs w:val="22"/>
              </w:rPr>
              <w:t xml:space="preserve"> (USD </w:t>
            </w:r>
            <w:r w:rsidR="00B040EE" w:rsidRPr="00167945">
              <w:rPr>
                <w:sz w:val="18"/>
                <w:szCs w:val="22"/>
              </w:rPr>
              <w:t>5,0</w:t>
            </w:r>
            <w:r w:rsidR="00607399" w:rsidRPr="00167945">
              <w:rPr>
                <w:sz w:val="18"/>
                <w:szCs w:val="22"/>
              </w:rPr>
              <w:t xml:space="preserve">00 per year in years 1, 2 and 3; USD </w:t>
            </w:r>
            <w:r w:rsidR="00B040EE" w:rsidRPr="00167945">
              <w:rPr>
                <w:sz w:val="18"/>
                <w:szCs w:val="22"/>
              </w:rPr>
              <w:t>7,5</w:t>
            </w:r>
            <w:r w:rsidR="00607399" w:rsidRPr="00167945">
              <w:rPr>
                <w:sz w:val="18"/>
                <w:szCs w:val="22"/>
              </w:rPr>
              <w:t>00 in year 4</w:t>
            </w:r>
            <w:r w:rsidR="00B040EE" w:rsidRPr="00167945">
              <w:rPr>
                <w:sz w:val="18"/>
                <w:szCs w:val="22"/>
              </w:rPr>
              <w:t>; USD 12,500</w:t>
            </w:r>
            <w:r w:rsidR="00607399" w:rsidRPr="00167945">
              <w:rPr>
                <w:sz w:val="18"/>
                <w:szCs w:val="22"/>
              </w:rPr>
              <w:t xml:space="preserve"> </w:t>
            </w:r>
            <w:r w:rsidR="00B040EE" w:rsidRPr="00167945">
              <w:rPr>
                <w:sz w:val="18"/>
                <w:szCs w:val="22"/>
              </w:rPr>
              <w:t xml:space="preserve">in year </w:t>
            </w:r>
            <w:r w:rsidR="00607399" w:rsidRPr="00167945">
              <w:rPr>
                <w:sz w:val="18"/>
                <w:szCs w:val="22"/>
              </w:rPr>
              <w:t>5)</w:t>
            </w:r>
          </w:p>
        </w:tc>
      </w:tr>
      <w:tr w:rsidR="007B2CC9" w:rsidRPr="00167945" w14:paraId="3A4B96D0" w14:textId="77777777" w:rsidTr="0009414C">
        <w:tc>
          <w:tcPr>
            <w:tcW w:w="1271" w:type="dxa"/>
            <w:shd w:val="clear" w:color="auto" w:fill="auto"/>
          </w:tcPr>
          <w:p w14:paraId="71A30F30" w14:textId="51D878C3" w:rsidR="007B2CC9" w:rsidRPr="00167945" w:rsidRDefault="007B2CC9" w:rsidP="007B2CC9">
            <w:pPr>
              <w:jc w:val="center"/>
              <w:rPr>
                <w:rFonts w:asciiTheme="minorHAnsi" w:hAnsiTheme="minorHAnsi" w:cstheme="minorHAnsi"/>
                <w:sz w:val="18"/>
                <w:szCs w:val="18"/>
              </w:rPr>
            </w:pPr>
            <w:r w:rsidRPr="00167945">
              <w:rPr>
                <w:rFonts w:asciiTheme="minorHAnsi" w:hAnsiTheme="minorHAnsi" w:cstheme="minorHAnsi"/>
                <w:sz w:val="18"/>
                <w:szCs w:val="18"/>
              </w:rPr>
              <w:t>28</w:t>
            </w:r>
          </w:p>
        </w:tc>
        <w:tc>
          <w:tcPr>
            <w:tcW w:w="12855" w:type="dxa"/>
            <w:shd w:val="clear" w:color="auto" w:fill="auto"/>
          </w:tcPr>
          <w:p w14:paraId="178A938F" w14:textId="65755576" w:rsidR="007B2CC9" w:rsidRPr="00167945" w:rsidRDefault="007B2CC9" w:rsidP="007B2CC9">
            <w:pPr>
              <w:rPr>
                <w:rFonts w:cs="Calibri"/>
                <w:color w:val="000000"/>
                <w:sz w:val="18"/>
                <w:szCs w:val="22"/>
              </w:rPr>
            </w:pPr>
            <w:r w:rsidRPr="00167945">
              <w:rPr>
                <w:sz w:val="18"/>
                <w:szCs w:val="22"/>
              </w:rPr>
              <w:t>3 computers @ USD 1,300</w:t>
            </w:r>
          </w:p>
        </w:tc>
      </w:tr>
      <w:tr w:rsidR="007B2CC9" w:rsidRPr="00167945" w14:paraId="02FC280B" w14:textId="77777777" w:rsidTr="0009414C">
        <w:tc>
          <w:tcPr>
            <w:tcW w:w="1271" w:type="dxa"/>
            <w:shd w:val="clear" w:color="auto" w:fill="auto"/>
          </w:tcPr>
          <w:p w14:paraId="034F34AA" w14:textId="55365509" w:rsidR="007B2CC9" w:rsidRPr="00167945" w:rsidRDefault="007B2CC9" w:rsidP="007B2CC9">
            <w:pPr>
              <w:jc w:val="center"/>
              <w:rPr>
                <w:rFonts w:asciiTheme="minorHAnsi" w:hAnsiTheme="minorHAnsi" w:cstheme="minorHAnsi"/>
                <w:sz w:val="18"/>
                <w:szCs w:val="18"/>
              </w:rPr>
            </w:pPr>
            <w:r w:rsidRPr="00167945">
              <w:rPr>
                <w:rFonts w:asciiTheme="minorHAnsi" w:hAnsiTheme="minorHAnsi" w:cstheme="minorHAnsi"/>
                <w:sz w:val="18"/>
                <w:szCs w:val="18"/>
              </w:rPr>
              <w:t>29</w:t>
            </w:r>
          </w:p>
        </w:tc>
        <w:tc>
          <w:tcPr>
            <w:tcW w:w="12855" w:type="dxa"/>
            <w:shd w:val="clear" w:color="auto" w:fill="auto"/>
          </w:tcPr>
          <w:p w14:paraId="10A41D13" w14:textId="615C8547" w:rsidR="007B2CC9" w:rsidRPr="00167945" w:rsidRDefault="007B2CC9" w:rsidP="007B2CC9">
            <w:pPr>
              <w:rPr>
                <w:rFonts w:cs="Calibri"/>
                <w:color w:val="000000"/>
                <w:sz w:val="18"/>
                <w:szCs w:val="22"/>
              </w:rPr>
            </w:pPr>
            <w:r w:rsidRPr="00167945">
              <w:rPr>
                <w:sz w:val="18"/>
                <w:szCs w:val="22"/>
              </w:rPr>
              <w:t>Custodial and Cleaning services, Utilities (300 USD/year)</w:t>
            </w:r>
          </w:p>
        </w:tc>
      </w:tr>
      <w:tr w:rsidR="007B2CC9" w:rsidRPr="00167945" w14:paraId="06275261" w14:textId="77777777" w:rsidTr="0009414C">
        <w:tc>
          <w:tcPr>
            <w:tcW w:w="1271" w:type="dxa"/>
            <w:shd w:val="clear" w:color="auto" w:fill="auto"/>
          </w:tcPr>
          <w:p w14:paraId="746B846B" w14:textId="080ED142" w:rsidR="007B2CC9" w:rsidRPr="00167945" w:rsidRDefault="007B2CC9" w:rsidP="007B2CC9">
            <w:pPr>
              <w:jc w:val="center"/>
              <w:rPr>
                <w:rFonts w:asciiTheme="minorHAnsi" w:hAnsiTheme="minorHAnsi" w:cstheme="minorHAnsi"/>
                <w:sz w:val="18"/>
                <w:szCs w:val="18"/>
              </w:rPr>
            </w:pPr>
            <w:r w:rsidRPr="00167945">
              <w:rPr>
                <w:rFonts w:asciiTheme="minorHAnsi" w:hAnsiTheme="minorHAnsi" w:cstheme="minorHAnsi"/>
                <w:sz w:val="18"/>
                <w:szCs w:val="18"/>
              </w:rPr>
              <w:t>30</w:t>
            </w:r>
          </w:p>
        </w:tc>
        <w:tc>
          <w:tcPr>
            <w:tcW w:w="12855" w:type="dxa"/>
            <w:shd w:val="clear" w:color="auto" w:fill="auto"/>
          </w:tcPr>
          <w:p w14:paraId="5BC3EB50" w14:textId="3571E6D6" w:rsidR="007B2CC9" w:rsidRPr="00167945" w:rsidRDefault="007B2CC9" w:rsidP="007B2CC9">
            <w:pPr>
              <w:rPr>
                <w:rFonts w:cs="Calibri"/>
                <w:color w:val="000000"/>
                <w:sz w:val="18"/>
                <w:szCs w:val="22"/>
              </w:rPr>
            </w:pPr>
            <w:r w:rsidRPr="00167945">
              <w:rPr>
                <w:sz w:val="18"/>
                <w:szCs w:val="22"/>
              </w:rPr>
              <w:t>Maintenance of equipment (329 USD/year)</w:t>
            </w:r>
          </w:p>
        </w:tc>
      </w:tr>
      <w:tr w:rsidR="007B2CC9" w:rsidRPr="00167945" w14:paraId="1D0BD04F" w14:textId="77777777" w:rsidTr="0009414C">
        <w:tc>
          <w:tcPr>
            <w:tcW w:w="1271" w:type="dxa"/>
            <w:shd w:val="clear" w:color="auto" w:fill="auto"/>
          </w:tcPr>
          <w:p w14:paraId="3DB9CE2A" w14:textId="004480F6" w:rsidR="007B2CC9" w:rsidRPr="00167945" w:rsidRDefault="007B2CC9" w:rsidP="007B2CC9">
            <w:pPr>
              <w:jc w:val="center"/>
              <w:rPr>
                <w:rFonts w:asciiTheme="minorHAnsi" w:hAnsiTheme="minorHAnsi" w:cstheme="minorHAnsi"/>
                <w:sz w:val="18"/>
                <w:szCs w:val="18"/>
              </w:rPr>
            </w:pPr>
            <w:r w:rsidRPr="00167945">
              <w:rPr>
                <w:rFonts w:asciiTheme="minorHAnsi" w:hAnsiTheme="minorHAnsi" w:cstheme="minorHAnsi"/>
                <w:sz w:val="18"/>
                <w:szCs w:val="18"/>
              </w:rPr>
              <w:t>31</w:t>
            </w:r>
          </w:p>
        </w:tc>
        <w:tc>
          <w:tcPr>
            <w:tcW w:w="12855" w:type="dxa"/>
            <w:shd w:val="clear" w:color="auto" w:fill="auto"/>
          </w:tcPr>
          <w:p w14:paraId="1C26F182" w14:textId="6DB164C0" w:rsidR="007B2CC9" w:rsidRPr="00167945" w:rsidRDefault="007B2CC9" w:rsidP="007B2CC9">
            <w:pPr>
              <w:rPr>
                <w:rFonts w:cs="Calibri"/>
                <w:color w:val="000000"/>
                <w:sz w:val="18"/>
                <w:szCs w:val="22"/>
              </w:rPr>
            </w:pPr>
            <w:r w:rsidRPr="00167945">
              <w:rPr>
                <w:sz w:val="18"/>
                <w:szCs w:val="22"/>
              </w:rPr>
              <w:t>5 independent financial audits @ USD 2,000</w:t>
            </w:r>
          </w:p>
        </w:tc>
      </w:tr>
      <w:tr w:rsidR="007B2CC9" w:rsidRPr="00167945" w14:paraId="6D42C9EA" w14:textId="77777777" w:rsidTr="0009414C">
        <w:tc>
          <w:tcPr>
            <w:tcW w:w="1271" w:type="dxa"/>
            <w:shd w:val="clear" w:color="auto" w:fill="auto"/>
          </w:tcPr>
          <w:p w14:paraId="4262ADE0" w14:textId="21890C9E" w:rsidR="007B2CC9" w:rsidRPr="00167945" w:rsidRDefault="007B2CC9" w:rsidP="007B2CC9">
            <w:pPr>
              <w:jc w:val="center"/>
              <w:rPr>
                <w:rFonts w:asciiTheme="minorHAnsi" w:hAnsiTheme="minorHAnsi" w:cstheme="minorHAnsi"/>
                <w:sz w:val="18"/>
                <w:szCs w:val="18"/>
              </w:rPr>
            </w:pPr>
            <w:r w:rsidRPr="00167945">
              <w:rPr>
                <w:rFonts w:asciiTheme="minorHAnsi" w:hAnsiTheme="minorHAnsi" w:cstheme="minorHAnsi"/>
                <w:sz w:val="18"/>
                <w:szCs w:val="18"/>
              </w:rPr>
              <w:t>32</w:t>
            </w:r>
          </w:p>
        </w:tc>
        <w:tc>
          <w:tcPr>
            <w:tcW w:w="12855" w:type="dxa"/>
            <w:shd w:val="clear" w:color="auto" w:fill="auto"/>
          </w:tcPr>
          <w:p w14:paraId="5EB55320" w14:textId="7689E490" w:rsidR="007B2CC9" w:rsidRPr="00167945" w:rsidRDefault="007B2CC9" w:rsidP="007B2CC9">
            <w:pPr>
              <w:rPr>
                <w:rFonts w:cs="Calibri"/>
                <w:color w:val="000000"/>
                <w:sz w:val="18"/>
                <w:szCs w:val="22"/>
              </w:rPr>
            </w:pPr>
            <w:r w:rsidRPr="00167945">
              <w:rPr>
                <w:sz w:val="18"/>
                <w:szCs w:val="22"/>
              </w:rPr>
              <w:t>Mailing and clearances (300 USD</w:t>
            </w:r>
            <w:r w:rsidR="003B1BE7" w:rsidRPr="00167945">
              <w:rPr>
                <w:sz w:val="18"/>
                <w:szCs w:val="22"/>
              </w:rPr>
              <w:t xml:space="preserve"> per </w:t>
            </w:r>
            <w:r w:rsidRPr="00167945">
              <w:rPr>
                <w:sz w:val="18"/>
                <w:szCs w:val="22"/>
              </w:rPr>
              <w:t>year)</w:t>
            </w:r>
            <w:r w:rsidR="003B1BE7" w:rsidRPr="00167945">
              <w:rPr>
                <w:sz w:val="18"/>
                <w:szCs w:val="22"/>
              </w:rPr>
              <w:t xml:space="preserve"> </w:t>
            </w:r>
            <w:r w:rsidR="00A543AE" w:rsidRPr="00167945">
              <w:rPr>
                <w:sz w:val="18"/>
                <w:szCs w:val="22"/>
              </w:rPr>
              <w:t>*</w:t>
            </w:r>
            <w:r w:rsidR="003B1BE7" w:rsidRPr="00167945">
              <w:rPr>
                <w:sz w:val="18"/>
                <w:szCs w:val="22"/>
              </w:rPr>
              <w:t xml:space="preserve"> </w:t>
            </w:r>
            <w:r w:rsidR="00A543AE" w:rsidRPr="00167945">
              <w:rPr>
                <w:sz w:val="18"/>
                <w:szCs w:val="22"/>
              </w:rPr>
              <w:t>5</w:t>
            </w:r>
            <w:r w:rsidR="001600A2" w:rsidRPr="00167945">
              <w:rPr>
                <w:sz w:val="18"/>
                <w:szCs w:val="22"/>
              </w:rPr>
              <w:t xml:space="preserve"> </w:t>
            </w:r>
            <w:r w:rsidR="00A543AE" w:rsidRPr="00167945">
              <w:rPr>
                <w:sz w:val="18"/>
                <w:szCs w:val="22"/>
              </w:rPr>
              <w:t>=</w:t>
            </w:r>
            <w:r w:rsidR="001600A2" w:rsidRPr="00167945">
              <w:rPr>
                <w:sz w:val="18"/>
                <w:szCs w:val="22"/>
              </w:rPr>
              <w:t xml:space="preserve"> </w:t>
            </w:r>
            <w:r w:rsidR="00A543AE" w:rsidRPr="00167945">
              <w:rPr>
                <w:sz w:val="18"/>
                <w:szCs w:val="22"/>
              </w:rPr>
              <w:t>1,</w:t>
            </w:r>
            <w:r w:rsidR="003E6DEE" w:rsidRPr="00167945">
              <w:rPr>
                <w:sz w:val="18"/>
                <w:szCs w:val="22"/>
              </w:rPr>
              <w:t>5</w:t>
            </w:r>
            <w:r w:rsidR="00A543AE" w:rsidRPr="00167945">
              <w:rPr>
                <w:sz w:val="18"/>
                <w:szCs w:val="22"/>
              </w:rPr>
              <w:t>00</w:t>
            </w:r>
          </w:p>
        </w:tc>
      </w:tr>
      <w:tr w:rsidR="007B2CC9" w:rsidRPr="00167945" w14:paraId="24A7C05B" w14:textId="77777777" w:rsidTr="0009414C">
        <w:tc>
          <w:tcPr>
            <w:tcW w:w="1271" w:type="dxa"/>
            <w:shd w:val="clear" w:color="auto" w:fill="auto"/>
          </w:tcPr>
          <w:p w14:paraId="522A8B08" w14:textId="54ED859B" w:rsidR="007B2CC9" w:rsidRPr="00167945" w:rsidRDefault="007B2CC9" w:rsidP="007B2CC9">
            <w:pPr>
              <w:jc w:val="center"/>
              <w:rPr>
                <w:rFonts w:asciiTheme="minorHAnsi" w:hAnsiTheme="minorHAnsi" w:cstheme="minorHAnsi"/>
                <w:sz w:val="18"/>
                <w:szCs w:val="18"/>
              </w:rPr>
            </w:pPr>
            <w:r w:rsidRPr="00167945">
              <w:rPr>
                <w:rFonts w:asciiTheme="minorHAnsi" w:hAnsiTheme="minorHAnsi" w:cstheme="minorHAnsi"/>
                <w:sz w:val="18"/>
                <w:szCs w:val="18"/>
              </w:rPr>
              <w:t>33</w:t>
            </w:r>
          </w:p>
        </w:tc>
        <w:tc>
          <w:tcPr>
            <w:tcW w:w="12855" w:type="dxa"/>
            <w:shd w:val="clear" w:color="auto" w:fill="auto"/>
          </w:tcPr>
          <w:p w14:paraId="4524824E" w14:textId="5CA2A3E5" w:rsidR="007B2CC9" w:rsidRPr="00167945" w:rsidRDefault="007B2CC9" w:rsidP="007B2CC9">
            <w:pPr>
              <w:rPr>
                <w:rFonts w:cs="Calibri"/>
                <w:color w:val="000000"/>
                <w:sz w:val="18"/>
                <w:szCs w:val="22"/>
              </w:rPr>
            </w:pPr>
            <w:r w:rsidRPr="00167945">
              <w:rPr>
                <w:sz w:val="18"/>
                <w:szCs w:val="22"/>
              </w:rPr>
              <w:t xml:space="preserve">Office operations (USD </w:t>
            </w:r>
            <w:r w:rsidR="00B040EE" w:rsidRPr="00167945">
              <w:rPr>
                <w:sz w:val="18"/>
                <w:szCs w:val="22"/>
              </w:rPr>
              <w:t>1,8</w:t>
            </w:r>
            <w:r w:rsidRPr="00167945">
              <w:rPr>
                <w:sz w:val="18"/>
                <w:szCs w:val="22"/>
              </w:rPr>
              <w:t>00 per year)</w:t>
            </w:r>
            <w:r w:rsidR="003B1BE7" w:rsidRPr="00167945">
              <w:rPr>
                <w:sz w:val="18"/>
                <w:szCs w:val="22"/>
              </w:rPr>
              <w:t xml:space="preserve"> </w:t>
            </w:r>
            <w:r w:rsidR="00A543AE" w:rsidRPr="00167945">
              <w:rPr>
                <w:sz w:val="18"/>
                <w:szCs w:val="22"/>
              </w:rPr>
              <w:t>*</w:t>
            </w:r>
            <w:r w:rsidR="003B1BE7" w:rsidRPr="00167945">
              <w:rPr>
                <w:sz w:val="18"/>
                <w:szCs w:val="22"/>
              </w:rPr>
              <w:t xml:space="preserve"> </w:t>
            </w:r>
            <w:r w:rsidR="00A543AE" w:rsidRPr="00167945">
              <w:rPr>
                <w:sz w:val="18"/>
                <w:szCs w:val="22"/>
              </w:rPr>
              <w:t>5</w:t>
            </w:r>
            <w:r w:rsidR="001600A2" w:rsidRPr="00167945">
              <w:rPr>
                <w:sz w:val="18"/>
                <w:szCs w:val="22"/>
              </w:rPr>
              <w:t xml:space="preserve"> </w:t>
            </w:r>
            <w:r w:rsidR="00A543AE" w:rsidRPr="00167945">
              <w:rPr>
                <w:sz w:val="18"/>
                <w:szCs w:val="22"/>
              </w:rPr>
              <w:t>=</w:t>
            </w:r>
            <w:r w:rsidR="001600A2" w:rsidRPr="00167945">
              <w:rPr>
                <w:sz w:val="18"/>
                <w:szCs w:val="22"/>
              </w:rPr>
              <w:t xml:space="preserve"> </w:t>
            </w:r>
            <w:r w:rsidR="00B040EE" w:rsidRPr="00167945">
              <w:rPr>
                <w:sz w:val="18"/>
                <w:szCs w:val="22"/>
              </w:rPr>
              <w:t>9,0</w:t>
            </w:r>
            <w:r w:rsidR="00A543AE" w:rsidRPr="00167945">
              <w:rPr>
                <w:sz w:val="18"/>
                <w:szCs w:val="22"/>
              </w:rPr>
              <w:t>00</w:t>
            </w:r>
          </w:p>
        </w:tc>
      </w:tr>
      <w:tr w:rsidR="008C7421" w:rsidRPr="00167945" w14:paraId="78EB89CF" w14:textId="77777777" w:rsidTr="0009414C">
        <w:tc>
          <w:tcPr>
            <w:tcW w:w="1271" w:type="dxa"/>
            <w:shd w:val="clear" w:color="auto" w:fill="auto"/>
          </w:tcPr>
          <w:p w14:paraId="3278E112" w14:textId="57B78A47" w:rsidR="008C7421" w:rsidRPr="00167945" w:rsidRDefault="008C7421" w:rsidP="007B2CC9">
            <w:pPr>
              <w:jc w:val="center"/>
              <w:rPr>
                <w:rFonts w:asciiTheme="minorHAnsi" w:hAnsiTheme="minorHAnsi" w:cstheme="minorHAnsi"/>
                <w:sz w:val="18"/>
                <w:szCs w:val="18"/>
              </w:rPr>
            </w:pPr>
            <w:r w:rsidRPr="00167945">
              <w:rPr>
                <w:rFonts w:asciiTheme="minorHAnsi" w:hAnsiTheme="minorHAnsi" w:cstheme="minorHAnsi"/>
                <w:sz w:val="18"/>
                <w:szCs w:val="18"/>
              </w:rPr>
              <w:t>33a</w:t>
            </w:r>
          </w:p>
        </w:tc>
        <w:tc>
          <w:tcPr>
            <w:tcW w:w="12855" w:type="dxa"/>
            <w:shd w:val="clear" w:color="auto" w:fill="auto"/>
          </w:tcPr>
          <w:p w14:paraId="625F3119" w14:textId="57388AB6" w:rsidR="008C7421" w:rsidRPr="00167945" w:rsidRDefault="008C7421" w:rsidP="00D80A71">
            <w:pPr>
              <w:spacing w:after="0"/>
              <w:rPr>
                <w:rFonts w:cs="Calibri"/>
                <w:color w:val="000000"/>
                <w:sz w:val="18"/>
                <w:szCs w:val="18"/>
              </w:rPr>
            </w:pPr>
            <w:r w:rsidRPr="00167945">
              <w:rPr>
                <w:rFonts w:cs="Calibri"/>
                <w:color w:val="000000"/>
                <w:sz w:val="18"/>
                <w:szCs w:val="18"/>
              </w:rPr>
              <w:t xml:space="preserve">USD </w:t>
            </w:r>
            <w:r w:rsidR="00B040EE" w:rsidRPr="00167945">
              <w:rPr>
                <w:rFonts w:cs="Calibri"/>
                <w:color w:val="000000"/>
                <w:sz w:val="18"/>
                <w:szCs w:val="18"/>
              </w:rPr>
              <w:t>2</w:t>
            </w:r>
            <w:r w:rsidRPr="00167945">
              <w:rPr>
                <w:rFonts w:cs="Calibri"/>
                <w:color w:val="000000"/>
                <w:sz w:val="18"/>
                <w:szCs w:val="18"/>
              </w:rPr>
              <w:t>,</w:t>
            </w:r>
            <w:r w:rsidR="00B040EE" w:rsidRPr="00167945">
              <w:rPr>
                <w:rFonts w:cs="Calibri"/>
                <w:color w:val="000000"/>
                <w:sz w:val="18"/>
                <w:szCs w:val="18"/>
              </w:rPr>
              <w:t>86</w:t>
            </w:r>
            <w:r w:rsidRPr="00167945">
              <w:rPr>
                <w:rFonts w:cs="Calibri"/>
                <w:color w:val="000000"/>
                <w:sz w:val="18"/>
                <w:szCs w:val="18"/>
              </w:rPr>
              <w:t>0 per year</w:t>
            </w:r>
            <w:r w:rsidR="003B1BE7" w:rsidRPr="00167945">
              <w:rPr>
                <w:rFonts w:cs="Calibri"/>
                <w:color w:val="000000"/>
                <w:sz w:val="18"/>
                <w:szCs w:val="18"/>
              </w:rPr>
              <w:t xml:space="preserve"> </w:t>
            </w:r>
            <w:r w:rsidR="00A543AE" w:rsidRPr="00167945">
              <w:rPr>
                <w:rFonts w:cs="Calibri"/>
                <w:color w:val="000000"/>
                <w:sz w:val="18"/>
                <w:szCs w:val="18"/>
              </w:rPr>
              <w:t>*</w:t>
            </w:r>
            <w:r w:rsidR="003B1BE7" w:rsidRPr="00167945">
              <w:rPr>
                <w:rFonts w:cs="Calibri"/>
                <w:color w:val="000000"/>
                <w:sz w:val="18"/>
                <w:szCs w:val="18"/>
              </w:rPr>
              <w:t xml:space="preserve"> </w:t>
            </w:r>
            <w:r w:rsidR="00A543AE" w:rsidRPr="00167945">
              <w:rPr>
                <w:rFonts w:cs="Calibri"/>
                <w:color w:val="000000"/>
                <w:sz w:val="18"/>
                <w:szCs w:val="18"/>
              </w:rPr>
              <w:t>5</w:t>
            </w:r>
            <w:r w:rsidR="001600A2" w:rsidRPr="00167945">
              <w:rPr>
                <w:rFonts w:cs="Calibri"/>
                <w:color w:val="000000"/>
                <w:sz w:val="18"/>
                <w:szCs w:val="18"/>
              </w:rPr>
              <w:t xml:space="preserve"> </w:t>
            </w:r>
            <w:r w:rsidR="00A543AE" w:rsidRPr="00167945">
              <w:rPr>
                <w:rFonts w:cs="Calibri"/>
                <w:color w:val="000000"/>
                <w:sz w:val="18"/>
                <w:szCs w:val="18"/>
              </w:rPr>
              <w:t>=</w:t>
            </w:r>
            <w:r w:rsidR="001600A2" w:rsidRPr="00167945">
              <w:rPr>
                <w:rFonts w:cs="Calibri"/>
                <w:color w:val="000000"/>
                <w:sz w:val="18"/>
                <w:szCs w:val="18"/>
              </w:rPr>
              <w:t xml:space="preserve"> </w:t>
            </w:r>
            <w:r w:rsidR="00B040EE" w:rsidRPr="00167945">
              <w:rPr>
                <w:rFonts w:cs="Calibri"/>
                <w:color w:val="000000"/>
                <w:sz w:val="18"/>
                <w:szCs w:val="18"/>
              </w:rPr>
              <w:t>14</w:t>
            </w:r>
            <w:r w:rsidR="00A543AE" w:rsidRPr="00167945">
              <w:rPr>
                <w:rFonts w:cs="Calibri"/>
                <w:color w:val="000000"/>
                <w:sz w:val="18"/>
                <w:szCs w:val="18"/>
              </w:rPr>
              <w:t>,</w:t>
            </w:r>
            <w:r w:rsidR="00B040EE" w:rsidRPr="00167945">
              <w:rPr>
                <w:rFonts w:cs="Calibri"/>
                <w:color w:val="000000"/>
                <w:sz w:val="18"/>
                <w:szCs w:val="18"/>
              </w:rPr>
              <w:t>3</w:t>
            </w:r>
            <w:r w:rsidR="00A543AE" w:rsidRPr="00167945">
              <w:rPr>
                <w:rFonts w:cs="Calibri"/>
                <w:color w:val="000000"/>
                <w:sz w:val="18"/>
                <w:szCs w:val="18"/>
              </w:rPr>
              <w:t>00</w:t>
            </w:r>
          </w:p>
        </w:tc>
      </w:tr>
      <w:tr w:rsidR="00FA3719" w:rsidRPr="00E61ECE" w14:paraId="3D7B25FA" w14:textId="77777777" w:rsidTr="00541BB1">
        <w:tc>
          <w:tcPr>
            <w:tcW w:w="14126" w:type="dxa"/>
            <w:gridSpan w:val="2"/>
            <w:shd w:val="clear" w:color="auto" w:fill="auto"/>
          </w:tcPr>
          <w:p w14:paraId="465ECA13" w14:textId="314126B9" w:rsidR="00FA3719" w:rsidRPr="00E61ECE" w:rsidRDefault="00FA3719" w:rsidP="00D80A71">
            <w:pPr>
              <w:spacing w:after="0"/>
              <w:rPr>
                <w:rFonts w:cs="Calibri"/>
                <w:color w:val="000000"/>
                <w:sz w:val="18"/>
                <w:szCs w:val="18"/>
              </w:rPr>
            </w:pPr>
            <w:r w:rsidRPr="00167945">
              <w:rPr>
                <w:rFonts w:cs="Calibri"/>
                <w:b/>
                <w:bCs/>
                <w:color w:val="000000"/>
                <w:sz w:val="18"/>
                <w:szCs w:val="18"/>
              </w:rPr>
              <w:t>General note</w:t>
            </w:r>
            <w:r w:rsidRPr="00167945">
              <w:rPr>
                <w:rFonts w:cs="Calibri"/>
                <w:color w:val="000000"/>
                <w:sz w:val="18"/>
                <w:szCs w:val="18"/>
              </w:rPr>
              <w:t>: 1 person-month (pm) corresponds to 1/12 of the effective working hours provided by one person in one year, working as individual consultant or within a consultancy company. It includes all the indirect costs related to her activities. Assuming 216 working days per year, 1 person-month corresponds to 18 working days.</w:t>
            </w:r>
          </w:p>
        </w:tc>
      </w:tr>
    </w:tbl>
    <w:p w14:paraId="428A1B79" w14:textId="77777777" w:rsidR="00470E9A" w:rsidRPr="00E61ECE" w:rsidRDefault="00470E9A" w:rsidP="00470E9A">
      <w:pPr>
        <w:rPr>
          <w:rFonts w:asciiTheme="minorHAnsi" w:hAnsiTheme="minorHAnsi" w:cstheme="minorHAnsi"/>
          <w:b/>
          <w:sz w:val="18"/>
          <w:szCs w:val="18"/>
        </w:rPr>
      </w:pPr>
    </w:p>
    <w:p w14:paraId="29F21295" w14:textId="53220599" w:rsidR="00734E23" w:rsidRPr="00E61ECE" w:rsidRDefault="00734E23" w:rsidP="00470E9A">
      <w:pPr>
        <w:spacing w:after="0"/>
        <w:jc w:val="left"/>
        <w:rPr>
          <w:szCs w:val="28"/>
        </w:rPr>
        <w:sectPr w:rsidR="00734E23" w:rsidRPr="00E61ECE" w:rsidSect="00740F26">
          <w:pgSz w:w="15840" w:h="12240" w:orient="landscape" w:code="1"/>
          <w:pgMar w:top="720" w:right="720" w:bottom="720" w:left="720" w:header="720" w:footer="432" w:gutter="0"/>
          <w:cols w:space="708"/>
          <w:titlePg/>
          <w:docGrid w:linePitch="360"/>
        </w:sectPr>
      </w:pPr>
    </w:p>
    <w:p w14:paraId="08C86E3D" w14:textId="77777777" w:rsidR="003E3ABA" w:rsidRPr="00E61ECE" w:rsidRDefault="003E3ABA" w:rsidP="003B2A79">
      <w:pPr>
        <w:pStyle w:val="Heading1"/>
        <w:spacing w:before="0" w:after="60"/>
        <w:rPr>
          <w:rFonts w:ascii="Calibri" w:hAnsi="Calibri"/>
          <w:szCs w:val="28"/>
        </w:rPr>
      </w:pPr>
      <w:bookmarkStart w:id="100" w:name="_Toc73530575"/>
      <w:r w:rsidRPr="00E61ECE">
        <w:rPr>
          <w:rFonts w:ascii="Calibri" w:hAnsi="Calibri"/>
          <w:szCs w:val="28"/>
        </w:rPr>
        <w:lastRenderedPageBreak/>
        <w:t>Legal Context</w:t>
      </w:r>
      <w:bookmarkEnd w:id="100"/>
    </w:p>
    <w:p w14:paraId="1226AE49" w14:textId="4781A366" w:rsidR="006C181C" w:rsidRPr="00E61ECE" w:rsidRDefault="006C181C" w:rsidP="00F8201E">
      <w:pPr>
        <w:pStyle w:val="Par-num"/>
      </w:pPr>
      <w:r w:rsidRPr="00E61ECE">
        <w:t xml:space="preserve">This project document shall be the instrument referred to as such in Article 1 of the Standard Basic Assistance Agreement between the Government of </w:t>
      </w:r>
      <w:r w:rsidR="00062E81" w:rsidRPr="00E61ECE">
        <w:t>Lebanon</w:t>
      </w:r>
      <w:r w:rsidRPr="00E61ECE">
        <w:t xml:space="preserve"> and UNDP, signed on </w:t>
      </w:r>
      <w:r w:rsidR="00062E81" w:rsidRPr="00E61ECE">
        <w:t>10 February 1986</w:t>
      </w:r>
      <w:r w:rsidRPr="00E61ECE">
        <w:t>.   All references in the SBAA to “Executing Agency” shall be deemed to refer to “Implementing Partner.”</w:t>
      </w:r>
    </w:p>
    <w:p w14:paraId="49062699" w14:textId="673956CF" w:rsidR="00450470" w:rsidRPr="00E61ECE" w:rsidRDefault="006C181C" w:rsidP="00F8201E">
      <w:pPr>
        <w:pStyle w:val="Par-num"/>
      </w:pPr>
      <w:r w:rsidRPr="00E61ECE">
        <w:t xml:space="preserve">This project will be implemented by </w:t>
      </w:r>
      <w:r w:rsidR="00062E81" w:rsidRPr="00E61ECE">
        <w:t>the United Nations Development Programme</w:t>
      </w:r>
      <w:r w:rsidRPr="00E61ECE">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7C626A40" w14:textId="2688154B" w:rsidR="003252B7" w:rsidRPr="00E61ECE" w:rsidRDefault="00062E81" w:rsidP="00F8201E">
      <w:pPr>
        <w:pStyle w:val="Par-num"/>
        <w:rPr>
          <w:rFonts w:eastAsia="Times New Roman"/>
          <w:szCs w:val="22"/>
        </w:rPr>
      </w:pPr>
      <w:r w:rsidRPr="00E61ECE">
        <w:rPr>
          <w:rFonts w:eastAsia="Times New Roman"/>
          <w:szCs w:val="22"/>
        </w:rPr>
        <w:t>The designations employed and the presentation of material on this document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4DA59697" w14:textId="648F0F79" w:rsidR="00735C60" w:rsidRPr="00E61ECE" w:rsidRDefault="00735C60" w:rsidP="00735C60">
      <w:pPr>
        <w:pStyle w:val="Par-num"/>
        <w:numPr>
          <w:ilvl w:val="0"/>
          <w:numId w:val="0"/>
        </w:numPr>
        <w:ind w:left="501" w:hanging="360"/>
        <w:rPr>
          <w:rFonts w:eastAsia="Times New Roman"/>
          <w:szCs w:val="22"/>
        </w:rPr>
      </w:pPr>
    </w:p>
    <w:p w14:paraId="5F516F05" w14:textId="521CF964" w:rsidR="00735C60" w:rsidRPr="00E61ECE" w:rsidRDefault="00735C60" w:rsidP="00735C60">
      <w:pPr>
        <w:pStyle w:val="Par-num"/>
        <w:numPr>
          <w:ilvl w:val="0"/>
          <w:numId w:val="0"/>
        </w:numPr>
        <w:ind w:left="501" w:hanging="360"/>
        <w:rPr>
          <w:rFonts w:eastAsia="Times New Roman"/>
          <w:szCs w:val="22"/>
        </w:rPr>
      </w:pPr>
    </w:p>
    <w:p w14:paraId="3C9864B8" w14:textId="3D5CB631" w:rsidR="00735C60" w:rsidRPr="00E61ECE" w:rsidRDefault="00735C60" w:rsidP="00735C60">
      <w:pPr>
        <w:pStyle w:val="Par-num"/>
        <w:numPr>
          <w:ilvl w:val="0"/>
          <w:numId w:val="0"/>
        </w:numPr>
        <w:ind w:left="501" w:hanging="360"/>
        <w:rPr>
          <w:rFonts w:eastAsia="Times New Roman"/>
          <w:szCs w:val="22"/>
        </w:rPr>
      </w:pPr>
    </w:p>
    <w:p w14:paraId="28C65D5A" w14:textId="5CF82095" w:rsidR="00735C60" w:rsidRPr="00E61ECE" w:rsidRDefault="00735C60" w:rsidP="00735C60">
      <w:pPr>
        <w:pStyle w:val="Par-num"/>
        <w:numPr>
          <w:ilvl w:val="0"/>
          <w:numId w:val="0"/>
        </w:numPr>
        <w:ind w:left="501" w:hanging="360"/>
        <w:rPr>
          <w:rFonts w:eastAsia="Times New Roman"/>
          <w:szCs w:val="22"/>
        </w:rPr>
      </w:pPr>
    </w:p>
    <w:p w14:paraId="3606DAA2" w14:textId="3FFE3EE9" w:rsidR="00735C60" w:rsidRPr="00E61ECE" w:rsidRDefault="00735C60" w:rsidP="00735C60">
      <w:pPr>
        <w:pStyle w:val="Par-num"/>
        <w:numPr>
          <w:ilvl w:val="0"/>
          <w:numId w:val="0"/>
        </w:numPr>
        <w:ind w:left="501" w:hanging="360"/>
        <w:rPr>
          <w:rFonts w:eastAsia="Times New Roman"/>
          <w:szCs w:val="22"/>
        </w:rPr>
      </w:pPr>
    </w:p>
    <w:p w14:paraId="17C0441E" w14:textId="4601F3B6" w:rsidR="00735C60" w:rsidRPr="00E61ECE" w:rsidRDefault="00735C60" w:rsidP="00735C60">
      <w:pPr>
        <w:pStyle w:val="Par-num"/>
        <w:numPr>
          <w:ilvl w:val="0"/>
          <w:numId w:val="0"/>
        </w:numPr>
        <w:ind w:left="501" w:hanging="360"/>
        <w:rPr>
          <w:rFonts w:eastAsia="Times New Roman"/>
          <w:szCs w:val="22"/>
        </w:rPr>
      </w:pPr>
    </w:p>
    <w:p w14:paraId="53EF6B87" w14:textId="22FCEECA" w:rsidR="00735C60" w:rsidRPr="00E61ECE" w:rsidRDefault="00735C60" w:rsidP="00735C60">
      <w:pPr>
        <w:pStyle w:val="Par-num"/>
        <w:numPr>
          <w:ilvl w:val="0"/>
          <w:numId w:val="0"/>
        </w:numPr>
        <w:ind w:left="501" w:hanging="360"/>
        <w:rPr>
          <w:rFonts w:eastAsia="Times New Roman"/>
          <w:szCs w:val="22"/>
        </w:rPr>
      </w:pPr>
    </w:p>
    <w:p w14:paraId="5C617F91" w14:textId="2367C2C2" w:rsidR="00735C60" w:rsidRPr="00E61ECE" w:rsidRDefault="00735C60" w:rsidP="00735C60">
      <w:pPr>
        <w:pStyle w:val="Par-num"/>
        <w:numPr>
          <w:ilvl w:val="0"/>
          <w:numId w:val="0"/>
        </w:numPr>
        <w:ind w:left="501" w:hanging="360"/>
        <w:rPr>
          <w:rFonts w:eastAsia="Times New Roman"/>
          <w:szCs w:val="22"/>
        </w:rPr>
      </w:pPr>
    </w:p>
    <w:p w14:paraId="5EA74139" w14:textId="517E231D" w:rsidR="00735C60" w:rsidRPr="00E61ECE" w:rsidRDefault="00735C60" w:rsidP="00735C60">
      <w:pPr>
        <w:pStyle w:val="Par-num"/>
        <w:numPr>
          <w:ilvl w:val="0"/>
          <w:numId w:val="0"/>
        </w:numPr>
        <w:ind w:left="501" w:hanging="360"/>
        <w:rPr>
          <w:rFonts w:eastAsia="Times New Roman"/>
          <w:szCs w:val="22"/>
        </w:rPr>
      </w:pPr>
    </w:p>
    <w:p w14:paraId="6F15EF97" w14:textId="37956ED0" w:rsidR="00735C60" w:rsidRPr="00E61ECE" w:rsidRDefault="00735C60" w:rsidP="00735C60">
      <w:pPr>
        <w:pStyle w:val="Par-num"/>
        <w:numPr>
          <w:ilvl w:val="0"/>
          <w:numId w:val="0"/>
        </w:numPr>
        <w:ind w:left="501" w:hanging="360"/>
        <w:rPr>
          <w:rFonts w:eastAsia="Times New Roman"/>
          <w:szCs w:val="22"/>
        </w:rPr>
      </w:pPr>
    </w:p>
    <w:p w14:paraId="7AC8FE3F" w14:textId="0BCEAB2E" w:rsidR="00735C60" w:rsidRPr="00E61ECE" w:rsidRDefault="00735C60" w:rsidP="00735C60">
      <w:pPr>
        <w:pStyle w:val="Par-num"/>
        <w:numPr>
          <w:ilvl w:val="0"/>
          <w:numId w:val="0"/>
        </w:numPr>
        <w:ind w:left="501" w:hanging="360"/>
        <w:rPr>
          <w:rFonts w:eastAsia="Times New Roman"/>
          <w:szCs w:val="22"/>
        </w:rPr>
      </w:pPr>
    </w:p>
    <w:p w14:paraId="1289B398" w14:textId="47BB8451" w:rsidR="00735C60" w:rsidRPr="00E61ECE" w:rsidRDefault="00735C60" w:rsidP="00735C60">
      <w:pPr>
        <w:pStyle w:val="Par-num"/>
        <w:numPr>
          <w:ilvl w:val="0"/>
          <w:numId w:val="0"/>
        </w:numPr>
        <w:ind w:left="501" w:hanging="360"/>
        <w:rPr>
          <w:rFonts w:eastAsia="Times New Roman"/>
          <w:szCs w:val="22"/>
        </w:rPr>
      </w:pPr>
    </w:p>
    <w:p w14:paraId="7FCFF6CE" w14:textId="683C45CD" w:rsidR="00735C60" w:rsidRPr="00E61ECE" w:rsidRDefault="00735C60" w:rsidP="00735C60">
      <w:pPr>
        <w:pStyle w:val="Par-num"/>
        <w:numPr>
          <w:ilvl w:val="0"/>
          <w:numId w:val="0"/>
        </w:numPr>
        <w:ind w:left="501" w:hanging="360"/>
        <w:rPr>
          <w:rFonts w:eastAsia="Times New Roman"/>
          <w:szCs w:val="22"/>
        </w:rPr>
      </w:pPr>
    </w:p>
    <w:p w14:paraId="6B4ECB2C" w14:textId="48D540EF" w:rsidR="00735C60" w:rsidRPr="00E61ECE" w:rsidRDefault="00735C60" w:rsidP="00735C60">
      <w:pPr>
        <w:pStyle w:val="Par-num"/>
        <w:numPr>
          <w:ilvl w:val="0"/>
          <w:numId w:val="0"/>
        </w:numPr>
        <w:ind w:left="501" w:hanging="360"/>
        <w:rPr>
          <w:rFonts w:eastAsia="Times New Roman"/>
          <w:szCs w:val="22"/>
        </w:rPr>
      </w:pPr>
    </w:p>
    <w:p w14:paraId="3828E4AB" w14:textId="13D957C7" w:rsidR="00735C60" w:rsidRPr="00E61ECE" w:rsidRDefault="00735C60" w:rsidP="00735C60">
      <w:pPr>
        <w:pStyle w:val="Par-num"/>
        <w:numPr>
          <w:ilvl w:val="0"/>
          <w:numId w:val="0"/>
        </w:numPr>
        <w:ind w:left="501" w:hanging="360"/>
        <w:rPr>
          <w:rFonts w:eastAsia="Times New Roman"/>
          <w:szCs w:val="22"/>
        </w:rPr>
      </w:pPr>
    </w:p>
    <w:p w14:paraId="1409371A" w14:textId="409390B3" w:rsidR="00735C60" w:rsidRPr="00E61ECE" w:rsidRDefault="00735C60" w:rsidP="00735C60">
      <w:pPr>
        <w:pStyle w:val="Par-num"/>
        <w:numPr>
          <w:ilvl w:val="0"/>
          <w:numId w:val="0"/>
        </w:numPr>
        <w:ind w:left="501" w:hanging="360"/>
        <w:rPr>
          <w:rFonts w:eastAsia="Times New Roman"/>
          <w:szCs w:val="22"/>
        </w:rPr>
      </w:pPr>
    </w:p>
    <w:p w14:paraId="7822FBF7" w14:textId="712923DF" w:rsidR="00735C60" w:rsidRPr="00E61ECE" w:rsidRDefault="00735C60" w:rsidP="00735C60">
      <w:pPr>
        <w:pStyle w:val="Par-num"/>
        <w:numPr>
          <w:ilvl w:val="0"/>
          <w:numId w:val="0"/>
        </w:numPr>
        <w:ind w:left="501" w:hanging="360"/>
        <w:rPr>
          <w:rFonts w:eastAsia="Times New Roman"/>
          <w:szCs w:val="22"/>
        </w:rPr>
      </w:pPr>
    </w:p>
    <w:p w14:paraId="525206A4" w14:textId="2FD59952" w:rsidR="00735C60" w:rsidRPr="00E61ECE" w:rsidRDefault="00735C60" w:rsidP="00735C60">
      <w:pPr>
        <w:pStyle w:val="Par-num"/>
        <w:numPr>
          <w:ilvl w:val="0"/>
          <w:numId w:val="0"/>
        </w:numPr>
        <w:ind w:left="501" w:hanging="360"/>
        <w:rPr>
          <w:rFonts w:eastAsia="Times New Roman"/>
          <w:szCs w:val="22"/>
        </w:rPr>
      </w:pPr>
    </w:p>
    <w:p w14:paraId="3067AD2A" w14:textId="146AFDF3" w:rsidR="00735C60" w:rsidRPr="00E61ECE" w:rsidRDefault="00735C60" w:rsidP="00735C60">
      <w:pPr>
        <w:pStyle w:val="Par-num"/>
        <w:numPr>
          <w:ilvl w:val="0"/>
          <w:numId w:val="0"/>
        </w:numPr>
        <w:ind w:left="501" w:hanging="360"/>
        <w:rPr>
          <w:rFonts w:eastAsia="Times New Roman"/>
          <w:szCs w:val="22"/>
        </w:rPr>
      </w:pPr>
    </w:p>
    <w:p w14:paraId="679D1703" w14:textId="1088AFBA" w:rsidR="00735C60" w:rsidRPr="00E61ECE" w:rsidRDefault="00735C60" w:rsidP="00735C60">
      <w:pPr>
        <w:pStyle w:val="Par-num"/>
        <w:numPr>
          <w:ilvl w:val="0"/>
          <w:numId w:val="0"/>
        </w:numPr>
        <w:ind w:left="501" w:hanging="360"/>
        <w:rPr>
          <w:rFonts w:eastAsia="Times New Roman"/>
          <w:szCs w:val="22"/>
        </w:rPr>
      </w:pPr>
    </w:p>
    <w:p w14:paraId="66CA19AE" w14:textId="77777777" w:rsidR="00735C60" w:rsidRPr="00E61ECE" w:rsidRDefault="00735C60" w:rsidP="00735C60">
      <w:pPr>
        <w:pStyle w:val="Par-num"/>
        <w:numPr>
          <w:ilvl w:val="0"/>
          <w:numId w:val="0"/>
        </w:numPr>
        <w:ind w:left="501" w:hanging="360"/>
        <w:rPr>
          <w:rFonts w:eastAsia="Times New Roman"/>
          <w:szCs w:val="22"/>
        </w:rPr>
      </w:pPr>
    </w:p>
    <w:p w14:paraId="5C73D054" w14:textId="77777777" w:rsidR="006C181C" w:rsidRPr="00E61ECE" w:rsidRDefault="006C181C" w:rsidP="00450470">
      <w:pPr>
        <w:spacing w:after="0"/>
        <w:rPr>
          <w:rFonts w:cs="Arial"/>
          <w:szCs w:val="20"/>
        </w:rPr>
      </w:pPr>
    </w:p>
    <w:p w14:paraId="68BA7A4A" w14:textId="77777777" w:rsidR="00F62A77" w:rsidRPr="00E61ECE" w:rsidRDefault="00F62A77" w:rsidP="00E223D9">
      <w:pPr>
        <w:jc w:val="left"/>
        <w:rPr>
          <w:szCs w:val="20"/>
        </w:rPr>
      </w:pPr>
    </w:p>
    <w:p w14:paraId="54F261AB" w14:textId="77777777" w:rsidR="00A94FFC" w:rsidRPr="00E61ECE" w:rsidRDefault="00A94FFC" w:rsidP="00E223D9">
      <w:pPr>
        <w:pStyle w:val="Heading1"/>
        <w:spacing w:before="0" w:after="60"/>
        <w:jc w:val="left"/>
        <w:rPr>
          <w:rFonts w:ascii="Calibri" w:hAnsi="Calibri"/>
          <w:szCs w:val="28"/>
        </w:rPr>
      </w:pPr>
      <w:bookmarkStart w:id="101" w:name="_Toc73530576"/>
      <w:r w:rsidRPr="00E61ECE">
        <w:rPr>
          <w:rFonts w:ascii="Calibri" w:hAnsi="Calibri"/>
          <w:szCs w:val="28"/>
        </w:rPr>
        <w:lastRenderedPageBreak/>
        <w:t>Risk Management</w:t>
      </w:r>
      <w:bookmarkEnd w:id="101"/>
    </w:p>
    <w:p w14:paraId="7199AF77" w14:textId="77777777" w:rsidR="00A94FFC" w:rsidRPr="00E61ECE" w:rsidRDefault="00A94FFC" w:rsidP="00E223D9">
      <w:pPr>
        <w:jc w:val="left"/>
        <w:rPr>
          <w:szCs w:val="20"/>
        </w:rPr>
      </w:pPr>
    </w:p>
    <w:p w14:paraId="0BEE1BC7" w14:textId="6E2689AA" w:rsidR="006C181C" w:rsidRPr="00E61ECE" w:rsidRDefault="006C181C" w:rsidP="00F8201E">
      <w:pPr>
        <w:pStyle w:val="Par-num"/>
      </w:pPr>
      <w:r w:rsidRPr="00E61ECE">
        <w:t>UNDP as the Implementing Partner will comply with the policies, procedures and practices of the United Nations Security Management System (UNSMS)</w:t>
      </w:r>
      <w:r w:rsidR="007B61D5" w:rsidRPr="00E61ECE">
        <w:t>.</w:t>
      </w:r>
    </w:p>
    <w:p w14:paraId="1286D502" w14:textId="5BFFE58E" w:rsidR="00062E81" w:rsidRPr="00E61ECE" w:rsidRDefault="006C181C" w:rsidP="00F8201E">
      <w:pPr>
        <w:pStyle w:val="Par-num"/>
      </w:pPr>
      <w:r w:rsidRPr="00E61ECE">
        <w:t>UNDP as the Implementing Partner will undertake all reasonable efforts to ensure that none of the [project funds]</w:t>
      </w:r>
      <w:r w:rsidRPr="00E61ECE">
        <w:rPr>
          <w:rStyle w:val="FootnoteReference"/>
          <w:rFonts w:ascii="Calibri" w:hAnsi="Calibri" w:cs="Arial"/>
          <w:sz w:val="20"/>
        </w:rPr>
        <w:footnoteReference w:id="51"/>
      </w:r>
      <w:r w:rsidRPr="00E61ECE">
        <w:t xml:space="preserve"> [UNDP funds received pursuant to the Project Document]</w:t>
      </w:r>
      <w:r w:rsidRPr="00E61ECE">
        <w:rPr>
          <w:rStyle w:val="FootnoteReference"/>
          <w:rFonts w:ascii="Calibri" w:hAnsi="Calibri" w:cs="Arial"/>
          <w:sz w:val="20"/>
        </w:rPr>
        <w:footnoteReference w:id="52"/>
      </w:r>
      <w:r w:rsidRPr="00E61ECE">
        <w:t xml:space="preserve">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3" w:history="1">
        <w:r w:rsidR="00062E81" w:rsidRPr="00E61ECE">
          <w:rPr>
            <w:rStyle w:val="Hyperlink"/>
            <w:rFonts w:asciiTheme="minorHAnsi" w:hAnsiTheme="minorHAnsi" w:cstheme="minorHAnsi"/>
          </w:rPr>
          <w:t>https://www.un.org/securitycouncil/content/un-sc-consolidated-list</w:t>
        </w:r>
      </w:hyperlink>
      <w:r w:rsidRPr="00E61ECE">
        <w:rPr>
          <w:color w:val="000080"/>
        </w:rPr>
        <w:t xml:space="preserve">. </w:t>
      </w:r>
      <w:r w:rsidRPr="00E61ECE">
        <w:t xml:space="preserve"> This provision must be included in all sub-contracts or sub-agreements entered into under this Project Document.</w:t>
      </w:r>
    </w:p>
    <w:p w14:paraId="00428ED7" w14:textId="05471E4D" w:rsidR="006C181C" w:rsidRPr="00E61ECE" w:rsidRDefault="006C181C" w:rsidP="00F8201E">
      <w:pPr>
        <w:pStyle w:val="Par-num"/>
        <w:rPr>
          <w:rFonts w:asciiTheme="minorHAnsi" w:hAnsiTheme="minorHAnsi" w:cstheme="minorHAnsi"/>
        </w:rPr>
      </w:pPr>
      <w:r w:rsidRPr="00E61ECE">
        <w:rPr>
          <w:rFonts w:asciiTheme="minorHAnsi" w:hAnsiTheme="minorHAnsi" w:cstheme="minorHAnsi"/>
        </w:rPr>
        <w:t xml:space="preserve">Social and environmental sustainability will be enhanced through application of the UNDP Social and Environmental Standards (http://www.undp.org/ses) and related Accountability Mechanism (http://www.undp.org/secu-srm).  </w:t>
      </w:r>
      <w:r w:rsidRPr="00E61ECE">
        <w:rPr>
          <w:rFonts w:asciiTheme="minorHAnsi" w:hAnsiTheme="minorHAnsi" w:cstheme="minorHAnsi"/>
          <w:color w:val="000000"/>
        </w:rPr>
        <w:t> </w:t>
      </w:r>
    </w:p>
    <w:p w14:paraId="146E8C4D" w14:textId="77777777" w:rsidR="006C181C" w:rsidRPr="00E61ECE" w:rsidRDefault="006C181C" w:rsidP="00F8201E">
      <w:pPr>
        <w:pStyle w:val="Par-num"/>
      </w:pPr>
      <w:r w:rsidRPr="00E61ECE">
        <w:rPr>
          <w:color w:val="101010"/>
          <w:spacing w:val="-6"/>
          <w:kern w:val="1"/>
        </w:rPr>
        <w:t xml:space="preserve">UNDP as the Implementing Partner will: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E61ECE">
        <w:rPr>
          <w:color w:val="141414"/>
          <w:spacing w:val="-4"/>
        </w:rPr>
        <w:t>UNDP</w:t>
      </w:r>
      <w:r w:rsidRPr="00E61ECE">
        <w:t xml:space="preserve"> will seek to ensure that communities and other project stakeholders are informed of and have access to the Accountability Mechanism. </w:t>
      </w:r>
    </w:p>
    <w:p w14:paraId="40D1BC46" w14:textId="6E557B9D" w:rsidR="00062E81" w:rsidRPr="00E61ECE" w:rsidRDefault="006C181C" w:rsidP="00F8201E">
      <w:pPr>
        <w:pStyle w:val="Par-num"/>
      </w:pPr>
      <w:r w:rsidRPr="00E61ECE">
        <w:t>In the implementation of the activities under this Project Document, UNDP as the Implementing Partner will handle any sexual exploitation and abuse (“SEA”) and sexual harassment (“SH”) allegations in accordance with its regulations, rules, policies and procedures.</w:t>
      </w:r>
    </w:p>
    <w:p w14:paraId="352927CD" w14:textId="6E557B9D" w:rsidR="006C181C" w:rsidRPr="00E61ECE" w:rsidRDefault="006C181C" w:rsidP="00F8201E">
      <w:pPr>
        <w:pStyle w:val="Par-num"/>
      </w:pPr>
      <w:r w:rsidRPr="00E61ECE">
        <w:rPr>
          <w:rFonts w:asciiTheme="minorHAnsi" w:hAnsiTheme="minorHAnsi" w:cstheme="minorHAnsi"/>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06E8C27C" w14:textId="77777777" w:rsidR="006C181C" w:rsidRPr="00E61ECE" w:rsidRDefault="006C181C" w:rsidP="00F8201E">
      <w:pPr>
        <w:pStyle w:val="Par-num"/>
        <w:rPr>
          <w:rFonts w:eastAsia="Calibri"/>
          <w:color w:val="000000"/>
        </w:rPr>
      </w:pPr>
      <w:r w:rsidRPr="00E61ECE">
        <w:rPr>
          <w:rFonts w:eastAsia="Calibri"/>
          <w:color w:val="000000"/>
        </w:rPr>
        <w:t xml:space="preserve">UNDP as the Implementing Partner will ensure that </w:t>
      </w:r>
      <w:r w:rsidRPr="00E61ECE">
        <w:t>the following obligations are binding on each responsible party, subcontractor and sub-recipient:</w:t>
      </w:r>
    </w:p>
    <w:p w14:paraId="1DFFCB25" w14:textId="77777777" w:rsidR="006C181C" w:rsidRPr="00E61ECE" w:rsidRDefault="006C181C" w:rsidP="009F7B64">
      <w:pPr>
        <w:numPr>
          <w:ilvl w:val="1"/>
          <w:numId w:val="12"/>
        </w:numPr>
        <w:autoSpaceDE w:val="0"/>
        <w:autoSpaceDN w:val="0"/>
        <w:adjustRightInd w:val="0"/>
        <w:spacing w:after="0"/>
        <w:rPr>
          <w:rFonts w:cs="Arial"/>
          <w:szCs w:val="20"/>
        </w:rPr>
      </w:pPr>
      <w:r w:rsidRPr="00E61ECE">
        <w:rPr>
          <w:rFonts w:cs="Arial"/>
          <w:szCs w:val="20"/>
        </w:rPr>
        <w:t xml:space="preserve">Consistent with the Article III of the SBAA </w:t>
      </w:r>
      <w:r w:rsidRPr="00E61ECE">
        <w:rPr>
          <w:rFonts w:cs="Arial"/>
          <w:i/>
          <w:szCs w:val="20"/>
        </w:rPr>
        <w:t>[or the Supplemental Provisions to the Project Document]</w:t>
      </w:r>
      <w:r w:rsidRPr="00E61ECE">
        <w:rPr>
          <w:rFonts w:cs="Arial"/>
          <w:szCs w:val="20"/>
        </w:rPr>
        <w:t>, the responsibility for the safety and security of each responsible party, subcontractor and sub-recipient</w:t>
      </w:r>
      <w:r w:rsidRPr="00E61ECE">
        <w:rPr>
          <w:rFonts w:eastAsia="Calibri" w:cs="Arial"/>
          <w:color w:val="000000"/>
          <w:szCs w:val="20"/>
        </w:rPr>
        <w:t xml:space="preserve"> </w:t>
      </w:r>
      <w:r w:rsidRPr="00E61ECE">
        <w:rPr>
          <w:rFonts w:cs="Arial"/>
          <w:szCs w:val="20"/>
        </w:rPr>
        <w:t>and its personnel and property, and of UNDP’s property in such responsible party’s, subcontractor’s and sub-recipient’s custody, rests with such responsible party, subcontractor and sub-recipient.  To this end, each responsible party, subcontractor and sub-recipient</w:t>
      </w:r>
      <w:r w:rsidRPr="00E61ECE">
        <w:rPr>
          <w:rFonts w:eastAsia="Calibri" w:cs="Arial"/>
          <w:color w:val="000000"/>
          <w:szCs w:val="20"/>
        </w:rPr>
        <w:t xml:space="preserve"> </w:t>
      </w:r>
      <w:r w:rsidRPr="00E61ECE">
        <w:rPr>
          <w:rFonts w:cs="Arial"/>
          <w:szCs w:val="20"/>
        </w:rPr>
        <w:t>shall:</w:t>
      </w:r>
    </w:p>
    <w:p w14:paraId="79210C26" w14:textId="77777777" w:rsidR="006C181C" w:rsidRPr="00E61ECE" w:rsidRDefault="006C181C" w:rsidP="009F7B64">
      <w:pPr>
        <w:numPr>
          <w:ilvl w:val="2"/>
          <w:numId w:val="12"/>
        </w:numPr>
        <w:rPr>
          <w:rFonts w:cs="Arial"/>
          <w:szCs w:val="20"/>
        </w:rPr>
      </w:pPr>
      <w:r w:rsidRPr="00E61ECE">
        <w:rPr>
          <w:rFonts w:cs="Arial"/>
          <w:szCs w:val="20"/>
        </w:rPr>
        <w:t>put in place an appropriate security plan and maintain the security plan, taking into account the security situation in the country where the project is being carried;</w:t>
      </w:r>
    </w:p>
    <w:p w14:paraId="03DC197A" w14:textId="77777777" w:rsidR="006C181C" w:rsidRPr="00E61ECE" w:rsidRDefault="006C181C" w:rsidP="009F7B64">
      <w:pPr>
        <w:numPr>
          <w:ilvl w:val="2"/>
          <w:numId w:val="12"/>
        </w:numPr>
        <w:rPr>
          <w:rFonts w:cs="Arial"/>
          <w:szCs w:val="20"/>
        </w:rPr>
      </w:pPr>
      <w:r w:rsidRPr="00E61ECE">
        <w:rPr>
          <w:rFonts w:cs="Arial"/>
          <w:szCs w:val="20"/>
        </w:rPr>
        <w:t>assume all risks and liabilities related to such responsible party’s, subcontractor’s and sub-recipient’s security, and the full implementation of the security plan.</w:t>
      </w:r>
    </w:p>
    <w:p w14:paraId="2DCA009D" w14:textId="77777777" w:rsidR="006C181C" w:rsidRPr="00E61ECE" w:rsidRDefault="006C181C" w:rsidP="006C181C">
      <w:pPr>
        <w:autoSpaceDE w:val="0"/>
        <w:autoSpaceDN w:val="0"/>
        <w:adjustRightInd w:val="0"/>
        <w:spacing w:after="0"/>
        <w:ind w:left="1440"/>
        <w:rPr>
          <w:rFonts w:cs="Arial"/>
          <w:szCs w:val="20"/>
        </w:rPr>
      </w:pPr>
    </w:p>
    <w:p w14:paraId="39864FB7" w14:textId="77777777" w:rsidR="006C181C" w:rsidRPr="00E61ECE" w:rsidRDefault="006C181C" w:rsidP="009F7B64">
      <w:pPr>
        <w:numPr>
          <w:ilvl w:val="1"/>
          <w:numId w:val="12"/>
        </w:numPr>
        <w:autoSpaceDE w:val="0"/>
        <w:autoSpaceDN w:val="0"/>
        <w:adjustRightInd w:val="0"/>
        <w:spacing w:after="0"/>
        <w:rPr>
          <w:rFonts w:cs="Arial"/>
          <w:szCs w:val="20"/>
        </w:rPr>
      </w:pPr>
      <w:r w:rsidRPr="00E61ECE">
        <w:rPr>
          <w:rFonts w:cs="Arial"/>
          <w:szCs w:val="20"/>
        </w:rPr>
        <w:t>UNDP reserves the right to verify whether such a plan is in place, and to suggest modifications to the plan when necessary. Failure to maintain and implement an appropriate security plan as required hereunder shall be deemed a breach of the responsible party’s, subcontractor’s and sub-recipient’s obligations under this Project Document.</w:t>
      </w:r>
    </w:p>
    <w:p w14:paraId="70AD00A9" w14:textId="77777777" w:rsidR="006C181C" w:rsidRPr="00E61ECE" w:rsidRDefault="006C181C" w:rsidP="009F7B64">
      <w:pPr>
        <w:numPr>
          <w:ilvl w:val="1"/>
          <w:numId w:val="12"/>
        </w:numPr>
        <w:autoSpaceDE w:val="0"/>
        <w:autoSpaceDN w:val="0"/>
        <w:adjustRightInd w:val="0"/>
        <w:spacing w:after="0"/>
        <w:rPr>
          <w:rFonts w:cs="Arial"/>
          <w:szCs w:val="20"/>
        </w:rPr>
      </w:pPr>
      <w:r w:rsidRPr="00E61ECE">
        <w:rPr>
          <w:rFonts w:cs="Arial"/>
          <w:szCs w:val="20"/>
        </w:rPr>
        <w:lastRenderedPageBreak/>
        <w:t>In the performance of the activities under this Project, UNDP as the Implementing Partner shall ensure, with respect to the activities of any of its responsible parties, sub-recipients and other entities engaged under the Project, either as contractors or subcontractors, their personnel and any individuals performing services for them, that those entities have in place adequate and proper procedures, processes and policies to prevent and/or address SEA and SH.</w:t>
      </w:r>
    </w:p>
    <w:p w14:paraId="37FF43CA" w14:textId="77777777" w:rsidR="006C181C" w:rsidRPr="00E61ECE" w:rsidRDefault="006C181C" w:rsidP="006C181C">
      <w:pPr>
        <w:autoSpaceDE w:val="0"/>
        <w:autoSpaceDN w:val="0"/>
        <w:adjustRightInd w:val="0"/>
        <w:spacing w:after="0"/>
        <w:ind w:left="1440"/>
        <w:rPr>
          <w:rFonts w:cs="Arial"/>
          <w:szCs w:val="20"/>
        </w:rPr>
      </w:pPr>
    </w:p>
    <w:p w14:paraId="56D8618A" w14:textId="77777777" w:rsidR="006C181C" w:rsidRPr="00E61ECE" w:rsidRDefault="006C181C" w:rsidP="009F7B64">
      <w:pPr>
        <w:numPr>
          <w:ilvl w:val="1"/>
          <w:numId w:val="12"/>
        </w:numPr>
        <w:autoSpaceDE w:val="0"/>
        <w:autoSpaceDN w:val="0"/>
        <w:adjustRightInd w:val="0"/>
        <w:spacing w:after="0"/>
        <w:rPr>
          <w:rFonts w:eastAsia="Calibri" w:cs="Arial"/>
          <w:color w:val="000000"/>
          <w:szCs w:val="20"/>
        </w:rPr>
      </w:pPr>
      <w:r w:rsidRPr="00E61ECE">
        <w:rPr>
          <w:rFonts w:cs="Arial"/>
          <w:szCs w:val="20"/>
        </w:rPr>
        <w:t>Each responsible party, subcontractor and sub-recipient</w:t>
      </w:r>
      <w:r w:rsidRPr="00E61ECE">
        <w:rPr>
          <w:rFonts w:eastAsia="Calibri" w:cs="Arial"/>
          <w:color w:val="000000"/>
          <w:szCs w:val="20"/>
        </w:rPr>
        <w:t xml:space="preserve"> will take appropriate steps to prevent misuse of funds, fraud or corruption, by its officials, consultants, subcontractors and sub-recipients in implementing the project or programme or using the UNDP funds.  It will ensure that its financial management, anti-corruption and anti-fraud policies are in place and enforced for all funding received from or through UNDP.</w:t>
      </w:r>
    </w:p>
    <w:p w14:paraId="4622DE13" w14:textId="77777777" w:rsidR="006C181C" w:rsidRPr="00E61ECE" w:rsidRDefault="006C181C" w:rsidP="006C181C">
      <w:pPr>
        <w:autoSpaceDE w:val="0"/>
        <w:autoSpaceDN w:val="0"/>
        <w:adjustRightInd w:val="0"/>
        <w:spacing w:after="0"/>
        <w:ind w:left="360"/>
        <w:rPr>
          <w:rFonts w:eastAsia="Calibri" w:cs="Arial"/>
          <w:color w:val="000000"/>
          <w:szCs w:val="20"/>
        </w:rPr>
      </w:pPr>
    </w:p>
    <w:p w14:paraId="42AE4ACE" w14:textId="77777777" w:rsidR="006C181C" w:rsidRPr="00E61ECE" w:rsidRDefault="006C181C" w:rsidP="009F7B64">
      <w:pPr>
        <w:numPr>
          <w:ilvl w:val="1"/>
          <w:numId w:val="12"/>
        </w:numPr>
        <w:autoSpaceDE w:val="0"/>
        <w:autoSpaceDN w:val="0"/>
        <w:adjustRightInd w:val="0"/>
        <w:spacing w:after="0"/>
        <w:rPr>
          <w:rFonts w:eastAsia="Calibri" w:cs="Arial"/>
          <w:color w:val="000000"/>
          <w:szCs w:val="20"/>
        </w:rPr>
      </w:pPr>
      <w:r w:rsidRPr="00E61ECE">
        <w:rPr>
          <w:rFonts w:eastAsia="Calibri" w:cs="Arial"/>
          <w:color w:val="000000"/>
          <w:szCs w:val="20"/>
        </w:rPr>
        <w:t xml:space="preserve">The requirements of the following documents, then in force at the time of signature of the Project Document, apply to </w:t>
      </w:r>
      <w:r w:rsidRPr="00E61ECE">
        <w:rPr>
          <w:rFonts w:cs="Arial"/>
          <w:szCs w:val="20"/>
        </w:rPr>
        <w:t>each responsible party, subcontractor and sub-recipient</w:t>
      </w:r>
      <w:r w:rsidRPr="00E61ECE">
        <w:rPr>
          <w:rFonts w:eastAsia="Calibri" w:cs="Arial"/>
          <w:color w:val="000000"/>
          <w:szCs w:val="20"/>
        </w:rPr>
        <w:t xml:space="preserve">: </w:t>
      </w:r>
      <w:r w:rsidRPr="00E61ECE">
        <w:rPr>
          <w:rFonts w:eastAsia="Calibri" w:cs="Arial"/>
          <w:bCs/>
          <w:color w:val="000000"/>
          <w:szCs w:val="20"/>
        </w:rPr>
        <w:t>(a)</w:t>
      </w:r>
      <w:r w:rsidRPr="00E61ECE">
        <w:rPr>
          <w:rFonts w:eastAsia="Calibri" w:cs="Arial"/>
          <w:b/>
          <w:bCs/>
          <w:color w:val="000000"/>
          <w:szCs w:val="20"/>
        </w:rPr>
        <w:t xml:space="preserve"> </w:t>
      </w:r>
      <w:r w:rsidRPr="00E61ECE">
        <w:rPr>
          <w:rFonts w:eastAsia="Calibri" w:cs="Arial"/>
          <w:color w:val="000000"/>
          <w:szCs w:val="20"/>
        </w:rPr>
        <w:t xml:space="preserve">UNDP Policy on Fraud and other Corrupt Practices and </w:t>
      </w:r>
      <w:r w:rsidRPr="00E61ECE">
        <w:rPr>
          <w:rFonts w:eastAsia="Calibri" w:cs="Arial"/>
          <w:bCs/>
          <w:color w:val="000000"/>
          <w:szCs w:val="20"/>
        </w:rPr>
        <w:t>(b)</w:t>
      </w:r>
      <w:r w:rsidRPr="00E61ECE">
        <w:rPr>
          <w:rFonts w:eastAsia="Calibri" w:cs="Arial"/>
          <w:b/>
          <w:bCs/>
          <w:color w:val="000000"/>
          <w:szCs w:val="20"/>
        </w:rPr>
        <w:t xml:space="preserve"> </w:t>
      </w:r>
      <w:r w:rsidRPr="00E61ECE">
        <w:rPr>
          <w:rFonts w:eastAsia="Calibri" w:cs="Arial"/>
          <w:color w:val="000000"/>
          <w:szCs w:val="20"/>
        </w:rPr>
        <w:t xml:space="preserve">UNDP Office of Audit and Investigations Investigation Guidelines. </w:t>
      </w:r>
      <w:r w:rsidRPr="00E61ECE">
        <w:rPr>
          <w:rFonts w:cs="Arial"/>
          <w:szCs w:val="20"/>
        </w:rPr>
        <w:t>Each responsible party, subcontractor and sub-recipient</w:t>
      </w:r>
      <w:r w:rsidRPr="00E61ECE">
        <w:rPr>
          <w:rFonts w:eastAsia="Calibri" w:cs="Arial"/>
          <w:szCs w:val="20"/>
        </w:rPr>
        <w:t xml:space="preserve"> agrees to the requirements of the above documents, which are an integral part of this Project Document and are available online at www.undp.org. </w:t>
      </w:r>
    </w:p>
    <w:p w14:paraId="33789AC0" w14:textId="77777777" w:rsidR="006C181C" w:rsidRPr="00E61ECE" w:rsidRDefault="006C181C" w:rsidP="006C181C">
      <w:pPr>
        <w:spacing w:after="0"/>
        <w:ind w:left="360"/>
        <w:rPr>
          <w:rFonts w:cs="Arial"/>
          <w:color w:val="000000"/>
          <w:szCs w:val="20"/>
        </w:rPr>
      </w:pPr>
    </w:p>
    <w:p w14:paraId="34D59064" w14:textId="77777777" w:rsidR="006C181C" w:rsidRPr="00E61ECE" w:rsidRDefault="006C181C" w:rsidP="009F7B64">
      <w:pPr>
        <w:numPr>
          <w:ilvl w:val="1"/>
          <w:numId w:val="12"/>
        </w:numPr>
        <w:spacing w:after="0"/>
        <w:rPr>
          <w:rFonts w:cs="Arial"/>
          <w:color w:val="000000"/>
          <w:szCs w:val="20"/>
        </w:rPr>
      </w:pPr>
      <w:r w:rsidRPr="00E61ECE">
        <w:rPr>
          <w:rFonts w:cs="Arial"/>
          <w:color w:val="000000"/>
          <w:szCs w:val="20"/>
        </w:rPr>
        <w:t xml:space="preserve">In the event that an investigation is required, UNDP will conduct investigations relating to any aspect of UNDP programmes and projects. </w:t>
      </w:r>
      <w:r w:rsidRPr="00E61ECE">
        <w:rPr>
          <w:rFonts w:cs="Arial"/>
          <w:szCs w:val="20"/>
        </w:rPr>
        <w:t>Each responsible party, subcontractor and sub-recipient</w:t>
      </w:r>
      <w:r w:rsidRPr="00E61ECE">
        <w:rPr>
          <w:rFonts w:cs="Arial"/>
          <w:color w:val="000000"/>
          <w:szCs w:val="20"/>
        </w:rPr>
        <w:t xml:space="preserve"> will provide its full cooperation, including making available personnel, relevant documentation, and granting access to its</w:t>
      </w:r>
      <w:r w:rsidRPr="00E61ECE">
        <w:rPr>
          <w:rFonts w:eastAsia="Calibri" w:cs="Arial"/>
          <w:color w:val="000000"/>
          <w:szCs w:val="20"/>
        </w:rPr>
        <w:t xml:space="preserve"> </w:t>
      </w:r>
      <w:r w:rsidRPr="00E61ECE">
        <w:rPr>
          <w:rFonts w:cs="Arial"/>
          <w:color w:val="000000"/>
          <w:szCs w:val="20"/>
        </w:rPr>
        <w:t>(and its consultants’, subcontractors’ and sub-recipients’) premises, for such purposes at reasonable times and on reasonable conditions as may be required for the purpose of an investigation. Should there be a limitation in meeting this obligation, UNDP shall consult with it to find a solution.</w:t>
      </w:r>
    </w:p>
    <w:p w14:paraId="0011219A" w14:textId="77777777" w:rsidR="006C181C" w:rsidRPr="00E61ECE" w:rsidRDefault="006C181C" w:rsidP="006C181C">
      <w:pPr>
        <w:spacing w:after="0"/>
        <w:ind w:left="720"/>
        <w:rPr>
          <w:rFonts w:eastAsia="Calibri" w:cs="Arial"/>
          <w:color w:val="000000"/>
          <w:szCs w:val="20"/>
        </w:rPr>
      </w:pPr>
    </w:p>
    <w:p w14:paraId="2C42B92F" w14:textId="77777777" w:rsidR="006C181C" w:rsidRPr="00E61ECE" w:rsidRDefault="006C181C" w:rsidP="009F7B64">
      <w:pPr>
        <w:numPr>
          <w:ilvl w:val="1"/>
          <w:numId w:val="12"/>
        </w:numPr>
        <w:spacing w:after="0"/>
        <w:rPr>
          <w:rFonts w:cs="Arial"/>
          <w:szCs w:val="20"/>
        </w:rPr>
      </w:pPr>
      <w:r w:rsidRPr="00E61ECE">
        <w:rPr>
          <w:rFonts w:cs="Arial"/>
          <w:szCs w:val="20"/>
        </w:rPr>
        <w:t>Each responsible party, subcontractor and sub-recipient will promptly inform UNDP as the Implementing Partner in case of any incidence of inappropriate use of funds, or credible allegation of fraud or corruption with due confidentiality.</w:t>
      </w:r>
    </w:p>
    <w:p w14:paraId="16C7084F" w14:textId="77777777" w:rsidR="006C181C" w:rsidRPr="00E61ECE" w:rsidRDefault="006C181C" w:rsidP="006C181C">
      <w:pPr>
        <w:spacing w:after="0"/>
        <w:ind w:left="360"/>
        <w:rPr>
          <w:rFonts w:cs="Arial"/>
          <w:szCs w:val="20"/>
        </w:rPr>
      </w:pPr>
    </w:p>
    <w:p w14:paraId="6C9683B5" w14:textId="77777777" w:rsidR="006C181C" w:rsidRPr="00E61ECE" w:rsidRDefault="006C181C" w:rsidP="006C181C">
      <w:pPr>
        <w:spacing w:after="0"/>
        <w:ind w:left="1440"/>
        <w:rPr>
          <w:rFonts w:eastAsia="Calibri" w:cs="Arial"/>
          <w:color w:val="000000"/>
          <w:szCs w:val="20"/>
        </w:rPr>
      </w:pPr>
      <w:r w:rsidRPr="00E61ECE">
        <w:rPr>
          <w:rFonts w:cs="Arial"/>
          <w:szCs w:val="20"/>
        </w:rPr>
        <w:t>Where it becomes aware that a UNDP project or activity, in whole or in part, is the focus of investigation for alleged fraud/corruption, each responsible party, subcontractor and sub-recipient will inform the UNDP Resident Representative/Head of Office, who will promptly inform UNDP’s Office of Audit and Investigations (OAI). It will provide regular updates to the head of UNDP in the country and OAI of the status of, and actions relating to, such investigation.</w:t>
      </w:r>
    </w:p>
    <w:p w14:paraId="65479BC1" w14:textId="77777777" w:rsidR="006C181C" w:rsidRPr="00E61ECE" w:rsidRDefault="006C181C" w:rsidP="006C181C">
      <w:pPr>
        <w:spacing w:after="0"/>
        <w:ind w:left="360"/>
        <w:rPr>
          <w:rFonts w:asciiTheme="minorHAnsi" w:hAnsiTheme="minorHAnsi" w:cstheme="minorHAnsi"/>
          <w:b/>
          <w:szCs w:val="20"/>
        </w:rPr>
      </w:pPr>
    </w:p>
    <w:p w14:paraId="072F35A0" w14:textId="733B25B8" w:rsidR="006C181C" w:rsidRPr="00E61ECE" w:rsidRDefault="006C181C" w:rsidP="009F7B64">
      <w:pPr>
        <w:pStyle w:val="ListParagraph"/>
        <w:numPr>
          <w:ilvl w:val="1"/>
          <w:numId w:val="12"/>
        </w:numPr>
        <w:rPr>
          <w:rFonts w:eastAsia="Calibri"/>
          <w:color w:val="000000"/>
        </w:rPr>
      </w:pPr>
      <w:r w:rsidRPr="00E61ECE">
        <w:t>UNDP will be entitled to a refund from the responsible party, subcontractor or sub-recipient of any funds provided that have been used inappropriately, including through fraud or corruption, or otherwise paid other than in accordance with the terms and conditions of this Project Document.  Such amount may be deducted by UNDP from any payment due to the responsible party, subcontractor or sub-recipient under this or any other agreement.  Recovery of such amount by UNDP shall not diminish or curtail any responsible party’s, subcontractor’s or sub-recipient’s obligations under this Project Document.</w:t>
      </w:r>
    </w:p>
    <w:p w14:paraId="3928EDED" w14:textId="77777777" w:rsidR="006C181C" w:rsidRPr="00E61ECE" w:rsidRDefault="006C181C" w:rsidP="006C181C">
      <w:pPr>
        <w:spacing w:after="0"/>
        <w:ind w:left="1440"/>
        <w:rPr>
          <w:rFonts w:asciiTheme="minorHAnsi" w:hAnsiTheme="minorHAnsi" w:cstheme="minorHAnsi"/>
          <w:b/>
          <w:szCs w:val="20"/>
        </w:rPr>
      </w:pPr>
    </w:p>
    <w:p w14:paraId="723C7CC7" w14:textId="77777777" w:rsidR="006C181C" w:rsidRPr="00E61ECE" w:rsidRDefault="006C181C" w:rsidP="006C181C">
      <w:pPr>
        <w:spacing w:after="0"/>
        <w:ind w:left="1440"/>
        <w:rPr>
          <w:rFonts w:cs="Arial"/>
          <w:szCs w:val="20"/>
        </w:rPr>
      </w:pPr>
      <w:r w:rsidRPr="00E61ECE">
        <w:rPr>
          <w:rFonts w:cs="Arial"/>
          <w:szCs w:val="20"/>
        </w:rPr>
        <w:t>Where such funds have not been refunded to UNDP, the responsible party, subcontractor or sub-recipient agrees that donors to UNDP (including the Government) whose funding is the source, in whole or in part, of the funds for the activities under this Project Document, may seek recourse to such responsible party, subcontractor or sub-recipient for the recovery of any funds determined by UNDP to have been used inappropriately, including through fraud or corruption, or otherwise paid other than in accordance with the terms and conditions of the Project Document.</w:t>
      </w:r>
    </w:p>
    <w:p w14:paraId="158BDCC6" w14:textId="77777777" w:rsidR="006C181C" w:rsidRPr="00E61ECE" w:rsidRDefault="006C181C" w:rsidP="006C181C">
      <w:pPr>
        <w:spacing w:after="0"/>
        <w:ind w:left="1440"/>
        <w:rPr>
          <w:rFonts w:cs="Arial"/>
          <w:szCs w:val="20"/>
        </w:rPr>
      </w:pPr>
    </w:p>
    <w:p w14:paraId="31A162C9" w14:textId="77777777" w:rsidR="006C181C" w:rsidRPr="00E61ECE" w:rsidRDefault="006C181C" w:rsidP="006C181C">
      <w:pPr>
        <w:spacing w:after="0"/>
        <w:ind w:left="1440"/>
        <w:rPr>
          <w:rFonts w:eastAsia="Calibri" w:cs="Arial"/>
          <w:color w:val="000000"/>
          <w:szCs w:val="20"/>
        </w:rPr>
      </w:pPr>
      <w:r w:rsidRPr="00E61ECE">
        <w:rPr>
          <w:rFonts w:cs="Arial"/>
          <w:i/>
          <w:szCs w:val="20"/>
          <w:u w:val="single"/>
        </w:rPr>
        <w:lastRenderedPageBreak/>
        <w:t>Note</w:t>
      </w:r>
      <w:r w:rsidRPr="00E61ECE">
        <w:rPr>
          <w:rFonts w:cs="Arial"/>
          <w:i/>
          <w:szCs w:val="20"/>
        </w:rPr>
        <w:t>:</w:t>
      </w:r>
      <w:r w:rsidRPr="00E61ECE">
        <w:rPr>
          <w:rFonts w:cs="Arial"/>
          <w:szCs w:val="20"/>
        </w:rPr>
        <w:t xml:space="preserve">  The term “Project Document” as used in this clause shall be deemed to include any relevant subsidiary agreement further to the Project Document, including those with responsible parties, subcontractors and sub-recipients.</w:t>
      </w:r>
    </w:p>
    <w:p w14:paraId="17577E1B" w14:textId="77777777" w:rsidR="006C181C" w:rsidRPr="00E61ECE" w:rsidRDefault="006C181C" w:rsidP="006C181C">
      <w:pPr>
        <w:spacing w:after="0"/>
        <w:ind w:left="360"/>
        <w:rPr>
          <w:rFonts w:cs="Arial"/>
          <w:szCs w:val="20"/>
        </w:rPr>
      </w:pPr>
    </w:p>
    <w:p w14:paraId="128D976C" w14:textId="77777777" w:rsidR="006C181C" w:rsidRPr="00E61ECE" w:rsidRDefault="006C181C" w:rsidP="009F7B64">
      <w:pPr>
        <w:numPr>
          <w:ilvl w:val="1"/>
          <w:numId w:val="12"/>
        </w:numPr>
        <w:spacing w:after="0"/>
        <w:rPr>
          <w:rFonts w:cs="Arial"/>
          <w:szCs w:val="20"/>
        </w:rPr>
      </w:pPr>
      <w:r w:rsidRPr="00E61ECE">
        <w:rPr>
          <w:rFonts w:cs="Arial"/>
          <w:szCs w:val="20"/>
        </w:rPr>
        <w:t>Each contract issued by the responsible party, subcontractor or sub-recipient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it shall cooperate with any and all investigations and post-payment audits.</w:t>
      </w:r>
    </w:p>
    <w:p w14:paraId="5CF6B3E5" w14:textId="77777777" w:rsidR="006C181C" w:rsidRPr="00E61ECE" w:rsidRDefault="006C181C" w:rsidP="006C181C">
      <w:pPr>
        <w:spacing w:after="0"/>
        <w:ind w:left="360"/>
        <w:rPr>
          <w:rFonts w:cs="Arial"/>
          <w:szCs w:val="20"/>
        </w:rPr>
      </w:pPr>
    </w:p>
    <w:p w14:paraId="7F6031BA" w14:textId="77777777" w:rsidR="006C181C" w:rsidRPr="00E61ECE" w:rsidRDefault="006C181C" w:rsidP="009F7B64">
      <w:pPr>
        <w:numPr>
          <w:ilvl w:val="1"/>
          <w:numId w:val="12"/>
        </w:numPr>
        <w:spacing w:after="0"/>
        <w:rPr>
          <w:rFonts w:cs="Arial"/>
          <w:szCs w:val="20"/>
        </w:rPr>
      </w:pPr>
      <w:r w:rsidRPr="00E61ECE">
        <w:rPr>
          <w:rFonts w:cs="Arial"/>
          <w:szCs w:val="20"/>
        </w:rPr>
        <w:t>Should UNDP refer to the relevant national authorities for appropriate legal action any alleged wrongdoing relating to the project or programme, the Government will ensure that the relevant national authorities shall actively investigate the same and take appropriate legal action against all individuals found to have participated in the wrongdoing, recover and return any recovered funds to UNDP.</w:t>
      </w:r>
    </w:p>
    <w:p w14:paraId="2860AF19" w14:textId="77777777" w:rsidR="006C181C" w:rsidRPr="00E61ECE" w:rsidRDefault="006C181C" w:rsidP="006C181C">
      <w:pPr>
        <w:spacing w:after="0"/>
        <w:ind w:left="360"/>
        <w:rPr>
          <w:rFonts w:cs="Arial"/>
          <w:szCs w:val="20"/>
        </w:rPr>
      </w:pPr>
    </w:p>
    <w:p w14:paraId="19DA5903" w14:textId="6D60A3A4" w:rsidR="0080005D" w:rsidRPr="00E61ECE" w:rsidRDefault="006C181C" w:rsidP="000C7E99">
      <w:pPr>
        <w:numPr>
          <w:ilvl w:val="1"/>
          <w:numId w:val="12"/>
        </w:numPr>
        <w:spacing w:after="0"/>
        <w:rPr>
          <w:rFonts w:cs="Arial"/>
          <w:szCs w:val="20"/>
        </w:rPr>
      </w:pPr>
      <w:r w:rsidRPr="00E61ECE">
        <w:rPr>
          <w:rFonts w:cs="Arial"/>
          <w:szCs w:val="20"/>
        </w:rPr>
        <w:t xml:space="preserve">Each responsible party, subcontractor and sub-recipient shall ensure that all of its obligations set forth under this section entitled “Risk Management” are passed on to its subcontractors and sub-recipients and that all the clauses under this section entitled “Risk Management Standard Clauses” are adequately reflected, </w:t>
      </w:r>
      <w:r w:rsidRPr="00E61ECE">
        <w:rPr>
          <w:rFonts w:cs="Arial"/>
          <w:i/>
          <w:szCs w:val="20"/>
        </w:rPr>
        <w:t>mutatis mutandis</w:t>
      </w:r>
      <w:r w:rsidRPr="00E61ECE">
        <w:rPr>
          <w:rFonts w:cs="Arial"/>
          <w:szCs w:val="20"/>
        </w:rPr>
        <w:t>, in all its sub-contracts or sub-agreements entered into further to this Project Document.</w:t>
      </w:r>
    </w:p>
    <w:p w14:paraId="5F66A0A7" w14:textId="77777777" w:rsidR="006C181C" w:rsidRPr="00E61ECE" w:rsidRDefault="006C181C" w:rsidP="006C181C">
      <w:pPr>
        <w:rPr>
          <w:szCs w:val="20"/>
        </w:rPr>
      </w:pPr>
    </w:p>
    <w:p w14:paraId="7F2E170F" w14:textId="77777777" w:rsidR="00872F38" w:rsidRPr="00E61ECE" w:rsidRDefault="006C181C" w:rsidP="006C181C">
      <w:pPr>
        <w:rPr>
          <w:rFonts w:cs="Arial"/>
          <w:szCs w:val="20"/>
        </w:rPr>
      </w:pPr>
      <w:r w:rsidRPr="00E61ECE">
        <w:br w:type="page"/>
      </w:r>
    </w:p>
    <w:p w14:paraId="263785F9" w14:textId="77777777" w:rsidR="003E3ABA" w:rsidRPr="00E61ECE" w:rsidRDefault="003E3ABA" w:rsidP="003B2A79">
      <w:pPr>
        <w:pStyle w:val="Heading1"/>
        <w:spacing w:before="0" w:after="60"/>
        <w:rPr>
          <w:rFonts w:ascii="Calibri" w:hAnsi="Calibri"/>
        </w:rPr>
      </w:pPr>
      <w:bookmarkStart w:id="102" w:name="_Toc73530577"/>
      <w:r w:rsidRPr="00E61ECE">
        <w:rPr>
          <w:rFonts w:ascii="Calibri" w:hAnsi="Calibri"/>
        </w:rPr>
        <w:lastRenderedPageBreak/>
        <w:t>Mandatory Annexes</w:t>
      </w:r>
      <w:bookmarkEnd w:id="102"/>
    </w:p>
    <w:p w14:paraId="3B1B6E1C" w14:textId="77777777" w:rsidR="00FD462B" w:rsidRPr="00E61ECE" w:rsidRDefault="00FD462B" w:rsidP="00FD462B"/>
    <w:p w14:paraId="487E1552" w14:textId="73577963" w:rsidR="00C13BA9" w:rsidRPr="00E61ECE" w:rsidRDefault="00C13BA9" w:rsidP="009F7B64">
      <w:pPr>
        <w:pStyle w:val="ListParagraph"/>
        <w:numPr>
          <w:ilvl w:val="0"/>
          <w:numId w:val="15"/>
        </w:numPr>
      </w:pPr>
      <w:r w:rsidRPr="00E61ECE">
        <w:t>GEF Budget Template</w:t>
      </w:r>
      <w:r w:rsidR="0082656E" w:rsidRPr="00E61ECE">
        <w:t xml:space="preserve"> (available from BPP</w:t>
      </w:r>
      <w:r w:rsidR="00B62177" w:rsidRPr="00E61ECE">
        <w:t>S</w:t>
      </w:r>
      <w:r w:rsidR="0082656E" w:rsidRPr="00E61ECE">
        <w:t xml:space="preserve"> NCE-VF)</w:t>
      </w:r>
    </w:p>
    <w:p w14:paraId="4E5E0BBE" w14:textId="03164FF5" w:rsidR="004C066B" w:rsidRPr="00E61ECE" w:rsidRDefault="004C066B" w:rsidP="009F7B64">
      <w:pPr>
        <w:pStyle w:val="ListParagraph"/>
        <w:numPr>
          <w:ilvl w:val="0"/>
          <w:numId w:val="15"/>
        </w:numPr>
      </w:pPr>
      <w:r w:rsidRPr="00E61ECE">
        <w:t xml:space="preserve">GEF </w:t>
      </w:r>
      <w:r w:rsidR="005A238E" w:rsidRPr="00E61ECE">
        <w:t xml:space="preserve">Execution </w:t>
      </w:r>
      <w:r w:rsidRPr="00E61ECE">
        <w:t>Support Letter</w:t>
      </w:r>
      <w:r w:rsidR="0082656E" w:rsidRPr="00E61ECE">
        <w:t xml:space="preserve"> (available at </w:t>
      </w:r>
      <w:hyperlink r:id="rId34" w:history="1">
        <w:r w:rsidR="0082656E" w:rsidRPr="00E61ECE">
          <w:rPr>
            <w:rStyle w:val="Hyperlink"/>
            <w:rFonts w:ascii="Calibri" w:hAnsi="Calibri"/>
          </w:rPr>
          <w:t>www.thegef.org</w:t>
        </w:r>
      </w:hyperlink>
      <w:r w:rsidR="0082656E" w:rsidRPr="00E61ECE">
        <w:t xml:space="preserve"> or from BBPS NCE-</w:t>
      </w:r>
      <w:r w:rsidR="00B62177" w:rsidRPr="00E61ECE">
        <w:t>VF</w:t>
      </w:r>
      <w:r w:rsidR="0082656E" w:rsidRPr="00E61ECE">
        <w:t>)</w:t>
      </w:r>
    </w:p>
    <w:p w14:paraId="6136E065" w14:textId="77777777" w:rsidR="004A046B" w:rsidRPr="00E61ECE" w:rsidRDefault="004A046B" w:rsidP="009F7B64">
      <w:pPr>
        <w:pStyle w:val="ListParagraph"/>
        <w:numPr>
          <w:ilvl w:val="0"/>
          <w:numId w:val="15"/>
        </w:numPr>
      </w:pPr>
      <w:r w:rsidRPr="00E61ECE">
        <w:t>Project Map and geospatial coordinates of the project area</w:t>
      </w:r>
    </w:p>
    <w:p w14:paraId="114B7ACE" w14:textId="77777777" w:rsidR="00FD462B" w:rsidRPr="00E61ECE" w:rsidRDefault="00EB6F21" w:rsidP="009F7B64">
      <w:pPr>
        <w:pStyle w:val="ListParagraph"/>
        <w:numPr>
          <w:ilvl w:val="0"/>
          <w:numId w:val="15"/>
        </w:numPr>
      </w:pPr>
      <w:r w:rsidRPr="00E61ECE">
        <w:t>Multiyear</w:t>
      </w:r>
      <w:r w:rsidR="003E3ABA" w:rsidRPr="00E61ECE">
        <w:t xml:space="preserve"> Workplan </w:t>
      </w:r>
    </w:p>
    <w:p w14:paraId="17B2EAD5" w14:textId="77777777" w:rsidR="00993136" w:rsidRPr="00E61ECE" w:rsidRDefault="00845DD4" w:rsidP="009F7B64">
      <w:pPr>
        <w:pStyle w:val="ListParagraph"/>
        <w:numPr>
          <w:ilvl w:val="0"/>
          <w:numId w:val="15"/>
        </w:numPr>
      </w:pPr>
      <w:r w:rsidRPr="00E61ECE">
        <w:t xml:space="preserve">Monitoring Plan </w:t>
      </w:r>
    </w:p>
    <w:p w14:paraId="2CF6E1E6" w14:textId="7B3C9488" w:rsidR="00161C3D" w:rsidRPr="00E61ECE" w:rsidRDefault="00161C3D" w:rsidP="009F7B64">
      <w:pPr>
        <w:pStyle w:val="ListParagraph"/>
        <w:numPr>
          <w:ilvl w:val="0"/>
          <w:numId w:val="15"/>
        </w:numPr>
      </w:pPr>
      <w:r w:rsidRPr="00E61ECE">
        <w:t xml:space="preserve">Social and Environmental Screening Procedure (SESP) </w:t>
      </w:r>
    </w:p>
    <w:p w14:paraId="7CBBBB06" w14:textId="77777777" w:rsidR="006B4FD8" w:rsidRPr="00E61ECE" w:rsidRDefault="006B4FD8" w:rsidP="009F7B64">
      <w:pPr>
        <w:pStyle w:val="ListParagraph"/>
        <w:numPr>
          <w:ilvl w:val="0"/>
          <w:numId w:val="15"/>
        </w:numPr>
      </w:pPr>
      <w:r w:rsidRPr="00E61ECE">
        <w:t xml:space="preserve">UNDP Atlas Risk Register </w:t>
      </w:r>
    </w:p>
    <w:p w14:paraId="1BE972CE" w14:textId="77777777" w:rsidR="00E647F9" w:rsidRPr="00E61ECE" w:rsidRDefault="00993136" w:rsidP="009F7B64">
      <w:pPr>
        <w:pStyle w:val="ListParagraph"/>
        <w:numPr>
          <w:ilvl w:val="0"/>
          <w:numId w:val="15"/>
        </w:numPr>
      </w:pPr>
      <w:r w:rsidRPr="00E61ECE">
        <w:t xml:space="preserve">Overview of technical consultancies/subcontracts </w:t>
      </w:r>
    </w:p>
    <w:p w14:paraId="52A50B5E" w14:textId="77777777" w:rsidR="005B5F67" w:rsidRPr="00E61ECE" w:rsidRDefault="005B5F67" w:rsidP="009F7B64">
      <w:pPr>
        <w:pStyle w:val="ListParagraph"/>
        <w:numPr>
          <w:ilvl w:val="0"/>
          <w:numId w:val="15"/>
        </w:numPr>
      </w:pPr>
      <w:r w:rsidRPr="00E61ECE">
        <w:t xml:space="preserve">Stakeholder Engagement Plan </w:t>
      </w:r>
    </w:p>
    <w:p w14:paraId="6514CB1E" w14:textId="5E1B1D24" w:rsidR="00A10620" w:rsidRPr="00E61ECE" w:rsidRDefault="00EB6F21" w:rsidP="009F7B64">
      <w:pPr>
        <w:pStyle w:val="ListParagraph"/>
        <w:numPr>
          <w:ilvl w:val="0"/>
          <w:numId w:val="15"/>
        </w:numPr>
      </w:pPr>
      <w:r w:rsidRPr="00E61ECE">
        <w:t xml:space="preserve">Environmental Social Management Framework (ESMF) </w:t>
      </w:r>
    </w:p>
    <w:p w14:paraId="107BF94D" w14:textId="41D72FC1" w:rsidR="00EB6F21" w:rsidRPr="00E61ECE" w:rsidRDefault="00EB6F21" w:rsidP="009F7B64">
      <w:pPr>
        <w:pStyle w:val="ListParagraph"/>
        <w:numPr>
          <w:ilvl w:val="0"/>
          <w:numId w:val="15"/>
        </w:numPr>
      </w:pPr>
      <w:r w:rsidRPr="00E61ECE">
        <w:t>Gender Analysis</w:t>
      </w:r>
      <w:r w:rsidR="00AA678A" w:rsidRPr="00E61ECE">
        <w:t xml:space="preserve"> and </w:t>
      </w:r>
      <w:r w:rsidR="001A0CB6" w:rsidRPr="00E61ECE">
        <w:t>Gender</w:t>
      </w:r>
      <w:r w:rsidRPr="00E61ECE">
        <w:t xml:space="preserve"> Action Plan </w:t>
      </w:r>
    </w:p>
    <w:p w14:paraId="4A93D939" w14:textId="77777777" w:rsidR="00B1351F" w:rsidRPr="00E61ECE" w:rsidRDefault="00B1351F" w:rsidP="009F7B64">
      <w:pPr>
        <w:pStyle w:val="ListParagraph"/>
        <w:numPr>
          <w:ilvl w:val="0"/>
          <w:numId w:val="15"/>
        </w:numPr>
      </w:pPr>
      <w:r w:rsidRPr="00E61ECE">
        <w:t>Procurement Plan – for first year of implementation especially</w:t>
      </w:r>
    </w:p>
    <w:p w14:paraId="7F17C939" w14:textId="3CCEB004" w:rsidR="00B56704" w:rsidRPr="00E61ECE" w:rsidRDefault="00B56704" w:rsidP="009F7B64">
      <w:pPr>
        <w:pStyle w:val="ListParagraph"/>
        <w:numPr>
          <w:ilvl w:val="0"/>
          <w:numId w:val="15"/>
        </w:numPr>
      </w:pPr>
      <w:r w:rsidRPr="00E61ECE">
        <w:t xml:space="preserve">GEF focal area specific annexes (GHG calculations, </w:t>
      </w:r>
      <w:r w:rsidR="00BA01A3" w:rsidRPr="00E61ECE">
        <w:t>beneficiaries)</w:t>
      </w:r>
      <w:r w:rsidRPr="00E61ECE">
        <w:t xml:space="preserve"> </w:t>
      </w:r>
    </w:p>
    <w:p w14:paraId="2F2ECFD8" w14:textId="577DDC50" w:rsidR="00C84063" w:rsidRPr="00E61ECE" w:rsidRDefault="00C84063" w:rsidP="009F7B64">
      <w:pPr>
        <w:pStyle w:val="ListParagraph"/>
        <w:numPr>
          <w:ilvl w:val="0"/>
          <w:numId w:val="15"/>
        </w:numPr>
        <w:rPr>
          <w:rFonts w:ascii="Calibri" w:hAnsi="Calibri"/>
        </w:rPr>
      </w:pPr>
      <w:r w:rsidRPr="00E61ECE">
        <w:t>Additional agreements: such as cost sharing agreements, project cooperation agreements signed with NGOs (where the NGO is designated as the “executing entity”), letters of financial commitments etc..</w:t>
      </w:r>
    </w:p>
    <w:p w14:paraId="74994F13" w14:textId="1581FA4C" w:rsidR="007E03E7" w:rsidRPr="00E61ECE" w:rsidRDefault="009B1C64" w:rsidP="009F7B64">
      <w:pPr>
        <w:pStyle w:val="ListParagraph"/>
        <w:numPr>
          <w:ilvl w:val="0"/>
          <w:numId w:val="15"/>
        </w:numPr>
      </w:pPr>
      <w:r w:rsidRPr="00E61ECE">
        <w:t>GEF</w:t>
      </w:r>
      <w:r w:rsidR="00953FB6" w:rsidRPr="00E61ECE">
        <w:t xml:space="preserve"> </w:t>
      </w:r>
      <w:r w:rsidRPr="00E61ECE">
        <w:t xml:space="preserve">Core indicators </w:t>
      </w:r>
    </w:p>
    <w:p w14:paraId="1414281F" w14:textId="77777777" w:rsidR="00BA01A3" w:rsidRPr="00E61ECE" w:rsidRDefault="009B1C64" w:rsidP="00BA01A3">
      <w:pPr>
        <w:pStyle w:val="ListParagraph"/>
        <w:numPr>
          <w:ilvl w:val="0"/>
          <w:numId w:val="15"/>
        </w:numPr>
        <w:rPr>
          <w:i/>
        </w:rPr>
      </w:pPr>
      <w:r w:rsidRPr="00E61ECE">
        <w:t>GEF Taxonomy</w:t>
      </w:r>
      <w:r w:rsidR="001A7B9D" w:rsidRPr="00E61ECE">
        <w:t xml:space="preserve"> </w:t>
      </w:r>
    </w:p>
    <w:p w14:paraId="6210A624" w14:textId="0A06158A" w:rsidR="00A10620" w:rsidRPr="00E61ECE" w:rsidRDefault="00E1448B" w:rsidP="009F7B64">
      <w:pPr>
        <w:pStyle w:val="ListParagraph"/>
        <w:numPr>
          <w:ilvl w:val="0"/>
          <w:numId w:val="15"/>
        </w:numPr>
      </w:pPr>
      <w:hyperlink r:id="rId35" w:history="1">
        <w:r w:rsidR="008D7547" w:rsidRPr="00E61ECE">
          <w:rPr>
            <w:rStyle w:val="Hyperlink"/>
            <w:rFonts w:cstheme="minorHAnsi"/>
          </w:rPr>
          <w:t>P</w:t>
        </w:r>
        <w:r w:rsidR="004A046B" w:rsidRPr="00E61ECE">
          <w:rPr>
            <w:rStyle w:val="Hyperlink"/>
            <w:rFonts w:cstheme="minorHAnsi"/>
          </w:rPr>
          <w:t>artners Capacity Assessment Tool and HACT assessment</w:t>
        </w:r>
      </w:hyperlink>
      <w:r w:rsidR="00A10620" w:rsidRPr="00E61ECE">
        <w:rPr>
          <w:rStyle w:val="Hyperlink"/>
          <w:rFonts w:cstheme="minorHAnsi"/>
        </w:rPr>
        <w:t xml:space="preserve"> </w:t>
      </w:r>
      <w:r w:rsidR="00A10620" w:rsidRPr="00E61ECE">
        <w:t>may not be required for EAs if less tha</w:t>
      </w:r>
      <w:r w:rsidR="00C84063" w:rsidRPr="00E61ECE">
        <w:t>n</w:t>
      </w:r>
      <w:r w:rsidR="00A10620" w:rsidRPr="00E61ECE">
        <w:t xml:space="preserve"> US$300,000 will be transferred to IP</w:t>
      </w:r>
    </w:p>
    <w:p w14:paraId="5D7C3F3E" w14:textId="77777777" w:rsidR="003E3ABA" w:rsidRPr="00E61ECE" w:rsidRDefault="004A046B" w:rsidP="009F7B64">
      <w:pPr>
        <w:pStyle w:val="ListParagraph"/>
        <w:numPr>
          <w:ilvl w:val="0"/>
          <w:numId w:val="15"/>
        </w:numPr>
      </w:pPr>
      <w:r w:rsidRPr="00E61ECE">
        <w:t xml:space="preserve">UNDP Project Quality Assurance Report (to be completed in UNDP online corporate planning system) </w:t>
      </w:r>
    </w:p>
    <w:p w14:paraId="1FC6EC1E" w14:textId="0E9EBAE7" w:rsidR="00C57099" w:rsidRPr="00E61ECE" w:rsidRDefault="00637FED" w:rsidP="00C57099">
      <w:pPr>
        <w:pStyle w:val="ListParagraph"/>
        <w:numPr>
          <w:ilvl w:val="0"/>
          <w:numId w:val="15"/>
        </w:numPr>
        <w:sectPr w:rsidR="00C57099" w:rsidRPr="00E61ECE" w:rsidSect="00F20987">
          <w:pgSz w:w="12240" w:h="15840" w:code="1"/>
          <w:pgMar w:top="1440" w:right="1440" w:bottom="1440" w:left="1440" w:header="720" w:footer="720" w:gutter="0"/>
          <w:cols w:space="720"/>
          <w:docGrid w:linePitch="360"/>
        </w:sectPr>
      </w:pPr>
      <w:r w:rsidRPr="00E61ECE">
        <w:t>Signed LOA between UNDP and IP requesting UNDP Support Services (if required on exceptional basis and authorized by the GEF)</w:t>
      </w:r>
    </w:p>
    <w:p w14:paraId="7358878F" w14:textId="7A74E317" w:rsidR="00735C60" w:rsidRPr="00E61ECE" w:rsidRDefault="00735C60" w:rsidP="00735C60">
      <w:pPr>
        <w:tabs>
          <w:tab w:val="center" w:pos="4680"/>
        </w:tabs>
        <w:sectPr w:rsidR="00735C60" w:rsidRPr="00E61ECE" w:rsidSect="00426F66">
          <w:pgSz w:w="12240" w:h="15840" w:code="1"/>
          <w:pgMar w:top="1440" w:right="1440" w:bottom="1440" w:left="1440" w:header="720" w:footer="720" w:gutter="0"/>
          <w:cols w:space="720"/>
          <w:docGrid w:linePitch="360"/>
        </w:sectPr>
      </w:pPr>
    </w:p>
    <w:p w14:paraId="5F7EB1DA" w14:textId="62EFA805" w:rsidR="00002C5D" w:rsidRPr="00E61ECE" w:rsidRDefault="00C13BA9" w:rsidP="00163050">
      <w:pPr>
        <w:pStyle w:val="Heading2"/>
        <w:ind w:left="0"/>
        <w:rPr>
          <w:rFonts w:asciiTheme="minorHAnsi" w:hAnsiTheme="minorHAnsi" w:cstheme="minorHAnsi"/>
          <w:sz w:val="22"/>
          <w:szCs w:val="22"/>
        </w:rPr>
      </w:pPr>
      <w:bookmarkStart w:id="103" w:name="_Toc73530578"/>
      <w:r w:rsidRPr="00E61ECE">
        <w:rPr>
          <w:rFonts w:asciiTheme="minorHAnsi" w:hAnsiTheme="minorHAnsi" w:cstheme="minorHAnsi"/>
          <w:sz w:val="22"/>
          <w:szCs w:val="22"/>
        </w:rPr>
        <w:lastRenderedPageBreak/>
        <w:t>Annex 1: GEF Budget Template</w:t>
      </w:r>
      <w:bookmarkEnd w:id="103"/>
    </w:p>
    <w:p w14:paraId="1F0DC40D" w14:textId="1BCB32F4" w:rsidR="00555919" w:rsidRDefault="00555919" w:rsidP="00555919"/>
    <w:tbl>
      <w:tblPr>
        <w:tblW w:w="13878" w:type="dxa"/>
        <w:tblLook w:val="04A0" w:firstRow="1" w:lastRow="0" w:firstColumn="1" w:lastColumn="0" w:noHBand="0" w:noVBand="1"/>
      </w:tblPr>
      <w:tblGrid>
        <w:gridCol w:w="2252"/>
        <w:gridCol w:w="3032"/>
        <w:gridCol w:w="984"/>
        <w:gridCol w:w="984"/>
        <w:gridCol w:w="984"/>
        <w:gridCol w:w="1247"/>
        <w:gridCol w:w="1074"/>
        <w:gridCol w:w="814"/>
        <w:gridCol w:w="1057"/>
        <w:gridCol w:w="1767"/>
      </w:tblGrid>
      <w:tr w:rsidR="0029276A" w:rsidRPr="0029276A" w14:paraId="54215023" w14:textId="77777777" w:rsidTr="0029276A">
        <w:trPr>
          <w:trHeight w:val="301"/>
        </w:trPr>
        <w:tc>
          <w:tcPr>
            <w:tcW w:w="2252" w:type="dxa"/>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17A7A9DB" w14:textId="77777777"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Expenditure Category</w:t>
            </w:r>
          </w:p>
        </w:tc>
        <w:tc>
          <w:tcPr>
            <w:tcW w:w="3032" w:type="dxa"/>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162BE52B" w14:textId="77777777"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Detailed Description</w:t>
            </w:r>
          </w:p>
        </w:tc>
        <w:tc>
          <w:tcPr>
            <w:tcW w:w="5770" w:type="dxa"/>
            <w:gridSpan w:val="6"/>
            <w:tcBorders>
              <w:top w:val="single" w:sz="8" w:space="0" w:color="auto"/>
              <w:left w:val="nil"/>
              <w:bottom w:val="single" w:sz="8" w:space="0" w:color="auto"/>
              <w:right w:val="single" w:sz="8" w:space="0" w:color="000000"/>
            </w:tcBorders>
            <w:shd w:val="clear" w:color="000000" w:fill="D9E1F2"/>
            <w:vAlign w:val="center"/>
            <w:hideMark/>
          </w:tcPr>
          <w:p w14:paraId="2D035559" w14:textId="77777777"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Component (USDeq.)</w:t>
            </w:r>
          </w:p>
        </w:tc>
        <w:tc>
          <w:tcPr>
            <w:tcW w:w="1057" w:type="dxa"/>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73EE100B" w14:textId="77777777"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Total (USDeq.)</w:t>
            </w:r>
          </w:p>
        </w:tc>
        <w:tc>
          <w:tcPr>
            <w:tcW w:w="1767" w:type="dxa"/>
            <w:tcBorders>
              <w:top w:val="single" w:sz="8" w:space="0" w:color="auto"/>
              <w:left w:val="nil"/>
              <w:bottom w:val="nil"/>
              <w:right w:val="single" w:sz="8" w:space="0" w:color="auto"/>
            </w:tcBorders>
            <w:shd w:val="clear" w:color="000000" w:fill="D9E1F2"/>
            <w:vAlign w:val="center"/>
            <w:hideMark/>
          </w:tcPr>
          <w:p w14:paraId="0EEA7899" w14:textId="77777777"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Responsible Entity</w:t>
            </w:r>
          </w:p>
        </w:tc>
      </w:tr>
      <w:tr w:rsidR="0029276A" w:rsidRPr="0029276A" w14:paraId="6CF4153C" w14:textId="77777777" w:rsidTr="0029276A">
        <w:trPr>
          <w:trHeight w:val="642"/>
        </w:trPr>
        <w:tc>
          <w:tcPr>
            <w:tcW w:w="2252" w:type="dxa"/>
            <w:vMerge/>
            <w:tcBorders>
              <w:top w:val="single" w:sz="8" w:space="0" w:color="auto"/>
              <w:left w:val="single" w:sz="8" w:space="0" w:color="auto"/>
              <w:bottom w:val="single" w:sz="8" w:space="0" w:color="000000"/>
              <w:right w:val="single" w:sz="8" w:space="0" w:color="auto"/>
            </w:tcBorders>
            <w:vAlign w:val="center"/>
            <w:hideMark/>
          </w:tcPr>
          <w:p w14:paraId="1D0C1E4B" w14:textId="77777777" w:rsidR="0029276A" w:rsidRPr="0029276A" w:rsidRDefault="0029276A" w:rsidP="0029276A">
            <w:pPr>
              <w:spacing w:after="0"/>
              <w:jc w:val="left"/>
              <w:rPr>
                <w:rFonts w:eastAsia="Times New Roman" w:cs="Calibri"/>
                <w:b/>
                <w:bCs/>
                <w:color w:val="000000"/>
                <w:sz w:val="16"/>
                <w:szCs w:val="16"/>
              </w:rPr>
            </w:pPr>
          </w:p>
        </w:tc>
        <w:tc>
          <w:tcPr>
            <w:tcW w:w="3032" w:type="dxa"/>
            <w:vMerge/>
            <w:tcBorders>
              <w:top w:val="single" w:sz="8" w:space="0" w:color="auto"/>
              <w:left w:val="single" w:sz="8" w:space="0" w:color="auto"/>
              <w:bottom w:val="single" w:sz="8" w:space="0" w:color="000000"/>
              <w:right w:val="single" w:sz="8" w:space="0" w:color="auto"/>
            </w:tcBorders>
            <w:vAlign w:val="center"/>
            <w:hideMark/>
          </w:tcPr>
          <w:p w14:paraId="74F2D2F9" w14:textId="77777777" w:rsidR="0029276A" w:rsidRPr="0029276A" w:rsidRDefault="0029276A" w:rsidP="0029276A">
            <w:pPr>
              <w:spacing w:after="0"/>
              <w:jc w:val="left"/>
              <w:rPr>
                <w:rFonts w:eastAsia="Times New Roman" w:cs="Calibri"/>
                <w:b/>
                <w:bCs/>
                <w:color w:val="000000"/>
                <w:sz w:val="16"/>
                <w:szCs w:val="16"/>
              </w:rPr>
            </w:pPr>
          </w:p>
        </w:tc>
        <w:tc>
          <w:tcPr>
            <w:tcW w:w="901" w:type="dxa"/>
            <w:tcBorders>
              <w:top w:val="nil"/>
              <w:left w:val="nil"/>
              <w:bottom w:val="single" w:sz="8" w:space="0" w:color="auto"/>
              <w:right w:val="nil"/>
            </w:tcBorders>
            <w:shd w:val="clear" w:color="000000" w:fill="D9E1F2"/>
            <w:vAlign w:val="center"/>
            <w:hideMark/>
          </w:tcPr>
          <w:p w14:paraId="22948F59" w14:textId="77777777" w:rsidR="0029276A" w:rsidRPr="0029276A" w:rsidRDefault="0029276A" w:rsidP="0029276A">
            <w:pPr>
              <w:spacing w:after="0"/>
              <w:jc w:val="center"/>
              <w:rPr>
                <w:rFonts w:eastAsia="Times New Roman" w:cs="Calibri"/>
                <w:b/>
                <w:bCs/>
                <w:i/>
                <w:iCs/>
                <w:color w:val="000000"/>
                <w:sz w:val="16"/>
                <w:szCs w:val="16"/>
              </w:rPr>
            </w:pPr>
            <w:r w:rsidRPr="0029276A">
              <w:rPr>
                <w:rFonts w:eastAsia="Times New Roman" w:cs="Calibri"/>
                <w:b/>
                <w:bCs/>
                <w:i/>
                <w:iCs/>
                <w:color w:val="000000"/>
                <w:sz w:val="16"/>
                <w:szCs w:val="16"/>
              </w:rPr>
              <w:t>Component 1</w:t>
            </w:r>
          </w:p>
        </w:tc>
        <w:tc>
          <w:tcPr>
            <w:tcW w:w="866" w:type="dxa"/>
            <w:tcBorders>
              <w:top w:val="nil"/>
              <w:left w:val="single" w:sz="8" w:space="0" w:color="auto"/>
              <w:bottom w:val="single" w:sz="8" w:space="0" w:color="auto"/>
              <w:right w:val="nil"/>
            </w:tcBorders>
            <w:shd w:val="clear" w:color="000000" w:fill="D9E1F2"/>
            <w:vAlign w:val="center"/>
            <w:hideMark/>
          </w:tcPr>
          <w:p w14:paraId="384C0A98" w14:textId="77777777" w:rsidR="0029276A" w:rsidRPr="0029276A" w:rsidRDefault="0029276A" w:rsidP="0029276A">
            <w:pPr>
              <w:spacing w:after="0"/>
              <w:jc w:val="center"/>
              <w:rPr>
                <w:rFonts w:eastAsia="Times New Roman" w:cs="Calibri"/>
                <w:b/>
                <w:bCs/>
                <w:i/>
                <w:iCs/>
                <w:color w:val="000000"/>
                <w:sz w:val="16"/>
                <w:szCs w:val="16"/>
              </w:rPr>
            </w:pPr>
            <w:r w:rsidRPr="0029276A">
              <w:rPr>
                <w:rFonts w:eastAsia="Times New Roman" w:cs="Calibri"/>
                <w:b/>
                <w:bCs/>
                <w:i/>
                <w:iCs/>
                <w:color w:val="000000"/>
                <w:sz w:val="16"/>
                <w:szCs w:val="16"/>
              </w:rPr>
              <w:t>Component 2</w:t>
            </w:r>
          </w:p>
        </w:tc>
        <w:tc>
          <w:tcPr>
            <w:tcW w:w="866" w:type="dxa"/>
            <w:tcBorders>
              <w:top w:val="nil"/>
              <w:left w:val="single" w:sz="8" w:space="0" w:color="auto"/>
              <w:bottom w:val="single" w:sz="8" w:space="0" w:color="auto"/>
              <w:right w:val="nil"/>
            </w:tcBorders>
            <w:shd w:val="clear" w:color="000000" w:fill="D9E1F2"/>
            <w:vAlign w:val="center"/>
            <w:hideMark/>
          </w:tcPr>
          <w:p w14:paraId="583F4B13" w14:textId="77777777" w:rsidR="0029276A" w:rsidRPr="0029276A" w:rsidRDefault="0029276A" w:rsidP="0029276A">
            <w:pPr>
              <w:spacing w:after="0"/>
              <w:jc w:val="center"/>
              <w:rPr>
                <w:rFonts w:eastAsia="Times New Roman" w:cs="Calibri"/>
                <w:b/>
                <w:bCs/>
                <w:i/>
                <w:iCs/>
                <w:color w:val="000000"/>
                <w:sz w:val="16"/>
                <w:szCs w:val="16"/>
              </w:rPr>
            </w:pPr>
            <w:r w:rsidRPr="0029276A">
              <w:rPr>
                <w:rFonts w:eastAsia="Times New Roman" w:cs="Calibri"/>
                <w:b/>
                <w:bCs/>
                <w:i/>
                <w:iCs/>
                <w:color w:val="000000"/>
                <w:sz w:val="16"/>
                <w:szCs w:val="16"/>
              </w:rPr>
              <w:t>Component 3</w:t>
            </w:r>
          </w:p>
        </w:tc>
        <w:tc>
          <w:tcPr>
            <w:tcW w:w="1247" w:type="dxa"/>
            <w:vMerge w:val="restart"/>
            <w:tcBorders>
              <w:top w:val="nil"/>
              <w:left w:val="single" w:sz="8" w:space="0" w:color="auto"/>
              <w:bottom w:val="single" w:sz="8" w:space="0" w:color="000000"/>
              <w:right w:val="single" w:sz="8" w:space="0" w:color="auto"/>
            </w:tcBorders>
            <w:shd w:val="clear" w:color="000000" w:fill="D9E1F2"/>
            <w:vAlign w:val="center"/>
            <w:hideMark/>
          </w:tcPr>
          <w:p w14:paraId="0F2FFA49" w14:textId="77777777" w:rsidR="0029276A" w:rsidRPr="0029276A" w:rsidRDefault="0029276A" w:rsidP="0029276A">
            <w:pPr>
              <w:spacing w:after="0"/>
              <w:jc w:val="center"/>
              <w:rPr>
                <w:rFonts w:eastAsia="Times New Roman" w:cs="Calibri"/>
                <w:b/>
                <w:bCs/>
                <w:i/>
                <w:iCs/>
                <w:color w:val="000000"/>
                <w:sz w:val="16"/>
                <w:szCs w:val="16"/>
              </w:rPr>
            </w:pPr>
            <w:r w:rsidRPr="0029276A">
              <w:rPr>
                <w:rFonts w:eastAsia="Times New Roman" w:cs="Calibri"/>
                <w:b/>
                <w:bCs/>
                <w:i/>
                <w:iCs/>
                <w:color w:val="000000"/>
                <w:sz w:val="16"/>
                <w:szCs w:val="16"/>
              </w:rPr>
              <w:t>Sub-Total</w:t>
            </w:r>
          </w:p>
        </w:tc>
        <w:tc>
          <w:tcPr>
            <w:tcW w:w="1074" w:type="dxa"/>
            <w:vMerge w:val="restart"/>
            <w:tcBorders>
              <w:top w:val="nil"/>
              <w:left w:val="single" w:sz="8" w:space="0" w:color="auto"/>
              <w:bottom w:val="single" w:sz="8" w:space="0" w:color="000000"/>
              <w:right w:val="single" w:sz="8" w:space="0" w:color="auto"/>
            </w:tcBorders>
            <w:shd w:val="clear" w:color="000000" w:fill="D9E1F2"/>
            <w:vAlign w:val="center"/>
            <w:hideMark/>
          </w:tcPr>
          <w:p w14:paraId="3EA188F4" w14:textId="77777777" w:rsidR="0029276A" w:rsidRPr="0029276A" w:rsidRDefault="0029276A" w:rsidP="0029276A">
            <w:pPr>
              <w:spacing w:after="0"/>
              <w:jc w:val="center"/>
              <w:rPr>
                <w:rFonts w:eastAsia="Times New Roman" w:cs="Calibri"/>
                <w:b/>
                <w:bCs/>
                <w:i/>
                <w:iCs/>
                <w:color w:val="000000"/>
                <w:sz w:val="16"/>
                <w:szCs w:val="16"/>
              </w:rPr>
            </w:pPr>
            <w:r w:rsidRPr="0029276A">
              <w:rPr>
                <w:rFonts w:eastAsia="Times New Roman" w:cs="Calibri"/>
                <w:b/>
                <w:bCs/>
                <w:i/>
                <w:iCs/>
                <w:color w:val="000000"/>
                <w:sz w:val="16"/>
                <w:szCs w:val="16"/>
              </w:rPr>
              <w:t>M&amp;E</w:t>
            </w:r>
          </w:p>
        </w:tc>
        <w:tc>
          <w:tcPr>
            <w:tcW w:w="814" w:type="dxa"/>
            <w:vMerge w:val="restart"/>
            <w:tcBorders>
              <w:top w:val="nil"/>
              <w:left w:val="single" w:sz="8" w:space="0" w:color="auto"/>
              <w:bottom w:val="single" w:sz="8" w:space="0" w:color="000000"/>
              <w:right w:val="single" w:sz="8" w:space="0" w:color="auto"/>
            </w:tcBorders>
            <w:shd w:val="clear" w:color="000000" w:fill="D9E1F2"/>
            <w:vAlign w:val="center"/>
            <w:hideMark/>
          </w:tcPr>
          <w:p w14:paraId="560FC897" w14:textId="77777777" w:rsidR="0029276A" w:rsidRPr="0029276A" w:rsidRDefault="0029276A" w:rsidP="0029276A">
            <w:pPr>
              <w:spacing w:after="0"/>
              <w:jc w:val="center"/>
              <w:rPr>
                <w:rFonts w:eastAsia="Times New Roman" w:cs="Calibri"/>
                <w:b/>
                <w:bCs/>
                <w:i/>
                <w:iCs/>
                <w:color w:val="000000"/>
                <w:sz w:val="16"/>
                <w:szCs w:val="16"/>
              </w:rPr>
            </w:pPr>
            <w:r w:rsidRPr="0029276A">
              <w:rPr>
                <w:rFonts w:eastAsia="Times New Roman" w:cs="Calibri"/>
                <w:b/>
                <w:bCs/>
                <w:i/>
                <w:iCs/>
                <w:color w:val="000000"/>
                <w:sz w:val="16"/>
                <w:szCs w:val="16"/>
              </w:rPr>
              <w:t>PMC</w:t>
            </w:r>
          </w:p>
        </w:tc>
        <w:tc>
          <w:tcPr>
            <w:tcW w:w="1057" w:type="dxa"/>
            <w:vMerge/>
            <w:tcBorders>
              <w:top w:val="single" w:sz="8" w:space="0" w:color="auto"/>
              <w:left w:val="single" w:sz="8" w:space="0" w:color="auto"/>
              <w:bottom w:val="single" w:sz="8" w:space="0" w:color="000000"/>
              <w:right w:val="single" w:sz="8" w:space="0" w:color="auto"/>
            </w:tcBorders>
            <w:vAlign w:val="center"/>
            <w:hideMark/>
          </w:tcPr>
          <w:p w14:paraId="368F1B6D" w14:textId="77777777" w:rsidR="0029276A" w:rsidRPr="0029276A" w:rsidRDefault="0029276A" w:rsidP="0029276A">
            <w:pPr>
              <w:spacing w:after="0"/>
              <w:jc w:val="left"/>
              <w:rPr>
                <w:rFonts w:eastAsia="Times New Roman" w:cs="Calibri"/>
                <w:b/>
                <w:bCs/>
                <w:color w:val="000000"/>
                <w:sz w:val="16"/>
                <w:szCs w:val="16"/>
              </w:rPr>
            </w:pPr>
          </w:p>
        </w:tc>
        <w:tc>
          <w:tcPr>
            <w:tcW w:w="1767" w:type="dxa"/>
            <w:tcBorders>
              <w:top w:val="single" w:sz="8" w:space="0" w:color="auto"/>
              <w:left w:val="nil"/>
              <w:bottom w:val="nil"/>
              <w:right w:val="single" w:sz="8" w:space="0" w:color="auto"/>
            </w:tcBorders>
            <w:shd w:val="clear" w:color="000000" w:fill="D9E1F2"/>
            <w:vAlign w:val="center"/>
            <w:hideMark/>
          </w:tcPr>
          <w:p w14:paraId="2B1C04E2" w14:textId="77777777"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(Executing Entity receiving funds from the GEF Agency)[1]</w:t>
            </w:r>
          </w:p>
        </w:tc>
      </w:tr>
      <w:tr w:rsidR="0029276A" w:rsidRPr="0029276A" w14:paraId="493AF63B" w14:textId="77777777" w:rsidTr="0029276A">
        <w:trPr>
          <w:trHeight w:val="642"/>
        </w:trPr>
        <w:tc>
          <w:tcPr>
            <w:tcW w:w="2252" w:type="dxa"/>
            <w:vMerge/>
            <w:tcBorders>
              <w:top w:val="single" w:sz="8" w:space="0" w:color="auto"/>
              <w:left w:val="single" w:sz="8" w:space="0" w:color="auto"/>
              <w:bottom w:val="single" w:sz="8" w:space="0" w:color="000000"/>
              <w:right w:val="single" w:sz="8" w:space="0" w:color="auto"/>
            </w:tcBorders>
            <w:vAlign w:val="center"/>
            <w:hideMark/>
          </w:tcPr>
          <w:p w14:paraId="6ADF9568" w14:textId="77777777" w:rsidR="0029276A" w:rsidRPr="0029276A" w:rsidRDefault="0029276A" w:rsidP="0029276A">
            <w:pPr>
              <w:spacing w:after="0"/>
              <w:jc w:val="left"/>
              <w:rPr>
                <w:rFonts w:eastAsia="Times New Roman" w:cs="Calibri"/>
                <w:b/>
                <w:bCs/>
                <w:color w:val="000000"/>
                <w:sz w:val="16"/>
                <w:szCs w:val="16"/>
              </w:rPr>
            </w:pPr>
          </w:p>
        </w:tc>
        <w:tc>
          <w:tcPr>
            <w:tcW w:w="3032" w:type="dxa"/>
            <w:vMerge/>
            <w:tcBorders>
              <w:top w:val="single" w:sz="8" w:space="0" w:color="auto"/>
              <w:left w:val="single" w:sz="8" w:space="0" w:color="auto"/>
              <w:bottom w:val="single" w:sz="8" w:space="0" w:color="000000"/>
              <w:right w:val="single" w:sz="8" w:space="0" w:color="auto"/>
            </w:tcBorders>
            <w:vAlign w:val="center"/>
            <w:hideMark/>
          </w:tcPr>
          <w:p w14:paraId="1E73A54E" w14:textId="77777777" w:rsidR="0029276A" w:rsidRPr="0029276A" w:rsidRDefault="0029276A" w:rsidP="0029276A">
            <w:pPr>
              <w:spacing w:after="0"/>
              <w:jc w:val="left"/>
              <w:rPr>
                <w:rFonts w:eastAsia="Times New Roman" w:cs="Calibri"/>
                <w:b/>
                <w:bCs/>
                <w:color w:val="000000"/>
                <w:sz w:val="16"/>
                <w:szCs w:val="16"/>
              </w:rPr>
            </w:pPr>
          </w:p>
        </w:tc>
        <w:tc>
          <w:tcPr>
            <w:tcW w:w="901" w:type="dxa"/>
            <w:tcBorders>
              <w:top w:val="nil"/>
              <w:left w:val="nil"/>
              <w:bottom w:val="single" w:sz="8" w:space="0" w:color="auto"/>
              <w:right w:val="single" w:sz="8" w:space="0" w:color="auto"/>
            </w:tcBorders>
            <w:shd w:val="clear" w:color="000000" w:fill="D9E1F2"/>
            <w:vAlign w:val="center"/>
            <w:hideMark/>
          </w:tcPr>
          <w:p w14:paraId="559951D0" w14:textId="77777777" w:rsidR="0029276A" w:rsidRPr="0029276A" w:rsidRDefault="0029276A" w:rsidP="0029276A">
            <w:pPr>
              <w:spacing w:after="0"/>
              <w:jc w:val="center"/>
              <w:rPr>
                <w:rFonts w:eastAsia="Times New Roman" w:cs="Calibri"/>
                <w:b/>
                <w:bCs/>
                <w:i/>
                <w:iCs/>
                <w:color w:val="000000"/>
                <w:sz w:val="16"/>
                <w:szCs w:val="16"/>
              </w:rPr>
            </w:pPr>
            <w:r w:rsidRPr="0029276A">
              <w:rPr>
                <w:rFonts w:eastAsia="Times New Roman" w:cs="Calibri"/>
                <w:b/>
                <w:bCs/>
                <w:i/>
                <w:iCs/>
                <w:color w:val="000000"/>
                <w:sz w:val="16"/>
                <w:szCs w:val="16"/>
              </w:rPr>
              <w:t>Sub-component 1.1</w:t>
            </w:r>
          </w:p>
        </w:tc>
        <w:tc>
          <w:tcPr>
            <w:tcW w:w="866" w:type="dxa"/>
            <w:tcBorders>
              <w:top w:val="nil"/>
              <w:left w:val="nil"/>
              <w:bottom w:val="single" w:sz="8" w:space="0" w:color="auto"/>
              <w:right w:val="single" w:sz="8" w:space="0" w:color="auto"/>
            </w:tcBorders>
            <w:shd w:val="clear" w:color="000000" w:fill="D9E1F2"/>
            <w:vAlign w:val="center"/>
            <w:hideMark/>
          </w:tcPr>
          <w:p w14:paraId="75E48668" w14:textId="77777777" w:rsidR="0029276A" w:rsidRPr="0029276A" w:rsidRDefault="0029276A" w:rsidP="0029276A">
            <w:pPr>
              <w:spacing w:after="0"/>
              <w:jc w:val="center"/>
              <w:rPr>
                <w:rFonts w:eastAsia="Times New Roman" w:cs="Calibri"/>
                <w:b/>
                <w:bCs/>
                <w:i/>
                <w:iCs/>
                <w:color w:val="000000"/>
                <w:sz w:val="16"/>
                <w:szCs w:val="16"/>
              </w:rPr>
            </w:pPr>
            <w:r w:rsidRPr="0029276A">
              <w:rPr>
                <w:rFonts w:eastAsia="Times New Roman" w:cs="Calibri"/>
                <w:b/>
                <w:bCs/>
                <w:i/>
                <w:iCs/>
                <w:color w:val="000000"/>
                <w:sz w:val="16"/>
                <w:szCs w:val="16"/>
              </w:rPr>
              <w:t>Sub-component 2.1</w:t>
            </w:r>
          </w:p>
        </w:tc>
        <w:tc>
          <w:tcPr>
            <w:tcW w:w="866" w:type="dxa"/>
            <w:tcBorders>
              <w:top w:val="nil"/>
              <w:left w:val="nil"/>
              <w:bottom w:val="single" w:sz="8" w:space="0" w:color="auto"/>
              <w:right w:val="single" w:sz="8" w:space="0" w:color="auto"/>
            </w:tcBorders>
            <w:shd w:val="clear" w:color="000000" w:fill="D9E1F2"/>
            <w:vAlign w:val="center"/>
            <w:hideMark/>
          </w:tcPr>
          <w:p w14:paraId="5B05288F" w14:textId="77777777" w:rsidR="0029276A" w:rsidRPr="0029276A" w:rsidRDefault="0029276A" w:rsidP="0029276A">
            <w:pPr>
              <w:spacing w:after="0"/>
              <w:jc w:val="center"/>
              <w:rPr>
                <w:rFonts w:eastAsia="Times New Roman" w:cs="Calibri"/>
                <w:b/>
                <w:bCs/>
                <w:i/>
                <w:iCs/>
                <w:color w:val="000000"/>
                <w:sz w:val="16"/>
                <w:szCs w:val="16"/>
              </w:rPr>
            </w:pPr>
            <w:r w:rsidRPr="0029276A">
              <w:rPr>
                <w:rFonts w:eastAsia="Times New Roman" w:cs="Calibri"/>
                <w:b/>
                <w:bCs/>
                <w:i/>
                <w:iCs/>
                <w:color w:val="000000"/>
                <w:sz w:val="16"/>
                <w:szCs w:val="16"/>
              </w:rPr>
              <w:t>Sub-component 3.1</w:t>
            </w:r>
          </w:p>
        </w:tc>
        <w:tc>
          <w:tcPr>
            <w:tcW w:w="1247" w:type="dxa"/>
            <w:vMerge/>
            <w:tcBorders>
              <w:top w:val="nil"/>
              <w:left w:val="single" w:sz="8" w:space="0" w:color="auto"/>
              <w:bottom w:val="single" w:sz="8" w:space="0" w:color="000000"/>
              <w:right w:val="single" w:sz="8" w:space="0" w:color="auto"/>
            </w:tcBorders>
            <w:vAlign w:val="center"/>
            <w:hideMark/>
          </w:tcPr>
          <w:p w14:paraId="6FF1DBA0" w14:textId="77777777" w:rsidR="0029276A" w:rsidRPr="0029276A" w:rsidRDefault="0029276A" w:rsidP="0029276A">
            <w:pPr>
              <w:spacing w:after="0"/>
              <w:jc w:val="left"/>
              <w:rPr>
                <w:rFonts w:eastAsia="Times New Roman" w:cs="Calibri"/>
                <w:b/>
                <w:bCs/>
                <w:i/>
                <w:iCs/>
                <w:color w:val="000000"/>
                <w:sz w:val="16"/>
                <w:szCs w:val="16"/>
              </w:rPr>
            </w:pPr>
          </w:p>
        </w:tc>
        <w:tc>
          <w:tcPr>
            <w:tcW w:w="1074" w:type="dxa"/>
            <w:vMerge/>
            <w:tcBorders>
              <w:top w:val="nil"/>
              <w:left w:val="single" w:sz="8" w:space="0" w:color="auto"/>
              <w:bottom w:val="single" w:sz="8" w:space="0" w:color="000000"/>
              <w:right w:val="single" w:sz="8" w:space="0" w:color="auto"/>
            </w:tcBorders>
            <w:vAlign w:val="center"/>
            <w:hideMark/>
          </w:tcPr>
          <w:p w14:paraId="2C83759F" w14:textId="77777777" w:rsidR="0029276A" w:rsidRPr="0029276A" w:rsidRDefault="0029276A" w:rsidP="0029276A">
            <w:pPr>
              <w:spacing w:after="0"/>
              <w:jc w:val="left"/>
              <w:rPr>
                <w:rFonts w:eastAsia="Times New Roman" w:cs="Calibri"/>
                <w:b/>
                <w:bCs/>
                <w:i/>
                <w:iCs/>
                <w:color w:val="000000"/>
                <w:sz w:val="16"/>
                <w:szCs w:val="16"/>
              </w:rPr>
            </w:pPr>
          </w:p>
        </w:tc>
        <w:tc>
          <w:tcPr>
            <w:tcW w:w="814" w:type="dxa"/>
            <w:vMerge/>
            <w:tcBorders>
              <w:top w:val="nil"/>
              <w:left w:val="single" w:sz="8" w:space="0" w:color="auto"/>
              <w:bottom w:val="single" w:sz="8" w:space="0" w:color="000000"/>
              <w:right w:val="single" w:sz="8" w:space="0" w:color="auto"/>
            </w:tcBorders>
            <w:vAlign w:val="center"/>
            <w:hideMark/>
          </w:tcPr>
          <w:p w14:paraId="4A442F33" w14:textId="77777777" w:rsidR="0029276A" w:rsidRPr="0029276A" w:rsidRDefault="0029276A" w:rsidP="0029276A">
            <w:pPr>
              <w:spacing w:after="0"/>
              <w:jc w:val="left"/>
              <w:rPr>
                <w:rFonts w:eastAsia="Times New Roman" w:cs="Calibri"/>
                <w:b/>
                <w:bCs/>
                <w:i/>
                <w:iCs/>
                <w:color w:val="000000"/>
                <w:sz w:val="16"/>
                <w:szCs w:val="16"/>
              </w:rPr>
            </w:pPr>
          </w:p>
        </w:tc>
        <w:tc>
          <w:tcPr>
            <w:tcW w:w="1057" w:type="dxa"/>
            <w:vMerge/>
            <w:tcBorders>
              <w:top w:val="single" w:sz="8" w:space="0" w:color="auto"/>
              <w:left w:val="single" w:sz="8" w:space="0" w:color="auto"/>
              <w:bottom w:val="single" w:sz="8" w:space="0" w:color="000000"/>
              <w:right w:val="single" w:sz="8" w:space="0" w:color="auto"/>
            </w:tcBorders>
            <w:vAlign w:val="center"/>
            <w:hideMark/>
          </w:tcPr>
          <w:p w14:paraId="34D39A95" w14:textId="77777777" w:rsidR="0029276A" w:rsidRPr="0029276A" w:rsidRDefault="0029276A" w:rsidP="0029276A">
            <w:pPr>
              <w:spacing w:after="0"/>
              <w:jc w:val="left"/>
              <w:rPr>
                <w:rFonts w:eastAsia="Times New Roman" w:cs="Calibri"/>
                <w:b/>
                <w:bCs/>
                <w:color w:val="000000"/>
                <w:sz w:val="16"/>
                <w:szCs w:val="16"/>
              </w:rPr>
            </w:pPr>
          </w:p>
        </w:tc>
        <w:tc>
          <w:tcPr>
            <w:tcW w:w="1767" w:type="dxa"/>
            <w:tcBorders>
              <w:top w:val="nil"/>
              <w:left w:val="nil"/>
              <w:bottom w:val="single" w:sz="8" w:space="0" w:color="000000"/>
              <w:right w:val="single" w:sz="8" w:space="0" w:color="auto"/>
            </w:tcBorders>
            <w:shd w:val="clear" w:color="000000" w:fill="D9E1F2"/>
            <w:hideMark/>
          </w:tcPr>
          <w:p w14:paraId="34DE24EA" w14:textId="77777777" w:rsidR="0029276A" w:rsidRPr="0029276A" w:rsidRDefault="0029276A" w:rsidP="0029276A">
            <w:pPr>
              <w:spacing w:after="0"/>
              <w:jc w:val="center"/>
              <w:rPr>
                <w:rFonts w:eastAsia="Times New Roman" w:cs="Calibri"/>
                <w:color w:val="000000"/>
                <w:sz w:val="22"/>
                <w:szCs w:val="22"/>
              </w:rPr>
            </w:pPr>
            <w:r w:rsidRPr="0029276A">
              <w:rPr>
                <w:rFonts w:eastAsia="Times New Roman" w:cs="Calibri"/>
                <w:color w:val="000000"/>
                <w:sz w:val="22"/>
                <w:szCs w:val="22"/>
              </w:rPr>
              <w:t> </w:t>
            </w:r>
          </w:p>
        </w:tc>
      </w:tr>
      <w:tr w:rsidR="0029276A" w:rsidRPr="0029276A" w14:paraId="6811B7D2" w14:textId="77777777" w:rsidTr="0029276A">
        <w:trPr>
          <w:trHeight w:val="853"/>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76050B60"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Equipment</w:t>
            </w:r>
          </w:p>
        </w:tc>
        <w:tc>
          <w:tcPr>
            <w:tcW w:w="3032" w:type="dxa"/>
            <w:tcBorders>
              <w:top w:val="nil"/>
              <w:left w:val="nil"/>
              <w:bottom w:val="single" w:sz="8" w:space="0" w:color="auto"/>
              <w:right w:val="single" w:sz="8" w:space="0" w:color="auto"/>
            </w:tcBorders>
            <w:shd w:val="clear" w:color="auto" w:fill="auto"/>
            <w:vAlign w:val="center"/>
            <w:hideMark/>
          </w:tcPr>
          <w:p w14:paraId="3A9248D4"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Procurement and installation of fast-charging equipment for e-buses (USD 150,000) (to be owned by UNDP until end of the project and transferred to the government afterwards).</w:t>
            </w:r>
          </w:p>
        </w:tc>
        <w:tc>
          <w:tcPr>
            <w:tcW w:w="901" w:type="dxa"/>
            <w:tcBorders>
              <w:top w:val="nil"/>
              <w:left w:val="nil"/>
              <w:bottom w:val="single" w:sz="8" w:space="0" w:color="auto"/>
              <w:right w:val="single" w:sz="8" w:space="0" w:color="auto"/>
            </w:tcBorders>
            <w:shd w:val="clear" w:color="auto" w:fill="auto"/>
            <w:noWrap/>
            <w:vAlign w:val="center"/>
            <w:hideMark/>
          </w:tcPr>
          <w:p w14:paraId="1900B6AC" w14:textId="083D8430"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4B6CAD2A" w14:textId="47103781"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150,000</w:t>
            </w:r>
          </w:p>
        </w:tc>
        <w:tc>
          <w:tcPr>
            <w:tcW w:w="866" w:type="dxa"/>
            <w:tcBorders>
              <w:top w:val="nil"/>
              <w:left w:val="nil"/>
              <w:bottom w:val="single" w:sz="8" w:space="0" w:color="auto"/>
              <w:right w:val="single" w:sz="8" w:space="0" w:color="auto"/>
            </w:tcBorders>
            <w:shd w:val="clear" w:color="auto" w:fill="auto"/>
            <w:noWrap/>
            <w:vAlign w:val="center"/>
            <w:hideMark/>
          </w:tcPr>
          <w:p w14:paraId="233C0571" w14:textId="542E20DC"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50A98A14" w14:textId="4FB4601A"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150,000</w:t>
            </w:r>
          </w:p>
        </w:tc>
        <w:tc>
          <w:tcPr>
            <w:tcW w:w="1074" w:type="dxa"/>
            <w:tcBorders>
              <w:top w:val="nil"/>
              <w:left w:val="nil"/>
              <w:bottom w:val="single" w:sz="8" w:space="0" w:color="auto"/>
              <w:right w:val="single" w:sz="8" w:space="0" w:color="auto"/>
            </w:tcBorders>
            <w:shd w:val="clear" w:color="auto" w:fill="auto"/>
            <w:noWrap/>
            <w:vAlign w:val="center"/>
            <w:hideMark/>
          </w:tcPr>
          <w:p w14:paraId="13230CCA" w14:textId="55D7B430"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42AE6DF6" w14:textId="4F28811C"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38BD4245" w14:textId="452AC899"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150,000</w:t>
            </w:r>
          </w:p>
        </w:tc>
        <w:tc>
          <w:tcPr>
            <w:tcW w:w="1767" w:type="dxa"/>
            <w:tcBorders>
              <w:top w:val="nil"/>
              <w:left w:val="nil"/>
              <w:bottom w:val="single" w:sz="8" w:space="0" w:color="auto"/>
              <w:right w:val="single" w:sz="8" w:space="0" w:color="auto"/>
            </w:tcBorders>
            <w:shd w:val="clear" w:color="auto" w:fill="auto"/>
            <w:noWrap/>
            <w:vAlign w:val="center"/>
            <w:hideMark/>
          </w:tcPr>
          <w:p w14:paraId="4FA42AFB"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71B724A0" w14:textId="77777777" w:rsidTr="0029276A">
        <w:trPr>
          <w:trHeight w:val="43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0AC5EEED"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Equipment</w:t>
            </w:r>
          </w:p>
        </w:tc>
        <w:tc>
          <w:tcPr>
            <w:tcW w:w="3032" w:type="dxa"/>
            <w:tcBorders>
              <w:top w:val="nil"/>
              <w:left w:val="nil"/>
              <w:bottom w:val="single" w:sz="8" w:space="0" w:color="auto"/>
              <w:right w:val="single" w:sz="8" w:space="0" w:color="auto"/>
            </w:tcBorders>
            <w:shd w:val="clear" w:color="auto" w:fill="auto"/>
            <w:vAlign w:val="center"/>
            <w:hideMark/>
          </w:tcPr>
          <w:p w14:paraId="666BA255"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Technical assistance to output 3.1 (virtual platform and website, 1.0 pm) @ USD 10,000/pm</w:t>
            </w:r>
          </w:p>
        </w:tc>
        <w:tc>
          <w:tcPr>
            <w:tcW w:w="901" w:type="dxa"/>
            <w:tcBorders>
              <w:top w:val="nil"/>
              <w:left w:val="nil"/>
              <w:bottom w:val="single" w:sz="8" w:space="0" w:color="auto"/>
              <w:right w:val="single" w:sz="8" w:space="0" w:color="auto"/>
            </w:tcBorders>
            <w:shd w:val="clear" w:color="auto" w:fill="auto"/>
            <w:noWrap/>
            <w:vAlign w:val="center"/>
            <w:hideMark/>
          </w:tcPr>
          <w:p w14:paraId="4A3F8579" w14:textId="155E7040"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01F050B2" w14:textId="6304F27B"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7B54790E" w14:textId="125D3AF1"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10,000</w:t>
            </w:r>
          </w:p>
        </w:tc>
        <w:tc>
          <w:tcPr>
            <w:tcW w:w="1247" w:type="dxa"/>
            <w:tcBorders>
              <w:top w:val="nil"/>
              <w:left w:val="nil"/>
              <w:bottom w:val="single" w:sz="8" w:space="0" w:color="auto"/>
              <w:right w:val="single" w:sz="8" w:space="0" w:color="auto"/>
            </w:tcBorders>
            <w:shd w:val="clear" w:color="auto" w:fill="auto"/>
            <w:noWrap/>
            <w:vAlign w:val="center"/>
            <w:hideMark/>
          </w:tcPr>
          <w:p w14:paraId="72B4F75C" w14:textId="43694BF6"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10,000</w:t>
            </w:r>
          </w:p>
        </w:tc>
        <w:tc>
          <w:tcPr>
            <w:tcW w:w="1074" w:type="dxa"/>
            <w:tcBorders>
              <w:top w:val="nil"/>
              <w:left w:val="nil"/>
              <w:bottom w:val="single" w:sz="8" w:space="0" w:color="auto"/>
              <w:right w:val="single" w:sz="8" w:space="0" w:color="auto"/>
            </w:tcBorders>
            <w:shd w:val="clear" w:color="auto" w:fill="auto"/>
            <w:noWrap/>
            <w:vAlign w:val="center"/>
            <w:hideMark/>
          </w:tcPr>
          <w:p w14:paraId="23827D22" w14:textId="3993EB7E"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60074CCD" w14:textId="7ABE136B"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131A514E" w14:textId="2078A5CB"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10,000</w:t>
            </w:r>
          </w:p>
        </w:tc>
        <w:tc>
          <w:tcPr>
            <w:tcW w:w="1767" w:type="dxa"/>
            <w:tcBorders>
              <w:top w:val="nil"/>
              <w:left w:val="nil"/>
              <w:bottom w:val="single" w:sz="8" w:space="0" w:color="auto"/>
              <w:right w:val="single" w:sz="8" w:space="0" w:color="auto"/>
            </w:tcBorders>
            <w:shd w:val="clear" w:color="auto" w:fill="auto"/>
            <w:noWrap/>
            <w:vAlign w:val="center"/>
            <w:hideMark/>
          </w:tcPr>
          <w:p w14:paraId="73ADE856"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56D3956E" w14:textId="77777777" w:rsidTr="0029276A">
        <w:trPr>
          <w:trHeight w:val="30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1A04F1DB"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Equipment</w:t>
            </w:r>
          </w:p>
        </w:tc>
        <w:tc>
          <w:tcPr>
            <w:tcW w:w="3032" w:type="dxa"/>
            <w:tcBorders>
              <w:top w:val="nil"/>
              <w:left w:val="nil"/>
              <w:bottom w:val="single" w:sz="8" w:space="0" w:color="auto"/>
              <w:right w:val="single" w:sz="8" w:space="0" w:color="auto"/>
            </w:tcBorders>
            <w:shd w:val="clear" w:color="auto" w:fill="auto"/>
            <w:vAlign w:val="center"/>
            <w:hideMark/>
          </w:tcPr>
          <w:p w14:paraId="4ABF2F68"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PPEs, first aid kits (400 USD/year)</w:t>
            </w:r>
          </w:p>
        </w:tc>
        <w:tc>
          <w:tcPr>
            <w:tcW w:w="901" w:type="dxa"/>
            <w:tcBorders>
              <w:top w:val="nil"/>
              <w:left w:val="nil"/>
              <w:bottom w:val="single" w:sz="8" w:space="0" w:color="auto"/>
              <w:right w:val="single" w:sz="8" w:space="0" w:color="auto"/>
            </w:tcBorders>
            <w:shd w:val="clear" w:color="auto" w:fill="auto"/>
            <w:noWrap/>
            <w:vAlign w:val="center"/>
            <w:hideMark/>
          </w:tcPr>
          <w:p w14:paraId="238A823F" w14:textId="4F7D14F1"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13B38015" w14:textId="0C99443C"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68456D42" w14:textId="6EDB6DBD"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4A7D6FB1" w14:textId="730DD17C"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auto" w:fill="auto"/>
            <w:noWrap/>
            <w:vAlign w:val="center"/>
            <w:hideMark/>
          </w:tcPr>
          <w:p w14:paraId="4932B6A9" w14:textId="742A7C8D"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399657AC" w14:textId="1E398162"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2,000</w:t>
            </w:r>
          </w:p>
        </w:tc>
        <w:tc>
          <w:tcPr>
            <w:tcW w:w="1057" w:type="dxa"/>
            <w:tcBorders>
              <w:top w:val="nil"/>
              <w:left w:val="nil"/>
              <w:bottom w:val="single" w:sz="8" w:space="0" w:color="auto"/>
              <w:right w:val="single" w:sz="8" w:space="0" w:color="auto"/>
            </w:tcBorders>
            <w:shd w:val="clear" w:color="auto" w:fill="auto"/>
            <w:noWrap/>
            <w:vAlign w:val="center"/>
            <w:hideMark/>
          </w:tcPr>
          <w:p w14:paraId="57AE3900" w14:textId="73432EFF"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2,000</w:t>
            </w:r>
          </w:p>
        </w:tc>
        <w:tc>
          <w:tcPr>
            <w:tcW w:w="1767" w:type="dxa"/>
            <w:tcBorders>
              <w:top w:val="nil"/>
              <w:left w:val="nil"/>
              <w:bottom w:val="single" w:sz="8" w:space="0" w:color="auto"/>
              <w:right w:val="single" w:sz="8" w:space="0" w:color="auto"/>
            </w:tcBorders>
            <w:shd w:val="clear" w:color="auto" w:fill="auto"/>
            <w:noWrap/>
            <w:vAlign w:val="center"/>
            <w:hideMark/>
          </w:tcPr>
          <w:p w14:paraId="51CD94D5"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60ACD728" w14:textId="77777777" w:rsidTr="0029276A">
        <w:trPr>
          <w:trHeight w:val="642"/>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0E1885F0"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Equipment</w:t>
            </w:r>
          </w:p>
        </w:tc>
        <w:tc>
          <w:tcPr>
            <w:tcW w:w="3032" w:type="dxa"/>
            <w:tcBorders>
              <w:top w:val="nil"/>
              <w:left w:val="nil"/>
              <w:bottom w:val="single" w:sz="8" w:space="0" w:color="auto"/>
              <w:right w:val="single" w:sz="8" w:space="0" w:color="auto"/>
            </w:tcBorders>
            <w:shd w:val="clear" w:color="auto" w:fill="auto"/>
            <w:vAlign w:val="center"/>
            <w:hideMark/>
          </w:tcPr>
          <w:p w14:paraId="5DD70E05"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(50 USD docusign+ 156 USD e-mail subscription+227 USD Office 365+24 USD Zoom) *3 staff*5 years</w:t>
            </w:r>
          </w:p>
        </w:tc>
        <w:tc>
          <w:tcPr>
            <w:tcW w:w="901" w:type="dxa"/>
            <w:tcBorders>
              <w:top w:val="nil"/>
              <w:left w:val="nil"/>
              <w:bottom w:val="single" w:sz="8" w:space="0" w:color="auto"/>
              <w:right w:val="single" w:sz="8" w:space="0" w:color="auto"/>
            </w:tcBorders>
            <w:shd w:val="clear" w:color="auto" w:fill="auto"/>
            <w:noWrap/>
            <w:vAlign w:val="center"/>
            <w:hideMark/>
          </w:tcPr>
          <w:p w14:paraId="1E41BABF" w14:textId="736ED4EF"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5AA5FE90" w14:textId="7DEBCF07"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2D23B79A" w14:textId="5A7249A2"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4E4747E4" w14:textId="6D7FC30F"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auto" w:fill="auto"/>
            <w:noWrap/>
            <w:vAlign w:val="center"/>
            <w:hideMark/>
          </w:tcPr>
          <w:p w14:paraId="1F9DD178" w14:textId="596B1647"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0479A1B1" w14:textId="1CE14F49"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6,855</w:t>
            </w:r>
          </w:p>
        </w:tc>
        <w:tc>
          <w:tcPr>
            <w:tcW w:w="1057" w:type="dxa"/>
            <w:tcBorders>
              <w:top w:val="nil"/>
              <w:left w:val="nil"/>
              <w:bottom w:val="single" w:sz="8" w:space="0" w:color="auto"/>
              <w:right w:val="single" w:sz="8" w:space="0" w:color="auto"/>
            </w:tcBorders>
            <w:shd w:val="clear" w:color="auto" w:fill="auto"/>
            <w:noWrap/>
            <w:vAlign w:val="center"/>
            <w:hideMark/>
          </w:tcPr>
          <w:p w14:paraId="493CC683" w14:textId="6CB92956"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6,855</w:t>
            </w:r>
          </w:p>
        </w:tc>
        <w:tc>
          <w:tcPr>
            <w:tcW w:w="1767" w:type="dxa"/>
            <w:tcBorders>
              <w:top w:val="nil"/>
              <w:left w:val="nil"/>
              <w:bottom w:val="single" w:sz="8" w:space="0" w:color="auto"/>
              <w:right w:val="single" w:sz="8" w:space="0" w:color="auto"/>
            </w:tcBorders>
            <w:shd w:val="clear" w:color="auto" w:fill="auto"/>
            <w:noWrap/>
            <w:vAlign w:val="center"/>
            <w:hideMark/>
          </w:tcPr>
          <w:p w14:paraId="3B9866CF"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661E2A64" w14:textId="77777777" w:rsidTr="0029276A">
        <w:trPr>
          <w:trHeight w:val="30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61C71011"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Equipment</w:t>
            </w:r>
          </w:p>
        </w:tc>
        <w:tc>
          <w:tcPr>
            <w:tcW w:w="3032" w:type="dxa"/>
            <w:tcBorders>
              <w:top w:val="nil"/>
              <w:left w:val="nil"/>
              <w:bottom w:val="single" w:sz="8" w:space="0" w:color="auto"/>
              <w:right w:val="single" w:sz="8" w:space="0" w:color="auto"/>
            </w:tcBorders>
            <w:shd w:val="clear" w:color="auto" w:fill="auto"/>
            <w:vAlign w:val="center"/>
            <w:hideMark/>
          </w:tcPr>
          <w:p w14:paraId="2CC043A7"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3 computers @ USD 1,300</w:t>
            </w:r>
          </w:p>
        </w:tc>
        <w:tc>
          <w:tcPr>
            <w:tcW w:w="901" w:type="dxa"/>
            <w:tcBorders>
              <w:top w:val="nil"/>
              <w:left w:val="nil"/>
              <w:bottom w:val="single" w:sz="8" w:space="0" w:color="auto"/>
              <w:right w:val="single" w:sz="8" w:space="0" w:color="auto"/>
            </w:tcBorders>
            <w:shd w:val="clear" w:color="auto" w:fill="auto"/>
            <w:noWrap/>
            <w:vAlign w:val="center"/>
            <w:hideMark/>
          </w:tcPr>
          <w:p w14:paraId="66F03196" w14:textId="1673C59A"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27AB321E" w14:textId="72705413"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6DAE6E94" w14:textId="5A564068"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57D5211F" w14:textId="39F1B803"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auto" w:fill="auto"/>
            <w:noWrap/>
            <w:vAlign w:val="center"/>
            <w:hideMark/>
          </w:tcPr>
          <w:p w14:paraId="266477C2" w14:textId="092D29F4"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77530A9D" w14:textId="77777777" w:rsidR="0029276A" w:rsidRPr="0029276A" w:rsidRDefault="0029276A" w:rsidP="0029276A">
            <w:pPr>
              <w:spacing w:after="0"/>
              <w:jc w:val="center"/>
              <w:rPr>
                <w:rFonts w:eastAsia="Times New Roman" w:cs="Calibri"/>
                <w:color w:val="000000"/>
                <w:sz w:val="18"/>
                <w:szCs w:val="18"/>
              </w:rPr>
            </w:pPr>
            <w:r w:rsidRPr="0029276A">
              <w:rPr>
                <w:rFonts w:eastAsia="Times New Roman" w:cs="Calibri"/>
                <w:color w:val="000000"/>
                <w:sz w:val="18"/>
                <w:szCs w:val="18"/>
              </w:rPr>
              <w:t>3,900</w:t>
            </w:r>
          </w:p>
        </w:tc>
        <w:tc>
          <w:tcPr>
            <w:tcW w:w="1057" w:type="dxa"/>
            <w:tcBorders>
              <w:top w:val="nil"/>
              <w:left w:val="nil"/>
              <w:bottom w:val="single" w:sz="8" w:space="0" w:color="auto"/>
              <w:right w:val="single" w:sz="8" w:space="0" w:color="auto"/>
            </w:tcBorders>
            <w:shd w:val="clear" w:color="auto" w:fill="auto"/>
            <w:noWrap/>
            <w:vAlign w:val="center"/>
            <w:hideMark/>
          </w:tcPr>
          <w:p w14:paraId="47CB31A1" w14:textId="6E89F86A"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3,900</w:t>
            </w:r>
          </w:p>
        </w:tc>
        <w:tc>
          <w:tcPr>
            <w:tcW w:w="1767" w:type="dxa"/>
            <w:tcBorders>
              <w:top w:val="nil"/>
              <w:left w:val="nil"/>
              <w:bottom w:val="single" w:sz="8" w:space="0" w:color="auto"/>
              <w:right w:val="single" w:sz="8" w:space="0" w:color="auto"/>
            </w:tcBorders>
            <w:shd w:val="clear" w:color="auto" w:fill="auto"/>
            <w:noWrap/>
            <w:vAlign w:val="center"/>
            <w:hideMark/>
          </w:tcPr>
          <w:p w14:paraId="593BCC6C"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137B8968" w14:textId="77777777" w:rsidTr="0029276A">
        <w:trPr>
          <w:trHeight w:val="30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2E4D3265"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Equipment</w:t>
            </w:r>
          </w:p>
        </w:tc>
        <w:tc>
          <w:tcPr>
            <w:tcW w:w="3032" w:type="dxa"/>
            <w:tcBorders>
              <w:top w:val="nil"/>
              <w:left w:val="nil"/>
              <w:bottom w:val="single" w:sz="8" w:space="0" w:color="auto"/>
              <w:right w:val="single" w:sz="8" w:space="0" w:color="auto"/>
            </w:tcBorders>
            <w:shd w:val="clear" w:color="auto" w:fill="auto"/>
            <w:vAlign w:val="center"/>
            <w:hideMark/>
          </w:tcPr>
          <w:p w14:paraId="62930E07"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Maintenance of equipment (329 USD/year)</w:t>
            </w:r>
          </w:p>
        </w:tc>
        <w:tc>
          <w:tcPr>
            <w:tcW w:w="901" w:type="dxa"/>
            <w:tcBorders>
              <w:top w:val="nil"/>
              <w:left w:val="nil"/>
              <w:bottom w:val="single" w:sz="8" w:space="0" w:color="auto"/>
              <w:right w:val="single" w:sz="8" w:space="0" w:color="auto"/>
            </w:tcBorders>
            <w:shd w:val="clear" w:color="auto" w:fill="auto"/>
            <w:noWrap/>
            <w:vAlign w:val="center"/>
            <w:hideMark/>
          </w:tcPr>
          <w:p w14:paraId="3E8E0B5E" w14:textId="3E0BE1D6"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6A56F368" w14:textId="68E394CC"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24C4C9F4" w14:textId="7DD04FF0"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2C846212" w14:textId="3B97B7BA"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auto" w:fill="auto"/>
            <w:noWrap/>
            <w:vAlign w:val="center"/>
            <w:hideMark/>
          </w:tcPr>
          <w:p w14:paraId="6DB30A81" w14:textId="4670390E"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08A6D906" w14:textId="77777777" w:rsidR="0029276A" w:rsidRPr="0029276A" w:rsidRDefault="0029276A" w:rsidP="0029276A">
            <w:pPr>
              <w:spacing w:after="0"/>
              <w:jc w:val="center"/>
              <w:rPr>
                <w:rFonts w:eastAsia="Times New Roman" w:cs="Calibri"/>
                <w:color w:val="000000"/>
                <w:sz w:val="18"/>
                <w:szCs w:val="18"/>
              </w:rPr>
            </w:pPr>
            <w:r w:rsidRPr="0029276A">
              <w:rPr>
                <w:rFonts w:eastAsia="Times New Roman" w:cs="Calibri"/>
                <w:color w:val="000000"/>
                <w:sz w:val="18"/>
                <w:szCs w:val="18"/>
              </w:rPr>
              <w:t>1,645</w:t>
            </w:r>
          </w:p>
        </w:tc>
        <w:tc>
          <w:tcPr>
            <w:tcW w:w="1057" w:type="dxa"/>
            <w:tcBorders>
              <w:top w:val="nil"/>
              <w:left w:val="nil"/>
              <w:bottom w:val="single" w:sz="8" w:space="0" w:color="auto"/>
              <w:right w:val="single" w:sz="8" w:space="0" w:color="auto"/>
            </w:tcBorders>
            <w:shd w:val="clear" w:color="auto" w:fill="auto"/>
            <w:noWrap/>
            <w:vAlign w:val="center"/>
            <w:hideMark/>
          </w:tcPr>
          <w:p w14:paraId="03E06CDC" w14:textId="5703DD89"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1,645</w:t>
            </w:r>
          </w:p>
        </w:tc>
        <w:tc>
          <w:tcPr>
            <w:tcW w:w="1767" w:type="dxa"/>
            <w:tcBorders>
              <w:top w:val="nil"/>
              <w:left w:val="nil"/>
              <w:bottom w:val="single" w:sz="8" w:space="0" w:color="auto"/>
              <w:right w:val="single" w:sz="8" w:space="0" w:color="auto"/>
            </w:tcBorders>
            <w:shd w:val="clear" w:color="auto" w:fill="auto"/>
            <w:noWrap/>
            <w:vAlign w:val="center"/>
            <w:hideMark/>
          </w:tcPr>
          <w:p w14:paraId="53BCF7CE"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51F6305D" w14:textId="77777777" w:rsidTr="0029276A">
        <w:trPr>
          <w:trHeight w:val="1064"/>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05532005"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Equipment -Vehicles</w:t>
            </w:r>
          </w:p>
        </w:tc>
        <w:tc>
          <w:tcPr>
            <w:tcW w:w="3032" w:type="dxa"/>
            <w:tcBorders>
              <w:top w:val="nil"/>
              <w:left w:val="nil"/>
              <w:bottom w:val="single" w:sz="8" w:space="0" w:color="auto"/>
              <w:right w:val="single" w:sz="8" w:space="0" w:color="auto"/>
            </w:tcBorders>
            <w:shd w:val="clear" w:color="auto" w:fill="auto"/>
            <w:vAlign w:val="center"/>
            <w:hideMark/>
          </w:tcPr>
          <w:p w14:paraId="61000CFF"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Procurement of 2 e-buses (2@ USD 450,000); procurement of pilot cars and fleet management hardware and software (USD 160,000) (to be owned by UNDP until end of the project and transferred to the government afterwards).</w:t>
            </w:r>
          </w:p>
        </w:tc>
        <w:tc>
          <w:tcPr>
            <w:tcW w:w="901" w:type="dxa"/>
            <w:tcBorders>
              <w:top w:val="nil"/>
              <w:left w:val="nil"/>
              <w:bottom w:val="single" w:sz="8" w:space="0" w:color="auto"/>
              <w:right w:val="single" w:sz="8" w:space="0" w:color="auto"/>
            </w:tcBorders>
            <w:shd w:val="clear" w:color="auto" w:fill="auto"/>
            <w:noWrap/>
            <w:vAlign w:val="center"/>
            <w:hideMark/>
          </w:tcPr>
          <w:p w14:paraId="59FF80C8" w14:textId="4A56B639"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39FC52F2" w14:textId="4ADBCA69"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1,060,000</w:t>
            </w:r>
          </w:p>
        </w:tc>
        <w:tc>
          <w:tcPr>
            <w:tcW w:w="866" w:type="dxa"/>
            <w:tcBorders>
              <w:top w:val="nil"/>
              <w:left w:val="nil"/>
              <w:bottom w:val="single" w:sz="8" w:space="0" w:color="auto"/>
              <w:right w:val="single" w:sz="8" w:space="0" w:color="auto"/>
            </w:tcBorders>
            <w:shd w:val="clear" w:color="auto" w:fill="auto"/>
            <w:noWrap/>
            <w:vAlign w:val="center"/>
            <w:hideMark/>
          </w:tcPr>
          <w:p w14:paraId="2006E309" w14:textId="6CF10013"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434090EF" w14:textId="3CD4FA13"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1,060,000</w:t>
            </w:r>
          </w:p>
        </w:tc>
        <w:tc>
          <w:tcPr>
            <w:tcW w:w="1074" w:type="dxa"/>
            <w:tcBorders>
              <w:top w:val="nil"/>
              <w:left w:val="nil"/>
              <w:bottom w:val="single" w:sz="8" w:space="0" w:color="auto"/>
              <w:right w:val="single" w:sz="8" w:space="0" w:color="auto"/>
            </w:tcBorders>
            <w:shd w:val="clear" w:color="auto" w:fill="auto"/>
            <w:noWrap/>
            <w:vAlign w:val="center"/>
            <w:hideMark/>
          </w:tcPr>
          <w:p w14:paraId="1F04F14D" w14:textId="518A893C"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1BA9CD99" w14:textId="4ABFB6EF"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5C412A04" w14:textId="3C130F7A"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1,060,000</w:t>
            </w:r>
          </w:p>
        </w:tc>
        <w:tc>
          <w:tcPr>
            <w:tcW w:w="1767" w:type="dxa"/>
            <w:tcBorders>
              <w:top w:val="nil"/>
              <w:left w:val="nil"/>
              <w:bottom w:val="single" w:sz="8" w:space="0" w:color="auto"/>
              <w:right w:val="single" w:sz="8" w:space="0" w:color="auto"/>
            </w:tcBorders>
            <w:shd w:val="clear" w:color="auto" w:fill="auto"/>
            <w:noWrap/>
            <w:vAlign w:val="center"/>
            <w:hideMark/>
          </w:tcPr>
          <w:p w14:paraId="4AF5C793"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6DB06DBE" w14:textId="77777777" w:rsidTr="0029276A">
        <w:trPr>
          <w:trHeight w:val="30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6CAA3114"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Equipment -Vehicles</w:t>
            </w:r>
          </w:p>
        </w:tc>
        <w:tc>
          <w:tcPr>
            <w:tcW w:w="3032" w:type="dxa"/>
            <w:tcBorders>
              <w:top w:val="nil"/>
              <w:left w:val="nil"/>
              <w:bottom w:val="single" w:sz="8" w:space="0" w:color="auto"/>
              <w:right w:val="single" w:sz="8" w:space="0" w:color="auto"/>
            </w:tcBorders>
            <w:shd w:val="clear" w:color="auto" w:fill="auto"/>
            <w:vAlign w:val="center"/>
            <w:hideMark/>
          </w:tcPr>
          <w:p w14:paraId="5829CF8A"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Office furniture (USD 13,589 in year 1)</w:t>
            </w:r>
          </w:p>
        </w:tc>
        <w:tc>
          <w:tcPr>
            <w:tcW w:w="901" w:type="dxa"/>
            <w:tcBorders>
              <w:top w:val="nil"/>
              <w:left w:val="nil"/>
              <w:bottom w:val="single" w:sz="8" w:space="0" w:color="auto"/>
              <w:right w:val="single" w:sz="8" w:space="0" w:color="auto"/>
            </w:tcBorders>
            <w:shd w:val="clear" w:color="auto" w:fill="auto"/>
            <w:noWrap/>
            <w:vAlign w:val="center"/>
            <w:hideMark/>
          </w:tcPr>
          <w:p w14:paraId="570BC3F6" w14:textId="424599F4"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7969A49B" w14:textId="03300F4B"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64DCD241" w14:textId="65C76811"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067B02E0" w14:textId="2DF03A62"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auto" w:fill="auto"/>
            <w:noWrap/>
            <w:vAlign w:val="center"/>
            <w:hideMark/>
          </w:tcPr>
          <w:p w14:paraId="3829F722" w14:textId="73FC82C9"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3CFAB030" w14:textId="77777777" w:rsidR="0029276A" w:rsidRPr="0029276A" w:rsidRDefault="0029276A" w:rsidP="0029276A">
            <w:pPr>
              <w:spacing w:after="0"/>
              <w:jc w:val="center"/>
              <w:rPr>
                <w:rFonts w:eastAsia="Times New Roman" w:cs="Calibri"/>
                <w:color w:val="000000"/>
                <w:sz w:val="18"/>
                <w:szCs w:val="18"/>
              </w:rPr>
            </w:pPr>
            <w:r w:rsidRPr="0029276A">
              <w:rPr>
                <w:rFonts w:eastAsia="Times New Roman" w:cs="Calibri"/>
                <w:color w:val="000000"/>
                <w:sz w:val="18"/>
                <w:szCs w:val="18"/>
              </w:rPr>
              <w:t>13,589</w:t>
            </w:r>
          </w:p>
        </w:tc>
        <w:tc>
          <w:tcPr>
            <w:tcW w:w="1057" w:type="dxa"/>
            <w:tcBorders>
              <w:top w:val="nil"/>
              <w:left w:val="nil"/>
              <w:bottom w:val="single" w:sz="8" w:space="0" w:color="auto"/>
              <w:right w:val="single" w:sz="8" w:space="0" w:color="auto"/>
            </w:tcBorders>
            <w:shd w:val="clear" w:color="auto" w:fill="auto"/>
            <w:noWrap/>
            <w:vAlign w:val="center"/>
            <w:hideMark/>
          </w:tcPr>
          <w:p w14:paraId="7845FD4C" w14:textId="5BBDEFA4"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13,589</w:t>
            </w:r>
          </w:p>
        </w:tc>
        <w:tc>
          <w:tcPr>
            <w:tcW w:w="1767" w:type="dxa"/>
            <w:tcBorders>
              <w:top w:val="nil"/>
              <w:left w:val="nil"/>
              <w:bottom w:val="single" w:sz="8" w:space="0" w:color="auto"/>
              <w:right w:val="single" w:sz="8" w:space="0" w:color="auto"/>
            </w:tcBorders>
            <w:shd w:val="clear" w:color="auto" w:fill="auto"/>
            <w:noWrap/>
            <w:vAlign w:val="center"/>
            <w:hideMark/>
          </w:tcPr>
          <w:p w14:paraId="301340F9"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4BE130EE" w14:textId="77777777" w:rsidTr="0029276A">
        <w:trPr>
          <w:trHeight w:val="1275"/>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246EF156"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Contractual Services – Company</w:t>
            </w:r>
          </w:p>
        </w:tc>
        <w:tc>
          <w:tcPr>
            <w:tcW w:w="3032" w:type="dxa"/>
            <w:tcBorders>
              <w:top w:val="nil"/>
              <w:left w:val="nil"/>
              <w:bottom w:val="single" w:sz="8" w:space="0" w:color="auto"/>
              <w:right w:val="single" w:sz="8" w:space="0" w:color="auto"/>
            </w:tcBorders>
            <w:shd w:val="clear" w:color="auto" w:fill="auto"/>
            <w:vAlign w:val="center"/>
            <w:hideMark/>
          </w:tcPr>
          <w:p w14:paraId="4F2D2584"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Technical assistance for activities 1.1.2 (4 pm), 1.1.3 (3.5 pm), 1.1.1 (9 pm), 1.2.2 (4 pm), 1.2.3 (4 pm), 1.2.4 (4 pm), 1.3.1 (8.5 pm), 1.3.2 (1.5 pm) and 1.3.3 (10.0 pm) @ USD 10,000/pm. Environmental expertise team for activity 1.2.5 (1.5 pm) @ USD 10,000/pm</w:t>
            </w:r>
          </w:p>
        </w:tc>
        <w:tc>
          <w:tcPr>
            <w:tcW w:w="901" w:type="dxa"/>
            <w:tcBorders>
              <w:top w:val="nil"/>
              <w:left w:val="nil"/>
              <w:bottom w:val="single" w:sz="8" w:space="0" w:color="auto"/>
              <w:right w:val="single" w:sz="8" w:space="0" w:color="auto"/>
            </w:tcBorders>
            <w:shd w:val="clear" w:color="auto" w:fill="auto"/>
            <w:noWrap/>
            <w:vAlign w:val="center"/>
            <w:hideMark/>
          </w:tcPr>
          <w:p w14:paraId="1205186A" w14:textId="1C4B4E72"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500,000</w:t>
            </w:r>
          </w:p>
        </w:tc>
        <w:tc>
          <w:tcPr>
            <w:tcW w:w="866" w:type="dxa"/>
            <w:tcBorders>
              <w:top w:val="nil"/>
              <w:left w:val="nil"/>
              <w:bottom w:val="single" w:sz="8" w:space="0" w:color="auto"/>
              <w:right w:val="single" w:sz="8" w:space="0" w:color="auto"/>
            </w:tcBorders>
            <w:shd w:val="clear" w:color="auto" w:fill="auto"/>
            <w:noWrap/>
            <w:vAlign w:val="center"/>
            <w:hideMark/>
          </w:tcPr>
          <w:p w14:paraId="68865DB7" w14:textId="100D2C9B"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05C63310" w14:textId="6474EAD5"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1FA1B0C6" w14:textId="680A4B28"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500,000</w:t>
            </w:r>
          </w:p>
        </w:tc>
        <w:tc>
          <w:tcPr>
            <w:tcW w:w="1074" w:type="dxa"/>
            <w:tcBorders>
              <w:top w:val="nil"/>
              <w:left w:val="nil"/>
              <w:bottom w:val="single" w:sz="8" w:space="0" w:color="auto"/>
              <w:right w:val="single" w:sz="8" w:space="0" w:color="auto"/>
            </w:tcBorders>
            <w:shd w:val="clear" w:color="auto" w:fill="auto"/>
            <w:noWrap/>
            <w:vAlign w:val="center"/>
            <w:hideMark/>
          </w:tcPr>
          <w:p w14:paraId="19076C1B" w14:textId="6DF23770"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4CCB08EC" w14:textId="0045B1D6"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242219A8" w14:textId="5912BEFB"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500,000</w:t>
            </w:r>
          </w:p>
        </w:tc>
        <w:tc>
          <w:tcPr>
            <w:tcW w:w="1767" w:type="dxa"/>
            <w:tcBorders>
              <w:top w:val="nil"/>
              <w:left w:val="nil"/>
              <w:bottom w:val="single" w:sz="8" w:space="0" w:color="auto"/>
              <w:right w:val="single" w:sz="8" w:space="0" w:color="auto"/>
            </w:tcBorders>
            <w:shd w:val="clear" w:color="auto" w:fill="auto"/>
            <w:noWrap/>
            <w:vAlign w:val="center"/>
            <w:hideMark/>
          </w:tcPr>
          <w:p w14:paraId="4B3F064A"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103DD058" w14:textId="77777777" w:rsidTr="0029276A">
        <w:trPr>
          <w:trHeight w:val="1486"/>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191EF175"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lastRenderedPageBreak/>
              <w:t>Contractual Services – Company</w:t>
            </w:r>
          </w:p>
        </w:tc>
        <w:tc>
          <w:tcPr>
            <w:tcW w:w="3032" w:type="dxa"/>
            <w:tcBorders>
              <w:top w:val="nil"/>
              <w:left w:val="nil"/>
              <w:bottom w:val="single" w:sz="8" w:space="0" w:color="auto"/>
              <w:right w:val="single" w:sz="8" w:space="0" w:color="auto"/>
            </w:tcBorders>
            <w:shd w:val="clear" w:color="auto" w:fill="auto"/>
            <w:vAlign w:val="center"/>
            <w:hideMark/>
          </w:tcPr>
          <w:p w14:paraId="5321C48F"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Technical assistance for activities 2.1.1 (3.7 pm), 2.1.3 (2.0 pm), 2.2.1 (1.7 pm), 2.3.1 (2.0 pm), 2.3.3 (1.0 pm), 2.4.1 (2 pm), 2.4.3 (1 pm), 2.5.1 (2.0 pm), and 2.5.3 (1.0 pm) @ USD 10,000/pm. Construction works in Jbeil (activity 2.3.2) USD 375,000. Environmental expertise team for activity 2.3.2 (1.0 pm) @ USD 10,000/pm</w:t>
            </w:r>
          </w:p>
        </w:tc>
        <w:tc>
          <w:tcPr>
            <w:tcW w:w="901" w:type="dxa"/>
            <w:tcBorders>
              <w:top w:val="nil"/>
              <w:left w:val="nil"/>
              <w:bottom w:val="single" w:sz="8" w:space="0" w:color="auto"/>
              <w:right w:val="single" w:sz="8" w:space="0" w:color="auto"/>
            </w:tcBorders>
            <w:shd w:val="clear" w:color="auto" w:fill="auto"/>
            <w:noWrap/>
            <w:vAlign w:val="center"/>
            <w:hideMark/>
          </w:tcPr>
          <w:p w14:paraId="517E7E7C" w14:textId="3F359058"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7CC74165" w14:textId="6EC7FB2F"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549,000</w:t>
            </w:r>
          </w:p>
        </w:tc>
        <w:tc>
          <w:tcPr>
            <w:tcW w:w="866" w:type="dxa"/>
            <w:tcBorders>
              <w:top w:val="nil"/>
              <w:left w:val="nil"/>
              <w:bottom w:val="single" w:sz="8" w:space="0" w:color="auto"/>
              <w:right w:val="single" w:sz="8" w:space="0" w:color="auto"/>
            </w:tcBorders>
            <w:shd w:val="clear" w:color="auto" w:fill="auto"/>
            <w:noWrap/>
            <w:vAlign w:val="center"/>
            <w:hideMark/>
          </w:tcPr>
          <w:p w14:paraId="0324C48B" w14:textId="08FC3F4D"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3494BDEC" w14:textId="55513009"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549,000</w:t>
            </w:r>
          </w:p>
        </w:tc>
        <w:tc>
          <w:tcPr>
            <w:tcW w:w="1074" w:type="dxa"/>
            <w:tcBorders>
              <w:top w:val="nil"/>
              <w:left w:val="nil"/>
              <w:bottom w:val="single" w:sz="8" w:space="0" w:color="auto"/>
              <w:right w:val="single" w:sz="8" w:space="0" w:color="auto"/>
            </w:tcBorders>
            <w:shd w:val="clear" w:color="auto" w:fill="auto"/>
            <w:noWrap/>
            <w:vAlign w:val="center"/>
            <w:hideMark/>
          </w:tcPr>
          <w:p w14:paraId="4946CDC5" w14:textId="26ACA85B"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3C50D08A" w14:textId="48C371CA"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035D0D09" w14:textId="1DEC3958"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549,000</w:t>
            </w:r>
          </w:p>
        </w:tc>
        <w:tc>
          <w:tcPr>
            <w:tcW w:w="1767" w:type="dxa"/>
            <w:tcBorders>
              <w:top w:val="nil"/>
              <w:left w:val="nil"/>
              <w:bottom w:val="single" w:sz="8" w:space="0" w:color="auto"/>
              <w:right w:val="single" w:sz="8" w:space="0" w:color="auto"/>
            </w:tcBorders>
            <w:shd w:val="clear" w:color="auto" w:fill="auto"/>
            <w:noWrap/>
            <w:vAlign w:val="center"/>
            <w:hideMark/>
          </w:tcPr>
          <w:p w14:paraId="23C9D003"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121CEE44" w14:textId="77777777" w:rsidTr="0029276A">
        <w:trPr>
          <w:trHeight w:val="1486"/>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2E6E7DDC"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Contractual Services – Company</w:t>
            </w:r>
          </w:p>
        </w:tc>
        <w:tc>
          <w:tcPr>
            <w:tcW w:w="3032" w:type="dxa"/>
            <w:tcBorders>
              <w:top w:val="nil"/>
              <w:left w:val="nil"/>
              <w:bottom w:val="single" w:sz="8" w:space="0" w:color="auto"/>
              <w:right w:val="single" w:sz="8" w:space="0" w:color="auto"/>
            </w:tcBorders>
            <w:shd w:val="clear" w:color="auto" w:fill="auto"/>
            <w:vAlign w:val="center"/>
            <w:hideMark/>
          </w:tcPr>
          <w:p w14:paraId="5FDF3C1C"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Technical assistance to output 3.3 (communication plan, 1.7 pm or USD 17,000). Transport professionals: Training and supporting materials (USD 18,000) and gender training materials (USD 10,000). Planners and decision-makers: 2 workshops (USD 16,000). Train-of-trainers workshops: 2 workshops (USD 20,000)</w:t>
            </w:r>
          </w:p>
        </w:tc>
        <w:tc>
          <w:tcPr>
            <w:tcW w:w="901" w:type="dxa"/>
            <w:tcBorders>
              <w:top w:val="nil"/>
              <w:left w:val="nil"/>
              <w:bottom w:val="single" w:sz="8" w:space="0" w:color="auto"/>
              <w:right w:val="single" w:sz="8" w:space="0" w:color="auto"/>
            </w:tcBorders>
            <w:shd w:val="clear" w:color="auto" w:fill="auto"/>
            <w:noWrap/>
            <w:vAlign w:val="center"/>
            <w:hideMark/>
          </w:tcPr>
          <w:p w14:paraId="1211DA30" w14:textId="0A60A064"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51EC1903" w14:textId="37F5D161"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69885D0E" w14:textId="5CB87B52"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81,000</w:t>
            </w:r>
          </w:p>
        </w:tc>
        <w:tc>
          <w:tcPr>
            <w:tcW w:w="1247" w:type="dxa"/>
            <w:tcBorders>
              <w:top w:val="nil"/>
              <w:left w:val="nil"/>
              <w:bottom w:val="single" w:sz="8" w:space="0" w:color="auto"/>
              <w:right w:val="single" w:sz="8" w:space="0" w:color="auto"/>
            </w:tcBorders>
            <w:shd w:val="clear" w:color="auto" w:fill="auto"/>
            <w:noWrap/>
            <w:vAlign w:val="center"/>
            <w:hideMark/>
          </w:tcPr>
          <w:p w14:paraId="2F66E18A" w14:textId="7296425D"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81,000</w:t>
            </w:r>
          </w:p>
        </w:tc>
        <w:tc>
          <w:tcPr>
            <w:tcW w:w="1074" w:type="dxa"/>
            <w:tcBorders>
              <w:top w:val="nil"/>
              <w:left w:val="nil"/>
              <w:bottom w:val="single" w:sz="8" w:space="0" w:color="auto"/>
              <w:right w:val="single" w:sz="8" w:space="0" w:color="auto"/>
            </w:tcBorders>
            <w:shd w:val="clear" w:color="auto" w:fill="auto"/>
            <w:noWrap/>
            <w:vAlign w:val="center"/>
            <w:hideMark/>
          </w:tcPr>
          <w:p w14:paraId="18E743DA" w14:textId="097CEF89"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7B22B811" w14:textId="18FE1717"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7DFC5504" w14:textId="36480E70"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81,000</w:t>
            </w:r>
          </w:p>
        </w:tc>
        <w:tc>
          <w:tcPr>
            <w:tcW w:w="1767" w:type="dxa"/>
            <w:tcBorders>
              <w:top w:val="nil"/>
              <w:left w:val="nil"/>
              <w:bottom w:val="single" w:sz="8" w:space="0" w:color="auto"/>
              <w:right w:val="single" w:sz="8" w:space="0" w:color="auto"/>
            </w:tcBorders>
            <w:shd w:val="clear" w:color="auto" w:fill="auto"/>
            <w:noWrap/>
            <w:vAlign w:val="center"/>
            <w:hideMark/>
          </w:tcPr>
          <w:p w14:paraId="54566992"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1D252401" w14:textId="77777777" w:rsidTr="0029276A">
        <w:trPr>
          <w:trHeight w:val="642"/>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7AED7394"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Contractual Services – Company</w:t>
            </w:r>
          </w:p>
        </w:tc>
        <w:tc>
          <w:tcPr>
            <w:tcW w:w="3032" w:type="dxa"/>
            <w:tcBorders>
              <w:top w:val="nil"/>
              <w:left w:val="nil"/>
              <w:bottom w:val="single" w:sz="8" w:space="0" w:color="auto"/>
              <w:right w:val="single" w:sz="8" w:space="0" w:color="auto"/>
            </w:tcBorders>
            <w:shd w:val="clear" w:color="auto" w:fill="auto"/>
            <w:vAlign w:val="center"/>
            <w:hideMark/>
          </w:tcPr>
          <w:p w14:paraId="0277DC8C"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Technical assistance on project monitoring platform and compilation of knowledge products (USD 10,000).</w:t>
            </w:r>
          </w:p>
        </w:tc>
        <w:tc>
          <w:tcPr>
            <w:tcW w:w="901" w:type="dxa"/>
            <w:tcBorders>
              <w:top w:val="nil"/>
              <w:left w:val="nil"/>
              <w:bottom w:val="single" w:sz="8" w:space="0" w:color="auto"/>
              <w:right w:val="single" w:sz="8" w:space="0" w:color="auto"/>
            </w:tcBorders>
            <w:shd w:val="clear" w:color="auto" w:fill="auto"/>
            <w:noWrap/>
            <w:vAlign w:val="center"/>
            <w:hideMark/>
          </w:tcPr>
          <w:p w14:paraId="4B548A00" w14:textId="055EB2C3"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053F031D" w14:textId="1CFC8EAD"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5D67233C" w14:textId="1FFA404B"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58BF9B5F" w14:textId="5E812E9F"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000000" w:fill="FFFFFF"/>
            <w:noWrap/>
            <w:vAlign w:val="center"/>
            <w:hideMark/>
          </w:tcPr>
          <w:p w14:paraId="49B87EE7" w14:textId="518FCE30"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10,000</w:t>
            </w:r>
          </w:p>
        </w:tc>
        <w:tc>
          <w:tcPr>
            <w:tcW w:w="814" w:type="dxa"/>
            <w:tcBorders>
              <w:top w:val="nil"/>
              <w:left w:val="nil"/>
              <w:bottom w:val="single" w:sz="8" w:space="0" w:color="auto"/>
              <w:right w:val="single" w:sz="8" w:space="0" w:color="auto"/>
            </w:tcBorders>
            <w:shd w:val="clear" w:color="auto" w:fill="auto"/>
            <w:noWrap/>
            <w:vAlign w:val="center"/>
            <w:hideMark/>
          </w:tcPr>
          <w:p w14:paraId="45E93344" w14:textId="14E5F18A"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1E609F42" w14:textId="664C9AE4"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10,000</w:t>
            </w:r>
          </w:p>
        </w:tc>
        <w:tc>
          <w:tcPr>
            <w:tcW w:w="1767" w:type="dxa"/>
            <w:tcBorders>
              <w:top w:val="nil"/>
              <w:left w:val="nil"/>
              <w:bottom w:val="single" w:sz="8" w:space="0" w:color="auto"/>
              <w:right w:val="single" w:sz="8" w:space="0" w:color="auto"/>
            </w:tcBorders>
            <w:shd w:val="clear" w:color="auto" w:fill="auto"/>
            <w:noWrap/>
            <w:vAlign w:val="center"/>
            <w:hideMark/>
          </w:tcPr>
          <w:p w14:paraId="7BCA5B7F"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20466987" w14:textId="77777777" w:rsidTr="0029276A">
        <w:trPr>
          <w:trHeight w:val="1486"/>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34E3006C"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Contractual services-Individual</w:t>
            </w:r>
          </w:p>
        </w:tc>
        <w:tc>
          <w:tcPr>
            <w:tcW w:w="3032" w:type="dxa"/>
            <w:tcBorders>
              <w:top w:val="nil"/>
              <w:left w:val="nil"/>
              <w:bottom w:val="single" w:sz="8" w:space="0" w:color="auto"/>
              <w:right w:val="single" w:sz="8" w:space="0" w:color="auto"/>
            </w:tcBorders>
            <w:shd w:val="clear" w:color="auto" w:fill="auto"/>
            <w:vAlign w:val="center"/>
            <w:hideMark/>
          </w:tcPr>
          <w:p w14:paraId="039402B5"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Project manager (2.5 pm output 1.1; 5.5 pm output 1.2; 2 pm output 1.3) @ USD 6,900/pm. Transport engineer (1.0 pm output 1.2) @ USD 5,200/pm. Project assistant (1.0 pm output 1.1; 4.1 pm output 1.2) @ USD 3,100/pm. Project safeguards officer (1.2 pm output 1.1; 3.0 pm output 1.2) @ USD 2,500/pm</w:t>
            </w:r>
          </w:p>
        </w:tc>
        <w:tc>
          <w:tcPr>
            <w:tcW w:w="901" w:type="dxa"/>
            <w:tcBorders>
              <w:top w:val="nil"/>
              <w:left w:val="nil"/>
              <w:bottom w:val="single" w:sz="8" w:space="0" w:color="auto"/>
              <w:right w:val="single" w:sz="8" w:space="0" w:color="auto"/>
            </w:tcBorders>
            <w:shd w:val="clear" w:color="auto" w:fill="auto"/>
            <w:noWrap/>
            <w:vAlign w:val="center"/>
            <w:hideMark/>
          </w:tcPr>
          <w:p w14:paraId="60389A91" w14:textId="405B59BC"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100,510</w:t>
            </w:r>
          </w:p>
        </w:tc>
        <w:tc>
          <w:tcPr>
            <w:tcW w:w="866" w:type="dxa"/>
            <w:tcBorders>
              <w:top w:val="nil"/>
              <w:left w:val="nil"/>
              <w:bottom w:val="single" w:sz="8" w:space="0" w:color="auto"/>
              <w:right w:val="single" w:sz="8" w:space="0" w:color="auto"/>
            </w:tcBorders>
            <w:shd w:val="clear" w:color="auto" w:fill="auto"/>
            <w:noWrap/>
            <w:vAlign w:val="center"/>
            <w:hideMark/>
          </w:tcPr>
          <w:p w14:paraId="768E8B15" w14:textId="0B8E5E70"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557A9FBC" w14:textId="6FC999B2"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5C4ED9EB" w14:textId="1A1F2448"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100,510</w:t>
            </w:r>
          </w:p>
        </w:tc>
        <w:tc>
          <w:tcPr>
            <w:tcW w:w="1074" w:type="dxa"/>
            <w:tcBorders>
              <w:top w:val="nil"/>
              <w:left w:val="nil"/>
              <w:bottom w:val="single" w:sz="8" w:space="0" w:color="auto"/>
              <w:right w:val="single" w:sz="8" w:space="0" w:color="auto"/>
            </w:tcBorders>
            <w:shd w:val="clear" w:color="auto" w:fill="auto"/>
            <w:noWrap/>
            <w:vAlign w:val="center"/>
            <w:hideMark/>
          </w:tcPr>
          <w:p w14:paraId="580AF86B" w14:textId="37BFAF61"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37E8F7DD" w14:textId="4FB7F22E"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7F79AEB3" w14:textId="54900443"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100,510</w:t>
            </w:r>
          </w:p>
        </w:tc>
        <w:tc>
          <w:tcPr>
            <w:tcW w:w="1767" w:type="dxa"/>
            <w:tcBorders>
              <w:top w:val="nil"/>
              <w:left w:val="nil"/>
              <w:bottom w:val="single" w:sz="8" w:space="0" w:color="auto"/>
              <w:right w:val="single" w:sz="8" w:space="0" w:color="auto"/>
            </w:tcBorders>
            <w:shd w:val="clear" w:color="auto" w:fill="auto"/>
            <w:noWrap/>
            <w:vAlign w:val="center"/>
            <w:hideMark/>
          </w:tcPr>
          <w:p w14:paraId="7A300BED"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5437C87F" w14:textId="77777777" w:rsidTr="0029276A">
        <w:trPr>
          <w:trHeight w:val="2119"/>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484B1F35"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Contractual services-Individual</w:t>
            </w:r>
          </w:p>
        </w:tc>
        <w:tc>
          <w:tcPr>
            <w:tcW w:w="3032" w:type="dxa"/>
            <w:tcBorders>
              <w:top w:val="nil"/>
              <w:left w:val="nil"/>
              <w:bottom w:val="single" w:sz="8" w:space="0" w:color="auto"/>
              <w:right w:val="single" w:sz="8" w:space="0" w:color="auto"/>
            </w:tcBorders>
            <w:shd w:val="clear" w:color="auto" w:fill="auto"/>
            <w:vAlign w:val="center"/>
            <w:hideMark/>
          </w:tcPr>
          <w:p w14:paraId="04F912D1"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 xml:space="preserve"> Project manager (3.0 pm output 2.1; 2.4 pm output 2.2; 1.5 pm output 2.3; 0.8 pm output 2.4; 0.8 pm output 2.5) @ USD 6,900/pm. Transport engineer (10.0 pm output 2.1; 7.0 pm output 2.2; 7.0 pm output 2.3; 4.0 pm output 2.4; 4.0 pm output 2.5) @ USD 5,200/pm. Project assistant (1.0 pm output 2.1; 0.5 pm output 2.2; 1.1 pm output 2.3) @ USD 3,100/pm. Project safeguards officer (0.5 pm output 2.1; 0.5 pm output 2.2; 0.9 pm output 2.3) @ USD 2,500/pm.</w:t>
            </w:r>
          </w:p>
        </w:tc>
        <w:tc>
          <w:tcPr>
            <w:tcW w:w="901" w:type="dxa"/>
            <w:tcBorders>
              <w:top w:val="nil"/>
              <w:left w:val="nil"/>
              <w:bottom w:val="single" w:sz="8" w:space="0" w:color="auto"/>
              <w:right w:val="single" w:sz="8" w:space="0" w:color="auto"/>
            </w:tcBorders>
            <w:shd w:val="clear" w:color="auto" w:fill="auto"/>
            <w:noWrap/>
            <w:vAlign w:val="center"/>
            <w:hideMark/>
          </w:tcPr>
          <w:p w14:paraId="6253983E" w14:textId="34005F73"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3C0464D4" w14:textId="6433DE62"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237,860</w:t>
            </w:r>
          </w:p>
        </w:tc>
        <w:tc>
          <w:tcPr>
            <w:tcW w:w="866" w:type="dxa"/>
            <w:tcBorders>
              <w:top w:val="nil"/>
              <w:left w:val="nil"/>
              <w:bottom w:val="single" w:sz="8" w:space="0" w:color="auto"/>
              <w:right w:val="single" w:sz="8" w:space="0" w:color="auto"/>
            </w:tcBorders>
            <w:shd w:val="clear" w:color="auto" w:fill="auto"/>
            <w:noWrap/>
            <w:vAlign w:val="center"/>
            <w:hideMark/>
          </w:tcPr>
          <w:p w14:paraId="0F9CFED9" w14:textId="34E7482B"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14E9788B" w14:textId="4E72B984"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237,860</w:t>
            </w:r>
          </w:p>
        </w:tc>
        <w:tc>
          <w:tcPr>
            <w:tcW w:w="1074" w:type="dxa"/>
            <w:tcBorders>
              <w:top w:val="nil"/>
              <w:left w:val="nil"/>
              <w:bottom w:val="single" w:sz="8" w:space="0" w:color="auto"/>
              <w:right w:val="single" w:sz="8" w:space="0" w:color="auto"/>
            </w:tcBorders>
            <w:shd w:val="clear" w:color="auto" w:fill="auto"/>
            <w:noWrap/>
            <w:vAlign w:val="center"/>
            <w:hideMark/>
          </w:tcPr>
          <w:p w14:paraId="5BC21854" w14:textId="2243D3B9"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402C3252" w14:textId="1F1E20B9"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7A934B87" w14:textId="07672D41"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237,860</w:t>
            </w:r>
          </w:p>
        </w:tc>
        <w:tc>
          <w:tcPr>
            <w:tcW w:w="1767" w:type="dxa"/>
            <w:tcBorders>
              <w:top w:val="nil"/>
              <w:left w:val="nil"/>
              <w:bottom w:val="single" w:sz="8" w:space="0" w:color="auto"/>
              <w:right w:val="single" w:sz="8" w:space="0" w:color="auto"/>
            </w:tcBorders>
            <w:shd w:val="clear" w:color="auto" w:fill="auto"/>
            <w:noWrap/>
            <w:vAlign w:val="center"/>
            <w:hideMark/>
          </w:tcPr>
          <w:p w14:paraId="7FC56EC7"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2D1F6F4F" w14:textId="77777777" w:rsidTr="0029276A">
        <w:trPr>
          <w:trHeight w:val="1908"/>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7B1381E1"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lastRenderedPageBreak/>
              <w:t>Contractual services-Individual</w:t>
            </w:r>
          </w:p>
        </w:tc>
        <w:tc>
          <w:tcPr>
            <w:tcW w:w="3032" w:type="dxa"/>
            <w:tcBorders>
              <w:top w:val="nil"/>
              <w:left w:val="nil"/>
              <w:bottom w:val="single" w:sz="8" w:space="0" w:color="auto"/>
              <w:right w:val="single" w:sz="8" w:space="0" w:color="auto"/>
            </w:tcBorders>
            <w:shd w:val="clear" w:color="auto" w:fill="auto"/>
            <w:vAlign w:val="center"/>
            <w:hideMark/>
          </w:tcPr>
          <w:p w14:paraId="366A9B76" w14:textId="2A16AC25"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 xml:space="preserve">Project manager (9.0 pm output 3.1; 11.0 pm output 3.2; 5.0 pm output 3.3; 3.0 pm output 3.4) @ USD 6,900/pm. Transport engineer (6.0 pm output 3.1; 6.0 pm output 3.2; 9.0 pm output 3.4) @ USD 5,200/pm. Project assistant (5.5 pm output 3.1; 2.5 pm output 3.2; 3.5 pm output 3.3; 5.8 pm output 3.4) @ USD 3,100/pm. Project safeguards </w:t>
            </w:r>
            <w:r w:rsidRPr="0029276A">
              <w:rPr>
                <w:rFonts w:eastAsia="Times New Roman" w:cs="Calibri"/>
                <w:color w:val="000000"/>
                <w:sz w:val="16"/>
                <w:szCs w:val="16"/>
              </w:rPr>
              <w:t>officer</w:t>
            </w:r>
            <w:r w:rsidRPr="0029276A">
              <w:rPr>
                <w:rFonts w:eastAsia="Times New Roman" w:cs="Calibri"/>
                <w:color w:val="000000"/>
                <w:sz w:val="16"/>
                <w:szCs w:val="16"/>
              </w:rPr>
              <w:t xml:space="preserve"> (2.5 pm output 3.1; 1.6 pm output 3.2, 3.5 pm output 3.3; 1.9 pm output 3.4) @ USD 2,500/pm. </w:t>
            </w:r>
          </w:p>
        </w:tc>
        <w:tc>
          <w:tcPr>
            <w:tcW w:w="901" w:type="dxa"/>
            <w:tcBorders>
              <w:top w:val="nil"/>
              <w:left w:val="nil"/>
              <w:bottom w:val="single" w:sz="8" w:space="0" w:color="auto"/>
              <w:right w:val="single" w:sz="8" w:space="0" w:color="auto"/>
            </w:tcBorders>
            <w:shd w:val="clear" w:color="auto" w:fill="auto"/>
            <w:noWrap/>
            <w:vAlign w:val="center"/>
            <w:hideMark/>
          </w:tcPr>
          <w:p w14:paraId="32DAC81F" w14:textId="1C3FD94D"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0E3C2754" w14:textId="58802BC6"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34BD81BB" w14:textId="7BC6BF35"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379,780</w:t>
            </w:r>
          </w:p>
        </w:tc>
        <w:tc>
          <w:tcPr>
            <w:tcW w:w="1247" w:type="dxa"/>
            <w:tcBorders>
              <w:top w:val="nil"/>
              <w:left w:val="nil"/>
              <w:bottom w:val="single" w:sz="8" w:space="0" w:color="auto"/>
              <w:right w:val="single" w:sz="8" w:space="0" w:color="auto"/>
            </w:tcBorders>
            <w:shd w:val="clear" w:color="auto" w:fill="auto"/>
            <w:noWrap/>
            <w:vAlign w:val="center"/>
            <w:hideMark/>
          </w:tcPr>
          <w:p w14:paraId="6526AFF5" w14:textId="788BFE74"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379,780</w:t>
            </w:r>
          </w:p>
        </w:tc>
        <w:tc>
          <w:tcPr>
            <w:tcW w:w="1074" w:type="dxa"/>
            <w:tcBorders>
              <w:top w:val="nil"/>
              <w:left w:val="nil"/>
              <w:bottom w:val="single" w:sz="8" w:space="0" w:color="auto"/>
              <w:right w:val="single" w:sz="8" w:space="0" w:color="auto"/>
            </w:tcBorders>
            <w:shd w:val="clear" w:color="auto" w:fill="auto"/>
            <w:noWrap/>
            <w:vAlign w:val="center"/>
            <w:hideMark/>
          </w:tcPr>
          <w:p w14:paraId="18393FB8" w14:textId="2DAD9397"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674E3707" w14:textId="7703CD9C"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3EA208CB" w14:textId="11985116"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379,780</w:t>
            </w:r>
          </w:p>
        </w:tc>
        <w:tc>
          <w:tcPr>
            <w:tcW w:w="1767" w:type="dxa"/>
            <w:tcBorders>
              <w:top w:val="nil"/>
              <w:left w:val="nil"/>
              <w:bottom w:val="single" w:sz="8" w:space="0" w:color="auto"/>
              <w:right w:val="single" w:sz="8" w:space="0" w:color="auto"/>
            </w:tcBorders>
            <w:shd w:val="clear" w:color="auto" w:fill="auto"/>
            <w:noWrap/>
            <w:vAlign w:val="center"/>
            <w:hideMark/>
          </w:tcPr>
          <w:p w14:paraId="69383A3F"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6F122EEA" w14:textId="77777777" w:rsidTr="0029276A">
        <w:trPr>
          <w:trHeight w:val="1064"/>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29FDFD2C"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Contractual services-Individual</w:t>
            </w:r>
          </w:p>
        </w:tc>
        <w:tc>
          <w:tcPr>
            <w:tcW w:w="3032" w:type="dxa"/>
            <w:tcBorders>
              <w:top w:val="nil"/>
              <w:left w:val="nil"/>
              <w:bottom w:val="single" w:sz="8" w:space="0" w:color="auto"/>
              <w:right w:val="single" w:sz="8" w:space="0" w:color="auto"/>
            </w:tcBorders>
            <w:shd w:val="clear" w:color="auto" w:fill="auto"/>
            <w:vAlign w:val="center"/>
            <w:hideMark/>
          </w:tcPr>
          <w:p w14:paraId="0FE641CD"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Project manager (4.5 pm output 4.1) @ USD 6,900/pm. Transport engineer (6.0 pm output 4.1) @ USD 5,200/pm. Project assistant (2.0 pm output 4.1) @ USD 3,100/pm. Project safeguards officer (3.0 pm output 4.1) @ USD 2,500/pm</w:t>
            </w:r>
          </w:p>
        </w:tc>
        <w:tc>
          <w:tcPr>
            <w:tcW w:w="901" w:type="dxa"/>
            <w:tcBorders>
              <w:top w:val="nil"/>
              <w:left w:val="nil"/>
              <w:bottom w:val="single" w:sz="8" w:space="0" w:color="auto"/>
              <w:right w:val="single" w:sz="8" w:space="0" w:color="auto"/>
            </w:tcBorders>
            <w:shd w:val="clear" w:color="auto" w:fill="auto"/>
            <w:noWrap/>
            <w:vAlign w:val="center"/>
            <w:hideMark/>
          </w:tcPr>
          <w:p w14:paraId="0F770D86" w14:textId="1B6B7D7B"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654E7C0F" w14:textId="05B98BEA"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0EFA3600" w14:textId="3A393446"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2FF65CB7" w14:textId="3F9737F9"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000000" w:fill="FFFFFF"/>
            <w:noWrap/>
            <w:vAlign w:val="center"/>
            <w:hideMark/>
          </w:tcPr>
          <w:p w14:paraId="194FB399" w14:textId="07B4D3DD"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75,950</w:t>
            </w:r>
          </w:p>
        </w:tc>
        <w:tc>
          <w:tcPr>
            <w:tcW w:w="814" w:type="dxa"/>
            <w:tcBorders>
              <w:top w:val="nil"/>
              <w:left w:val="nil"/>
              <w:bottom w:val="single" w:sz="8" w:space="0" w:color="auto"/>
              <w:right w:val="single" w:sz="8" w:space="0" w:color="auto"/>
            </w:tcBorders>
            <w:shd w:val="clear" w:color="auto" w:fill="auto"/>
            <w:noWrap/>
            <w:vAlign w:val="center"/>
            <w:hideMark/>
          </w:tcPr>
          <w:p w14:paraId="21A9A344" w14:textId="3F308307"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03E92167" w14:textId="28370000"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75,950</w:t>
            </w:r>
          </w:p>
        </w:tc>
        <w:tc>
          <w:tcPr>
            <w:tcW w:w="1767" w:type="dxa"/>
            <w:tcBorders>
              <w:top w:val="nil"/>
              <w:left w:val="nil"/>
              <w:bottom w:val="single" w:sz="8" w:space="0" w:color="auto"/>
              <w:right w:val="single" w:sz="8" w:space="0" w:color="auto"/>
            </w:tcBorders>
            <w:shd w:val="clear" w:color="auto" w:fill="auto"/>
            <w:noWrap/>
            <w:vAlign w:val="center"/>
            <w:hideMark/>
          </w:tcPr>
          <w:p w14:paraId="21B31AA7"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433B70FD" w14:textId="77777777" w:rsidTr="0029276A">
        <w:trPr>
          <w:trHeight w:val="43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279EB454"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Contractual services-Individual</w:t>
            </w:r>
          </w:p>
        </w:tc>
        <w:tc>
          <w:tcPr>
            <w:tcW w:w="3032" w:type="dxa"/>
            <w:tcBorders>
              <w:top w:val="nil"/>
              <w:left w:val="nil"/>
              <w:bottom w:val="single" w:sz="8" w:space="0" w:color="auto"/>
              <w:right w:val="single" w:sz="8" w:space="0" w:color="auto"/>
            </w:tcBorders>
            <w:shd w:val="clear" w:color="auto" w:fill="auto"/>
            <w:vAlign w:val="center"/>
            <w:hideMark/>
          </w:tcPr>
          <w:p w14:paraId="0E78D4F5"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 xml:space="preserve">Project manager (4.5 pm) @ USD 6,900/pm. Project assistant (16.5 pm) @ USD 3,100/pm. </w:t>
            </w:r>
          </w:p>
        </w:tc>
        <w:tc>
          <w:tcPr>
            <w:tcW w:w="901" w:type="dxa"/>
            <w:tcBorders>
              <w:top w:val="nil"/>
              <w:left w:val="nil"/>
              <w:bottom w:val="single" w:sz="8" w:space="0" w:color="auto"/>
              <w:right w:val="single" w:sz="8" w:space="0" w:color="auto"/>
            </w:tcBorders>
            <w:shd w:val="clear" w:color="auto" w:fill="auto"/>
            <w:noWrap/>
            <w:vAlign w:val="center"/>
            <w:hideMark/>
          </w:tcPr>
          <w:p w14:paraId="4C8E77B2" w14:textId="6107DB30"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1092C674" w14:textId="05709C74"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69D3FAFF" w14:textId="4C2EC3B7"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045104F2" w14:textId="39171873"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000000" w:fill="FFFFFF"/>
            <w:noWrap/>
            <w:vAlign w:val="center"/>
            <w:hideMark/>
          </w:tcPr>
          <w:p w14:paraId="33377881" w14:textId="4611CCDE"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7216B65D" w14:textId="77777777" w:rsidR="0029276A" w:rsidRPr="0029276A" w:rsidRDefault="0029276A" w:rsidP="0029276A">
            <w:pPr>
              <w:spacing w:after="0"/>
              <w:jc w:val="center"/>
              <w:rPr>
                <w:rFonts w:eastAsia="Times New Roman" w:cs="Calibri"/>
                <w:color w:val="000000"/>
                <w:sz w:val="18"/>
                <w:szCs w:val="18"/>
              </w:rPr>
            </w:pPr>
            <w:r w:rsidRPr="0029276A">
              <w:rPr>
                <w:rFonts w:eastAsia="Times New Roman" w:cs="Calibri"/>
                <w:color w:val="000000"/>
                <w:sz w:val="18"/>
                <w:szCs w:val="18"/>
              </w:rPr>
              <w:t>82,200</w:t>
            </w:r>
          </w:p>
        </w:tc>
        <w:tc>
          <w:tcPr>
            <w:tcW w:w="1057" w:type="dxa"/>
            <w:tcBorders>
              <w:top w:val="nil"/>
              <w:left w:val="nil"/>
              <w:bottom w:val="single" w:sz="8" w:space="0" w:color="auto"/>
              <w:right w:val="single" w:sz="8" w:space="0" w:color="auto"/>
            </w:tcBorders>
            <w:shd w:val="clear" w:color="auto" w:fill="auto"/>
            <w:noWrap/>
            <w:vAlign w:val="center"/>
            <w:hideMark/>
          </w:tcPr>
          <w:p w14:paraId="6C5F1541" w14:textId="2EBE8106"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82,200</w:t>
            </w:r>
          </w:p>
        </w:tc>
        <w:tc>
          <w:tcPr>
            <w:tcW w:w="1767" w:type="dxa"/>
            <w:tcBorders>
              <w:top w:val="nil"/>
              <w:left w:val="nil"/>
              <w:bottom w:val="single" w:sz="8" w:space="0" w:color="auto"/>
              <w:right w:val="single" w:sz="8" w:space="0" w:color="auto"/>
            </w:tcBorders>
            <w:shd w:val="clear" w:color="auto" w:fill="auto"/>
            <w:noWrap/>
            <w:vAlign w:val="center"/>
            <w:hideMark/>
          </w:tcPr>
          <w:p w14:paraId="16BF480A"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5752130A" w14:textId="77777777" w:rsidTr="0029276A">
        <w:trPr>
          <w:trHeight w:val="43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5A6A6D14"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International Consultants</w:t>
            </w:r>
          </w:p>
        </w:tc>
        <w:tc>
          <w:tcPr>
            <w:tcW w:w="3032" w:type="dxa"/>
            <w:tcBorders>
              <w:top w:val="nil"/>
              <w:left w:val="nil"/>
              <w:bottom w:val="single" w:sz="8" w:space="0" w:color="auto"/>
              <w:right w:val="single" w:sz="8" w:space="0" w:color="auto"/>
            </w:tcBorders>
            <w:shd w:val="clear" w:color="auto" w:fill="auto"/>
            <w:vAlign w:val="center"/>
            <w:hideMark/>
          </w:tcPr>
          <w:p w14:paraId="3FE789EF"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Technical assistance to activities 3.2.2 (1.0 pm) and 3.2.3 (1.0 pm) @ USD 10,000/pm</w:t>
            </w:r>
          </w:p>
        </w:tc>
        <w:tc>
          <w:tcPr>
            <w:tcW w:w="901" w:type="dxa"/>
            <w:tcBorders>
              <w:top w:val="nil"/>
              <w:left w:val="nil"/>
              <w:bottom w:val="single" w:sz="8" w:space="0" w:color="auto"/>
              <w:right w:val="single" w:sz="8" w:space="0" w:color="auto"/>
            </w:tcBorders>
            <w:shd w:val="clear" w:color="auto" w:fill="auto"/>
            <w:noWrap/>
            <w:vAlign w:val="center"/>
            <w:hideMark/>
          </w:tcPr>
          <w:p w14:paraId="30A35E5B" w14:textId="5D688DA8"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06679C4F" w14:textId="0F0F5501"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4FE42E9B" w14:textId="66E6FB21"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20,000</w:t>
            </w:r>
          </w:p>
        </w:tc>
        <w:tc>
          <w:tcPr>
            <w:tcW w:w="1247" w:type="dxa"/>
            <w:tcBorders>
              <w:top w:val="nil"/>
              <w:left w:val="nil"/>
              <w:bottom w:val="single" w:sz="8" w:space="0" w:color="auto"/>
              <w:right w:val="single" w:sz="8" w:space="0" w:color="auto"/>
            </w:tcBorders>
            <w:shd w:val="clear" w:color="auto" w:fill="auto"/>
            <w:noWrap/>
            <w:vAlign w:val="center"/>
            <w:hideMark/>
          </w:tcPr>
          <w:p w14:paraId="7FDCDB14" w14:textId="2F076AD1"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20,000</w:t>
            </w:r>
          </w:p>
        </w:tc>
        <w:tc>
          <w:tcPr>
            <w:tcW w:w="1074" w:type="dxa"/>
            <w:tcBorders>
              <w:top w:val="nil"/>
              <w:left w:val="nil"/>
              <w:bottom w:val="single" w:sz="8" w:space="0" w:color="auto"/>
              <w:right w:val="single" w:sz="8" w:space="0" w:color="auto"/>
            </w:tcBorders>
            <w:shd w:val="clear" w:color="auto" w:fill="auto"/>
            <w:noWrap/>
            <w:vAlign w:val="center"/>
            <w:hideMark/>
          </w:tcPr>
          <w:p w14:paraId="56CD883F" w14:textId="4A998E12"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25F0CE00" w14:textId="7FEC2094"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221BAC2B" w14:textId="50623ACF"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20,000</w:t>
            </w:r>
          </w:p>
        </w:tc>
        <w:tc>
          <w:tcPr>
            <w:tcW w:w="1767" w:type="dxa"/>
            <w:tcBorders>
              <w:top w:val="nil"/>
              <w:left w:val="nil"/>
              <w:bottom w:val="single" w:sz="8" w:space="0" w:color="auto"/>
              <w:right w:val="single" w:sz="8" w:space="0" w:color="auto"/>
            </w:tcBorders>
            <w:shd w:val="clear" w:color="auto" w:fill="auto"/>
            <w:noWrap/>
            <w:vAlign w:val="center"/>
            <w:hideMark/>
          </w:tcPr>
          <w:p w14:paraId="1AA8C31E"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28A4E78C" w14:textId="77777777" w:rsidTr="0029276A">
        <w:trPr>
          <w:trHeight w:val="43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02B148DE"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International Consultants</w:t>
            </w:r>
          </w:p>
        </w:tc>
        <w:tc>
          <w:tcPr>
            <w:tcW w:w="3032" w:type="dxa"/>
            <w:tcBorders>
              <w:top w:val="nil"/>
              <w:left w:val="nil"/>
              <w:bottom w:val="single" w:sz="8" w:space="0" w:color="auto"/>
              <w:right w:val="single" w:sz="8" w:space="0" w:color="auto"/>
            </w:tcBorders>
            <w:shd w:val="clear" w:color="auto" w:fill="auto"/>
            <w:vAlign w:val="center"/>
            <w:hideMark/>
          </w:tcPr>
          <w:p w14:paraId="66452524"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Mid-term evaluation (USD 30,000). Terminal evaluation (USD 40,000)</w:t>
            </w:r>
          </w:p>
        </w:tc>
        <w:tc>
          <w:tcPr>
            <w:tcW w:w="901" w:type="dxa"/>
            <w:tcBorders>
              <w:top w:val="nil"/>
              <w:left w:val="nil"/>
              <w:bottom w:val="single" w:sz="8" w:space="0" w:color="auto"/>
              <w:right w:val="single" w:sz="8" w:space="0" w:color="auto"/>
            </w:tcBorders>
            <w:shd w:val="clear" w:color="auto" w:fill="auto"/>
            <w:noWrap/>
            <w:vAlign w:val="center"/>
            <w:hideMark/>
          </w:tcPr>
          <w:p w14:paraId="05AED4A3" w14:textId="6376EA5E"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1F2033AE" w14:textId="640A09D0"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316B521C" w14:textId="70275F74"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7D39C2FA" w14:textId="3185DEC0"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000000" w:fill="FFFFFF"/>
            <w:noWrap/>
            <w:vAlign w:val="center"/>
            <w:hideMark/>
          </w:tcPr>
          <w:p w14:paraId="2BF9E39D" w14:textId="7EBE1075"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70,000</w:t>
            </w:r>
          </w:p>
        </w:tc>
        <w:tc>
          <w:tcPr>
            <w:tcW w:w="814" w:type="dxa"/>
            <w:tcBorders>
              <w:top w:val="nil"/>
              <w:left w:val="nil"/>
              <w:bottom w:val="single" w:sz="8" w:space="0" w:color="auto"/>
              <w:right w:val="single" w:sz="8" w:space="0" w:color="auto"/>
            </w:tcBorders>
            <w:shd w:val="clear" w:color="auto" w:fill="auto"/>
            <w:noWrap/>
            <w:vAlign w:val="center"/>
            <w:hideMark/>
          </w:tcPr>
          <w:p w14:paraId="2C9DBC01" w14:textId="5C8A4E84"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3A422E28" w14:textId="449772BA"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70,000</w:t>
            </w:r>
          </w:p>
        </w:tc>
        <w:tc>
          <w:tcPr>
            <w:tcW w:w="1767" w:type="dxa"/>
            <w:tcBorders>
              <w:top w:val="nil"/>
              <w:left w:val="nil"/>
              <w:bottom w:val="single" w:sz="8" w:space="0" w:color="auto"/>
              <w:right w:val="single" w:sz="8" w:space="0" w:color="auto"/>
            </w:tcBorders>
            <w:shd w:val="clear" w:color="auto" w:fill="auto"/>
            <w:noWrap/>
            <w:vAlign w:val="center"/>
            <w:hideMark/>
          </w:tcPr>
          <w:p w14:paraId="17F18C6D"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717567DB" w14:textId="77777777" w:rsidTr="0029276A">
        <w:trPr>
          <w:trHeight w:val="43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5953B74E"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Local Consultants</w:t>
            </w:r>
          </w:p>
        </w:tc>
        <w:tc>
          <w:tcPr>
            <w:tcW w:w="3032" w:type="dxa"/>
            <w:tcBorders>
              <w:top w:val="nil"/>
              <w:left w:val="nil"/>
              <w:bottom w:val="single" w:sz="8" w:space="0" w:color="auto"/>
              <w:right w:val="single" w:sz="8" w:space="0" w:color="auto"/>
            </w:tcBorders>
            <w:shd w:val="clear" w:color="auto" w:fill="auto"/>
            <w:vAlign w:val="center"/>
            <w:hideMark/>
          </w:tcPr>
          <w:p w14:paraId="7BAC162E"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Gender expert for activities 1.1.2 (0.5 pm), 1.2.5 (0.5 pm) @ USD 10,000/pm</w:t>
            </w:r>
          </w:p>
        </w:tc>
        <w:tc>
          <w:tcPr>
            <w:tcW w:w="901" w:type="dxa"/>
            <w:tcBorders>
              <w:top w:val="nil"/>
              <w:left w:val="nil"/>
              <w:bottom w:val="single" w:sz="8" w:space="0" w:color="auto"/>
              <w:right w:val="single" w:sz="8" w:space="0" w:color="auto"/>
            </w:tcBorders>
            <w:shd w:val="clear" w:color="auto" w:fill="auto"/>
            <w:noWrap/>
            <w:vAlign w:val="center"/>
            <w:hideMark/>
          </w:tcPr>
          <w:p w14:paraId="13DBE3AA" w14:textId="3DF1737D"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10,000</w:t>
            </w:r>
          </w:p>
        </w:tc>
        <w:tc>
          <w:tcPr>
            <w:tcW w:w="866" w:type="dxa"/>
            <w:tcBorders>
              <w:top w:val="nil"/>
              <w:left w:val="nil"/>
              <w:bottom w:val="single" w:sz="8" w:space="0" w:color="auto"/>
              <w:right w:val="single" w:sz="8" w:space="0" w:color="auto"/>
            </w:tcBorders>
            <w:shd w:val="clear" w:color="auto" w:fill="auto"/>
            <w:noWrap/>
            <w:vAlign w:val="center"/>
            <w:hideMark/>
          </w:tcPr>
          <w:p w14:paraId="75B9BB75" w14:textId="72E84CAA"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71597B60" w14:textId="54D1FB49"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10DF0618" w14:textId="5FA007D1"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10,000</w:t>
            </w:r>
          </w:p>
        </w:tc>
        <w:tc>
          <w:tcPr>
            <w:tcW w:w="1074" w:type="dxa"/>
            <w:tcBorders>
              <w:top w:val="nil"/>
              <w:left w:val="nil"/>
              <w:bottom w:val="single" w:sz="8" w:space="0" w:color="auto"/>
              <w:right w:val="single" w:sz="8" w:space="0" w:color="auto"/>
            </w:tcBorders>
            <w:shd w:val="clear" w:color="auto" w:fill="auto"/>
            <w:noWrap/>
            <w:vAlign w:val="center"/>
            <w:hideMark/>
          </w:tcPr>
          <w:p w14:paraId="56F96FB4" w14:textId="1958BB1D"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3A3F33F1" w14:textId="7C0F075F"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25B87F71" w14:textId="36881944"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10,000</w:t>
            </w:r>
          </w:p>
        </w:tc>
        <w:tc>
          <w:tcPr>
            <w:tcW w:w="1767" w:type="dxa"/>
            <w:tcBorders>
              <w:top w:val="nil"/>
              <w:left w:val="nil"/>
              <w:bottom w:val="single" w:sz="8" w:space="0" w:color="auto"/>
              <w:right w:val="single" w:sz="8" w:space="0" w:color="auto"/>
            </w:tcBorders>
            <w:shd w:val="clear" w:color="auto" w:fill="auto"/>
            <w:noWrap/>
            <w:vAlign w:val="center"/>
            <w:hideMark/>
          </w:tcPr>
          <w:p w14:paraId="31FDD231"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192A5B40" w14:textId="77777777" w:rsidTr="0029276A">
        <w:trPr>
          <w:trHeight w:val="43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401E3664"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Local Consultants</w:t>
            </w:r>
          </w:p>
        </w:tc>
        <w:tc>
          <w:tcPr>
            <w:tcW w:w="3032" w:type="dxa"/>
            <w:tcBorders>
              <w:top w:val="nil"/>
              <w:left w:val="nil"/>
              <w:bottom w:val="single" w:sz="8" w:space="0" w:color="auto"/>
              <w:right w:val="single" w:sz="8" w:space="0" w:color="auto"/>
            </w:tcBorders>
            <w:shd w:val="clear" w:color="auto" w:fill="auto"/>
            <w:vAlign w:val="center"/>
            <w:hideMark/>
          </w:tcPr>
          <w:p w14:paraId="621981A7"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Gender expert for activities 2.1.2 (0.3 pm), 2.2.2 (0.3 pm), 2.3.2 (1.0 pm) @ USD 10,000/pm</w:t>
            </w:r>
          </w:p>
        </w:tc>
        <w:tc>
          <w:tcPr>
            <w:tcW w:w="901" w:type="dxa"/>
            <w:tcBorders>
              <w:top w:val="nil"/>
              <w:left w:val="nil"/>
              <w:bottom w:val="single" w:sz="8" w:space="0" w:color="auto"/>
              <w:right w:val="single" w:sz="8" w:space="0" w:color="auto"/>
            </w:tcBorders>
            <w:shd w:val="clear" w:color="auto" w:fill="auto"/>
            <w:noWrap/>
            <w:vAlign w:val="center"/>
            <w:hideMark/>
          </w:tcPr>
          <w:p w14:paraId="078FD005" w14:textId="1E3E0BFD"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332BF5F5" w14:textId="43CFFA8C"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16,000</w:t>
            </w:r>
          </w:p>
        </w:tc>
        <w:tc>
          <w:tcPr>
            <w:tcW w:w="866" w:type="dxa"/>
            <w:tcBorders>
              <w:top w:val="nil"/>
              <w:left w:val="nil"/>
              <w:bottom w:val="single" w:sz="8" w:space="0" w:color="auto"/>
              <w:right w:val="single" w:sz="8" w:space="0" w:color="auto"/>
            </w:tcBorders>
            <w:shd w:val="clear" w:color="auto" w:fill="auto"/>
            <w:noWrap/>
            <w:vAlign w:val="center"/>
            <w:hideMark/>
          </w:tcPr>
          <w:p w14:paraId="38877CF0" w14:textId="1CCBAC65"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40D0E139" w14:textId="6741061B"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16,000</w:t>
            </w:r>
          </w:p>
        </w:tc>
        <w:tc>
          <w:tcPr>
            <w:tcW w:w="1074" w:type="dxa"/>
            <w:tcBorders>
              <w:top w:val="nil"/>
              <w:left w:val="nil"/>
              <w:bottom w:val="single" w:sz="8" w:space="0" w:color="auto"/>
              <w:right w:val="single" w:sz="8" w:space="0" w:color="auto"/>
            </w:tcBorders>
            <w:shd w:val="clear" w:color="auto" w:fill="auto"/>
            <w:noWrap/>
            <w:vAlign w:val="center"/>
            <w:hideMark/>
          </w:tcPr>
          <w:p w14:paraId="285D1FF9" w14:textId="44942482"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17A06C40" w14:textId="02495BE2"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00659019" w14:textId="3C4FCB78"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16,000</w:t>
            </w:r>
          </w:p>
        </w:tc>
        <w:tc>
          <w:tcPr>
            <w:tcW w:w="1767" w:type="dxa"/>
            <w:tcBorders>
              <w:top w:val="nil"/>
              <w:left w:val="nil"/>
              <w:bottom w:val="single" w:sz="8" w:space="0" w:color="auto"/>
              <w:right w:val="single" w:sz="8" w:space="0" w:color="auto"/>
            </w:tcBorders>
            <w:shd w:val="clear" w:color="auto" w:fill="auto"/>
            <w:noWrap/>
            <w:vAlign w:val="center"/>
            <w:hideMark/>
          </w:tcPr>
          <w:p w14:paraId="5355AF13"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2573E753" w14:textId="77777777" w:rsidTr="0029276A">
        <w:trPr>
          <w:trHeight w:val="1275"/>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08FB64F8"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Local Consultants</w:t>
            </w:r>
          </w:p>
        </w:tc>
        <w:tc>
          <w:tcPr>
            <w:tcW w:w="3032" w:type="dxa"/>
            <w:tcBorders>
              <w:top w:val="nil"/>
              <w:left w:val="nil"/>
              <w:bottom w:val="single" w:sz="8" w:space="0" w:color="auto"/>
              <w:right w:val="single" w:sz="8" w:space="0" w:color="auto"/>
            </w:tcBorders>
            <w:shd w:val="clear" w:color="auto" w:fill="auto"/>
            <w:vAlign w:val="center"/>
            <w:hideMark/>
          </w:tcPr>
          <w:p w14:paraId="2F5D32D8"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Gender expert for activities 3.1.1 (0.2 pm); 3.3.1 and 3.3.2 (0.4 pm); 3.4.1 and 3.4.2 (0.2 pm) @ USD 10,000/pm. Planners and decision-makers: training materials (USD 2,179); gender training materials (USD 4,000); social &amp; environmental materials (USD 2,000).</w:t>
            </w:r>
          </w:p>
        </w:tc>
        <w:tc>
          <w:tcPr>
            <w:tcW w:w="901" w:type="dxa"/>
            <w:tcBorders>
              <w:top w:val="nil"/>
              <w:left w:val="nil"/>
              <w:bottom w:val="single" w:sz="8" w:space="0" w:color="auto"/>
              <w:right w:val="single" w:sz="8" w:space="0" w:color="auto"/>
            </w:tcBorders>
            <w:shd w:val="clear" w:color="auto" w:fill="auto"/>
            <w:noWrap/>
            <w:vAlign w:val="center"/>
            <w:hideMark/>
          </w:tcPr>
          <w:p w14:paraId="25745D84" w14:textId="5C3D843F"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7C344AA5" w14:textId="3F0753EE"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7D2096E5" w14:textId="02712DFA"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16,179</w:t>
            </w:r>
          </w:p>
        </w:tc>
        <w:tc>
          <w:tcPr>
            <w:tcW w:w="1247" w:type="dxa"/>
            <w:tcBorders>
              <w:top w:val="nil"/>
              <w:left w:val="nil"/>
              <w:bottom w:val="single" w:sz="8" w:space="0" w:color="auto"/>
              <w:right w:val="single" w:sz="8" w:space="0" w:color="auto"/>
            </w:tcBorders>
            <w:shd w:val="clear" w:color="auto" w:fill="auto"/>
            <w:noWrap/>
            <w:vAlign w:val="center"/>
            <w:hideMark/>
          </w:tcPr>
          <w:p w14:paraId="6649D23D" w14:textId="77896FF9"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16,179</w:t>
            </w:r>
          </w:p>
        </w:tc>
        <w:tc>
          <w:tcPr>
            <w:tcW w:w="1074" w:type="dxa"/>
            <w:tcBorders>
              <w:top w:val="nil"/>
              <w:left w:val="nil"/>
              <w:bottom w:val="single" w:sz="8" w:space="0" w:color="auto"/>
              <w:right w:val="single" w:sz="8" w:space="0" w:color="auto"/>
            </w:tcBorders>
            <w:shd w:val="clear" w:color="auto" w:fill="auto"/>
            <w:noWrap/>
            <w:vAlign w:val="center"/>
            <w:hideMark/>
          </w:tcPr>
          <w:p w14:paraId="39136286" w14:textId="6E99ACB9"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37B78BE4" w14:textId="18842C6C"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177E822C" w14:textId="66693E4E"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16,179</w:t>
            </w:r>
          </w:p>
        </w:tc>
        <w:tc>
          <w:tcPr>
            <w:tcW w:w="1767" w:type="dxa"/>
            <w:tcBorders>
              <w:top w:val="nil"/>
              <w:left w:val="nil"/>
              <w:bottom w:val="single" w:sz="8" w:space="0" w:color="auto"/>
              <w:right w:val="single" w:sz="8" w:space="0" w:color="auto"/>
            </w:tcBorders>
            <w:shd w:val="clear" w:color="auto" w:fill="auto"/>
            <w:noWrap/>
            <w:vAlign w:val="center"/>
            <w:hideMark/>
          </w:tcPr>
          <w:p w14:paraId="6B548B61"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571EA53D" w14:textId="77777777" w:rsidTr="0029276A">
        <w:trPr>
          <w:trHeight w:val="642"/>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6A7E21F5"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Local Consultants</w:t>
            </w:r>
          </w:p>
        </w:tc>
        <w:tc>
          <w:tcPr>
            <w:tcW w:w="3032" w:type="dxa"/>
            <w:tcBorders>
              <w:top w:val="nil"/>
              <w:left w:val="nil"/>
              <w:bottom w:val="single" w:sz="8" w:space="0" w:color="auto"/>
              <w:right w:val="single" w:sz="8" w:space="0" w:color="auto"/>
            </w:tcBorders>
            <w:shd w:val="clear" w:color="auto" w:fill="auto"/>
            <w:vAlign w:val="center"/>
            <w:hideMark/>
          </w:tcPr>
          <w:p w14:paraId="03E9A6CC"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Gender expert: monitoring of gender action plan (USD 7,000). Technical assistance to monitor social and environment safeguards (USD 8,000)</w:t>
            </w:r>
          </w:p>
        </w:tc>
        <w:tc>
          <w:tcPr>
            <w:tcW w:w="901" w:type="dxa"/>
            <w:tcBorders>
              <w:top w:val="nil"/>
              <w:left w:val="nil"/>
              <w:bottom w:val="single" w:sz="8" w:space="0" w:color="auto"/>
              <w:right w:val="single" w:sz="8" w:space="0" w:color="auto"/>
            </w:tcBorders>
            <w:shd w:val="clear" w:color="auto" w:fill="auto"/>
            <w:noWrap/>
            <w:vAlign w:val="center"/>
            <w:hideMark/>
          </w:tcPr>
          <w:p w14:paraId="35B09E13" w14:textId="6E882035"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53AD210F" w14:textId="77488457"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33DA1457" w14:textId="3409FDCF"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504B29EB" w14:textId="7E5ABFF1"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000000" w:fill="FFFFFF"/>
            <w:noWrap/>
            <w:vAlign w:val="center"/>
            <w:hideMark/>
          </w:tcPr>
          <w:p w14:paraId="6E93EDD1" w14:textId="7C8C52AE"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15,000</w:t>
            </w:r>
          </w:p>
        </w:tc>
        <w:tc>
          <w:tcPr>
            <w:tcW w:w="814" w:type="dxa"/>
            <w:tcBorders>
              <w:top w:val="nil"/>
              <w:left w:val="nil"/>
              <w:bottom w:val="single" w:sz="8" w:space="0" w:color="auto"/>
              <w:right w:val="single" w:sz="8" w:space="0" w:color="auto"/>
            </w:tcBorders>
            <w:shd w:val="clear" w:color="auto" w:fill="auto"/>
            <w:noWrap/>
            <w:vAlign w:val="center"/>
            <w:hideMark/>
          </w:tcPr>
          <w:p w14:paraId="3C1755C6" w14:textId="2E4CDDB7"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664267AA" w14:textId="6CD82E88"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15,000</w:t>
            </w:r>
          </w:p>
        </w:tc>
        <w:tc>
          <w:tcPr>
            <w:tcW w:w="1767" w:type="dxa"/>
            <w:tcBorders>
              <w:top w:val="nil"/>
              <w:left w:val="nil"/>
              <w:bottom w:val="single" w:sz="8" w:space="0" w:color="auto"/>
              <w:right w:val="single" w:sz="8" w:space="0" w:color="auto"/>
            </w:tcBorders>
            <w:shd w:val="clear" w:color="auto" w:fill="auto"/>
            <w:noWrap/>
            <w:vAlign w:val="center"/>
            <w:hideMark/>
          </w:tcPr>
          <w:p w14:paraId="1C8FE3B0"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50A9EAA8" w14:textId="77777777" w:rsidTr="0029276A">
        <w:trPr>
          <w:trHeight w:val="43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4DB5E7E1"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Trainings, Workshops, Meetings</w:t>
            </w:r>
          </w:p>
        </w:tc>
        <w:tc>
          <w:tcPr>
            <w:tcW w:w="3032" w:type="dxa"/>
            <w:tcBorders>
              <w:top w:val="nil"/>
              <w:left w:val="nil"/>
              <w:bottom w:val="single" w:sz="8" w:space="0" w:color="auto"/>
              <w:right w:val="single" w:sz="8" w:space="0" w:color="auto"/>
            </w:tcBorders>
            <w:shd w:val="clear" w:color="auto" w:fill="auto"/>
            <w:vAlign w:val="center"/>
            <w:hideMark/>
          </w:tcPr>
          <w:p w14:paraId="568D90F5"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E-mobility network meetings: 10 meetings (USD 20,000)</w:t>
            </w:r>
          </w:p>
        </w:tc>
        <w:tc>
          <w:tcPr>
            <w:tcW w:w="901" w:type="dxa"/>
            <w:tcBorders>
              <w:top w:val="nil"/>
              <w:left w:val="nil"/>
              <w:bottom w:val="single" w:sz="8" w:space="0" w:color="auto"/>
              <w:right w:val="single" w:sz="8" w:space="0" w:color="auto"/>
            </w:tcBorders>
            <w:shd w:val="clear" w:color="auto" w:fill="auto"/>
            <w:noWrap/>
            <w:vAlign w:val="center"/>
            <w:hideMark/>
          </w:tcPr>
          <w:p w14:paraId="0FFEE844" w14:textId="3C7E095F"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41212356" w14:textId="4A3A65FE"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2F5581A5" w14:textId="484C7503"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20,000</w:t>
            </w:r>
          </w:p>
        </w:tc>
        <w:tc>
          <w:tcPr>
            <w:tcW w:w="1247" w:type="dxa"/>
            <w:tcBorders>
              <w:top w:val="nil"/>
              <w:left w:val="nil"/>
              <w:bottom w:val="single" w:sz="8" w:space="0" w:color="auto"/>
              <w:right w:val="single" w:sz="8" w:space="0" w:color="auto"/>
            </w:tcBorders>
            <w:shd w:val="clear" w:color="auto" w:fill="auto"/>
            <w:noWrap/>
            <w:vAlign w:val="center"/>
            <w:hideMark/>
          </w:tcPr>
          <w:p w14:paraId="7E5B63E4" w14:textId="6A318F92"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20,000</w:t>
            </w:r>
          </w:p>
        </w:tc>
        <w:tc>
          <w:tcPr>
            <w:tcW w:w="1074" w:type="dxa"/>
            <w:tcBorders>
              <w:top w:val="nil"/>
              <w:left w:val="nil"/>
              <w:bottom w:val="single" w:sz="8" w:space="0" w:color="auto"/>
              <w:right w:val="single" w:sz="8" w:space="0" w:color="auto"/>
            </w:tcBorders>
            <w:shd w:val="clear" w:color="auto" w:fill="auto"/>
            <w:noWrap/>
            <w:vAlign w:val="center"/>
            <w:hideMark/>
          </w:tcPr>
          <w:p w14:paraId="13141093" w14:textId="0A5DBC0B"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03CC9CDD" w14:textId="4903A9F8"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5BAA8C5F" w14:textId="05A39F52"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20,000</w:t>
            </w:r>
          </w:p>
        </w:tc>
        <w:tc>
          <w:tcPr>
            <w:tcW w:w="1767" w:type="dxa"/>
            <w:tcBorders>
              <w:top w:val="nil"/>
              <w:left w:val="nil"/>
              <w:bottom w:val="single" w:sz="8" w:space="0" w:color="auto"/>
              <w:right w:val="single" w:sz="8" w:space="0" w:color="auto"/>
            </w:tcBorders>
            <w:shd w:val="clear" w:color="auto" w:fill="auto"/>
            <w:noWrap/>
            <w:vAlign w:val="center"/>
            <w:hideMark/>
          </w:tcPr>
          <w:p w14:paraId="38D7FA4B"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644D5E1D" w14:textId="77777777" w:rsidTr="0029276A">
        <w:trPr>
          <w:trHeight w:val="30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219C1FF3"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Trainings, Workshops, Meetings</w:t>
            </w:r>
          </w:p>
        </w:tc>
        <w:tc>
          <w:tcPr>
            <w:tcW w:w="3032" w:type="dxa"/>
            <w:tcBorders>
              <w:top w:val="nil"/>
              <w:left w:val="nil"/>
              <w:bottom w:val="single" w:sz="8" w:space="0" w:color="auto"/>
              <w:right w:val="single" w:sz="8" w:space="0" w:color="auto"/>
            </w:tcBorders>
            <w:shd w:val="clear" w:color="auto" w:fill="auto"/>
            <w:vAlign w:val="center"/>
            <w:hideMark/>
          </w:tcPr>
          <w:p w14:paraId="7D827CD9"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 xml:space="preserve">Inception workshop (USD 2,000). </w:t>
            </w:r>
          </w:p>
        </w:tc>
        <w:tc>
          <w:tcPr>
            <w:tcW w:w="901" w:type="dxa"/>
            <w:tcBorders>
              <w:top w:val="nil"/>
              <w:left w:val="nil"/>
              <w:bottom w:val="single" w:sz="8" w:space="0" w:color="auto"/>
              <w:right w:val="single" w:sz="8" w:space="0" w:color="auto"/>
            </w:tcBorders>
            <w:shd w:val="clear" w:color="auto" w:fill="auto"/>
            <w:noWrap/>
            <w:vAlign w:val="center"/>
            <w:hideMark/>
          </w:tcPr>
          <w:p w14:paraId="11FC8D4B" w14:textId="7123CB20"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20C51E7C" w14:textId="05348FA0"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452F4347" w14:textId="4C76B07C"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4134D887" w14:textId="1AC0089C"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w:t>
            </w:r>
          </w:p>
        </w:tc>
        <w:tc>
          <w:tcPr>
            <w:tcW w:w="1074" w:type="dxa"/>
            <w:tcBorders>
              <w:top w:val="nil"/>
              <w:left w:val="nil"/>
              <w:bottom w:val="single" w:sz="8" w:space="0" w:color="auto"/>
              <w:right w:val="single" w:sz="8" w:space="0" w:color="auto"/>
            </w:tcBorders>
            <w:shd w:val="clear" w:color="auto" w:fill="auto"/>
            <w:noWrap/>
            <w:vAlign w:val="center"/>
            <w:hideMark/>
          </w:tcPr>
          <w:p w14:paraId="236395CD" w14:textId="153DCB0A"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2,000</w:t>
            </w:r>
          </w:p>
        </w:tc>
        <w:tc>
          <w:tcPr>
            <w:tcW w:w="814" w:type="dxa"/>
            <w:tcBorders>
              <w:top w:val="nil"/>
              <w:left w:val="nil"/>
              <w:bottom w:val="single" w:sz="8" w:space="0" w:color="auto"/>
              <w:right w:val="single" w:sz="8" w:space="0" w:color="auto"/>
            </w:tcBorders>
            <w:shd w:val="clear" w:color="auto" w:fill="auto"/>
            <w:noWrap/>
            <w:vAlign w:val="center"/>
            <w:hideMark/>
          </w:tcPr>
          <w:p w14:paraId="3E769C62" w14:textId="7EA30AE8"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675A3D4E" w14:textId="54723ABE"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2,000</w:t>
            </w:r>
          </w:p>
        </w:tc>
        <w:tc>
          <w:tcPr>
            <w:tcW w:w="1767" w:type="dxa"/>
            <w:tcBorders>
              <w:top w:val="nil"/>
              <w:left w:val="nil"/>
              <w:bottom w:val="single" w:sz="8" w:space="0" w:color="auto"/>
              <w:right w:val="single" w:sz="8" w:space="0" w:color="auto"/>
            </w:tcBorders>
            <w:shd w:val="clear" w:color="auto" w:fill="auto"/>
            <w:noWrap/>
            <w:vAlign w:val="center"/>
            <w:hideMark/>
          </w:tcPr>
          <w:p w14:paraId="0BEED426"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6D8148A9" w14:textId="77777777" w:rsidTr="0029276A">
        <w:trPr>
          <w:trHeight w:val="43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0720741A"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lastRenderedPageBreak/>
              <w:t>Travel</w:t>
            </w:r>
          </w:p>
        </w:tc>
        <w:tc>
          <w:tcPr>
            <w:tcW w:w="3032" w:type="dxa"/>
            <w:tcBorders>
              <w:top w:val="nil"/>
              <w:left w:val="nil"/>
              <w:bottom w:val="single" w:sz="8" w:space="0" w:color="auto"/>
              <w:right w:val="single" w:sz="8" w:space="0" w:color="auto"/>
            </w:tcBorders>
            <w:shd w:val="clear" w:color="auto" w:fill="auto"/>
            <w:vAlign w:val="center"/>
            <w:hideMark/>
          </w:tcPr>
          <w:p w14:paraId="0312BCB3"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13 trips @ USD 1,500 to participate at UNEP's E-mob Global Programme activities</w:t>
            </w:r>
          </w:p>
        </w:tc>
        <w:tc>
          <w:tcPr>
            <w:tcW w:w="901" w:type="dxa"/>
            <w:tcBorders>
              <w:top w:val="nil"/>
              <w:left w:val="nil"/>
              <w:bottom w:val="single" w:sz="8" w:space="0" w:color="auto"/>
              <w:right w:val="single" w:sz="8" w:space="0" w:color="auto"/>
            </w:tcBorders>
            <w:shd w:val="clear" w:color="auto" w:fill="auto"/>
            <w:noWrap/>
            <w:vAlign w:val="center"/>
            <w:hideMark/>
          </w:tcPr>
          <w:p w14:paraId="00DDDBCC" w14:textId="3D446922"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5A45E080" w14:textId="04821C97"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45C27299" w14:textId="3174B77A"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19,500</w:t>
            </w:r>
          </w:p>
        </w:tc>
        <w:tc>
          <w:tcPr>
            <w:tcW w:w="1247" w:type="dxa"/>
            <w:tcBorders>
              <w:top w:val="nil"/>
              <w:left w:val="nil"/>
              <w:bottom w:val="single" w:sz="8" w:space="0" w:color="auto"/>
              <w:right w:val="single" w:sz="8" w:space="0" w:color="auto"/>
            </w:tcBorders>
            <w:shd w:val="clear" w:color="auto" w:fill="auto"/>
            <w:noWrap/>
            <w:vAlign w:val="center"/>
            <w:hideMark/>
          </w:tcPr>
          <w:p w14:paraId="4FB33817" w14:textId="19BA8746"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19,500</w:t>
            </w:r>
          </w:p>
        </w:tc>
        <w:tc>
          <w:tcPr>
            <w:tcW w:w="1074" w:type="dxa"/>
            <w:tcBorders>
              <w:top w:val="nil"/>
              <w:left w:val="nil"/>
              <w:bottom w:val="single" w:sz="8" w:space="0" w:color="auto"/>
              <w:right w:val="single" w:sz="8" w:space="0" w:color="auto"/>
            </w:tcBorders>
            <w:shd w:val="clear" w:color="auto" w:fill="auto"/>
            <w:noWrap/>
            <w:vAlign w:val="center"/>
            <w:hideMark/>
          </w:tcPr>
          <w:p w14:paraId="297BA266" w14:textId="23E43AA2"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0711E6F2" w14:textId="05AA2728"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54D574C1" w14:textId="609653AF"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19,500</w:t>
            </w:r>
          </w:p>
        </w:tc>
        <w:tc>
          <w:tcPr>
            <w:tcW w:w="1767" w:type="dxa"/>
            <w:tcBorders>
              <w:top w:val="nil"/>
              <w:left w:val="nil"/>
              <w:bottom w:val="single" w:sz="8" w:space="0" w:color="auto"/>
              <w:right w:val="single" w:sz="8" w:space="0" w:color="auto"/>
            </w:tcBorders>
            <w:shd w:val="clear" w:color="auto" w:fill="auto"/>
            <w:noWrap/>
            <w:vAlign w:val="center"/>
            <w:hideMark/>
          </w:tcPr>
          <w:p w14:paraId="1BECFBB6"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258AD49B" w14:textId="77777777" w:rsidTr="0029276A">
        <w:trPr>
          <w:trHeight w:val="30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13CD698B"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Travel</w:t>
            </w:r>
          </w:p>
        </w:tc>
        <w:tc>
          <w:tcPr>
            <w:tcW w:w="3032" w:type="dxa"/>
            <w:tcBorders>
              <w:top w:val="nil"/>
              <w:left w:val="nil"/>
              <w:bottom w:val="single" w:sz="8" w:space="0" w:color="auto"/>
              <w:right w:val="single" w:sz="8" w:space="0" w:color="auto"/>
            </w:tcBorders>
            <w:shd w:val="clear" w:color="auto" w:fill="auto"/>
            <w:vAlign w:val="center"/>
            <w:hideMark/>
          </w:tcPr>
          <w:p w14:paraId="4A56AD92"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5 trips for public consultancies @ USD 400</w:t>
            </w:r>
          </w:p>
        </w:tc>
        <w:tc>
          <w:tcPr>
            <w:tcW w:w="901" w:type="dxa"/>
            <w:tcBorders>
              <w:top w:val="nil"/>
              <w:left w:val="nil"/>
              <w:bottom w:val="single" w:sz="8" w:space="0" w:color="auto"/>
              <w:right w:val="single" w:sz="8" w:space="0" w:color="auto"/>
            </w:tcBorders>
            <w:shd w:val="clear" w:color="auto" w:fill="auto"/>
            <w:noWrap/>
            <w:vAlign w:val="center"/>
            <w:hideMark/>
          </w:tcPr>
          <w:p w14:paraId="7A4D9D17" w14:textId="021541E9"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0E908082" w14:textId="048E3940"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589EA629" w14:textId="5F37092B"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59594FCE" w14:textId="5D679AF0"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auto" w:fill="auto"/>
            <w:noWrap/>
            <w:vAlign w:val="center"/>
            <w:hideMark/>
          </w:tcPr>
          <w:p w14:paraId="525774AA" w14:textId="6AAFE26B"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00238E01" w14:textId="7F49288E"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2,000</w:t>
            </w:r>
          </w:p>
        </w:tc>
        <w:tc>
          <w:tcPr>
            <w:tcW w:w="1057" w:type="dxa"/>
            <w:tcBorders>
              <w:top w:val="nil"/>
              <w:left w:val="nil"/>
              <w:bottom w:val="single" w:sz="8" w:space="0" w:color="auto"/>
              <w:right w:val="single" w:sz="8" w:space="0" w:color="auto"/>
            </w:tcBorders>
            <w:shd w:val="clear" w:color="auto" w:fill="auto"/>
            <w:noWrap/>
            <w:vAlign w:val="center"/>
            <w:hideMark/>
          </w:tcPr>
          <w:p w14:paraId="6F0B7395" w14:textId="56EAD818"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2,000</w:t>
            </w:r>
          </w:p>
        </w:tc>
        <w:tc>
          <w:tcPr>
            <w:tcW w:w="1767" w:type="dxa"/>
            <w:tcBorders>
              <w:top w:val="nil"/>
              <w:left w:val="nil"/>
              <w:bottom w:val="single" w:sz="8" w:space="0" w:color="auto"/>
              <w:right w:val="single" w:sz="8" w:space="0" w:color="auto"/>
            </w:tcBorders>
            <w:shd w:val="clear" w:color="auto" w:fill="auto"/>
            <w:noWrap/>
            <w:vAlign w:val="center"/>
            <w:hideMark/>
          </w:tcPr>
          <w:p w14:paraId="255E1650"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2C320878" w14:textId="77777777" w:rsidTr="0029276A">
        <w:trPr>
          <w:trHeight w:val="43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5A0AF41B"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Office Supplies</w:t>
            </w:r>
          </w:p>
        </w:tc>
        <w:tc>
          <w:tcPr>
            <w:tcW w:w="3032" w:type="dxa"/>
            <w:tcBorders>
              <w:top w:val="nil"/>
              <w:left w:val="nil"/>
              <w:bottom w:val="single" w:sz="8" w:space="0" w:color="auto"/>
              <w:right w:val="single" w:sz="8" w:space="0" w:color="auto"/>
            </w:tcBorders>
            <w:shd w:val="clear" w:color="auto" w:fill="auto"/>
            <w:vAlign w:val="center"/>
            <w:hideMark/>
          </w:tcPr>
          <w:p w14:paraId="714399AE"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Office supplies (USD 5,000 per year in years 1, 2 and 3; USD 7,500 in year 4; USD 12,500 in year 5)</w:t>
            </w:r>
          </w:p>
        </w:tc>
        <w:tc>
          <w:tcPr>
            <w:tcW w:w="901" w:type="dxa"/>
            <w:tcBorders>
              <w:top w:val="nil"/>
              <w:left w:val="nil"/>
              <w:bottom w:val="single" w:sz="8" w:space="0" w:color="auto"/>
              <w:right w:val="single" w:sz="8" w:space="0" w:color="auto"/>
            </w:tcBorders>
            <w:shd w:val="clear" w:color="auto" w:fill="auto"/>
            <w:noWrap/>
            <w:vAlign w:val="center"/>
            <w:hideMark/>
          </w:tcPr>
          <w:p w14:paraId="496B9B4D" w14:textId="0A710828"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4031B2D0" w14:textId="2D52AE8A"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4DA5A73C" w14:textId="57FEACF6"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670D822F" w14:textId="603E487C"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auto" w:fill="auto"/>
            <w:noWrap/>
            <w:vAlign w:val="center"/>
            <w:hideMark/>
          </w:tcPr>
          <w:p w14:paraId="0C4839AB" w14:textId="506FA532"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49D8FA83" w14:textId="28BD9D39"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35,000</w:t>
            </w:r>
          </w:p>
        </w:tc>
        <w:tc>
          <w:tcPr>
            <w:tcW w:w="1057" w:type="dxa"/>
            <w:tcBorders>
              <w:top w:val="nil"/>
              <w:left w:val="nil"/>
              <w:bottom w:val="single" w:sz="8" w:space="0" w:color="auto"/>
              <w:right w:val="single" w:sz="8" w:space="0" w:color="auto"/>
            </w:tcBorders>
            <w:shd w:val="clear" w:color="auto" w:fill="auto"/>
            <w:noWrap/>
            <w:vAlign w:val="center"/>
            <w:hideMark/>
          </w:tcPr>
          <w:p w14:paraId="240F3F92" w14:textId="39048280"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35,000</w:t>
            </w:r>
          </w:p>
        </w:tc>
        <w:tc>
          <w:tcPr>
            <w:tcW w:w="1767" w:type="dxa"/>
            <w:tcBorders>
              <w:top w:val="nil"/>
              <w:left w:val="nil"/>
              <w:bottom w:val="single" w:sz="8" w:space="0" w:color="auto"/>
              <w:right w:val="single" w:sz="8" w:space="0" w:color="auto"/>
            </w:tcBorders>
            <w:shd w:val="clear" w:color="auto" w:fill="auto"/>
            <w:noWrap/>
            <w:vAlign w:val="center"/>
            <w:hideMark/>
          </w:tcPr>
          <w:p w14:paraId="78067E8E"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49E3C1F7" w14:textId="77777777" w:rsidTr="0029276A">
        <w:trPr>
          <w:trHeight w:val="642"/>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167BB93D"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Other Operating Costs</w:t>
            </w:r>
          </w:p>
        </w:tc>
        <w:tc>
          <w:tcPr>
            <w:tcW w:w="3032" w:type="dxa"/>
            <w:tcBorders>
              <w:top w:val="nil"/>
              <w:left w:val="nil"/>
              <w:bottom w:val="single" w:sz="8" w:space="0" w:color="auto"/>
              <w:right w:val="single" w:sz="8" w:space="0" w:color="auto"/>
            </w:tcBorders>
            <w:shd w:val="clear" w:color="auto" w:fill="auto"/>
            <w:vAlign w:val="center"/>
            <w:hideMark/>
          </w:tcPr>
          <w:p w14:paraId="237E243E"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General public campaigns (USD 40,000). Social &amp; environmental audio visual and printed materials (USD 1,000).</w:t>
            </w:r>
          </w:p>
        </w:tc>
        <w:tc>
          <w:tcPr>
            <w:tcW w:w="901" w:type="dxa"/>
            <w:tcBorders>
              <w:top w:val="nil"/>
              <w:left w:val="nil"/>
              <w:bottom w:val="single" w:sz="8" w:space="0" w:color="auto"/>
              <w:right w:val="single" w:sz="8" w:space="0" w:color="auto"/>
            </w:tcBorders>
            <w:shd w:val="clear" w:color="auto" w:fill="auto"/>
            <w:noWrap/>
            <w:vAlign w:val="center"/>
            <w:hideMark/>
          </w:tcPr>
          <w:p w14:paraId="39411226" w14:textId="7D0F4449"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10621B6B" w14:textId="4DBB91EA"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1EC282A8" w14:textId="4AC2A492"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41,000</w:t>
            </w:r>
          </w:p>
        </w:tc>
        <w:tc>
          <w:tcPr>
            <w:tcW w:w="1247" w:type="dxa"/>
            <w:tcBorders>
              <w:top w:val="nil"/>
              <w:left w:val="nil"/>
              <w:bottom w:val="single" w:sz="8" w:space="0" w:color="auto"/>
              <w:right w:val="single" w:sz="8" w:space="0" w:color="auto"/>
            </w:tcBorders>
            <w:shd w:val="clear" w:color="auto" w:fill="auto"/>
            <w:noWrap/>
            <w:vAlign w:val="center"/>
            <w:hideMark/>
          </w:tcPr>
          <w:p w14:paraId="271B3602" w14:textId="61B90F1D"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41,000</w:t>
            </w:r>
          </w:p>
        </w:tc>
        <w:tc>
          <w:tcPr>
            <w:tcW w:w="1074" w:type="dxa"/>
            <w:tcBorders>
              <w:top w:val="nil"/>
              <w:left w:val="nil"/>
              <w:bottom w:val="single" w:sz="8" w:space="0" w:color="auto"/>
              <w:right w:val="single" w:sz="8" w:space="0" w:color="auto"/>
            </w:tcBorders>
            <w:shd w:val="clear" w:color="auto" w:fill="auto"/>
            <w:noWrap/>
            <w:vAlign w:val="center"/>
            <w:hideMark/>
          </w:tcPr>
          <w:p w14:paraId="59F3AF6F" w14:textId="1385B6C3"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749E24D1" w14:textId="0BC1078C" w:rsidR="0029276A" w:rsidRPr="0029276A" w:rsidRDefault="0029276A" w:rsidP="0029276A">
            <w:pPr>
              <w:spacing w:after="0"/>
              <w:jc w:val="center"/>
              <w:rPr>
                <w:rFonts w:eastAsia="Times New Roman" w:cs="Calibri"/>
                <w:color w:val="000000"/>
                <w:sz w:val="16"/>
                <w:szCs w:val="16"/>
              </w:rPr>
            </w:pPr>
          </w:p>
        </w:tc>
        <w:tc>
          <w:tcPr>
            <w:tcW w:w="1057" w:type="dxa"/>
            <w:tcBorders>
              <w:top w:val="nil"/>
              <w:left w:val="nil"/>
              <w:bottom w:val="single" w:sz="8" w:space="0" w:color="auto"/>
              <w:right w:val="single" w:sz="8" w:space="0" w:color="auto"/>
            </w:tcBorders>
            <w:shd w:val="clear" w:color="auto" w:fill="auto"/>
            <w:noWrap/>
            <w:vAlign w:val="center"/>
            <w:hideMark/>
          </w:tcPr>
          <w:p w14:paraId="71F74A8D" w14:textId="6C452584"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41,000</w:t>
            </w:r>
          </w:p>
        </w:tc>
        <w:tc>
          <w:tcPr>
            <w:tcW w:w="1767" w:type="dxa"/>
            <w:tcBorders>
              <w:top w:val="nil"/>
              <w:left w:val="nil"/>
              <w:bottom w:val="single" w:sz="8" w:space="0" w:color="auto"/>
              <w:right w:val="single" w:sz="8" w:space="0" w:color="auto"/>
            </w:tcBorders>
            <w:shd w:val="clear" w:color="auto" w:fill="auto"/>
            <w:noWrap/>
            <w:vAlign w:val="center"/>
            <w:hideMark/>
          </w:tcPr>
          <w:p w14:paraId="36F40154"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40874A47" w14:textId="77777777" w:rsidTr="0029276A">
        <w:trPr>
          <w:trHeight w:val="43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41950163"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Other Operating Costs</w:t>
            </w:r>
          </w:p>
        </w:tc>
        <w:tc>
          <w:tcPr>
            <w:tcW w:w="3032" w:type="dxa"/>
            <w:tcBorders>
              <w:top w:val="nil"/>
              <w:left w:val="nil"/>
              <w:bottom w:val="single" w:sz="8" w:space="0" w:color="auto"/>
              <w:right w:val="single" w:sz="8" w:space="0" w:color="auto"/>
            </w:tcBorders>
            <w:shd w:val="clear" w:color="auto" w:fill="auto"/>
            <w:vAlign w:val="center"/>
            <w:hideMark/>
          </w:tcPr>
          <w:p w14:paraId="0C6318F2"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Custodial and Cleaning services, Utilities (300 USD/year)</w:t>
            </w:r>
          </w:p>
        </w:tc>
        <w:tc>
          <w:tcPr>
            <w:tcW w:w="901" w:type="dxa"/>
            <w:tcBorders>
              <w:top w:val="nil"/>
              <w:left w:val="nil"/>
              <w:bottom w:val="single" w:sz="8" w:space="0" w:color="auto"/>
              <w:right w:val="single" w:sz="8" w:space="0" w:color="auto"/>
            </w:tcBorders>
            <w:shd w:val="clear" w:color="auto" w:fill="auto"/>
            <w:noWrap/>
            <w:vAlign w:val="center"/>
            <w:hideMark/>
          </w:tcPr>
          <w:p w14:paraId="50C0B78E" w14:textId="33BD1FAE"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0C4EB2E8" w14:textId="7975313F"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42322C79" w14:textId="1FEF3254"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19E0EEA8" w14:textId="2E8316D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w:t>
            </w:r>
          </w:p>
        </w:tc>
        <w:tc>
          <w:tcPr>
            <w:tcW w:w="1074" w:type="dxa"/>
            <w:tcBorders>
              <w:top w:val="nil"/>
              <w:left w:val="nil"/>
              <w:bottom w:val="single" w:sz="8" w:space="0" w:color="auto"/>
              <w:right w:val="single" w:sz="8" w:space="0" w:color="auto"/>
            </w:tcBorders>
            <w:shd w:val="clear" w:color="auto" w:fill="auto"/>
            <w:noWrap/>
            <w:vAlign w:val="center"/>
            <w:hideMark/>
          </w:tcPr>
          <w:p w14:paraId="65306E8F" w14:textId="76100DFE"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0E0E4163" w14:textId="509DFAB9"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1,500</w:t>
            </w:r>
          </w:p>
        </w:tc>
        <w:tc>
          <w:tcPr>
            <w:tcW w:w="1057" w:type="dxa"/>
            <w:tcBorders>
              <w:top w:val="nil"/>
              <w:left w:val="nil"/>
              <w:bottom w:val="single" w:sz="8" w:space="0" w:color="auto"/>
              <w:right w:val="single" w:sz="8" w:space="0" w:color="auto"/>
            </w:tcBorders>
            <w:shd w:val="clear" w:color="auto" w:fill="auto"/>
            <w:noWrap/>
            <w:vAlign w:val="center"/>
            <w:hideMark/>
          </w:tcPr>
          <w:p w14:paraId="53EF39D9" w14:textId="74C5D1AC"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1,500</w:t>
            </w:r>
          </w:p>
        </w:tc>
        <w:tc>
          <w:tcPr>
            <w:tcW w:w="1767" w:type="dxa"/>
            <w:tcBorders>
              <w:top w:val="nil"/>
              <w:left w:val="nil"/>
              <w:bottom w:val="single" w:sz="8" w:space="0" w:color="auto"/>
              <w:right w:val="single" w:sz="8" w:space="0" w:color="auto"/>
            </w:tcBorders>
            <w:shd w:val="clear" w:color="auto" w:fill="auto"/>
            <w:noWrap/>
            <w:vAlign w:val="center"/>
            <w:hideMark/>
          </w:tcPr>
          <w:p w14:paraId="1B8B0D3B"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4C669EFE" w14:textId="77777777" w:rsidTr="0029276A">
        <w:trPr>
          <w:trHeight w:val="30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21396853"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Other Operating Costs</w:t>
            </w:r>
          </w:p>
        </w:tc>
        <w:tc>
          <w:tcPr>
            <w:tcW w:w="3032" w:type="dxa"/>
            <w:tcBorders>
              <w:top w:val="nil"/>
              <w:left w:val="nil"/>
              <w:bottom w:val="single" w:sz="8" w:space="0" w:color="auto"/>
              <w:right w:val="single" w:sz="8" w:space="0" w:color="auto"/>
            </w:tcBorders>
            <w:shd w:val="clear" w:color="auto" w:fill="auto"/>
            <w:vAlign w:val="center"/>
            <w:hideMark/>
          </w:tcPr>
          <w:p w14:paraId="32640C86"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5 independent financial audits @ USD 2,000</w:t>
            </w:r>
          </w:p>
        </w:tc>
        <w:tc>
          <w:tcPr>
            <w:tcW w:w="901" w:type="dxa"/>
            <w:tcBorders>
              <w:top w:val="nil"/>
              <w:left w:val="nil"/>
              <w:bottom w:val="single" w:sz="8" w:space="0" w:color="auto"/>
              <w:right w:val="single" w:sz="8" w:space="0" w:color="auto"/>
            </w:tcBorders>
            <w:shd w:val="clear" w:color="auto" w:fill="auto"/>
            <w:noWrap/>
            <w:vAlign w:val="center"/>
            <w:hideMark/>
          </w:tcPr>
          <w:p w14:paraId="43413863" w14:textId="6409A479"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381D0149" w14:textId="60F7B2DC"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4BC726C2" w14:textId="19959A42"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3226C721" w14:textId="4001097B"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w:t>
            </w:r>
          </w:p>
        </w:tc>
        <w:tc>
          <w:tcPr>
            <w:tcW w:w="1074" w:type="dxa"/>
            <w:tcBorders>
              <w:top w:val="nil"/>
              <w:left w:val="nil"/>
              <w:bottom w:val="single" w:sz="8" w:space="0" w:color="auto"/>
              <w:right w:val="single" w:sz="8" w:space="0" w:color="auto"/>
            </w:tcBorders>
            <w:shd w:val="clear" w:color="auto" w:fill="auto"/>
            <w:noWrap/>
            <w:vAlign w:val="center"/>
            <w:hideMark/>
          </w:tcPr>
          <w:p w14:paraId="14B210FC" w14:textId="02D580F0"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0E425EC7" w14:textId="0FC11B75"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10,000</w:t>
            </w:r>
          </w:p>
        </w:tc>
        <w:tc>
          <w:tcPr>
            <w:tcW w:w="1057" w:type="dxa"/>
            <w:tcBorders>
              <w:top w:val="nil"/>
              <w:left w:val="nil"/>
              <w:bottom w:val="single" w:sz="8" w:space="0" w:color="auto"/>
              <w:right w:val="single" w:sz="8" w:space="0" w:color="auto"/>
            </w:tcBorders>
            <w:shd w:val="clear" w:color="auto" w:fill="auto"/>
            <w:noWrap/>
            <w:vAlign w:val="center"/>
            <w:hideMark/>
          </w:tcPr>
          <w:p w14:paraId="233AB9DB" w14:textId="0A42E568"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10,000</w:t>
            </w:r>
          </w:p>
        </w:tc>
        <w:tc>
          <w:tcPr>
            <w:tcW w:w="1767" w:type="dxa"/>
            <w:tcBorders>
              <w:top w:val="nil"/>
              <w:left w:val="nil"/>
              <w:bottom w:val="single" w:sz="8" w:space="0" w:color="auto"/>
              <w:right w:val="single" w:sz="8" w:space="0" w:color="auto"/>
            </w:tcBorders>
            <w:shd w:val="clear" w:color="auto" w:fill="auto"/>
            <w:noWrap/>
            <w:vAlign w:val="center"/>
            <w:hideMark/>
          </w:tcPr>
          <w:p w14:paraId="1EF8DDED"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4285AC19" w14:textId="77777777" w:rsidTr="0029276A">
        <w:trPr>
          <w:trHeight w:val="43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17EE6492"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Other Operating Costs</w:t>
            </w:r>
          </w:p>
        </w:tc>
        <w:tc>
          <w:tcPr>
            <w:tcW w:w="3032" w:type="dxa"/>
            <w:tcBorders>
              <w:top w:val="nil"/>
              <w:left w:val="nil"/>
              <w:bottom w:val="single" w:sz="8" w:space="0" w:color="auto"/>
              <w:right w:val="nil"/>
            </w:tcBorders>
            <w:shd w:val="clear" w:color="auto" w:fill="auto"/>
            <w:vAlign w:val="center"/>
            <w:hideMark/>
          </w:tcPr>
          <w:p w14:paraId="2F94F6E7"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Mailing and clearances (300 USD per year) * 5 = 1,500</w:t>
            </w:r>
          </w:p>
        </w:tc>
        <w:tc>
          <w:tcPr>
            <w:tcW w:w="901" w:type="dxa"/>
            <w:tcBorders>
              <w:top w:val="nil"/>
              <w:left w:val="single" w:sz="8" w:space="0" w:color="auto"/>
              <w:bottom w:val="single" w:sz="8" w:space="0" w:color="auto"/>
              <w:right w:val="single" w:sz="8" w:space="0" w:color="auto"/>
            </w:tcBorders>
            <w:shd w:val="clear" w:color="auto" w:fill="auto"/>
            <w:noWrap/>
            <w:vAlign w:val="center"/>
            <w:hideMark/>
          </w:tcPr>
          <w:p w14:paraId="00D0C8CC" w14:textId="4367765C"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64B3FB85" w14:textId="73348E5F"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67C50D1C" w14:textId="4246C261"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0D94D0C7" w14:textId="2F9BE46C"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auto" w:fill="auto"/>
            <w:noWrap/>
            <w:vAlign w:val="center"/>
            <w:hideMark/>
          </w:tcPr>
          <w:p w14:paraId="211A2176" w14:textId="0A96CD44"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02826411" w14:textId="73A2E0DC"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1,500</w:t>
            </w:r>
          </w:p>
        </w:tc>
        <w:tc>
          <w:tcPr>
            <w:tcW w:w="1057" w:type="dxa"/>
            <w:tcBorders>
              <w:top w:val="nil"/>
              <w:left w:val="nil"/>
              <w:bottom w:val="single" w:sz="8" w:space="0" w:color="auto"/>
              <w:right w:val="single" w:sz="8" w:space="0" w:color="auto"/>
            </w:tcBorders>
            <w:shd w:val="clear" w:color="auto" w:fill="auto"/>
            <w:noWrap/>
            <w:vAlign w:val="center"/>
            <w:hideMark/>
          </w:tcPr>
          <w:p w14:paraId="5F459C7E" w14:textId="75BFED6C"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1,500</w:t>
            </w:r>
          </w:p>
        </w:tc>
        <w:tc>
          <w:tcPr>
            <w:tcW w:w="1767" w:type="dxa"/>
            <w:tcBorders>
              <w:top w:val="nil"/>
              <w:left w:val="nil"/>
              <w:bottom w:val="single" w:sz="8" w:space="0" w:color="auto"/>
              <w:right w:val="single" w:sz="8" w:space="0" w:color="auto"/>
            </w:tcBorders>
            <w:shd w:val="clear" w:color="auto" w:fill="auto"/>
            <w:noWrap/>
            <w:vAlign w:val="center"/>
            <w:hideMark/>
          </w:tcPr>
          <w:p w14:paraId="0C917016"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74BF4F52" w14:textId="77777777" w:rsidTr="0029276A">
        <w:trPr>
          <w:trHeight w:val="301"/>
        </w:trPr>
        <w:tc>
          <w:tcPr>
            <w:tcW w:w="2252" w:type="dxa"/>
            <w:tcBorders>
              <w:top w:val="nil"/>
              <w:left w:val="single" w:sz="8" w:space="0" w:color="auto"/>
              <w:bottom w:val="single" w:sz="8" w:space="0" w:color="auto"/>
              <w:right w:val="single" w:sz="8" w:space="0" w:color="auto"/>
            </w:tcBorders>
            <w:shd w:val="clear" w:color="auto" w:fill="auto"/>
            <w:vAlign w:val="center"/>
            <w:hideMark/>
          </w:tcPr>
          <w:p w14:paraId="1D280616"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Other Operating Costs</w:t>
            </w:r>
          </w:p>
        </w:tc>
        <w:tc>
          <w:tcPr>
            <w:tcW w:w="3032" w:type="dxa"/>
            <w:tcBorders>
              <w:top w:val="nil"/>
              <w:left w:val="nil"/>
              <w:bottom w:val="single" w:sz="8" w:space="0" w:color="auto"/>
              <w:right w:val="nil"/>
            </w:tcBorders>
            <w:shd w:val="clear" w:color="auto" w:fill="auto"/>
            <w:vAlign w:val="center"/>
            <w:hideMark/>
          </w:tcPr>
          <w:p w14:paraId="237E4D04" w14:textId="77777777" w:rsidR="0029276A" w:rsidRPr="0029276A" w:rsidRDefault="0029276A" w:rsidP="0029276A">
            <w:pPr>
              <w:spacing w:after="0"/>
              <w:jc w:val="left"/>
              <w:rPr>
                <w:rFonts w:eastAsia="Times New Roman" w:cs="Calibri"/>
                <w:color w:val="000000"/>
                <w:sz w:val="16"/>
                <w:szCs w:val="16"/>
              </w:rPr>
            </w:pPr>
            <w:r w:rsidRPr="0029276A">
              <w:rPr>
                <w:rFonts w:eastAsia="Times New Roman" w:cs="Calibri"/>
                <w:color w:val="000000"/>
                <w:sz w:val="16"/>
                <w:szCs w:val="16"/>
              </w:rPr>
              <w:t>Office operations (USD 1,800 per year) * 5 = 9,000</w:t>
            </w:r>
          </w:p>
        </w:tc>
        <w:tc>
          <w:tcPr>
            <w:tcW w:w="901" w:type="dxa"/>
            <w:tcBorders>
              <w:top w:val="nil"/>
              <w:left w:val="single" w:sz="8" w:space="0" w:color="auto"/>
              <w:bottom w:val="single" w:sz="8" w:space="0" w:color="auto"/>
              <w:right w:val="single" w:sz="8" w:space="0" w:color="auto"/>
            </w:tcBorders>
            <w:shd w:val="clear" w:color="auto" w:fill="auto"/>
            <w:noWrap/>
            <w:vAlign w:val="center"/>
            <w:hideMark/>
          </w:tcPr>
          <w:p w14:paraId="3F5D4FD2" w14:textId="5F044E34"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79CBFC0F" w14:textId="43391867" w:rsidR="0029276A" w:rsidRPr="0029276A" w:rsidRDefault="0029276A" w:rsidP="0029276A">
            <w:pPr>
              <w:spacing w:after="0"/>
              <w:jc w:val="center"/>
              <w:rPr>
                <w:rFonts w:eastAsia="Times New Roman" w:cs="Calibri"/>
                <w:color w:val="000000"/>
                <w:sz w:val="16"/>
                <w:szCs w:val="16"/>
              </w:rPr>
            </w:pPr>
          </w:p>
        </w:tc>
        <w:tc>
          <w:tcPr>
            <w:tcW w:w="866" w:type="dxa"/>
            <w:tcBorders>
              <w:top w:val="nil"/>
              <w:left w:val="nil"/>
              <w:bottom w:val="single" w:sz="8" w:space="0" w:color="auto"/>
              <w:right w:val="single" w:sz="8" w:space="0" w:color="auto"/>
            </w:tcBorders>
            <w:shd w:val="clear" w:color="auto" w:fill="auto"/>
            <w:noWrap/>
            <w:vAlign w:val="center"/>
            <w:hideMark/>
          </w:tcPr>
          <w:p w14:paraId="2191C450" w14:textId="0069F666" w:rsidR="0029276A" w:rsidRPr="0029276A" w:rsidRDefault="0029276A" w:rsidP="0029276A">
            <w:pPr>
              <w:spacing w:after="0"/>
              <w:jc w:val="center"/>
              <w:rPr>
                <w:rFonts w:eastAsia="Times New Roman" w:cs="Calibri"/>
                <w:color w:val="000000"/>
                <w:sz w:val="16"/>
                <w:szCs w:val="16"/>
              </w:rPr>
            </w:pPr>
          </w:p>
        </w:tc>
        <w:tc>
          <w:tcPr>
            <w:tcW w:w="1247" w:type="dxa"/>
            <w:tcBorders>
              <w:top w:val="nil"/>
              <w:left w:val="nil"/>
              <w:bottom w:val="single" w:sz="8" w:space="0" w:color="auto"/>
              <w:right w:val="single" w:sz="8" w:space="0" w:color="auto"/>
            </w:tcBorders>
            <w:shd w:val="clear" w:color="auto" w:fill="auto"/>
            <w:noWrap/>
            <w:vAlign w:val="center"/>
            <w:hideMark/>
          </w:tcPr>
          <w:p w14:paraId="7024E416" w14:textId="7C1E4566" w:rsidR="0029276A" w:rsidRPr="0029276A" w:rsidRDefault="0029276A" w:rsidP="0029276A">
            <w:pPr>
              <w:spacing w:after="0"/>
              <w:jc w:val="center"/>
              <w:rPr>
                <w:rFonts w:eastAsia="Times New Roman" w:cs="Calibri"/>
                <w:color w:val="000000"/>
                <w:sz w:val="16"/>
                <w:szCs w:val="16"/>
              </w:rPr>
            </w:pPr>
          </w:p>
        </w:tc>
        <w:tc>
          <w:tcPr>
            <w:tcW w:w="1074" w:type="dxa"/>
            <w:tcBorders>
              <w:top w:val="nil"/>
              <w:left w:val="nil"/>
              <w:bottom w:val="single" w:sz="8" w:space="0" w:color="auto"/>
              <w:right w:val="single" w:sz="8" w:space="0" w:color="auto"/>
            </w:tcBorders>
            <w:shd w:val="clear" w:color="auto" w:fill="auto"/>
            <w:noWrap/>
            <w:vAlign w:val="center"/>
            <w:hideMark/>
          </w:tcPr>
          <w:p w14:paraId="524F1494" w14:textId="3059498D" w:rsidR="0029276A" w:rsidRPr="0029276A" w:rsidRDefault="0029276A" w:rsidP="0029276A">
            <w:pPr>
              <w:spacing w:after="0"/>
              <w:jc w:val="center"/>
              <w:rPr>
                <w:rFonts w:eastAsia="Times New Roman" w:cs="Calibri"/>
                <w:color w:val="000000"/>
                <w:sz w:val="16"/>
                <w:szCs w:val="16"/>
              </w:rPr>
            </w:pPr>
          </w:p>
        </w:tc>
        <w:tc>
          <w:tcPr>
            <w:tcW w:w="814" w:type="dxa"/>
            <w:tcBorders>
              <w:top w:val="nil"/>
              <w:left w:val="nil"/>
              <w:bottom w:val="single" w:sz="8" w:space="0" w:color="auto"/>
              <w:right w:val="single" w:sz="8" w:space="0" w:color="auto"/>
            </w:tcBorders>
            <w:shd w:val="clear" w:color="auto" w:fill="auto"/>
            <w:noWrap/>
            <w:vAlign w:val="center"/>
            <w:hideMark/>
          </w:tcPr>
          <w:p w14:paraId="3ED563E2" w14:textId="57AECE3F"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9,000</w:t>
            </w:r>
          </w:p>
        </w:tc>
        <w:tc>
          <w:tcPr>
            <w:tcW w:w="1057" w:type="dxa"/>
            <w:tcBorders>
              <w:top w:val="nil"/>
              <w:left w:val="nil"/>
              <w:bottom w:val="single" w:sz="8" w:space="0" w:color="auto"/>
              <w:right w:val="single" w:sz="8" w:space="0" w:color="auto"/>
            </w:tcBorders>
            <w:shd w:val="clear" w:color="auto" w:fill="auto"/>
            <w:noWrap/>
            <w:vAlign w:val="center"/>
            <w:hideMark/>
          </w:tcPr>
          <w:p w14:paraId="1B65A115" w14:textId="58FDD7F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9,000</w:t>
            </w:r>
          </w:p>
        </w:tc>
        <w:tc>
          <w:tcPr>
            <w:tcW w:w="1767" w:type="dxa"/>
            <w:tcBorders>
              <w:top w:val="nil"/>
              <w:left w:val="nil"/>
              <w:bottom w:val="single" w:sz="8" w:space="0" w:color="auto"/>
              <w:right w:val="single" w:sz="8" w:space="0" w:color="auto"/>
            </w:tcBorders>
            <w:shd w:val="clear" w:color="auto" w:fill="auto"/>
            <w:noWrap/>
            <w:vAlign w:val="center"/>
            <w:hideMark/>
          </w:tcPr>
          <w:p w14:paraId="24E15D26"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xml:space="preserve"> UNDP </w:t>
            </w:r>
          </w:p>
        </w:tc>
      </w:tr>
      <w:tr w:rsidR="0029276A" w:rsidRPr="0029276A" w14:paraId="18427D3A" w14:textId="77777777" w:rsidTr="0029276A">
        <w:trPr>
          <w:trHeight w:val="301"/>
        </w:trPr>
        <w:tc>
          <w:tcPr>
            <w:tcW w:w="2252" w:type="dxa"/>
            <w:tcBorders>
              <w:top w:val="nil"/>
              <w:left w:val="single" w:sz="8" w:space="0" w:color="auto"/>
              <w:bottom w:val="single" w:sz="8" w:space="0" w:color="auto"/>
              <w:right w:val="single" w:sz="8" w:space="0" w:color="auto"/>
            </w:tcBorders>
            <w:shd w:val="clear" w:color="000000" w:fill="D9E1F2"/>
            <w:noWrap/>
            <w:vAlign w:val="center"/>
            <w:hideMark/>
          </w:tcPr>
          <w:p w14:paraId="6A52F8CB"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Grand Total</w:t>
            </w:r>
          </w:p>
        </w:tc>
        <w:tc>
          <w:tcPr>
            <w:tcW w:w="3032" w:type="dxa"/>
            <w:tcBorders>
              <w:top w:val="nil"/>
              <w:left w:val="nil"/>
              <w:bottom w:val="single" w:sz="8" w:space="0" w:color="auto"/>
              <w:right w:val="nil"/>
            </w:tcBorders>
            <w:shd w:val="clear" w:color="000000" w:fill="D9E1F2"/>
            <w:noWrap/>
            <w:vAlign w:val="center"/>
            <w:hideMark/>
          </w:tcPr>
          <w:p w14:paraId="0C1F7544" w14:textId="77777777" w:rsidR="0029276A" w:rsidRPr="0029276A" w:rsidRDefault="0029276A" w:rsidP="0029276A">
            <w:pPr>
              <w:spacing w:after="0"/>
              <w:jc w:val="left"/>
              <w:rPr>
                <w:rFonts w:eastAsia="Times New Roman" w:cs="Calibri"/>
                <w:b/>
                <w:bCs/>
                <w:color w:val="000000"/>
                <w:sz w:val="16"/>
                <w:szCs w:val="16"/>
              </w:rPr>
            </w:pPr>
            <w:r w:rsidRPr="0029276A">
              <w:rPr>
                <w:rFonts w:eastAsia="Times New Roman" w:cs="Calibri"/>
                <w:b/>
                <w:bCs/>
                <w:color w:val="000000"/>
                <w:sz w:val="16"/>
                <w:szCs w:val="16"/>
              </w:rPr>
              <w:t> </w:t>
            </w:r>
          </w:p>
        </w:tc>
        <w:tc>
          <w:tcPr>
            <w:tcW w:w="901" w:type="dxa"/>
            <w:tcBorders>
              <w:top w:val="nil"/>
              <w:left w:val="single" w:sz="8" w:space="0" w:color="auto"/>
              <w:bottom w:val="single" w:sz="8" w:space="0" w:color="auto"/>
              <w:right w:val="single" w:sz="8" w:space="0" w:color="auto"/>
            </w:tcBorders>
            <w:shd w:val="clear" w:color="000000" w:fill="D9E1F2"/>
            <w:noWrap/>
            <w:vAlign w:val="center"/>
            <w:hideMark/>
          </w:tcPr>
          <w:p w14:paraId="2DE26C4C" w14:textId="1663E4B1"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610,510</w:t>
            </w:r>
          </w:p>
        </w:tc>
        <w:tc>
          <w:tcPr>
            <w:tcW w:w="866" w:type="dxa"/>
            <w:tcBorders>
              <w:top w:val="nil"/>
              <w:left w:val="nil"/>
              <w:bottom w:val="single" w:sz="8" w:space="0" w:color="auto"/>
              <w:right w:val="single" w:sz="8" w:space="0" w:color="auto"/>
            </w:tcBorders>
            <w:shd w:val="clear" w:color="000000" w:fill="D9E1F2"/>
            <w:noWrap/>
            <w:vAlign w:val="center"/>
            <w:hideMark/>
          </w:tcPr>
          <w:p w14:paraId="62617B18" w14:textId="3CF84211"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2,012,860</w:t>
            </w:r>
          </w:p>
        </w:tc>
        <w:tc>
          <w:tcPr>
            <w:tcW w:w="866" w:type="dxa"/>
            <w:tcBorders>
              <w:top w:val="nil"/>
              <w:left w:val="nil"/>
              <w:bottom w:val="single" w:sz="8" w:space="0" w:color="auto"/>
              <w:right w:val="single" w:sz="8" w:space="0" w:color="auto"/>
            </w:tcBorders>
            <w:shd w:val="clear" w:color="000000" w:fill="D9E1F2"/>
            <w:noWrap/>
            <w:vAlign w:val="center"/>
            <w:hideMark/>
          </w:tcPr>
          <w:p w14:paraId="50BC3F9A" w14:textId="1C6422AA"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587,459</w:t>
            </w:r>
          </w:p>
        </w:tc>
        <w:tc>
          <w:tcPr>
            <w:tcW w:w="1247" w:type="dxa"/>
            <w:tcBorders>
              <w:top w:val="nil"/>
              <w:left w:val="nil"/>
              <w:bottom w:val="single" w:sz="8" w:space="0" w:color="auto"/>
              <w:right w:val="single" w:sz="8" w:space="0" w:color="auto"/>
            </w:tcBorders>
            <w:shd w:val="clear" w:color="000000" w:fill="D9E1F2"/>
            <w:noWrap/>
            <w:vAlign w:val="center"/>
            <w:hideMark/>
          </w:tcPr>
          <w:p w14:paraId="60E0E8C2" w14:textId="3B7436C6"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3,210,829</w:t>
            </w:r>
          </w:p>
        </w:tc>
        <w:tc>
          <w:tcPr>
            <w:tcW w:w="1074" w:type="dxa"/>
            <w:tcBorders>
              <w:top w:val="nil"/>
              <w:left w:val="nil"/>
              <w:bottom w:val="single" w:sz="8" w:space="0" w:color="auto"/>
              <w:right w:val="single" w:sz="8" w:space="0" w:color="auto"/>
            </w:tcBorders>
            <w:shd w:val="clear" w:color="000000" w:fill="D9E1F2"/>
            <w:noWrap/>
            <w:vAlign w:val="center"/>
            <w:hideMark/>
          </w:tcPr>
          <w:p w14:paraId="2F4E574F" w14:textId="0F6B37BD"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172,950</w:t>
            </w:r>
          </w:p>
        </w:tc>
        <w:tc>
          <w:tcPr>
            <w:tcW w:w="814" w:type="dxa"/>
            <w:tcBorders>
              <w:top w:val="nil"/>
              <w:left w:val="nil"/>
              <w:bottom w:val="single" w:sz="8" w:space="0" w:color="auto"/>
              <w:right w:val="single" w:sz="8" w:space="0" w:color="auto"/>
            </w:tcBorders>
            <w:shd w:val="clear" w:color="000000" w:fill="D9E1F2"/>
            <w:noWrap/>
            <w:vAlign w:val="center"/>
            <w:hideMark/>
          </w:tcPr>
          <w:p w14:paraId="6B783CB3" w14:textId="5D5B59BA"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169,189</w:t>
            </w:r>
          </w:p>
        </w:tc>
        <w:tc>
          <w:tcPr>
            <w:tcW w:w="1057" w:type="dxa"/>
            <w:tcBorders>
              <w:top w:val="nil"/>
              <w:left w:val="nil"/>
              <w:bottom w:val="single" w:sz="8" w:space="0" w:color="auto"/>
              <w:right w:val="single" w:sz="8" w:space="0" w:color="auto"/>
            </w:tcBorders>
            <w:shd w:val="clear" w:color="000000" w:fill="D9E1F2"/>
            <w:noWrap/>
            <w:vAlign w:val="center"/>
            <w:hideMark/>
          </w:tcPr>
          <w:p w14:paraId="7EBD9868" w14:textId="2C97381B" w:rsidR="0029276A" w:rsidRPr="0029276A" w:rsidRDefault="0029276A" w:rsidP="0029276A">
            <w:pPr>
              <w:spacing w:after="0"/>
              <w:jc w:val="center"/>
              <w:rPr>
                <w:rFonts w:eastAsia="Times New Roman" w:cs="Calibri"/>
                <w:b/>
                <w:bCs/>
                <w:color w:val="000000"/>
                <w:sz w:val="16"/>
                <w:szCs w:val="16"/>
              </w:rPr>
            </w:pPr>
            <w:r w:rsidRPr="0029276A">
              <w:rPr>
                <w:rFonts w:eastAsia="Times New Roman" w:cs="Calibri"/>
                <w:b/>
                <w:bCs/>
                <w:color w:val="000000"/>
                <w:sz w:val="16"/>
                <w:szCs w:val="16"/>
              </w:rPr>
              <w:t>3,552,968</w:t>
            </w:r>
          </w:p>
        </w:tc>
        <w:tc>
          <w:tcPr>
            <w:tcW w:w="1767" w:type="dxa"/>
            <w:tcBorders>
              <w:top w:val="nil"/>
              <w:left w:val="nil"/>
              <w:bottom w:val="single" w:sz="8" w:space="0" w:color="auto"/>
              <w:right w:val="single" w:sz="8" w:space="0" w:color="auto"/>
            </w:tcBorders>
            <w:shd w:val="clear" w:color="000000" w:fill="D9E1F2"/>
            <w:noWrap/>
            <w:vAlign w:val="center"/>
            <w:hideMark/>
          </w:tcPr>
          <w:p w14:paraId="4A8CD7E0" w14:textId="77777777" w:rsidR="0029276A" w:rsidRPr="0029276A" w:rsidRDefault="0029276A" w:rsidP="0029276A">
            <w:pPr>
              <w:spacing w:after="0"/>
              <w:jc w:val="center"/>
              <w:rPr>
                <w:rFonts w:eastAsia="Times New Roman" w:cs="Calibri"/>
                <w:color w:val="000000"/>
                <w:sz w:val="16"/>
                <w:szCs w:val="16"/>
              </w:rPr>
            </w:pPr>
            <w:r w:rsidRPr="0029276A">
              <w:rPr>
                <w:rFonts w:eastAsia="Times New Roman" w:cs="Calibri"/>
                <w:color w:val="000000"/>
                <w:sz w:val="16"/>
                <w:szCs w:val="16"/>
              </w:rPr>
              <w:t> </w:t>
            </w:r>
          </w:p>
        </w:tc>
      </w:tr>
    </w:tbl>
    <w:p w14:paraId="5D6E748F" w14:textId="77777777" w:rsidR="004F0A16" w:rsidRPr="00E61ECE" w:rsidRDefault="004F0A16" w:rsidP="00555919"/>
    <w:p w14:paraId="08C8BA74" w14:textId="77777777" w:rsidR="00002C5D" w:rsidRPr="00E61ECE" w:rsidRDefault="00002C5D" w:rsidP="00B547FA"/>
    <w:p w14:paraId="19B8375E" w14:textId="26C986F9" w:rsidR="00C13BA9" w:rsidRPr="00E61ECE" w:rsidRDefault="00C13BA9" w:rsidP="00B547FA">
      <w:r w:rsidRPr="00E61ECE">
        <w:br w:type="page"/>
      </w:r>
    </w:p>
    <w:p w14:paraId="4159A2DB" w14:textId="77777777" w:rsidR="00472269" w:rsidRPr="00E61ECE" w:rsidRDefault="00472269" w:rsidP="00163050">
      <w:pPr>
        <w:pStyle w:val="Heading2"/>
        <w:ind w:left="0"/>
        <w:rPr>
          <w:rFonts w:asciiTheme="minorHAnsi" w:hAnsiTheme="minorHAnsi" w:cstheme="minorHAnsi"/>
          <w:sz w:val="22"/>
          <w:szCs w:val="22"/>
        </w:rPr>
        <w:sectPr w:rsidR="00472269" w:rsidRPr="00E61ECE" w:rsidSect="00472269">
          <w:pgSz w:w="15840" w:h="12240" w:orient="landscape" w:code="1"/>
          <w:pgMar w:top="1440" w:right="1440" w:bottom="1440" w:left="1440" w:header="720" w:footer="720" w:gutter="0"/>
          <w:cols w:space="720"/>
          <w:docGrid w:linePitch="360"/>
        </w:sectPr>
      </w:pPr>
    </w:p>
    <w:p w14:paraId="2D5D0F7E" w14:textId="703C19CA" w:rsidR="007E03E7" w:rsidRPr="00E61ECE" w:rsidRDefault="004C066B" w:rsidP="00556F17">
      <w:pPr>
        <w:pStyle w:val="Heading2"/>
        <w:ind w:left="0"/>
        <w:rPr>
          <w:rFonts w:ascii="Calibri" w:hAnsi="Calibri"/>
          <w:szCs w:val="22"/>
        </w:rPr>
      </w:pPr>
      <w:bookmarkStart w:id="104" w:name="_Toc73530579"/>
      <w:r w:rsidRPr="00E61ECE">
        <w:rPr>
          <w:rFonts w:ascii="Calibri" w:hAnsi="Calibri"/>
          <w:szCs w:val="22"/>
        </w:rPr>
        <w:lastRenderedPageBreak/>
        <w:t xml:space="preserve">Annex </w:t>
      </w:r>
      <w:r w:rsidR="00E2702F" w:rsidRPr="00E61ECE">
        <w:rPr>
          <w:rFonts w:ascii="Calibri" w:hAnsi="Calibri"/>
          <w:szCs w:val="22"/>
        </w:rPr>
        <w:t>2</w:t>
      </w:r>
      <w:r w:rsidRPr="00E61ECE">
        <w:rPr>
          <w:rFonts w:ascii="Calibri" w:hAnsi="Calibri"/>
          <w:szCs w:val="22"/>
        </w:rPr>
        <w:t xml:space="preserve">: </w:t>
      </w:r>
      <w:r w:rsidR="007E03E7" w:rsidRPr="00E61ECE">
        <w:rPr>
          <w:rFonts w:ascii="Calibri" w:hAnsi="Calibri"/>
          <w:szCs w:val="22"/>
        </w:rPr>
        <w:t xml:space="preserve">Project map and </w:t>
      </w:r>
      <w:r w:rsidR="001A7B9D" w:rsidRPr="00E61ECE">
        <w:rPr>
          <w:rFonts w:ascii="Calibri" w:hAnsi="Calibri"/>
          <w:szCs w:val="22"/>
        </w:rPr>
        <w:t>Geospatial C</w:t>
      </w:r>
      <w:r w:rsidR="007E03E7" w:rsidRPr="00E61ECE">
        <w:rPr>
          <w:rFonts w:ascii="Calibri" w:hAnsi="Calibri"/>
          <w:szCs w:val="22"/>
        </w:rPr>
        <w:t>oordinates</w:t>
      </w:r>
      <w:r w:rsidR="001A7B9D" w:rsidRPr="00E61ECE">
        <w:rPr>
          <w:rFonts w:ascii="Calibri" w:hAnsi="Calibri"/>
          <w:szCs w:val="22"/>
        </w:rPr>
        <w:t xml:space="preserve"> of project sites</w:t>
      </w:r>
      <w:bookmarkEnd w:id="104"/>
    </w:p>
    <w:p w14:paraId="6A252D88" w14:textId="2F50ABA0" w:rsidR="008A3099" w:rsidRPr="00E61ECE" w:rsidRDefault="008A3099" w:rsidP="00C95AC5"/>
    <w:p w14:paraId="5A936609" w14:textId="26751711" w:rsidR="00A76E67" w:rsidRPr="00E61ECE" w:rsidRDefault="00A76E67" w:rsidP="00C95AC5">
      <w:pPr>
        <w:rPr>
          <w:rFonts w:asciiTheme="minorHAnsi" w:hAnsiTheme="minorHAnsi"/>
          <w:szCs w:val="20"/>
        </w:rPr>
      </w:pPr>
      <w:r w:rsidRPr="00E61ECE">
        <w:rPr>
          <w:rFonts w:asciiTheme="minorHAnsi" w:hAnsiTheme="minorHAnsi"/>
          <w:szCs w:val="20"/>
        </w:rPr>
        <w:t xml:space="preserve">Any maps included in this project document must conform to maps accepted by the UN Cartographic Unit (see </w:t>
      </w:r>
      <w:hyperlink r:id="rId36" w:history="1">
        <w:r w:rsidRPr="00E61ECE">
          <w:rPr>
            <w:rStyle w:val="Hyperlink"/>
          </w:rPr>
          <w:t>https://www.un.org/Depts/Cartographic/english/htmain.htm</w:t>
        </w:r>
      </w:hyperlink>
      <w:r w:rsidRPr="00E61ECE">
        <w:t>)</w:t>
      </w:r>
    </w:p>
    <w:p w14:paraId="44D4DE35" w14:textId="19A3ED50" w:rsidR="008A3099" w:rsidRPr="00E61ECE" w:rsidRDefault="00670F19" w:rsidP="00C95AC5">
      <w:bookmarkStart w:id="105" w:name="_Hlk69798931"/>
      <w:r w:rsidRPr="00E61ECE">
        <w:rPr>
          <w:noProof/>
          <w:lang w:eastAsia="es-ES"/>
        </w:rPr>
        <w:drawing>
          <wp:inline distT="0" distB="0" distL="0" distR="0" wp14:anchorId="2F2E6C84" wp14:editId="23DADADD">
            <wp:extent cx="4372881" cy="3648710"/>
            <wp:effectExtent l="0" t="0" r="889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81456" cy="3655865"/>
                    </a:xfrm>
                    <a:prstGeom prst="rect">
                      <a:avLst/>
                    </a:prstGeom>
                    <a:noFill/>
                  </pic:spPr>
                </pic:pic>
              </a:graphicData>
            </a:graphic>
          </wp:inline>
        </w:drawing>
      </w:r>
    </w:p>
    <w:p w14:paraId="40D3E051" w14:textId="283DD3EF" w:rsidR="00670F19" w:rsidRPr="00E61ECE" w:rsidRDefault="00062B84" w:rsidP="006F7C24">
      <w:pPr>
        <w:pStyle w:val="Caption"/>
      </w:pPr>
      <w:r w:rsidRPr="00E61ECE">
        <w:t>Figure A</w:t>
      </w:r>
      <w:r w:rsidR="006F7C24" w:rsidRPr="00E61ECE">
        <w:t>.3.1: The Northern BRT Corridor</w:t>
      </w:r>
    </w:p>
    <w:p w14:paraId="66F84C91" w14:textId="77777777" w:rsidR="006F7C24" w:rsidRPr="00E61ECE" w:rsidRDefault="006F7C24" w:rsidP="006F7C24"/>
    <w:tbl>
      <w:tblPr>
        <w:tblStyle w:val="TableGrid"/>
        <w:tblW w:w="6376" w:type="dxa"/>
        <w:tblLook w:val="04A0" w:firstRow="1" w:lastRow="0" w:firstColumn="1" w:lastColumn="0" w:noHBand="0" w:noVBand="1"/>
      </w:tblPr>
      <w:tblGrid>
        <w:gridCol w:w="3964"/>
        <w:gridCol w:w="1134"/>
        <w:gridCol w:w="1278"/>
      </w:tblGrid>
      <w:tr w:rsidR="00670F19" w:rsidRPr="00E61ECE" w14:paraId="5EED285A" w14:textId="77777777" w:rsidTr="00BF013C">
        <w:tc>
          <w:tcPr>
            <w:tcW w:w="3964" w:type="dxa"/>
          </w:tcPr>
          <w:p w14:paraId="44882340" w14:textId="6C0E2DFA" w:rsidR="00670F19" w:rsidRPr="00E61ECE" w:rsidRDefault="00670F19" w:rsidP="00670F19">
            <w:pPr>
              <w:rPr>
                <w:b/>
                <w:bCs/>
              </w:rPr>
            </w:pPr>
            <w:r w:rsidRPr="00E61ECE">
              <w:rPr>
                <w:b/>
                <w:bCs/>
              </w:rPr>
              <w:t>Project site</w:t>
            </w:r>
            <w:r w:rsidR="00543380" w:rsidRPr="00E61ECE">
              <w:rPr>
                <w:b/>
                <w:bCs/>
              </w:rPr>
              <w:t>s</w:t>
            </w:r>
          </w:p>
        </w:tc>
        <w:tc>
          <w:tcPr>
            <w:tcW w:w="1134" w:type="dxa"/>
          </w:tcPr>
          <w:p w14:paraId="35BD2252" w14:textId="20B776AC" w:rsidR="00670F19" w:rsidRPr="00E61ECE" w:rsidRDefault="00670F19" w:rsidP="00670F19">
            <w:pPr>
              <w:rPr>
                <w:b/>
                <w:bCs/>
              </w:rPr>
            </w:pPr>
            <w:r w:rsidRPr="00E61ECE">
              <w:rPr>
                <w:b/>
                <w:bCs/>
              </w:rPr>
              <w:t>Latitude</w:t>
            </w:r>
          </w:p>
        </w:tc>
        <w:tc>
          <w:tcPr>
            <w:tcW w:w="1278" w:type="dxa"/>
          </w:tcPr>
          <w:p w14:paraId="33DA75FD" w14:textId="224EAAA4" w:rsidR="00670F19" w:rsidRPr="00E61ECE" w:rsidRDefault="00670F19" w:rsidP="00670F19">
            <w:pPr>
              <w:rPr>
                <w:b/>
                <w:bCs/>
              </w:rPr>
            </w:pPr>
            <w:r w:rsidRPr="00E61ECE">
              <w:rPr>
                <w:b/>
                <w:bCs/>
              </w:rPr>
              <w:t>Longitude</w:t>
            </w:r>
          </w:p>
        </w:tc>
      </w:tr>
      <w:tr w:rsidR="00543380" w:rsidRPr="00E61ECE" w14:paraId="43D9F8A2" w14:textId="77777777" w:rsidTr="00BF013C">
        <w:tc>
          <w:tcPr>
            <w:tcW w:w="3964" w:type="dxa"/>
          </w:tcPr>
          <w:p w14:paraId="123B3A3F" w14:textId="15E79E30" w:rsidR="00543380" w:rsidRPr="00E61ECE" w:rsidRDefault="00543380" w:rsidP="00543380">
            <w:bookmarkStart w:id="106" w:name="_Hlk69798874"/>
            <w:r w:rsidRPr="00E61ECE">
              <w:t>ISF depot (Emile Helou Police Station, Beirut)</w:t>
            </w:r>
            <w:bookmarkEnd w:id="106"/>
          </w:p>
        </w:tc>
        <w:tc>
          <w:tcPr>
            <w:tcW w:w="1134" w:type="dxa"/>
          </w:tcPr>
          <w:p w14:paraId="053642E1" w14:textId="71AC4A89" w:rsidR="00543380" w:rsidRPr="00E61ECE" w:rsidRDefault="00543380" w:rsidP="00543380">
            <w:r w:rsidRPr="00E61ECE">
              <w:t>33.8809</w:t>
            </w:r>
          </w:p>
        </w:tc>
        <w:tc>
          <w:tcPr>
            <w:tcW w:w="1278" w:type="dxa"/>
          </w:tcPr>
          <w:p w14:paraId="0DB069DD" w14:textId="79B46553" w:rsidR="00543380" w:rsidRPr="00E61ECE" w:rsidRDefault="00543380" w:rsidP="00543380">
            <w:r w:rsidRPr="00E61ECE">
              <w:t>35.4820</w:t>
            </w:r>
          </w:p>
        </w:tc>
      </w:tr>
      <w:tr w:rsidR="00543380" w:rsidRPr="00E61ECE" w14:paraId="3E93D699" w14:textId="77777777" w:rsidTr="00BF013C">
        <w:tc>
          <w:tcPr>
            <w:tcW w:w="3964" w:type="dxa"/>
          </w:tcPr>
          <w:p w14:paraId="4B31DC70" w14:textId="6BEB994F" w:rsidR="00543380" w:rsidRPr="00E61ECE" w:rsidRDefault="00543380" w:rsidP="00543380">
            <w:r w:rsidRPr="00E61ECE">
              <w:t>Jbeil, bus depot</w:t>
            </w:r>
            <w:r w:rsidR="00DC630B" w:rsidRPr="00E61ECE">
              <w:t xml:space="preserve"> (Municipality Palace)</w:t>
            </w:r>
          </w:p>
        </w:tc>
        <w:tc>
          <w:tcPr>
            <w:tcW w:w="1134" w:type="dxa"/>
          </w:tcPr>
          <w:p w14:paraId="52E28310" w14:textId="4942CD44" w:rsidR="00543380" w:rsidRPr="00E61ECE" w:rsidRDefault="00543380" w:rsidP="00543380">
            <w:r w:rsidRPr="00E61ECE">
              <w:t>34.12</w:t>
            </w:r>
            <w:r w:rsidR="006D4CB6" w:rsidRPr="00E61ECE">
              <w:t>40</w:t>
            </w:r>
          </w:p>
        </w:tc>
        <w:tc>
          <w:tcPr>
            <w:tcW w:w="1278" w:type="dxa"/>
          </w:tcPr>
          <w:p w14:paraId="56CAD680" w14:textId="0856719E" w:rsidR="00543380" w:rsidRPr="00E61ECE" w:rsidRDefault="00543380" w:rsidP="00543380">
            <w:r w:rsidRPr="00E61ECE">
              <w:t>35.65</w:t>
            </w:r>
            <w:r w:rsidR="006D4CB6" w:rsidRPr="00E61ECE">
              <w:t>16</w:t>
            </w:r>
          </w:p>
        </w:tc>
      </w:tr>
    </w:tbl>
    <w:p w14:paraId="59A0AA0E" w14:textId="77777777" w:rsidR="00670F19" w:rsidRPr="00E61ECE" w:rsidRDefault="00670F19" w:rsidP="00670F19"/>
    <w:p w14:paraId="1EF1087E" w14:textId="77777777" w:rsidR="00543380" w:rsidRPr="00E61ECE" w:rsidRDefault="00543380" w:rsidP="00D80A71">
      <w:pPr>
        <w:keepNext/>
      </w:pPr>
      <w:r w:rsidRPr="00E61ECE">
        <w:rPr>
          <w:noProof/>
        </w:rPr>
        <w:lastRenderedPageBreak/>
        <w:drawing>
          <wp:inline distT="0" distB="0" distL="0" distR="0" wp14:anchorId="0B3CB0A9" wp14:editId="406F25A6">
            <wp:extent cx="4535080" cy="2470068"/>
            <wp:effectExtent l="0" t="0" r="0" b="6985"/>
            <wp:docPr id="23" name="Imagen 23"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Mapa&#10;&#10;Descripción generada automáticament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61971" cy="2484714"/>
                    </a:xfrm>
                    <a:prstGeom prst="rect">
                      <a:avLst/>
                    </a:prstGeom>
                  </pic:spPr>
                </pic:pic>
              </a:graphicData>
            </a:graphic>
          </wp:inline>
        </w:drawing>
      </w:r>
    </w:p>
    <w:p w14:paraId="51712B65" w14:textId="4BC5A86F" w:rsidR="006F7C24" w:rsidRPr="00E61ECE" w:rsidRDefault="006F7C24" w:rsidP="006F7C24">
      <w:pPr>
        <w:pStyle w:val="Caption"/>
      </w:pPr>
      <w:r w:rsidRPr="00E61ECE">
        <w:t>Figure A.3.2: Beirut. ISF depot (Emile Helou Police Station)</w:t>
      </w:r>
    </w:p>
    <w:p w14:paraId="5E1F378A" w14:textId="77777777" w:rsidR="00543380" w:rsidRPr="00E61ECE" w:rsidRDefault="00543380" w:rsidP="00670F19"/>
    <w:p w14:paraId="7A9D6C24" w14:textId="7D9AA1BF" w:rsidR="00670F19" w:rsidRPr="00E61ECE" w:rsidRDefault="00543380" w:rsidP="00670F19">
      <w:r w:rsidRPr="00E61ECE">
        <w:rPr>
          <w:noProof/>
        </w:rPr>
        <w:drawing>
          <wp:inline distT="0" distB="0" distL="0" distR="0" wp14:anchorId="3B47D410" wp14:editId="797D3325">
            <wp:extent cx="4536374" cy="2482889"/>
            <wp:effectExtent l="0" t="0" r="0" b="0"/>
            <wp:docPr id="24" name="Imagen 24"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Mapa&#10;&#10;Descripción generada automáticamente"/>
                    <pic:cNvPicPr/>
                  </pic:nvPicPr>
                  <pic:blipFill>
                    <a:blip r:embed="rId39">
                      <a:extLst>
                        <a:ext uri="{28A0092B-C50C-407E-A947-70E740481C1C}">
                          <a14:useLocalDpi xmlns:a14="http://schemas.microsoft.com/office/drawing/2010/main" val="0"/>
                        </a:ext>
                      </a:extLst>
                    </a:blip>
                    <a:stretch>
                      <a:fillRect/>
                    </a:stretch>
                  </pic:blipFill>
                  <pic:spPr>
                    <a:xfrm>
                      <a:off x="0" y="0"/>
                      <a:ext cx="4554369" cy="2492738"/>
                    </a:xfrm>
                    <a:prstGeom prst="rect">
                      <a:avLst/>
                    </a:prstGeom>
                  </pic:spPr>
                </pic:pic>
              </a:graphicData>
            </a:graphic>
          </wp:inline>
        </w:drawing>
      </w:r>
    </w:p>
    <w:p w14:paraId="0C5867A9" w14:textId="64791364" w:rsidR="006F7C24" w:rsidRPr="00E61ECE" w:rsidRDefault="006F7C24" w:rsidP="006F7C24">
      <w:pPr>
        <w:pStyle w:val="Caption"/>
      </w:pPr>
      <w:r w:rsidRPr="00E61ECE">
        <w:t>Figure A.3.3: Jbeil. Municipality Palace (Bus depot)</w:t>
      </w:r>
    </w:p>
    <w:p w14:paraId="303C1758" w14:textId="77777777" w:rsidR="006F7C24" w:rsidRPr="00E61ECE" w:rsidRDefault="006F7C24" w:rsidP="00670F19"/>
    <w:bookmarkEnd w:id="105"/>
    <w:p w14:paraId="1EEC3300" w14:textId="77777777" w:rsidR="00670F19" w:rsidRPr="00E61ECE" w:rsidRDefault="00670F19" w:rsidP="00670F19"/>
    <w:p w14:paraId="66283162" w14:textId="060C744D" w:rsidR="009750B4" w:rsidRPr="00E61ECE" w:rsidRDefault="007E03E7" w:rsidP="00556F17">
      <w:pPr>
        <w:pStyle w:val="Heading2"/>
        <w:ind w:left="0"/>
        <w:rPr>
          <w:rFonts w:ascii="Calibri" w:hAnsi="Calibri"/>
          <w:szCs w:val="22"/>
        </w:rPr>
      </w:pPr>
      <w:r w:rsidRPr="00E61ECE">
        <w:rPr>
          <w:rFonts w:ascii="Calibri" w:hAnsi="Calibri"/>
          <w:szCs w:val="22"/>
        </w:rPr>
        <w:br w:type="page"/>
      </w:r>
      <w:bookmarkStart w:id="107" w:name="_Toc73530580"/>
      <w:r w:rsidRPr="00E61ECE">
        <w:rPr>
          <w:rFonts w:ascii="Calibri" w:hAnsi="Calibri"/>
          <w:szCs w:val="22"/>
        </w:rPr>
        <w:lastRenderedPageBreak/>
        <w:t xml:space="preserve">Annex </w:t>
      </w:r>
      <w:r w:rsidR="00E2702F" w:rsidRPr="00E61ECE">
        <w:rPr>
          <w:rFonts w:ascii="Calibri" w:hAnsi="Calibri"/>
          <w:szCs w:val="22"/>
        </w:rPr>
        <w:t>3</w:t>
      </w:r>
      <w:r w:rsidRPr="00E61ECE">
        <w:rPr>
          <w:rFonts w:ascii="Calibri" w:hAnsi="Calibri"/>
          <w:szCs w:val="22"/>
        </w:rPr>
        <w:t xml:space="preserve">: </w:t>
      </w:r>
      <w:r w:rsidR="003E3ABA" w:rsidRPr="00E61ECE">
        <w:rPr>
          <w:rFonts w:ascii="Calibri" w:hAnsi="Calibri"/>
          <w:szCs w:val="22"/>
        </w:rPr>
        <w:t>Multi Year Work Plan</w:t>
      </w:r>
      <w:bookmarkEnd w:id="107"/>
    </w:p>
    <w:p w14:paraId="2EFB69EC" w14:textId="77777777" w:rsidR="00072CB3" w:rsidRPr="00E61ECE" w:rsidRDefault="00072CB3" w:rsidP="003B2A79">
      <w:pPr>
        <w:rPr>
          <w:szCs w:val="22"/>
        </w:rPr>
      </w:pPr>
    </w:p>
    <w:tbl>
      <w:tblPr>
        <w:tblW w:w="10350" w:type="dxa"/>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1063"/>
        <w:gridCol w:w="892"/>
        <w:gridCol w:w="360"/>
        <w:gridCol w:w="364"/>
        <w:gridCol w:w="360"/>
        <w:gridCol w:w="360"/>
        <w:gridCol w:w="360"/>
        <w:gridCol w:w="360"/>
        <w:gridCol w:w="360"/>
        <w:gridCol w:w="360"/>
        <w:gridCol w:w="360"/>
        <w:gridCol w:w="360"/>
        <w:gridCol w:w="360"/>
        <w:gridCol w:w="360"/>
        <w:gridCol w:w="360"/>
        <w:gridCol w:w="360"/>
        <w:gridCol w:w="360"/>
        <w:gridCol w:w="360"/>
        <w:gridCol w:w="360"/>
        <w:gridCol w:w="375"/>
        <w:gridCol w:w="349"/>
        <w:gridCol w:w="371"/>
      </w:tblGrid>
      <w:tr w:rsidR="00C83C10" w:rsidRPr="00E61ECE" w14:paraId="39648FBF" w14:textId="7123843D" w:rsidTr="00573C22">
        <w:tc>
          <w:tcPr>
            <w:tcW w:w="1176" w:type="dxa"/>
            <w:vMerge w:val="restart"/>
            <w:tcBorders>
              <w:top w:val="single" w:sz="12" w:space="0" w:color="auto"/>
              <w:left w:val="single" w:sz="12" w:space="0" w:color="auto"/>
              <w:bottom w:val="single" w:sz="12" w:space="0" w:color="auto"/>
            </w:tcBorders>
            <w:shd w:val="clear" w:color="auto" w:fill="D9D9D9"/>
          </w:tcPr>
          <w:p w14:paraId="7E1B5D18" w14:textId="13C28FAC" w:rsidR="008F4044" w:rsidRPr="00E61ECE" w:rsidRDefault="008F4044" w:rsidP="003B2A79">
            <w:pPr>
              <w:rPr>
                <w:b/>
                <w:szCs w:val="22"/>
              </w:rPr>
            </w:pPr>
            <w:bookmarkStart w:id="108" w:name="_Hlk69799117"/>
          </w:p>
        </w:tc>
        <w:tc>
          <w:tcPr>
            <w:tcW w:w="1063" w:type="dxa"/>
            <w:vMerge w:val="restart"/>
            <w:tcBorders>
              <w:top w:val="single" w:sz="12" w:space="0" w:color="auto"/>
              <w:bottom w:val="single" w:sz="12" w:space="0" w:color="auto"/>
            </w:tcBorders>
            <w:shd w:val="clear" w:color="auto" w:fill="D9D9D9"/>
          </w:tcPr>
          <w:p w14:paraId="7ACF642A" w14:textId="2A0E6266" w:rsidR="008F4044" w:rsidRPr="00E61ECE" w:rsidRDefault="008F4044" w:rsidP="003B2A79">
            <w:pPr>
              <w:rPr>
                <w:b/>
                <w:szCs w:val="22"/>
              </w:rPr>
            </w:pPr>
            <w:r w:rsidRPr="00E61ECE">
              <w:rPr>
                <w:b/>
                <w:szCs w:val="22"/>
              </w:rPr>
              <w:t>Outcomes</w:t>
            </w:r>
          </w:p>
        </w:tc>
        <w:tc>
          <w:tcPr>
            <w:tcW w:w="892" w:type="dxa"/>
            <w:vMerge w:val="restart"/>
            <w:tcBorders>
              <w:top w:val="single" w:sz="12" w:space="0" w:color="auto"/>
              <w:bottom w:val="single" w:sz="12" w:space="0" w:color="auto"/>
              <w:right w:val="single" w:sz="12" w:space="0" w:color="auto"/>
            </w:tcBorders>
            <w:shd w:val="clear" w:color="auto" w:fill="D9D9D9"/>
          </w:tcPr>
          <w:p w14:paraId="0142A89B" w14:textId="04E19D47" w:rsidR="008F4044" w:rsidRPr="00E61ECE" w:rsidRDefault="008F4044" w:rsidP="005F6745">
            <w:pPr>
              <w:jc w:val="center"/>
              <w:rPr>
                <w:b/>
                <w:szCs w:val="22"/>
              </w:rPr>
            </w:pPr>
            <w:r w:rsidRPr="00E61ECE">
              <w:rPr>
                <w:b/>
                <w:szCs w:val="22"/>
              </w:rPr>
              <w:t>Outputs</w:t>
            </w:r>
          </w:p>
        </w:tc>
        <w:tc>
          <w:tcPr>
            <w:tcW w:w="724" w:type="dxa"/>
            <w:gridSpan w:val="2"/>
            <w:tcBorders>
              <w:top w:val="single" w:sz="12" w:space="0" w:color="auto"/>
              <w:left w:val="single" w:sz="12" w:space="0" w:color="auto"/>
              <w:right w:val="single" w:sz="12" w:space="0" w:color="auto"/>
            </w:tcBorders>
            <w:shd w:val="clear" w:color="auto" w:fill="D9D9D9"/>
          </w:tcPr>
          <w:p w14:paraId="754AF3D5" w14:textId="57F2CACD" w:rsidR="008F4044" w:rsidRPr="00E61ECE" w:rsidRDefault="008F4044" w:rsidP="005F6745">
            <w:pPr>
              <w:jc w:val="center"/>
              <w:rPr>
                <w:b/>
                <w:szCs w:val="22"/>
              </w:rPr>
            </w:pPr>
            <w:r>
              <w:rPr>
                <w:b/>
                <w:szCs w:val="22"/>
              </w:rPr>
              <w:t>2022</w:t>
            </w:r>
          </w:p>
        </w:tc>
        <w:tc>
          <w:tcPr>
            <w:tcW w:w="1440" w:type="dxa"/>
            <w:gridSpan w:val="4"/>
            <w:tcBorders>
              <w:top w:val="single" w:sz="12" w:space="0" w:color="auto"/>
              <w:left w:val="single" w:sz="12" w:space="0" w:color="auto"/>
              <w:right w:val="single" w:sz="12" w:space="0" w:color="auto"/>
            </w:tcBorders>
            <w:shd w:val="clear" w:color="auto" w:fill="D9D9D9"/>
          </w:tcPr>
          <w:p w14:paraId="5779350E" w14:textId="4FAC8F20" w:rsidR="008F4044" w:rsidRPr="00E61ECE" w:rsidRDefault="008F4044" w:rsidP="005F6745">
            <w:pPr>
              <w:jc w:val="center"/>
              <w:rPr>
                <w:b/>
                <w:szCs w:val="22"/>
              </w:rPr>
            </w:pPr>
            <w:r>
              <w:rPr>
                <w:b/>
                <w:szCs w:val="22"/>
              </w:rPr>
              <w:t>2023</w:t>
            </w:r>
          </w:p>
        </w:tc>
        <w:tc>
          <w:tcPr>
            <w:tcW w:w="1440" w:type="dxa"/>
            <w:gridSpan w:val="4"/>
            <w:tcBorders>
              <w:top w:val="single" w:sz="12" w:space="0" w:color="auto"/>
              <w:left w:val="single" w:sz="12" w:space="0" w:color="auto"/>
              <w:right w:val="single" w:sz="12" w:space="0" w:color="auto"/>
            </w:tcBorders>
            <w:shd w:val="clear" w:color="auto" w:fill="D9D9D9"/>
          </w:tcPr>
          <w:p w14:paraId="5FF53712" w14:textId="29FB9757" w:rsidR="008F4044" w:rsidRPr="00E61ECE" w:rsidRDefault="008F4044" w:rsidP="005F6745">
            <w:pPr>
              <w:jc w:val="center"/>
              <w:rPr>
                <w:b/>
                <w:szCs w:val="22"/>
              </w:rPr>
            </w:pPr>
            <w:r>
              <w:rPr>
                <w:b/>
                <w:szCs w:val="22"/>
              </w:rPr>
              <w:t>2024</w:t>
            </w:r>
          </w:p>
        </w:tc>
        <w:tc>
          <w:tcPr>
            <w:tcW w:w="1440" w:type="dxa"/>
            <w:gridSpan w:val="4"/>
            <w:tcBorders>
              <w:top w:val="single" w:sz="12" w:space="0" w:color="auto"/>
              <w:left w:val="single" w:sz="12" w:space="0" w:color="auto"/>
              <w:right w:val="single" w:sz="12" w:space="0" w:color="auto"/>
            </w:tcBorders>
            <w:shd w:val="clear" w:color="auto" w:fill="D9D9D9"/>
          </w:tcPr>
          <w:p w14:paraId="5D4E9756" w14:textId="33E9C0D8" w:rsidR="008F4044" w:rsidRPr="00E61ECE" w:rsidRDefault="008F4044" w:rsidP="005F6745">
            <w:pPr>
              <w:jc w:val="center"/>
              <w:rPr>
                <w:b/>
                <w:szCs w:val="22"/>
              </w:rPr>
            </w:pPr>
            <w:r>
              <w:rPr>
                <w:b/>
                <w:szCs w:val="22"/>
              </w:rPr>
              <w:t>2025</w:t>
            </w:r>
          </w:p>
        </w:tc>
        <w:tc>
          <w:tcPr>
            <w:tcW w:w="1455" w:type="dxa"/>
            <w:gridSpan w:val="4"/>
            <w:tcBorders>
              <w:top w:val="single" w:sz="12" w:space="0" w:color="auto"/>
              <w:left w:val="single" w:sz="12" w:space="0" w:color="auto"/>
              <w:right w:val="single" w:sz="12" w:space="0" w:color="auto"/>
            </w:tcBorders>
            <w:shd w:val="clear" w:color="auto" w:fill="D9D9D9"/>
          </w:tcPr>
          <w:p w14:paraId="2B10AA5E" w14:textId="2997E8F3" w:rsidR="008F4044" w:rsidRPr="00E61ECE" w:rsidRDefault="008F4044" w:rsidP="005F6745">
            <w:pPr>
              <w:jc w:val="center"/>
              <w:rPr>
                <w:b/>
                <w:szCs w:val="22"/>
              </w:rPr>
            </w:pPr>
            <w:r>
              <w:rPr>
                <w:b/>
                <w:szCs w:val="22"/>
              </w:rPr>
              <w:t>2026</w:t>
            </w:r>
          </w:p>
        </w:tc>
        <w:tc>
          <w:tcPr>
            <w:tcW w:w="720" w:type="dxa"/>
            <w:gridSpan w:val="2"/>
            <w:tcBorders>
              <w:top w:val="single" w:sz="12" w:space="0" w:color="auto"/>
              <w:left w:val="single" w:sz="12" w:space="0" w:color="auto"/>
              <w:right w:val="single" w:sz="12" w:space="0" w:color="auto"/>
            </w:tcBorders>
            <w:shd w:val="clear" w:color="auto" w:fill="D9D9D9"/>
          </w:tcPr>
          <w:p w14:paraId="7A95174F" w14:textId="051CBA26" w:rsidR="008F4044" w:rsidRPr="00E61ECE" w:rsidRDefault="008F4044" w:rsidP="005F6745">
            <w:pPr>
              <w:jc w:val="center"/>
              <w:rPr>
                <w:b/>
                <w:szCs w:val="22"/>
              </w:rPr>
            </w:pPr>
            <w:r>
              <w:rPr>
                <w:b/>
                <w:szCs w:val="22"/>
              </w:rPr>
              <w:t>2027</w:t>
            </w:r>
          </w:p>
        </w:tc>
      </w:tr>
      <w:tr w:rsidR="00E10218" w:rsidRPr="00E61ECE" w14:paraId="6BAE803C" w14:textId="66E34456" w:rsidTr="00C83C10">
        <w:trPr>
          <w:trHeight w:val="735"/>
        </w:trPr>
        <w:tc>
          <w:tcPr>
            <w:tcW w:w="1176" w:type="dxa"/>
            <w:vMerge/>
            <w:tcBorders>
              <w:left w:val="single" w:sz="12" w:space="0" w:color="auto"/>
              <w:bottom w:val="single" w:sz="12" w:space="0" w:color="auto"/>
            </w:tcBorders>
            <w:shd w:val="clear" w:color="auto" w:fill="D9D9D9"/>
          </w:tcPr>
          <w:p w14:paraId="61EB63AF" w14:textId="77777777" w:rsidR="008F4044" w:rsidRPr="00E61ECE" w:rsidRDefault="008F4044" w:rsidP="009750B4">
            <w:pPr>
              <w:rPr>
                <w:szCs w:val="22"/>
              </w:rPr>
            </w:pPr>
          </w:p>
        </w:tc>
        <w:tc>
          <w:tcPr>
            <w:tcW w:w="1063" w:type="dxa"/>
            <w:vMerge/>
            <w:tcBorders>
              <w:bottom w:val="single" w:sz="12" w:space="0" w:color="auto"/>
            </w:tcBorders>
            <w:shd w:val="clear" w:color="auto" w:fill="D9D9D9"/>
          </w:tcPr>
          <w:p w14:paraId="1E5C0D7D" w14:textId="77777777" w:rsidR="008F4044" w:rsidRPr="00E61ECE" w:rsidRDefault="008F4044" w:rsidP="009750B4">
            <w:pPr>
              <w:rPr>
                <w:szCs w:val="22"/>
              </w:rPr>
            </w:pPr>
          </w:p>
        </w:tc>
        <w:tc>
          <w:tcPr>
            <w:tcW w:w="892" w:type="dxa"/>
            <w:vMerge/>
            <w:tcBorders>
              <w:bottom w:val="single" w:sz="12" w:space="0" w:color="auto"/>
              <w:right w:val="single" w:sz="12" w:space="0" w:color="auto"/>
            </w:tcBorders>
            <w:shd w:val="clear" w:color="auto" w:fill="D9D9D9"/>
          </w:tcPr>
          <w:p w14:paraId="4C7E30E0" w14:textId="77777777" w:rsidR="008F4044" w:rsidRPr="00E61ECE" w:rsidRDefault="008F4044" w:rsidP="009750B4">
            <w:pPr>
              <w:rPr>
                <w:szCs w:val="22"/>
              </w:rPr>
            </w:pPr>
          </w:p>
        </w:tc>
        <w:tc>
          <w:tcPr>
            <w:tcW w:w="360" w:type="dxa"/>
            <w:tcBorders>
              <w:bottom w:val="single" w:sz="12" w:space="0" w:color="auto"/>
            </w:tcBorders>
            <w:shd w:val="clear" w:color="auto" w:fill="D9D9D9"/>
          </w:tcPr>
          <w:p w14:paraId="73ABF35D" w14:textId="77777777" w:rsidR="008F4044" w:rsidRPr="00E61ECE" w:rsidRDefault="008F4044" w:rsidP="009750B4">
            <w:pPr>
              <w:rPr>
                <w:szCs w:val="22"/>
              </w:rPr>
            </w:pPr>
            <w:r w:rsidRPr="00E61ECE">
              <w:rPr>
                <w:szCs w:val="22"/>
              </w:rPr>
              <w:t>Q3</w:t>
            </w:r>
          </w:p>
        </w:tc>
        <w:tc>
          <w:tcPr>
            <w:tcW w:w="364" w:type="dxa"/>
            <w:tcBorders>
              <w:bottom w:val="single" w:sz="12" w:space="0" w:color="auto"/>
              <w:right w:val="single" w:sz="12" w:space="0" w:color="auto"/>
            </w:tcBorders>
            <w:shd w:val="clear" w:color="auto" w:fill="D9D9D9"/>
          </w:tcPr>
          <w:p w14:paraId="26A4284E" w14:textId="77777777" w:rsidR="008F4044" w:rsidRPr="00E61ECE" w:rsidRDefault="008F4044" w:rsidP="009750B4">
            <w:pPr>
              <w:rPr>
                <w:szCs w:val="22"/>
              </w:rPr>
            </w:pPr>
            <w:r w:rsidRPr="00E61ECE">
              <w:rPr>
                <w:szCs w:val="22"/>
              </w:rPr>
              <w:t>Q4</w:t>
            </w:r>
          </w:p>
        </w:tc>
        <w:tc>
          <w:tcPr>
            <w:tcW w:w="360" w:type="dxa"/>
            <w:tcBorders>
              <w:left w:val="single" w:sz="12" w:space="0" w:color="auto"/>
              <w:bottom w:val="single" w:sz="12" w:space="0" w:color="auto"/>
            </w:tcBorders>
            <w:shd w:val="clear" w:color="auto" w:fill="D9D9D9"/>
          </w:tcPr>
          <w:p w14:paraId="02AAF302" w14:textId="77777777" w:rsidR="008F4044" w:rsidRPr="00E61ECE" w:rsidRDefault="008F4044" w:rsidP="009750B4">
            <w:pPr>
              <w:rPr>
                <w:szCs w:val="22"/>
              </w:rPr>
            </w:pPr>
            <w:r w:rsidRPr="00E61ECE">
              <w:rPr>
                <w:szCs w:val="22"/>
              </w:rPr>
              <w:t>Q1</w:t>
            </w:r>
          </w:p>
        </w:tc>
        <w:tc>
          <w:tcPr>
            <w:tcW w:w="360" w:type="dxa"/>
            <w:tcBorders>
              <w:bottom w:val="single" w:sz="12" w:space="0" w:color="auto"/>
            </w:tcBorders>
            <w:shd w:val="clear" w:color="auto" w:fill="D9D9D9"/>
          </w:tcPr>
          <w:p w14:paraId="73394FD1" w14:textId="77777777" w:rsidR="008F4044" w:rsidRPr="00E61ECE" w:rsidRDefault="008F4044" w:rsidP="009750B4">
            <w:pPr>
              <w:rPr>
                <w:szCs w:val="22"/>
              </w:rPr>
            </w:pPr>
            <w:r w:rsidRPr="00E61ECE">
              <w:rPr>
                <w:szCs w:val="22"/>
              </w:rPr>
              <w:t>Q2</w:t>
            </w:r>
          </w:p>
        </w:tc>
        <w:tc>
          <w:tcPr>
            <w:tcW w:w="360" w:type="dxa"/>
            <w:tcBorders>
              <w:bottom w:val="single" w:sz="12" w:space="0" w:color="auto"/>
            </w:tcBorders>
            <w:shd w:val="clear" w:color="auto" w:fill="D9D9D9"/>
          </w:tcPr>
          <w:p w14:paraId="78B7F8B0" w14:textId="77777777" w:rsidR="008F4044" w:rsidRPr="00E61ECE" w:rsidRDefault="008F4044" w:rsidP="009750B4">
            <w:pPr>
              <w:rPr>
                <w:szCs w:val="22"/>
              </w:rPr>
            </w:pPr>
            <w:r w:rsidRPr="00E61ECE">
              <w:rPr>
                <w:szCs w:val="22"/>
              </w:rPr>
              <w:t>Q3</w:t>
            </w:r>
          </w:p>
        </w:tc>
        <w:tc>
          <w:tcPr>
            <w:tcW w:w="360" w:type="dxa"/>
            <w:tcBorders>
              <w:bottom w:val="single" w:sz="12" w:space="0" w:color="auto"/>
              <w:right w:val="single" w:sz="12" w:space="0" w:color="auto"/>
            </w:tcBorders>
            <w:shd w:val="clear" w:color="auto" w:fill="D9D9D9"/>
          </w:tcPr>
          <w:p w14:paraId="44CC8122" w14:textId="77777777" w:rsidR="008F4044" w:rsidRPr="00E61ECE" w:rsidRDefault="008F4044" w:rsidP="009750B4">
            <w:pPr>
              <w:rPr>
                <w:szCs w:val="22"/>
              </w:rPr>
            </w:pPr>
            <w:r w:rsidRPr="00E61ECE">
              <w:rPr>
                <w:szCs w:val="22"/>
              </w:rPr>
              <w:t>Q4</w:t>
            </w:r>
          </w:p>
        </w:tc>
        <w:tc>
          <w:tcPr>
            <w:tcW w:w="360" w:type="dxa"/>
            <w:tcBorders>
              <w:left w:val="single" w:sz="12" w:space="0" w:color="auto"/>
              <w:bottom w:val="single" w:sz="12" w:space="0" w:color="auto"/>
            </w:tcBorders>
            <w:shd w:val="clear" w:color="auto" w:fill="D9D9D9"/>
          </w:tcPr>
          <w:p w14:paraId="7482BF4E" w14:textId="77777777" w:rsidR="008F4044" w:rsidRPr="00E61ECE" w:rsidRDefault="008F4044" w:rsidP="009750B4">
            <w:pPr>
              <w:rPr>
                <w:szCs w:val="22"/>
              </w:rPr>
            </w:pPr>
            <w:r w:rsidRPr="00E61ECE">
              <w:rPr>
                <w:szCs w:val="22"/>
              </w:rPr>
              <w:t>Q1</w:t>
            </w:r>
          </w:p>
        </w:tc>
        <w:tc>
          <w:tcPr>
            <w:tcW w:w="360" w:type="dxa"/>
            <w:tcBorders>
              <w:bottom w:val="single" w:sz="12" w:space="0" w:color="auto"/>
            </w:tcBorders>
            <w:shd w:val="clear" w:color="auto" w:fill="D9D9D9"/>
          </w:tcPr>
          <w:p w14:paraId="56F1F7E3" w14:textId="77777777" w:rsidR="008F4044" w:rsidRPr="00E61ECE" w:rsidRDefault="008F4044" w:rsidP="009750B4">
            <w:pPr>
              <w:rPr>
                <w:szCs w:val="22"/>
              </w:rPr>
            </w:pPr>
            <w:r w:rsidRPr="00E61ECE">
              <w:rPr>
                <w:szCs w:val="22"/>
              </w:rPr>
              <w:t>Q2</w:t>
            </w:r>
          </w:p>
        </w:tc>
        <w:tc>
          <w:tcPr>
            <w:tcW w:w="360" w:type="dxa"/>
            <w:tcBorders>
              <w:bottom w:val="single" w:sz="12" w:space="0" w:color="auto"/>
            </w:tcBorders>
            <w:shd w:val="clear" w:color="auto" w:fill="D9D9D9"/>
          </w:tcPr>
          <w:p w14:paraId="1BBFB6AE" w14:textId="77777777" w:rsidR="008F4044" w:rsidRPr="00E61ECE" w:rsidRDefault="008F4044" w:rsidP="009750B4">
            <w:pPr>
              <w:rPr>
                <w:szCs w:val="22"/>
              </w:rPr>
            </w:pPr>
            <w:r w:rsidRPr="00E61ECE">
              <w:rPr>
                <w:szCs w:val="22"/>
              </w:rPr>
              <w:t>Q3</w:t>
            </w:r>
          </w:p>
        </w:tc>
        <w:tc>
          <w:tcPr>
            <w:tcW w:w="360" w:type="dxa"/>
            <w:tcBorders>
              <w:bottom w:val="single" w:sz="12" w:space="0" w:color="auto"/>
              <w:right w:val="single" w:sz="12" w:space="0" w:color="auto"/>
            </w:tcBorders>
            <w:shd w:val="clear" w:color="auto" w:fill="D9D9D9"/>
          </w:tcPr>
          <w:p w14:paraId="24CFE450" w14:textId="77777777" w:rsidR="008F4044" w:rsidRPr="00E61ECE" w:rsidRDefault="008F4044" w:rsidP="009750B4">
            <w:pPr>
              <w:rPr>
                <w:szCs w:val="22"/>
              </w:rPr>
            </w:pPr>
            <w:r w:rsidRPr="00E61ECE">
              <w:rPr>
                <w:szCs w:val="22"/>
              </w:rPr>
              <w:t>Q4</w:t>
            </w:r>
          </w:p>
        </w:tc>
        <w:tc>
          <w:tcPr>
            <w:tcW w:w="360" w:type="dxa"/>
            <w:tcBorders>
              <w:left w:val="single" w:sz="12" w:space="0" w:color="auto"/>
              <w:bottom w:val="single" w:sz="12" w:space="0" w:color="auto"/>
            </w:tcBorders>
            <w:shd w:val="clear" w:color="auto" w:fill="D9D9D9"/>
          </w:tcPr>
          <w:p w14:paraId="5676A641" w14:textId="77777777" w:rsidR="008F4044" w:rsidRPr="00E61ECE" w:rsidRDefault="008F4044" w:rsidP="009750B4">
            <w:pPr>
              <w:rPr>
                <w:szCs w:val="22"/>
              </w:rPr>
            </w:pPr>
            <w:r w:rsidRPr="00E61ECE">
              <w:rPr>
                <w:szCs w:val="22"/>
              </w:rPr>
              <w:t>Q1</w:t>
            </w:r>
          </w:p>
        </w:tc>
        <w:tc>
          <w:tcPr>
            <w:tcW w:w="360" w:type="dxa"/>
            <w:tcBorders>
              <w:bottom w:val="single" w:sz="12" w:space="0" w:color="auto"/>
            </w:tcBorders>
            <w:shd w:val="clear" w:color="auto" w:fill="D9D9D9"/>
          </w:tcPr>
          <w:p w14:paraId="20D4F99C" w14:textId="77777777" w:rsidR="008F4044" w:rsidRPr="00E61ECE" w:rsidRDefault="008F4044" w:rsidP="009750B4">
            <w:pPr>
              <w:rPr>
                <w:szCs w:val="22"/>
              </w:rPr>
            </w:pPr>
            <w:r w:rsidRPr="00E61ECE">
              <w:rPr>
                <w:szCs w:val="22"/>
              </w:rPr>
              <w:t>Q2</w:t>
            </w:r>
          </w:p>
        </w:tc>
        <w:tc>
          <w:tcPr>
            <w:tcW w:w="360" w:type="dxa"/>
            <w:tcBorders>
              <w:bottom w:val="single" w:sz="12" w:space="0" w:color="auto"/>
            </w:tcBorders>
            <w:shd w:val="clear" w:color="auto" w:fill="D9D9D9"/>
          </w:tcPr>
          <w:p w14:paraId="2578A207" w14:textId="77777777" w:rsidR="008F4044" w:rsidRPr="00E61ECE" w:rsidRDefault="008F4044" w:rsidP="009750B4">
            <w:pPr>
              <w:rPr>
                <w:szCs w:val="22"/>
              </w:rPr>
            </w:pPr>
            <w:r w:rsidRPr="00E61ECE">
              <w:rPr>
                <w:szCs w:val="22"/>
              </w:rPr>
              <w:t>Q3</w:t>
            </w:r>
          </w:p>
        </w:tc>
        <w:tc>
          <w:tcPr>
            <w:tcW w:w="360" w:type="dxa"/>
            <w:tcBorders>
              <w:bottom w:val="single" w:sz="12" w:space="0" w:color="auto"/>
              <w:right w:val="single" w:sz="12" w:space="0" w:color="auto"/>
            </w:tcBorders>
            <w:shd w:val="clear" w:color="auto" w:fill="D9D9D9"/>
          </w:tcPr>
          <w:p w14:paraId="1FEC9D8B" w14:textId="77777777" w:rsidR="008F4044" w:rsidRPr="00E61ECE" w:rsidRDefault="008F4044" w:rsidP="009750B4">
            <w:pPr>
              <w:rPr>
                <w:szCs w:val="22"/>
              </w:rPr>
            </w:pPr>
            <w:r w:rsidRPr="00E61ECE">
              <w:rPr>
                <w:szCs w:val="22"/>
              </w:rPr>
              <w:t>Q4</w:t>
            </w:r>
          </w:p>
        </w:tc>
        <w:tc>
          <w:tcPr>
            <w:tcW w:w="360" w:type="dxa"/>
            <w:tcBorders>
              <w:left w:val="single" w:sz="12" w:space="0" w:color="auto"/>
              <w:bottom w:val="single" w:sz="12" w:space="0" w:color="auto"/>
            </w:tcBorders>
            <w:shd w:val="clear" w:color="auto" w:fill="D9D9D9"/>
          </w:tcPr>
          <w:p w14:paraId="53649D69" w14:textId="77777777" w:rsidR="008F4044" w:rsidRPr="00E61ECE" w:rsidRDefault="008F4044" w:rsidP="009750B4">
            <w:pPr>
              <w:rPr>
                <w:szCs w:val="22"/>
              </w:rPr>
            </w:pPr>
            <w:r w:rsidRPr="00E61ECE">
              <w:rPr>
                <w:szCs w:val="22"/>
              </w:rPr>
              <w:t>Q1</w:t>
            </w:r>
          </w:p>
        </w:tc>
        <w:tc>
          <w:tcPr>
            <w:tcW w:w="360" w:type="dxa"/>
            <w:tcBorders>
              <w:bottom w:val="single" w:sz="12" w:space="0" w:color="auto"/>
            </w:tcBorders>
            <w:shd w:val="clear" w:color="auto" w:fill="D9D9D9"/>
          </w:tcPr>
          <w:p w14:paraId="55F79CA9" w14:textId="77777777" w:rsidR="008F4044" w:rsidRPr="00E61ECE" w:rsidRDefault="008F4044" w:rsidP="009750B4">
            <w:pPr>
              <w:rPr>
                <w:szCs w:val="22"/>
              </w:rPr>
            </w:pPr>
            <w:r w:rsidRPr="00E61ECE">
              <w:rPr>
                <w:szCs w:val="22"/>
              </w:rPr>
              <w:t>Q2</w:t>
            </w:r>
          </w:p>
        </w:tc>
        <w:tc>
          <w:tcPr>
            <w:tcW w:w="360" w:type="dxa"/>
            <w:tcBorders>
              <w:bottom w:val="single" w:sz="12" w:space="0" w:color="auto"/>
            </w:tcBorders>
            <w:shd w:val="clear" w:color="auto" w:fill="D9D9D9"/>
          </w:tcPr>
          <w:p w14:paraId="1741DF3B" w14:textId="77777777" w:rsidR="008F4044" w:rsidRPr="00E61ECE" w:rsidRDefault="008F4044" w:rsidP="009750B4">
            <w:pPr>
              <w:rPr>
                <w:szCs w:val="22"/>
              </w:rPr>
            </w:pPr>
            <w:r w:rsidRPr="00E61ECE">
              <w:rPr>
                <w:szCs w:val="22"/>
              </w:rPr>
              <w:t>Q3</w:t>
            </w:r>
          </w:p>
        </w:tc>
        <w:tc>
          <w:tcPr>
            <w:tcW w:w="375" w:type="dxa"/>
            <w:tcBorders>
              <w:bottom w:val="single" w:sz="12" w:space="0" w:color="auto"/>
              <w:right w:val="single" w:sz="12" w:space="0" w:color="auto"/>
            </w:tcBorders>
            <w:shd w:val="clear" w:color="auto" w:fill="D9D9D9"/>
          </w:tcPr>
          <w:p w14:paraId="551D9A1F" w14:textId="77777777" w:rsidR="008F4044" w:rsidRPr="00E61ECE" w:rsidRDefault="008F4044" w:rsidP="009750B4">
            <w:pPr>
              <w:rPr>
                <w:szCs w:val="22"/>
              </w:rPr>
            </w:pPr>
            <w:r w:rsidRPr="00E61ECE">
              <w:rPr>
                <w:szCs w:val="22"/>
              </w:rPr>
              <w:t>Q4</w:t>
            </w:r>
          </w:p>
        </w:tc>
        <w:tc>
          <w:tcPr>
            <w:tcW w:w="349" w:type="dxa"/>
            <w:tcBorders>
              <w:bottom w:val="single" w:sz="12" w:space="0" w:color="auto"/>
              <w:right w:val="single" w:sz="4" w:space="0" w:color="auto"/>
            </w:tcBorders>
            <w:shd w:val="clear" w:color="auto" w:fill="D9D9D9"/>
          </w:tcPr>
          <w:p w14:paraId="6C4B4B9D" w14:textId="77777777" w:rsidR="008F4044" w:rsidRPr="00E61ECE" w:rsidRDefault="008F4044" w:rsidP="009750B4">
            <w:pPr>
              <w:rPr>
                <w:szCs w:val="22"/>
              </w:rPr>
            </w:pPr>
          </w:p>
        </w:tc>
        <w:tc>
          <w:tcPr>
            <w:tcW w:w="371" w:type="dxa"/>
            <w:tcBorders>
              <w:left w:val="single" w:sz="4" w:space="0" w:color="auto"/>
              <w:bottom w:val="single" w:sz="12" w:space="0" w:color="auto"/>
              <w:right w:val="single" w:sz="12" w:space="0" w:color="auto"/>
            </w:tcBorders>
            <w:shd w:val="clear" w:color="auto" w:fill="D9D9D9"/>
          </w:tcPr>
          <w:p w14:paraId="37C1908D" w14:textId="77777777" w:rsidR="008F4044" w:rsidRPr="00E61ECE" w:rsidRDefault="008F4044" w:rsidP="009750B4">
            <w:pPr>
              <w:rPr>
                <w:szCs w:val="22"/>
              </w:rPr>
            </w:pPr>
          </w:p>
        </w:tc>
      </w:tr>
      <w:tr w:rsidR="00E10218" w:rsidRPr="00E61ECE" w14:paraId="141616CC" w14:textId="26CF6E2D" w:rsidTr="00C83C10">
        <w:tc>
          <w:tcPr>
            <w:tcW w:w="1176" w:type="dxa"/>
            <w:vMerge w:val="restart"/>
            <w:tcBorders>
              <w:top w:val="single" w:sz="12" w:space="0" w:color="auto"/>
              <w:left w:val="single" w:sz="12" w:space="0" w:color="auto"/>
            </w:tcBorders>
          </w:tcPr>
          <w:p w14:paraId="207A69FF" w14:textId="5E5B6570" w:rsidR="008F4044" w:rsidRPr="00E61ECE" w:rsidRDefault="008F4044" w:rsidP="003B2A79">
            <w:pPr>
              <w:rPr>
                <w:szCs w:val="22"/>
              </w:rPr>
            </w:pPr>
            <w:r w:rsidRPr="00E61ECE">
              <w:rPr>
                <w:szCs w:val="22"/>
              </w:rPr>
              <w:t>Component 1</w:t>
            </w:r>
          </w:p>
        </w:tc>
        <w:tc>
          <w:tcPr>
            <w:tcW w:w="1063" w:type="dxa"/>
            <w:vMerge w:val="restart"/>
            <w:tcBorders>
              <w:top w:val="single" w:sz="12" w:space="0" w:color="auto"/>
            </w:tcBorders>
            <w:shd w:val="clear" w:color="auto" w:fill="auto"/>
          </w:tcPr>
          <w:p w14:paraId="13411A34" w14:textId="19A19B2F" w:rsidR="008F4044" w:rsidRPr="00E61ECE" w:rsidRDefault="008F4044" w:rsidP="003B2A79">
            <w:pPr>
              <w:rPr>
                <w:szCs w:val="22"/>
              </w:rPr>
            </w:pPr>
            <w:r w:rsidRPr="00E61ECE">
              <w:rPr>
                <w:szCs w:val="22"/>
              </w:rPr>
              <w:t>1</w:t>
            </w:r>
          </w:p>
        </w:tc>
        <w:tc>
          <w:tcPr>
            <w:tcW w:w="892" w:type="dxa"/>
            <w:tcBorders>
              <w:top w:val="single" w:sz="12" w:space="0" w:color="auto"/>
              <w:right w:val="single" w:sz="12" w:space="0" w:color="auto"/>
            </w:tcBorders>
          </w:tcPr>
          <w:p w14:paraId="43970A11" w14:textId="66F2311A" w:rsidR="008F4044" w:rsidRPr="00E61ECE" w:rsidRDefault="008F4044" w:rsidP="003B2A79">
            <w:pPr>
              <w:rPr>
                <w:szCs w:val="22"/>
              </w:rPr>
            </w:pPr>
            <w:r w:rsidRPr="00E61ECE">
              <w:rPr>
                <w:szCs w:val="22"/>
              </w:rPr>
              <w:t>1.1</w:t>
            </w:r>
          </w:p>
        </w:tc>
        <w:tc>
          <w:tcPr>
            <w:tcW w:w="360" w:type="dxa"/>
            <w:tcBorders>
              <w:top w:val="single" w:sz="12" w:space="0" w:color="auto"/>
            </w:tcBorders>
            <w:shd w:val="clear" w:color="auto" w:fill="A6A6A6" w:themeFill="background1" w:themeFillShade="A6"/>
          </w:tcPr>
          <w:p w14:paraId="04A2D2FD" w14:textId="77777777" w:rsidR="008F4044" w:rsidRPr="00E61ECE" w:rsidRDefault="008F4044" w:rsidP="003B2A79">
            <w:pPr>
              <w:rPr>
                <w:szCs w:val="22"/>
              </w:rPr>
            </w:pPr>
          </w:p>
        </w:tc>
        <w:tc>
          <w:tcPr>
            <w:tcW w:w="364" w:type="dxa"/>
            <w:tcBorders>
              <w:top w:val="single" w:sz="12" w:space="0" w:color="auto"/>
              <w:right w:val="single" w:sz="12" w:space="0" w:color="auto"/>
            </w:tcBorders>
            <w:shd w:val="clear" w:color="auto" w:fill="A6A6A6" w:themeFill="background1" w:themeFillShade="A6"/>
          </w:tcPr>
          <w:p w14:paraId="7584ED01" w14:textId="77777777" w:rsidR="008F4044" w:rsidRPr="00E61ECE" w:rsidRDefault="008F4044" w:rsidP="003B2A79">
            <w:pPr>
              <w:rPr>
                <w:szCs w:val="22"/>
              </w:rPr>
            </w:pPr>
          </w:p>
        </w:tc>
        <w:tc>
          <w:tcPr>
            <w:tcW w:w="360" w:type="dxa"/>
            <w:tcBorders>
              <w:top w:val="single" w:sz="12" w:space="0" w:color="auto"/>
              <w:left w:val="single" w:sz="12" w:space="0" w:color="auto"/>
            </w:tcBorders>
            <w:shd w:val="clear" w:color="auto" w:fill="A6A6A6" w:themeFill="background1" w:themeFillShade="A6"/>
          </w:tcPr>
          <w:p w14:paraId="078528F1" w14:textId="77777777" w:rsidR="008F4044" w:rsidRPr="00E61ECE" w:rsidRDefault="008F4044" w:rsidP="003B2A79">
            <w:pPr>
              <w:rPr>
                <w:szCs w:val="22"/>
              </w:rPr>
            </w:pPr>
          </w:p>
        </w:tc>
        <w:tc>
          <w:tcPr>
            <w:tcW w:w="360" w:type="dxa"/>
            <w:tcBorders>
              <w:top w:val="single" w:sz="12" w:space="0" w:color="auto"/>
            </w:tcBorders>
            <w:shd w:val="clear" w:color="auto" w:fill="A6A6A6" w:themeFill="background1" w:themeFillShade="A6"/>
          </w:tcPr>
          <w:p w14:paraId="1A80567B" w14:textId="77777777" w:rsidR="008F4044" w:rsidRPr="00E61ECE" w:rsidRDefault="008F4044" w:rsidP="003B2A79">
            <w:pPr>
              <w:rPr>
                <w:szCs w:val="22"/>
              </w:rPr>
            </w:pPr>
          </w:p>
        </w:tc>
        <w:tc>
          <w:tcPr>
            <w:tcW w:w="360" w:type="dxa"/>
            <w:tcBorders>
              <w:top w:val="single" w:sz="12" w:space="0" w:color="auto"/>
            </w:tcBorders>
            <w:shd w:val="clear" w:color="auto" w:fill="auto"/>
          </w:tcPr>
          <w:p w14:paraId="4882779D" w14:textId="77777777" w:rsidR="008F4044" w:rsidRPr="00E61ECE" w:rsidRDefault="008F4044" w:rsidP="003B2A79">
            <w:pPr>
              <w:rPr>
                <w:szCs w:val="22"/>
              </w:rPr>
            </w:pPr>
          </w:p>
        </w:tc>
        <w:tc>
          <w:tcPr>
            <w:tcW w:w="360" w:type="dxa"/>
            <w:tcBorders>
              <w:top w:val="single" w:sz="12" w:space="0" w:color="auto"/>
              <w:right w:val="single" w:sz="12" w:space="0" w:color="auto"/>
            </w:tcBorders>
            <w:shd w:val="clear" w:color="auto" w:fill="auto"/>
          </w:tcPr>
          <w:p w14:paraId="50338E16" w14:textId="77777777" w:rsidR="008F4044" w:rsidRPr="00E61ECE" w:rsidRDefault="008F4044" w:rsidP="003B2A79">
            <w:pPr>
              <w:rPr>
                <w:szCs w:val="22"/>
              </w:rPr>
            </w:pPr>
          </w:p>
        </w:tc>
        <w:tc>
          <w:tcPr>
            <w:tcW w:w="360" w:type="dxa"/>
            <w:tcBorders>
              <w:top w:val="single" w:sz="12" w:space="0" w:color="auto"/>
              <w:left w:val="single" w:sz="12" w:space="0" w:color="auto"/>
            </w:tcBorders>
            <w:shd w:val="clear" w:color="auto" w:fill="auto"/>
          </w:tcPr>
          <w:p w14:paraId="64DEC9D7" w14:textId="77777777" w:rsidR="008F4044" w:rsidRPr="00E61ECE" w:rsidRDefault="008F4044" w:rsidP="003B2A79">
            <w:pPr>
              <w:rPr>
                <w:szCs w:val="22"/>
              </w:rPr>
            </w:pPr>
          </w:p>
        </w:tc>
        <w:tc>
          <w:tcPr>
            <w:tcW w:w="360" w:type="dxa"/>
            <w:tcBorders>
              <w:top w:val="single" w:sz="12" w:space="0" w:color="auto"/>
            </w:tcBorders>
            <w:shd w:val="clear" w:color="auto" w:fill="auto"/>
          </w:tcPr>
          <w:p w14:paraId="51F233DE" w14:textId="77777777" w:rsidR="008F4044" w:rsidRPr="00E61ECE" w:rsidRDefault="008F4044" w:rsidP="003B2A79">
            <w:pPr>
              <w:rPr>
                <w:szCs w:val="22"/>
              </w:rPr>
            </w:pPr>
          </w:p>
        </w:tc>
        <w:tc>
          <w:tcPr>
            <w:tcW w:w="360" w:type="dxa"/>
            <w:tcBorders>
              <w:top w:val="single" w:sz="12" w:space="0" w:color="auto"/>
            </w:tcBorders>
            <w:shd w:val="clear" w:color="auto" w:fill="auto"/>
          </w:tcPr>
          <w:p w14:paraId="53BCA1AA" w14:textId="77777777" w:rsidR="008F4044" w:rsidRPr="00E61ECE" w:rsidRDefault="008F4044" w:rsidP="003B2A79">
            <w:pPr>
              <w:rPr>
                <w:szCs w:val="22"/>
              </w:rPr>
            </w:pPr>
          </w:p>
        </w:tc>
        <w:tc>
          <w:tcPr>
            <w:tcW w:w="360" w:type="dxa"/>
            <w:tcBorders>
              <w:top w:val="single" w:sz="12" w:space="0" w:color="auto"/>
              <w:right w:val="single" w:sz="12" w:space="0" w:color="auto"/>
            </w:tcBorders>
            <w:shd w:val="clear" w:color="auto" w:fill="auto"/>
          </w:tcPr>
          <w:p w14:paraId="0692E4AE" w14:textId="77777777" w:rsidR="008F4044" w:rsidRPr="00E61ECE" w:rsidRDefault="008F4044" w:rsidP="003B2A79">
            <w:pPr>
              <w:rPr>
                <w:szCs w:val="22"/>
              </w:rPr>
            </w:pPr>
          </w:p>
        </w:tc>
        <w:tc>
          <w:tcPr>
            <w:tcW w:w="360" w:type="dxa"/>
            <w:tcBorders>
              <w:top w:val="single" w:sz="12" w:space="0" w:color="auto"/>
              <w:left w:val="single" w:sz="12" w:space="0" w:color="auto"/>
            </w:tcBorders>
            <w:shd w:val="clear" w:color="auto" w:fill="auto"/>
          </w:tcPr>
          <w:p w14:paraId="4C5BAC98" w14:textId="77777777" w:rsidR="008F4044" w:rsidRPr="00E61ECE" w:rsidRDefault="008F4044" w:rsidP="003B2A79">
            <w:pPr>
              <w:rPr>
                <w:szCs w:val="22"/>
              </w:rPr>
            </w:pPr>
          </w:p>
        </w:tc>
        <w:tc>
          <w:tcPr>
            <w:tcW w:w="360" w:type="dxa"/>
            <w:tcBorders>
              <w:top w:val="single" w:sz="12" w:space="0" w:color="auto"/>
            </w:tcBorders>
            <w:shd w:val="clear" w:color="auto" w:fill="auto"/>
          </w:tcPr>
          <w:p w14:paraId="73F924B3" w14:textId="77777777" w:rsidR="008F4044" w:rsidRPr="00E61ECE" w:rsidRDefault="008F4044" w:rsidP="003B2A79">
            <w:pPr>
              <w:rPr>
                <w:szCs w:val="22"/>
              </w:rPr>
            </w:pPr>
          </w:p>
        </w:tc>
        <w:tc>
          <w:tcPr>
            <w:tcW w:w="360" w:type="dxa"/>
            <w:tcBorders>
              <w:top w:val="single" w:sz="12" w:space="0" w:color="auto"/>
            </w:tcBorders>
            <w:shd w:val="clear" w:color="auto" w:fill="auto"/>
          </w:tcPr>
          <w:p w14:paraId="3801CCEE" w14:textId="77777777" w:rsidR="008F4044" w:rsidRPr="00E61ECE" w:rsidRDefault="008F4044" w:rsidP="003B2A79">
            <w:pPr>
              <w:rPr>
                <w:szCs w:val="22"/>
              </w:rPr>
            </w:pPr>
          </w:p>
        </w:tc>
        <w:tc>
          <w:tcPr>
            <w:tcW w:w="360" w:type="dxa"/>
            <w:tcBorders>
              <w:top w:val="single" w:sz="12" w:space="0" w:color="auto"/>
              <w:right w:val="single" w:sz="12" w:space="0" w:color="auto"/>
            </w:tcBorders>
            <w:shd w:val="clear" w:color="auto" w:fill="auto"/>
          </w:tcPr>
          <w:p w14:paraId="381FA180" w14:textId="77777777" w:rsidR="008F4044" w:rsidRPr="00E61ECE" w:rsidRDefault="008F4044" w:rsidP="003B2A79">
            <w:pPr>
              <w:rPr>
                <w:szCs w:val="22"/>
              </w:rPr>
            </w:pPr>
          </w:p>
        </w:tc>
        <w:tc>
          <w:tcPr>
            <w:tcW w:w="360" w:type="dxa"/>
            <w:tcBorders>
              <w:top w:val="single" w:sz="12" w:space="0" w:color="auto"/>
              <w:left w:val="single" w:sz="12" w:space="0" w:color="auto"/>
            </w:tcBorders>
            <w:shd w:val="clear" w:color="auto" w:fill="auto"/>
          </w:tcPr>
          <w:p w14:paraId="30837994" w14:textId="77777777" w:rsidR="008F4044" w:rsidRPr="00E61ECE" w:rsidRDefault="008F4044" w:rsidP="003B2A79">
            <w:pPr>
              <w:rPr>
                <w:szCs w:val="22"/>
              </w:rPr>
            </w:pPr>
          </w:p>
        </w:tc>
        <w:tc>
          <w:tcPr>
            <w:tcW w:w="360" w:type="dxa"/>
            <w:tcBorders>
              <w:top w:val="single" w:sz="12" w:space="0" w:color="auto"/>
            </w:tcBorders>
            <w:shd w:val="clear" w:color="auto" w:fill="auto"/>
          </w:tcPr>
          <w:p w14:paraId="3EDBE095" w14:textId="77777777" w:rsidR="008F4044" w:rsidRPr="00E61ECE" w:rsidRDefault="008F4044" w:rsidP="003B2A79">
            <w:pPr>
              <w:rPr>
                <w:szCs w:val="22"/>
              </w:rPr>
            </w:pPr>
          </w:p>
        </w:tc>
        <w:tc>
          <w:tcPr>
            <w:tcW w:w="360" w:type="dxa"/>
            <w:tcBorders>
              <w:top w:val="single" w:sz="12" w:space="0" w:color="auto"/>
            </w:tcBorders>
            <w:shd w:val="clear" w:color="auto" w:fill="auto"/>
          </w:tcPr>
          <w:p w14:paraId="1443885A" w14:textId="77777777" w:rsidR="008F4044" w:rsidRPr="00E61ECE" w:rsidRDefault="008F4044" w:rsidP="003B2A79">
            <w:pPr>
              <w:rPr>
                <w:szCs w:val="22"/>
              </w:rPr>
            </w:pPr>
          </w:p>
        </w:tc>
        <w:tc>
          <w:tcPr>
            <w:tcW w:w="375" w:type="dxa"/>
            <w:tcBorders>
              <w:top w:val="single" w:sz="12" w:space="0" w:color="auto"/>
              <w:right w:val="single" w:sz="12" w:space="0" w:color="auto"/>
            </w:tcBorders>
            <w:shd w:val="clear" w:color="auto" w:fill="auto"/>
          </w:tcPr>
          <w:p w14:paraId="7DD29E76" w14:textId="77777777" w:rsidR="008F4044" w:rsidRPr="00E61ECE" w:rsidRDefault="008F4044" w:rsidP="003B2A79">
            <w:pPr>
              <w:rPr>
                <w:szCs w:val="22"/>
              </w:rPr>
            </w:pPr>
          </w:p>
        </w:tc>
        <w:tc>
          <w:tcPr>
            <w:tcW w:w="349" w:type="dxa"/>
            <w:tcBorders>
              <w:top w:val="single" w:sz="12" w:space="0" w:color="auto"/>
              <w:right w:val="single" w:sz="4" w:space="0" w:color="auto"/>
            </w:tcBorders>
            <w:shd w:val="clear" w:color="auto" w:fill="auto"/>
          </w:tcPr>
          <w:p w14:paraId="20DACB95" w14:textId="77777777" w:rsidR="008F4044" w:rsidRPr="00E61ECE" w:rsidRDefault="008F4044" w:rsidP="003B2A79">
            <w:pPr>
              <w:rPr>
                <w:szCs w:val="22"/>
              </w:rPr>
            </w:pPr>
          </w:p>
        </w:tc>
        <w:tc>
          <w:tcPr>
            <w:tcW w:w="371" w:type="dxa"/>
            <w:tcBorders>
              <w:top w:val="single" w:sz="12" w:space="0" w:color="auto"/>
              <w:left w:val="single" w:sz="4" w:space="0" w:color="auto"/>
              <w:right w:val="single" w:sz="12" w:space="0" w:color="auto"/>
            </w:tcBorders>
            <w:shd w:val="clear" w:color="auto" w:fill="auto"/>
          </w:tcPr>
          <w:p w14:paraId="7EC26AD1" w14:textId="77777777" w:rsidR="008F4044" w:rsidRPr="00E61ECE" w:rsidRDefault="008F4044" w:rsidP="003B2A79">
            <w:pPr>
              <w:rPr>
                <w:szCs w:val="22"/>
              </w:rPr>
            </w:pPr>
          </w:p>
        </w:tc>
      </w:tr>
      <w:tr w:rsidR="00E10218" w:rsidRPr="00E61ECE" w14:paraId="07764145" w14:textId="2BF16293" w:rsidTr="00C83C10">
        <w:tc>
          <w:tcPr>
            <w:tcW w:w="1176" w:type="dxa"/>
            <w:vMerge/>
            <w:tcBorders>
              <w:left w:val="single" w:sz="12" w:space="0" w:color="auto"/>
            </w:tcBorders>
          </w:tcPr>
          <w:p w14:paraId="2E754263" w14:textId="77777777" w:rsidR="008F4044" w:rsidRPr="00E61ECE" w:rsidRDefault="008F4044" w:rsidP="003B2A79">
            <w:pPr>
              <w:rPr>
                <w:szCs w:val="22"/>
              </w:rPr>
            </w:pPr>
          </w:p>
        </w:tc>
        <w:tc>
          <w:tcPr>
            <w:tcW w:w="1063" w:type="dxa"/>
            <w:vMerge/>
            <w:shd w:val="clear" w:color="auto" w:fill="auto"/>
          </w:tcPr>
          <w:p w14:paraId="6380A53B" w14:textId="77777777" w:rsidR="008F4044" w:rsidRPr="00E61ECE" w:rsidRDefault="008F4044" w:rsidP="003B2A79">
            <w:pPr>
              <w:rPr>
                <w:szCs w:val="22"/>
              </w:rPr>
            </w:pPr>
          </w:p>
        </w:tc>
        <w:tc>
          <w:tcPr>
            <w:tcW w:w="892" w:type="dxa"/>
            <w:tcBorders>
              <w:right w:val="single" w:sz="12" w:space="0" w:color="auto"/>
            </w:tcBorders>
          </w:tcPr>
          <w:p w14:paraId="594FBD65" w14:textId="3D300BA9" w:rsidR="008F4044" w:rsidRPr="00E61ECE" w:rsidRDefault="008F4044" w:rsidP="003B2A79">
            <w:pPr>
              <w:rPr>
                <w:szCs w:val="22"/>
              </w:rPr>
            </w:pPr>
            <w:r w:rsidRPr="00E61ECE">
              <w:rPr>
                <w:szCs w:val="22"/>
              </w:rPr>
              <w:t>1.2</w:t>
            </w:r>
          </w:p>
        </w:tc>
        <w:tc>
          <w:tcPr>
            <w:tcW w:w="360" w:type="dxa"/>
            <w:shd w:val="clear" w:color="auto" w:fill="auto"/>
          </w:tcPr>
          <w:p w14:paraId="7D1D805E" w14:textId="77777777" w:rsidR="008F4044" w:rsidRPr="00E61ECE" w:rsidRDefault="008F4044" w:rsidP="003B2A79">
            <w:pPr>
              <w:rPr>
                <w:szCs w:val="22"/>
              </w:rPr>
            </w:pPr>
          </w:p>
        </w:tc>
        <w:tc>
          <w:tcPr>
            <w:tcW w:w="364" w:type="dxa"/>
            <w:tcBorders>
              <w:right w:val="single" w:sz="12" w:space="0" w:color="auto"/>
            </w:tcBorders>
            <w:shd w:val="clear" w:color="auto" w:fill="A6A6A6" w:themeFill="background1" w:themeFillShade="A6"/>
          </w:tcPr>
          <w:p w14:paraId="6FD27F6C" w14:textId="77777777" w:rsidR="008F4044" w:rsidRPr="00E61ECE" w:rsidRDefault="008F4044" w:rsidP="003B2A79">
            <w:pPr>
              <w:rPr>
                <w:szCs w:val="22"/>
              </w:rPr>
            </w:pPr>
          </w:p>
        </w:tc>
        <w:tc>
          <w:tcPr>
            <w:tcW w:w="360" w:type="dxa"/>
            <w:tcBorders>
              <w:left w:val="single" w:sz="12" w:space="0" w:color="auto"/>
            </w:tcBorders>
            <w:shd w:val="clear" w:color="auto" w:fill="A6A6A6" w:themeFill="background1" w:themeFillShade="A6"/>
          </w:tcPr>
          <w:p w14:paraId="796F3403" w14:textId="77777777" w:rsidR="008F4044" w:rsidRPr="00E61ECE" w:rsidRDefault="008F4044" w:rsidP="003B2A79">
            <w:pPr>
              <w:rPr>
                <w:szCs w:val="22"/>
              </w:rPr>
            </w:pPr>
          </w:p>
        </w:tc>
        <w:tc>
          <w:tcPr>
            <w:tcW w:w="360" w:type="dxa"/>
            <w:shd w:val="clear" w:color="auto" w:fill="A6A6A6" w:themeFill="background1" w:themeFillShade="A6"/>
          </w:tcPr>
          <w:p w14:paraId="3A2B58F1" w14:textId="77777777" w:rsidR="008F4044" w:rsidRPr="00E61ECE" w:rsidRDefault="008F4044" w:rsidP="003B2A79">
            <w:pPr>
              <w:rPr>
                <w:szCs w:val="22"/>
              </w:rPr>
            </w:pPr>
          </w:p>
        </w:tc>
        <w:tc>
          <w:tcPr>
            <w:tcW w:w="360" w:type="dxa"/>
            <w:shd w:val="clear" w:color="auto" w:fill="A6A6A6" w:themeFill="background1" w:themeFillShade="A6"/>
          </w:tcPr>
          <w:p w14:paraId="2BFFE726" w14:textId="77777777" w:rsidR="008F4044" w:rsidRPr="00E61ECE" w:rsidRDefault="008F4044" w:rsidP="003B2A79">
            <w:pPr>
              <w:rPr>
                <w:szCs w:val="22"/>
              </w:rPr>
            </w:pPr>
          </w:p>
        </w:tc>
        <w:tc>
          <w:tcPr>
            <w:tcW w:w="360" w:type="dxa"/>
            <w:tcBorders>
              <w:right w:val="single" w:sz="12" w:space="0" w:color="auto"/>
            </w:tcBorders>
            <w:shd w:val="clear" w:color="auto" w:fill="A6A6A6" w:themeFill="background1" w:themeFillShade="A6"/>
          </w:tcPr>
          <w:p w14:paraId="13536F3B" w14:textId="77777777" w:rsidR="008F4044" w:rsidRPr="00E61ECE" w:rsidRDefault="008F4044" w:rsidP="003B2A79">
            <w:pPr>
              <w:rPr>
                <w:szCs w:val="22"/>
              </w:rPr>
            </w:pPr>
          </w:p>
        </w:tc>
        <w:tc>
          <w:tcPr>
            <w:tcW w:w="360" w:type="dxa"/>
            <w:tcBorders>
              <w:left w:val="single" w:sz="12" w:space="0" w:color="auto"/>
            </w:tcBorders>
            <w:shd w:val="clear" w:color="auto" w:fill="auto"/>
          </w:tcPr>
          <w:p w14:paraId="02DED66C" w14:textId="77777777" w:rsidR="008F4044" w:rsidRPr="00E61ECE" w:rsidRDefault="008F4044" w:rsidP="003B2A79">
            <w:pPr>
              <w:rPr>
                <w:szCs w:val="22"/>
              </w:rPr>
            </w:pPr>
          </w:p>
        </w:tc>
        <w:tc>
          <w:tcPr>
            <w:tcW w:w="360" w:type="dxa"/>
            <w:shd w:val="clear" w:color="auto" w:fill="auto"/>
          </w:tcPr>
          <w:p w14:paraId="39D49240" w14:textId="77777777" w:rsidR="008F4044" w:rsidRPr="00E61ECE" w:rsidRDefault="008F4044" w:rsidP="003B2A79">
            <w:pPr>
              <w:rPr>
                <w:szCs w:val="22"/>
              </w:rPr>
            </w:pPr>
          </w:p>
        </w:tc>
        <w:tc>
          <w:tcPr>
            <w:tcW w:w="360" w:type="dxa"/>
            <w:shd w:val="clear" w:color="auto" w:fill="auto"/>
          </w:tcPr>
          <w:p w14:paraId="2AFB70C1" w14:textId="77777777" w:rsidR="008F4044" w:rsidRPr="00E61ECE" w:rsidRDefault="008F4044" w:rsidP="003B2A79">
            <w:pPr>
              <w:rPr>
                <w:szCs w:val="22"/>
              </w:rPr>
            </w:pPr>
          </w:p>
        </w:tc>
        <w:tc>
          <w:tcPr>
            <w:tcW w:w="360" w:type="dxa"/>
            <w:tcBorders>
              <w:right w:val="single" w:sz="12" w:space="0" w:color="auto"/>
            </w:tcBorders>
            <w:shd w:val="clear" w:color="auto" w:fill="auto"/>
          </w:tcPr>
          <w:p w14:paraId="0B215BE1" w14:textId="77777777" w:rsidR="008F4044" w:rsidRPr="00E61ECE" w:rsidRDefault="008F4044" w:rsidP="003B2A79">
            <w:pPr>
              <w:rPr>
                <w:szCs w:val="22"/>
              </w:rPr>
            </w:pPr>
          </w:p>
        </w:tc>
        <w:tc>
          <w:tcPr>
            <w:tcW w:w="360" w:type="dxa"/>
            <w:tcBorders>
              <w:left w:val="single" w:sz="12" w:space="0" w:color="auto"/>
            </w:tcBorders>
            <w:shd w:val="clear" w:color="auto" w:fill="A6A6A6" w:themeFill="background1" w:themeFillShade="A6"/>
          </w:tcPr>
          <w:p w14:paraId="19CE9052" w14:textId="77777777" w:rsidR="008F4044" w:rsidRPr="00E61ECE" w:rsidRDefault="008F4044" w:rsidP="003B2A79">
            <w:pPr>
              <w:rPr>
                <w:szCs w:val="22"/>
              </w:rPr>
            </w:pPr>
          </w:p>
        </w:tc>
        <w:tc>
          <w:tcPr>
            <w:tcW w:w="360" w:type="dxa"/>
            <w:shd w:val="clear" w:color="auto" w:fill="A6A6A6" w:themeFill="background1" w:themeFillShade="A6"/>
          </w:tcPr>
          <w:p w14:paraId="24835B81" w14:textId="77777777" w:rsidR="008F4044" w:rsidRPr="00E61ECE" w:rsidRDefault="008F4044" w:rsidP="003B2A79">
            <w:pPr>
              <w:rPr>
                <w:szCs w:val="22"/>
              </w:rPr>
            </w:pPr>
          </w:p>
        </w:tc>
        <w:tc>
          <w:tcPr>
            <w:tcW w:w="360" w:type="dxa"/>
            <w:shd w:val="clear" w:color="auto" w:fill="A6A6A6" w:themeFill="background1" w:themeFillShade="A6"/>
          </w:tcPr>
          <w:p w14:paraId="5E5A22CD" w14:textId="77777777" w:rsidR="008F4044" w:rsidRPr="00E61ECE" w:rsidRDefault="008F4044" w:rsidP="003B2A79">
            <w:pPr>
              <w:rPr>
                <w:szCs w:val="22"/>
              </w:rPr>
            </w:pPr>
          </w:p>
        </w:tc>
        <w:tc>
          <w:tcPr>
            <w:tcW w:w="360" w:type="dxa"/>
            <w:tcBorders>
              <w:right w:val="single" w:sz="12" w:space="0" w:color="auto"/>
            </w:tcBorders>
            <w:shd w:val="clear" w:color="auto" w:fill="A6A6A6" w:themeFill="background1" w:themeFillShade="A6"/>
          </w:tcPr>
          <w:p w14:paraId="42F6027E" w14:textId="77777777" w:rsidR="008F4044" w:rsidRPr="00E61ECE" w:rsidRDefault="008F4044" w:rsidP="003B2A79">
            <w:pPr>
              <w:rPr>
                <w:szCs w:val="22"/>
              </w:rPr>
            </w:pPr>
          </w:p>
        </w:tc>
        <w:tc>
          <w:tcPr>
            <w:tcW w:w="360" w:type="dxa"/>
            <w:tcBorders>
              <w:left w:val="single" w:sz="12" w:space="0" w:color="auto"/>
            </w:tcBorders>
            <w:shd w:val="clear" w:color="auto" w:fill="A6A6A6" w:themeFill="background1" w:themeFillShade="A6"/>
          </w:tcPr>
          <w:p w14:paraId="72CA6473" w14:textId="77777777" w:rsidR="008F4044" w:rsidRPr="00E61ECE" w:rsidRDefault="008F4044" w:rsidP="003B2A79">
            <w:pPr>
              <w:rPr>
                <w:szCs w:val="22"/>
              </w:rPr>
            </w:pPr>
          </w:p>
        </w:tc>
        <w:tc>
          <w:tcPr>
            <w:tcW w:w="360" w:type="dxa"/>
            <w:shd w:val="clear" w:color="auto" w:fill="A6A6A6" w:themeFill="background1" w:themeFillShade="A6"/>
          </w:tcPr>
          <w:p w14:paraId="597C9752" w14:textId="77777777" w:rsidR="008F4044" w:rsidRPr="00E61ECE" w:rsidRDefault="008F4044" w:rsidP="003B2A79">
            <w:pPr>
              <w:rPr>
                <w:szCs w:val="22"/>
              </w:rPr>
            </w:pPr>
          </w:p>
        </w:tc>
        <w:tc>
          <w:tcPr>
            <w:tcW w:w="360" w:type="dxa"/>
            <w:shd w:val="clear" w:color="auto" w:fill="A6A6A6" w:themeFill="background1" w:themeFillShade="A6"/>
          </w:tcPr>
          <w:p w14:paraId="1BC61542" w14:textId="77777777" w:rsidR="008F4044" w:rsidRPr="00E61ECE" w:rsidRDefault="008F4044" w:rsidP="003B2A79">
            <w:pPr>
              <w:rPr>
                <w:szCs w:val="22"/>
              </w:rPr>
            </w:pPr>
          </w:p>
        </w:tc>
        <w:tc>
          <w:tcPr>
            <w:tcW w:w="375" w:type="dxa"/>
            <w:tcBorders>
              <w:right w:val="single" w:sz="12" w:space="0" w:color="auto"/>
            </w:tcBorders>
            <w:shd w:val="clear" w:color="auto" w:fill="auto"/>
          </w:tcPr>
          <w:p w14:paraId="192A511B" w14:textId="77777777" w:rsidR="008F4044" w:rsidRPr="00E61ECE" w:rsidRDefault="008F4044" w:rsidP="003B2A79">
            <w:pPr>
              <w:rPr>
                <w:szCs w:val="22"/>
              </w:rPr>
            </w:pPr>
          </w:p>
        </w:tc>
        <w:tc>
          <w:tcPr>
            <w:tcW w:w="349" w:type="dxa"/>
            <w:tcBorders>
              <w:right w:val="single" w:sz="4" w:space="0" w:color="auto"/>
            </w:tcBorders>
            <w:shd w:val="clear" w:color="auto" w:fill="auto"/>
          </w:tcPr>
          <w:p w14:paraId="6518EAE9" w14:textId="77777777" w:rsidR="008F4044" w:rsidRPr="00E61ECE" w:rsidRDefault="008F4044" w:rsidP="003B2A79">
            <w:pPr>
              <w:rPr>
                <w:szCs w:val="22"/>
              </w:rPr>
            </w:pPr>
          </w:p>
        </w:tc>
        <w:tc>
          <w:tcPr>
            <w:tcW w:w="371" w:type="dxa"/>
            <w:tcBorders>
              <w:left w:val="single" w:sz="4" w:space="0" w:color="auto"/>
              <w:right w:val="single" w:sz="12" w:space="0" w:color="auto"/>
            </w:tcBorders>
            <w:shd w:val="clear" w:color="auto" w:fill="auto"/>
          </w:tcPr>
          <w:p w14:paraId="665F7180" w14:textId="77777777" w:rsidR="008F4044" w:rsidRPr="00E61ECE" w:rsidRDefault="008F4044" w:rsidP="003B2A79">
            <w:pPr>
              <w:rPr>
                <w:szCs w:val="22"/>
              </w:rPr>
            </w:pPr>
          </w:p>
        </w:tc>
      </w:tr>
      <w:tr w:rsidR="00E10218" w:rsidRPr="00E61ECE" w14:paraId="45241DC4" w14:textId="3DAC5987" w:rsidTr="00C83C10">
        <w:tc>
          <w:tcPr>
            <w:tcW w:w="1176" w:type="dxa"/>
            <w:vMerge/>
            <w:tcBorders>
              <w:left w:val="single" w:sz="12" w:space="0" w:color="auto"/>
              <w:bottom w:val="single" w:sz="12" w:space="0" w:color="auto"/>
            </w:tcBorders>
          </w:tcPr>
          <w:p w14:paraId="75ECD8CD" w14:textId="77777777" w:rsidR="008F4044" w:rsidRPr="00E61ECE" w:rsidRDefault="008F4044" w:rsidP="003B2A79">
            <w:pPr>
              <w:rPr>
                <w:szCs w:val="22"/>
              </w:rPr>
            </w:pPr>
          </w:p>
        </w:tc>
        <w:tc>
          <w:tcPr>
            <w:tcW w:w="1063" w:type="dxa"/>
            <w:vMerge/>
            <w:tcBorders>
              <w:bottom w:val="single" w:sz="12" w:space="0" w:color="auto"/>
            </w:tcBorders>
            <w:shd w:val="clear" w:color="auto" w:fill="auto"/>
          </w:tcPr>
          <w:p w14:paraId="1A461ED8" w14:textId="77777777" w:rsidR="008F4044" w:rsidRPr="00E61ECE" w:rsidRDefault="008F4044" w:rsidP="003B2A79">
            <w:pPr>
              <w:rPr>
                <w:szCs w:val="22"/>
              </w:rPr>
            </w:pPr>
          </w:p>
        </w:tc>
        <w:tc>
          <w:tcPr>
            <w:tcW w:w="892" w:type="dxa"/>
            <w:tcBorders>
              <w:bottom w:val="single" w:sz="12" w:space="0" w:color="auto"/>
              <w:right w:val="single" w:sz="12" w:space="0" w:color="auto"/>
            </w:tcBorders>
          </w:tcPr>
          <w:p w14:paraId="0F1A0D61" w14:textId="7DEB1C39" w:rsidR="008F4044" w:rsidRPr="00E61ECE" w:rsidRDefault="008F4044" w:rsidP="003B2A79">
            <w:pPr>
              <w:rPr>
                <w:szCs w:val="22"/>
              </w:rPr>
            </w:pPr>
            <w:r w:rsidRPr="00E61ECE">
              <w:rPr>
                <w:szCs w:val="22"/>
              </w:rPr>
              <w:t>1.3</w:t>
            </w:r>
          </w:p>
        </w:tc>
        <w:tc>
          <w:tcPr>
            <w:tcW w:w="360" w:type="dxa"/>
            <w:tcBorders>
              <w:bottom w:val="single" w:sz="12" w:space="0" w:color="auto"/>
            </w:tcBorders>
            <w:shd w:val="clear" w:color="auto" w:fill="auto"/>
          </w:tcPr>
          <w:p w14:paraId="4F1BBD64" w14:textId="77777777" w:rsidR="008F4044" w:rsidRPr="00E61ECE" w:rsidRDefault="008F4044" w:rsidP="003B2A79">
            <w:pPr>
              <w:rPr>
                <w:szCs w:val="22"/>
              </w:rPr>
            </w:pPr>
          </w:p>
        </w:tc>
        <w:tc>
          <w:tcPr>
            <w:tcW w:w="364" w:type="dxa"/>
            <w:tcBorders>
              <w:bottom w:val="single" w:sz="12" w:space="0" w:color="auto"/>
              <w:right w:val="single" w:sz="12" w:space="0" w:color="auto"/>
            </w:tcBorders>
            <w:shd w:val="clear" w:color="auto" w:fill="auto"/>
          </w:tcPr>
          <w:p w14:paraId="763D94AB" w14:textId="77777777" w:rsidR="008F4044" w:rsidRPr="00E61ECE" w:rsidRDefault="008F4044" w:rsidP="003B2A79">
            <w:pPr>
              <w:rPr>
                <w:szCs w:val="22"/>
              </w:rPr>
            </w:pPr>
          </w:p>
        </w:tc>
        <w:tc>
          <w:tcPr>
            <w:tcW w:w="360" w:type="dxa"/>
            <w:tcBorders>
              <w:left w:val="single" w:sz="12" w:space="0" w:color="auto"/>
              <w:bottom w:val="single" w:sz="12" w:space="0" w:color="auto"/>
            </w:tcBorders>
            <w:shd w:val="clear" w:color="auto" w:fill="auto"/>
          </w:tcPr>
          <w:p w14:paraId="337D612D" w14:textId="77777777" w:rsidR="008F4044" w:rsidRPr="00E61ECE" w:rsidRDefault="008F4044" w:rsidP="003B2A79">
            <w:pPr>
              <w:rPr>
                <w:szCs w:val="22"/>
              </w:rPr>
            </w:pPr>
          </w:p>
        </w:tc>
        <w:tc>
          <w:tcPr>
            <w:tcW w:w="360" w:type="dxa"/>
            <w:tcBorders>
              <w:bottom w:val="single" w:sz="12" w:space="0" w:color="auto"/>
            </w:tcBorders>
            <w:shd w:val="clear" w:color="auto" w:fill="auto"/>
          </w:tcPr>
          <w:p w14:paraId="6C05DB54" w14:textId="77777777" w:rsidR="008F4044" w:rsidRPr="00E61ECE" w:rsidRDefault="008F4044" w:rsidP="003B2A79">
            <w:pPr>
              <w:rPr>
                <w:szCs w:val="22"/>
              </w:rPr>
            </w:pPr>
          </w:p>
        </w:tc>
        <w:tc>
          <w:tcPr>
            <w:tcW w:w="360" w:type="dxa"/>
            <w:tcBorders>
              <w:bottom w:val="single" w:sz="12" w:space="0" w:color="auto"/>
            </w:tcBorders>
            <w:shd w:val="clear" w:color="auto" w:fill="auto"/>
          </w:tcPr>
          <w:p w14:paraId="37BC1981" w14:textId="77777777" w:rsidR="008F4044" w:rsidRPr="00E61ECE" w:rsidRDefault="008F4044" w:rsidP="003B2A79">
            <w:pPr>
              <w:rPr>
                <w:szCs w:val="22"/>
              </w:rPr>
            </w:pPr>
          </w:p>
        </w:tc>
        <w:tc>
          <w:tcPr>
            <w:tcW w:w="360" w:type="dxa"/>
            <w:tcBorders>
              <w:bottom w:val="single" w:sz="12" w:space="0" w:color="auto"/>
              <w:right w:val="single" w:sz="12" w:space="0" w:color="auto"/>
            </w:tcBorders>
            <w:shd w:val="clear" w:color="auto" w:fill="auto"/>
          </w:tcPr>
          <w:p w14:paraId="462B4A98" w14:textId="77777777" w:rsidR="008F4044" w:rsidRPr="00E61ECE" w:rsidRDefault="008F4044" w:rsidP="003B2A79">
            <w:pPr>
              <w:rPr>
                <w:szCs w:val="22"/>
              </w:rPr>
            </w:pPr>
          </w:p>
        </w:tc>
        <w:tc>
          <w:tcPr>
            <w:tcW w:w="360" w:type="dxa"/>
            <w:tcBorders>
              <w:left w:val="single" w:sz="12" w:space="0" w:color="auto"/>
              <w:bottom w:val="single" w:sz="12" w:space="0" w:color="auto"/>
            </w:tcBorders>
            <w:shd w:val="clear" w:color="auto" w:fill="auto"/>
          </w:tcPr>
          <w:p w14:paraId="05D9962B" w14:textId="77777777" w:rsidR="008F4044" w:rsidRPr="00E61ECE" w:rsidRDefault="008F4044" w:rsidP="003B2A79">
            <w:pPr>
              <w:rPr>
                <w:szCs w:val="22"/>
              </w:rPr>
            </w:pPr>
          </w:p>
        </w:tc>
        <w:tc>
          <w:tcPr>
            <w:tcW w:w="360" w:type="dxa"/>
            <w:tcBorders>
              <w:bottom w:val="single" w:sz="12" w:space="0" w:color="auto"/>
            </w:tcBorders>
            <w:shd w:val="clear" w:color="auto" w:fill="A6A6A6" w:themeFill="background1" w:themeFillShade="A6"/>
          </w:tcPr>
          <w:p w14:paraId="0762A726" w14:textId="77777777" w:rsidR="008F4044" w:rsidRPr="00E61ECE" w:rsidRDefault="008F4044" w:rsidP="003B2A79">
            <w:pPr>
              <w:rPr>
                <w:szCs w:val="22"/>
              </w:rPr>
            </w:pPr>
          </w:p>
        </w:tc>
        <w:tc>
          <w:tcPr>
            <w:tcW w:w="360" w:type="dxa"/>
            <w:tcBorders>
              <w:bottom w:val="single" w:sz="12" w:space="0" w:color="auto"/>
            </w:tcBorders>
            <w:shd w:val="clear" w:color="auto" w:fill="A6A6A6" w:themeFill="background1" w:themeFillShade="A6"/>
          </w:tcPr>
          <w:p w14:paraId="6EB300C5" w14:textId="77777777" w:rsidR="008F4044" w:rsidRPr="00E61ECE" w:rsidRDefault="008F4044" w:rsidP="003B2A79">
            <w:pPr>
              <w:rPr>
                <w:szCs w:val="22"/>
              </w:rPr>
            </w:pPr>
          </w:p>
        </w:tc>
        <w:tc>
          <w:tcPr>
            <w:tcW w:w="360" w:type="dxa"/>
            <w:tcBorders>
              <w:bottom w:val="single" w:sz="12" w:space="0" w:color="auto"/>
              <w:right w:val="single" w:sz="12" w:space="0" w:color="auto"/>
            </w:tcBorders>
            <w:shd w:val="clear" w:color="auto" w:fill="A6A6A6" w:themeFill="background1" w:themeFillShade="A6"/>
          </w:tcPr>
          <w:p w14:paraId="64316699" w14:textId="77777777" w:rsidR="008F4044" w:rsidRPr="00E61ECE" w:rsidRDefault="008F4044" w:rsidP="003B2A79">
            <w:pPr>
              <w:rPr>
                <w:szCs w:val="22"/>
              </w:rPr>
            </w:pPr>
          </w:p>
        </w:tc>
        <w:tc>
          <w:tcPr>
            <w:tcW w:w="360" w:type="dxa"/>
            <w:tcBorders>
              <w:left w:val="single" w:sz="12" w:space="0" w:color="auto"/>
              <w:bottom w:val="single" w:sz="12" w:space="0" w:color="auto"/>
            </w:tcBorders>
            <w:shd w:val="clear" w:color="auto" w:fill="A6A6A6" w:themeFill="background1" w:themeFillShade="A6"/>
          </w:tcPr>
          <w:p w14:paraId="5639DE1D" w14:textId="77777777" w:rsidR="008F4044" w:rsidRPr="00E61ECE" w:rsidRDefault="008F4044" w:rsidP="003B2A79">
            <w:pPr>
              <w:rPr>
                <w:szCs w:val="22"/>
              </w:rPr>
            </w:pPr>
          </w:p>
        </w:tc>
        <w:tc>
          <w:tcPr>
            <w:tcW w:w="360" w:type="dxa"/>
            <w:tcBorders>
              <w:bottom w:val="single" w:sz="12" w:space="0" w:color="auto"/>
            </w:tcBorders>
            <w:shd w:val="clear" w:color="auto" w:fill="A6A6A6" w:themeFill="background1" w:themeFillShade="A6"/>
          </w:tcPr>
          <w:p w14:paraId="050AD2E9" w14:textId="77777777" w:rsidR="008F4044" w:rsidRPr="00E61ECE" w:rsidRDefault="008F4044" w:rsidP="003B2A79">
            <w:pPr>
              <w:rPr>
                <w:szCs w:val="22"/>
              </w:rPr>
            </w:pPr>
          </w:p>
        </w:tc>
        <w:tc>
          <w:tcPr>
            <w:tcW w:w="360" w:type="dxa"/>
            <w:tcBorders>
              <w:bottom w:val="single" w:sz="12" w:space="0" w:color="auto"/>
            </w:tcBorders>
            <w:shd w:val="clear" w:color="auto" w:fill="A6A6A6" w:themeFill="background1" w:themeFillShade="A6"/>
          </w:tcPr>
          <w:p w14:paraId="0B49D5FE" w14:textId="77777777" w:rsidR="008F4044" w:rsidRPr="00E61ECE" w:rsidRDefault="008F4044" w:rsidP="003B2A79">
            <w:pPr>
              <w:rPr>
                <w:szCs w:val="22"/>
              </w:rPr>
            </w:pPr>
          </w:p>
        </w:tc>
        <w:tc>
          <w:tcPr>
            <w:tcW w:w="360" w:type="dxa"/>
            <w:tcBorders>
              <w:bottom w:val="single" w:sz="12" w:space="0" w:color="auto"/>
              <w:right w:val="single" w:sz="12" w:space="0" w:color="auto"/>
            </w:tcBorders>
            <w:shd w:val="clear" w:color="auto" w:fill="auto"/>
          </w:tcPr>
          <w:p w14:paraId="2AA31E3B" w14:textId="77777777" w:rsidR="008F4044" w:rsidRPr="00E61ECE" w:rsidRDefault="008F4044" w:rsidP="003B2A79">
            <w:pPr>
              <w:rPr>
                <w:szCs w:val="22"/>
              </w:rPr>
            </w:pPr>
          </w:p>
        </w:tc>
        <w:tc>
          <w:tcPr>
            <w:tcW w:w="360" w:type="dxa"/>
            <w:tcBorders>
              <w:left w:val="single" w:sz="12" w:space="0" w:color="auto"/>
              <w:bottom w:val="single" w:sz="12" w:space="0" w:color="auto"/>
            </w:tcBorders>
            <w:shd w:val="clear" w:color="auto" w:fill="auto"/>
          </w:tcPr>
          <w:p w14:paraId="4ECB96AC" w14:textId="77777777" w:rsidR="008F4044" w:rsidRPr="00E61ECE" w:rsidRDefault="008F4044" w:rsidP="003B2A79">
            <w:pPr>
              <w:rPr>
                <w:szCs w:val="22"/>
              </w:rPr>
            </w:pPr>
          </w:p>
        </w:tc>
        <w:tc>
          <w:tcPr>
            <w:tcW w:w="360" w:type="dxa"/>
            <w:tcBorders>
              <w:bottom w:val="single" w:sz="12" w:space="0" w:color="auto"/>
            </w:tcBorders>
            <w:shd w:val="clear" w:color="auto" w:fill="auto"/>
          </w:tcPr>
          <w:p w14:paraId="73602B22" w14:textId="77777777" w:rsidR="008F4044" w:rsidRPr="00E61ECE" w:rsidRDefault="008F4044" w:rsidP="003B2A79">
            <w:pPr>
              <w:rPr>
                <w:szCs w:val="22"/>
              </w:rPr>
            </w:pPr>
          </w:p>
        </w:tc>
        <w:tc>
          <w:tcPr>
            <w:tcW w:w="360" w:type="dxa"/>
            <w:tcBorders>
              <w:bottom w:val="single" w:sz="12" w:space="0" w:color="auto"/>
            </w:tcBorders>
            <w:shd w:val="clear" w:color="auto" w:fill="auto"/>
          </w:tcPr>
          <w:p w14:paraId="4B63B1B6" w14:textId="77777777" w:rsidR="008F4044" w:rsidRPr="00E61ECE" w:rsidRDefault="008F4044" w:rsidP="003B2A79">
            <w:pPr>
              <w:rPr>
                <w:szCs w:val="22"/>
              </w:rPr>
            </w:pPr>
          </w:p>
        </w:tc>
        <w:tc>
          <w:tcPr>
            <w:tcW w:w="375" w:type="dxa"/>
            <w:tcBorders>
              <w:bottom w:val="single" w:sz="12" w:space="0" w:color="auto"/>
              <w:right w:val="single" w:sz="12" w:space="0" w:color="auto"/>
            </w:tcBorders>
            <w:shd w:val="clear" w:color="auto" w:fill="auto"/>
          </w:tcPr>
          <w:p w14:paraId="4AA55E6B" w14:textId="77777777" w:rsidR="008F4044" w:rsidRPr="00E61ECE" w:rsidRDefault="008F4044" w:rsidP="003B2A79">
            <w:pPr>
              <w:rPr>
                <w:szCs w:val="22"/>
              </w:rPr>
            </w:pPr>
          </w:p>
        </w:tc>
        <w:tc>
          <w:tcPr>
            <w:tcW w:w="349" w:type="dxa"/>
            <w:tcBorders>
              <w:bottom w:val="single" w:sz="12" w:space="0" w:color="auto"/>
              <w:right w:val="single" w:sz="4" w:space="0" w:color="auto"/>
            </w:tcBorders>
            <w:shd w:val="clear" w:color="auto" w:fill="auto"/>
          </w:tcPr>
          <w:p w14:paraId="75BC8E03" w14:textId="77777777" w:rsidR="008F4044" w:rsidRPr="00E61ECE" w:rsidRDefault="008F4044" w:rsidP="003B2A79">
            <w:pPr>
              <w:rPr>
                <w:szCs w:val="22"/>
              </w:rPr>
            </w:pPr>
          </w:p>
        </w:tc>
        <w:tc>
          <w:tcPr>
            <w:tcW w:w="371" w:type="dxa"/>
            <w:tcBorders>
              <w:left w:val="single" w:sz="4" w:space="0" w:color="auto"/>
              <w:bottom w:val="single" w:sz="12" w:space="0" w:color="auto"/>
              <w:right w:val="single" w:sz="12" w:space="0" w:color="auto"/>
            </w:tcBorders>
            <w:shd w:val="clear" w:color="auto" w:fill="auto"/>
          </w:tcPr>
          <w:p w14:paraId="17F36038" w14:textId="77777777" w:rsidR="008F4044" w:rsidRPr="00E61ECE" w:rsidRDefault="008F4044" w:rsidP="003B2A79">
            <w:pPr>
              <w:rPr>
                <w:szCs w:val="22"/>
              </w:rPr>
            </w:pPr>
          </w:p>
        </w:tc>
      </w:tr>
      <w:tr w:rsidR="00E10218" w:rsidRPr="00E61ECE" w14:paraId="74C8CB32" w14:textId="2C7872DC" w:rsidTr="00C83C10">
        <w:tc>
          <w:tcPr>
            <w:tcW w:w="1176" w:type="dxa"/>
            <w:vMerge w:val="restart"/>
            <w:tcBorders>
              <w:top w:val="single" w:sz="12" w:space="0" w:color="auto"/>
              <w:left w:val="single" w:sz="12" w:space="0" w:color="auto"/>
            </w:tcBorders>
          </w:tcPr>
          <w:p w14:paraId="1596BB74" w14:textId="734F5FD0" w:rsidR="008F4044" w:rsidRPr="00E61ECE" w:rsidRDefault="008F4044" w:rsidP="003B2A79">
            <w:pPr>
              <w:rPr>
                <w:szCs w:val="22"/>
              </w:rPr>
            </w:pPr>
            <w:bookmarkStart w:id="109" w:name="_Hlk66101641"/>
            <w:r w:rsidRPr="00E61ECE">
              <w:rPr>
                <w:szCs w:val="22"/>
              </w:rPr>
              <w:t>Component 2</w:t>
            </w:r>
          </w:p>
        </w:tc>
        <w:tc>
          <w:tcPr>
            <w:tcW w:w="1063" w:type="dxa"/>
            <w:vMerge w:val="restart"/>
            <w:tcBorders>
              <w:top w:val="single" w:sz="12" w:space="0" w:color="auto"/>
            </w:tcBorders>
            <w:shd w:val="clear" w:color="auto" w:fill="auto"/>
          </w:tcPr>
          <w:p w14:paraId="52A1FD0C" w14:textId="252B922E" w:rsidR="008F4044" w:rsidRPr="00E61ECE" w:rsidRDefault="008F4044" w:rsidP="003B2A79">
            <w:pPr>
              <w:rPr>
                <w:szCs w:val="22"/>
              </w:rPr>
            </w:pPr>
            <w:r w:rsidRPr="00E61ECE">
              <w:rPr>
                <w:szCs w:val="22"/>
              </w:rPr>
              <w:t>2</w:t>
            </w:r>
          </w:p>
        </w:tc>
        <w:tc>
          <w:tcPr>
            <w:tcW w:w="892" w:type="dxa"/>
            <w:tcBorders>
              <w:top w:val="single" w:sz="12" w:space="0" w:color="auto"/>
              <w:right w:val="single" w:sz="12" w:space="0" w:color="auto"/>
            </w:tcBorders>
          </w:tcPr>
          <w:p w14:paraId="2B75A022" w14:textId="74C21EF4" w:rsidR="008F4044" w:rsidRPr="00E61ECE" w:rsidRDefault="008F4044" w:rsidP="003B2A79">
            <w:pPr>
              <w:rPr>
                <w:szCs w:val="22"/>
              </w:rPr>
            </w:pPr>
            <w:r w:rsidRPr="00E61ECE">
              <w:rPr>
                <w:szCs w:val="22"/>
              </w:rPr>
              <w:t>2.1</w:t>
            </w:r>
          </w:p>
        </w:tc>
        <w:tc>
          <w:tcPr>
            <w:tcW w:w="360" w:type="dxa"/>
            <w:tcBorders>
              <w:top w:val="single" w:sz="12" w:space="0" w:color="auto"/>
            </w:tcBorders>
            <w:shd w:val="clear" w:color="auto" w:fill="auto"/>
          </w:tcPr>
          <w:p w14:paraId="5BC0AD6C" w14:textId="77777777" w:rsidR="008F4044" w:rsidRPr="00E61ECE" w:rsidRDefault="008F4044" w:rsidP="003B2A79">
            <w:pPr>
              <w:rPr>
                <w:szCs w:val="22"/>
              </w:rPr>
            </w:pPr>
          </w:p>
        </w:tc>
        <w:tc>
          <w:tcPr>
            <w:tcW w:w="364" w:type="dxa"/>
            <w:tcBorders>
              <w:top w:val="single" w:sz="12" w:space="0" w:color="auto"/>
              <w:right w:val="single" w:sz="12" w:space="0" w:color="auto"/>
            </w:tcBorders>
            <w:shd w:val="clear" w:color="auto" w:fill="auto"/>
          </w:tcPr>
          <w:p w14:paraId="09C9DDE2" w14:textId="77777777" w:rsidR="008F4044" w:rsidRPr="00E61ECE" w:rsidRDefault="008F4044" w:rsidP="003B2A79">
            <w:pPr>
              <w:rPr>
                <w:szCs w:val="22"/>
              </w:rPr>
            </w:pPr>
          </w:p>
        </w:tc>
        <w:tc>
          <w:tcPr>
            <w:tcW w:w="360" w:type="dxa"/>
            <w:tcBorders>
              <w:top w:val="single" w:sz="12" w:space="0" w:color="auto"/>
              <w:left w:val="single" w:sz="12" w:space="0" w:color="auto"/>
            </w:tcBorders>
            <w:shd w:val="clear" w:color="auto" w:fill="auto"/>
          </w:tcPr>
          <w:p w14:paraId="2051CBD2" w14:textId="77777777" w:rsidR="008F4044" w:rsidRPr="00E61ECE" w:rsidRDefault="008F4044" w:rsidP="003B2A79">
            <w:pPr>
              <w:rPr>
                <w:szCs w:val="22"/>
              </w:rPr>
            </w:pPr>
          </w:p>
        </w:tc>
        <w:tc>
          <w:tcPr>
            <w:tcW w:w="360" w:type="dxa"/>
            <w:tcBorders>
              <w:top w:val="single" w:sz="12" w:space="0" w:color="auto"/>
            </w:tcBorders>
            <w:shd w:val="clear" w:color="auto" w:fill="A6A6A6" w:themeFill="background1" w:themeFillShade="A6"/>
          </w:tcPr>
          <w:p w14:paraId="7D04EAE9" w14:textId="77777777" w:rsidR="008F4044" w:rsidRPr="00E61ECE" w:rsidRDefault="008F4044" w:rsidP="003B2A79">
            <w:pPr>
              <w:rPr>
                <w:szCs w:val="22"/>
              </w:rPr>
            </w:pPr>
          </w:p>
        </w:tc>
        <w:tc>
          <w:tcPr>
            <w:tcW w:w="360" w:type="dxa"/>
            <w:tcBorders>
              <w:top w:val="single" w:sz="12" w:space="0" w:color="auto"/>
            </w:tcBorders>
            <w:shd w:val="clear" w:color="auto" w:fill="A6A6A6" w:themeFill="background1" w:themeFillShade="A6"/>
          </w:tcPr>
          <w:p w14:paraId="40B4F29E" w14:textId="77777777" w:rsidR="008F4044" w:rsidRPr="00E61ECE" w:rsidRDefault="008F4044" w:rsidP="003B2A79">
            <w:pPr>
              <w:rPr>
                <w:szCs w:val="22"/>
              </w:rPr>
            </w:pPr>
          </w:p>
        </w:tc>
        <w:tc>
          <w:tcPr>
            <w:tcW w:w="360" w:type="dxa"/>
            <w:tcBorders>
              <w:top w:val="single" w:sz="12" w:space="0" w:color="auto"/>
              <w:right w:val="single" w:sz="12" w:space="0" w:color="auto"/>
            </w:tcBorders>
            <w:shd w:val="clear" w:color="auto" w:fill="A6A6A6" w:themeFill="background1" w:themeFillShade="A6"/>
          </w:tcPr>
          <w:p w14:paraId="78CC688B" w14:textId="77777777" w:rsidR="008F4044" w:rsidRPr="00E61ECE" w:rsidRDefault="008F4044" w:rsidP="003B2A79">
            <w:pPr>
              <w:rPr>
                <w:szCs w:val="22"/>
              </w:rPr>
            </w:pPr>
          </w:p>
        </w:tc>
        <w:tc>
          <w:tcPr>
            <w:tcW w:w="360" w:type="dxa"/>
            <w:tcBorders>
              <w:top w:val="single" w:sz="12" w:space="0" w:color="auto"/>
              <w:left w:val="single" w:sz="12" w:space="0" w:color="auto"/>
            </w:tcBorders>
            <w:shd w:val="clear" w:color="auto" w:fill="A6A6A6" w:themeFill="background1" w:themeFillShade="A6"/>
          </w:tcPr>
          <w:p w14:paraId="54D391D5" w14:textId="77777777" w:rsidR="008F4044" w:rsidRPr="00E61ECE" w:rsidRDefault="008F4044" w:rsidP="003B2A79">
            <w:pPr>
              <w:rPr>
                <w:szCs w:val="22"/>
              </w:rPr>
            </w:pPr>
          </w:p>
        </w:tc>
        <w:tc>
          <w:tcPr>
            <w:tcW w:w="360" w:type="dxa"/>
            <w:tcBorders>
              <w:top w:val="single" w:sz="12" w:space="0" w:color="auto"/>
            </w:tcBorders>
            <w:shd w:val="clear" w:color="auto" w:fill="A6A6A6" w:themeFill="background1" w:themeFillShade="A6"/>
          </w:tcPr>
          <w:p w14:paraId="538E839A" w14:textId="77777777" w:rsidR="008F4044" w:rsidRPr="00E61ECE" w:rsidRDefault="008F4044" w:rsidP="003B2A79">
            <w:pPr>
              <w:rPr>
                <w:szCs w:val="22"/>
              </w:rPr>
            </w:pPr>
          </w:p>
        </w:tc>
        <w:tc>
          <w:tcPr>
            <w:tcW w:w="360" w:type="dxa"/>
            <w:tcBorders>
              <w:top w:val="single" w:sz="12" w:space="0" w:color="auto"/>
            </w:tcBorders>
            <w:shd w:val="clear" w:color="auto" w:fill="A6A6A6" w:themeFill="background1" w:themeFillShade="A6"/>
          </w:tcPr>
          <w:p w14:paraId="1D5B8204" w14:textId="77777777" w:rsidR="008F4044" w:rsidRPr="00E61ECE" w:rsidRDefault="008F4044" w:rsidP="003B2A79">
            <w:pPr>
              <w:rPr>
                <w:szCs w:val="22"/>
              </w:rPr>
            </w:pPr>
          </w:p>
        </w:tc>
        <w:tc>
          <w:tcPr>
            <w:tcW w:w="360" w:type="dxa"/>
            <w:tcBorders>
              <w:top w:val="single" w:sz="12" w:space="0" w:color="auto"/>
              <w:right w:val="single" w:sz="12" w:space="0" w:color="auto"/>
            </w:tcBorders>
            <w:shd w:val="clear" w:color="auto" w:fill="auto"/>
          </w:tcPr>
          <w:p w14:paraId="5A97897A" w14:textId="77777777" w:rsidR="008F4044" w:rsidRPr="00E61ECE" w:rsidRDefault="008F4044" w:rsidP="003B2A79">
            <w:pPr>
              <w:rPr>
                <w:szCs w:val="22"/>
              </w:rPr>
            </w:pPr>
          </w:p>
        </w:tc>
        <w:tc>
          <w:tcPr>
            <w:tcW w:w="360" w:type="dxa"/>
            <w:tcBorders>
              <w:top w:val="single" w:sz="12" w:space="0" w:color="auto"/>
              <w:left w:val="single" w:sz="12" w:space="0" w:color="auto"/>
            </w:tcBorders>
            <w:shd w:val="clear" w:color="auto" w:fill="auto"/>
          </w:tcPr>
          <w:p w14:paraId="0281E5BD" w14:textId="77777777" w:rsidR="008F4044" w:rsidRPr="00E61ECE" w:rsidRDefault="008F4044" w:rsidP="003B2A79">
            <w:pPr>
              <w:rPr>
                <w:szCs w:val="22"/>
              </w:rPr>
            </w:pPr>
          </w:p>
        </w:tc>
        <w:tc>
          <w:tcPr>
            <w:tcW w:w="360" w:type="dxa"/>
            <w:tcBorders>
              <w:top w:val="single" w:sz="12" w:space="0" w:color="auto"/>
            </w:tcBorders>
            <w:shd w:val="clear" w:color="auto" w:fill="auto"/>
          </w:tcPr>
          <w:p w14:paraId="4C574406" w14:textId="77777777" w:rsidR="008F4044" w:rsidRPr="00E61ECE" w:rsidRDefault="008F4044" w:rsidP="003B2A79">
            <w:pPr>
              <w:rPr>
                <w:szCs w:val="22"/>
              </w:rPr>
            </w:pPr>
          </w:p>
        </w:tc>
        <w:tc>
          <w:tcPr>
            <w:tcW w:w="360" w:type="dxa"/>
            <w:tcBorders>
              <w:top w:val="single" w:sz="12" w:space="0" w:color="auto"/>
            </w:tcBorders>
            <w:shd w:val="clear" w:color="auto" w:fill="auto"/>
          </w:tcPr>
          <w:p w14:paraId="4AD97525" w14:textId="77777777" w:rsidR="008F4044" w:rsidRPr="00E61ECE" w:rsidRDefault="008F4044" w:rsidP="003B2A79">
            <w:pPr>
              <w:rPr>
                <w:szCs w:val="22"/>
              </w:rPr>
            </w:pPr>
          </w:p>
        </w:tc>
        <w:tc>
          <w:tcPr>
            <w:tcW w:w="360" w:type="dxa"/>
            <w:tcBorders>
              <w:top w:val="single" w:sz="12" w:space="0" w:color="auto"/>
              <w:right w:val="single" w:sz="12" w:space="0" w:color="auto"/>
            </w:tcBorders>
            <w:shd w:val="clear" w:color="auto" w:fill="auto"/>
          </w:tcPr>
          <w:p w14:paraId="136FEA8E" w14:textId="77777777" w:rsidR="008F4044" w:rsidRPr="00E61ECE" w:rsidRDefault="008F4044" w:rsidP="003B2A79">
            <w:pPr>
              <w:rPr>
                <w:szCs w:val="22"/>
              </w:rPr>
            </w:pPr>
          </w:p>
        </w:tc>
        <w:tc>
          <w:tcPr>
            <w:tcW w:w="360" w:type="dxa"/>
            <w:tcBorders>
              <w:top w:val="single" w:sz="12" w:space="0" w:color="auto"/>
              <w:left w:val="single" w:sz="12" w:space="0" w:color="auto"/>
            </w:tcBorders>
            <w:shd w:val="clear" w:color="auto" w:fill="auto"/>
          </w:tcPr>
          <w:p w14:paraId="47860275" w14:textId="77777777" w:rsidR="008F4044" w:rsidRPr="00E61ECE" w:rsidRDefault="008F4044" w:rsidP="003B2A79">
            <w:pPr>
              <w:rPr>
                <w:szCs w:val="22"/>
              </w:rPr>
            </w:pPr>
          </w:p>
        </w:tc>
        <w:tc>
          <w:tcPr>
            <w:tcW w:w="360" w:type="dxa"/>
            <w:tcBorders>
              <w:top w:val="single" w:sz="12" w:space="0" w:color="auto"/>
            </w:tcBorders>
            <w:shd w:val="clear" w:color="auto" w:fill="auto"/>
          </w:tcPr>
          <w:p w14:paraId="7B19172B" w14:textId="77777777" w:rsidR="008F4044" w:rsidRPr="00E61ECE" w:rsidRDefault="008F4044" w:rsidP="003B2A79">
            <w:pPr>
              <w:rPr>
                <w:szCs w:val="22"/>
              </w:rPr>
            </w:pPr>
          </w:p>
        </w:tc>
        <w:tc>
          <w:tcPr>
            <w:tcW w:w="360" w:type="dxa"/>
            <w:tcBorders>
              <w:top w:val="single" w:sz="12" w:space="0" w:color="auto"/>
            </w:tcBorders>
            <w:shd w:val="clear" w:color="auto" w:fill="auto"/>
          </w:tcPr>
          <w:p w14:paraId="0C9AD691" w14:textId="77777777" w:rsidR="008F4044" w:rsidRPr="00E61ECE" w:rsidRDefault="008F4044" w:rsidP="003B2A79">
            <w:pPr>
              <w:rPr>
                <w:szCs w:val="22"/>
              </w:rPr>
            </w:pPr>
          </w:p>
        </w:tc>
        <w:tc>
          <w:tcPr>
            <w:tcW w:w="375" w:type="dxa"/>
            <w:tcBorders>
              <w:top w:val="single" w:sz="12" w:space="0" w:color="auto"/>
              <w:right w:val="single" w:sz="12" w:space="0" w:color="auto"/>
            </w:tcBorders>
            <w:shd w:val="clear" w:color="auto" w:fill="auto"/>
          </w:tcPr>
          <w:p w14:paraId="2B263B97" w14:textId="77777777" w:rsidR="008F4044" w:rsidRPr="00E61ECE" w:rsidRDefault="008F4044" w:rsidP="003B2A79">
            <w:pPr>
              <w:rPr>
                <w:szCs w:val="22"/>
              </w:rPr>
            </w:pPr>
          </w:p>
        </w:tc>
        <w:tc>
          <w:tcPr>
            <w:tcW w:w="349" w:type="dxa"/>
            <w:tcBorders>
              <w:top w:val="single" w:sz="12" w:space="0" w:color="auto"/>
              <w:right w:val="single" w:sz="4" w:space="0" w:color="auto"/>
            </w:tcBorders>
            <w:shd w:val="clear" w:color="auto" w:fill="auto"/>
          </w:tcPr>
          <w:p w14:paraId="5BF675E1" w14:textId="77777777" w:rsidR="008F4044" w:rsidRPr="00E61ECE" w:rsidRDefault="008F4044" w:rsidP="003B2A79">
            <w:pPr>
              <w:rPr>
                <w:szCs w:val="22"/>
              </w:rPr>
            </w:pPr>
          </w:p>
        </w:tc>
        <w:tc>
          <w:tcPr>
            <w:tcW w:w="371" w:type="dxa"/>
            <w:tcBorders>
              <w:top w:val="single" w:sz="12" w:space="0" w:color="auto"/>
              <w:left w:val="single" w:sz="4" w:space="0" w:color="auto"/>
              <w:right w:val="single" w:sz="12" w:space="0" w:color="auto"/>
            </w:tcBorders>
            <w:shd w:val="clear" w:color="auto" w:fill="auto"/>
          </w:tcPr>
          <w:p w14:paraId="23DB279B" w14:textId="77777777" w:rsidR="008F4044" w:rsidRPr="00E61ECE" w:rsidRDefault="008F4044" w:rsidP="003B2A79">
            <w:pPr>
              <w:rPr>
                <w:szCs w:val="22"/>
              </w:rPr>
            </w:pPr>
          </w:p>
        </w:tc>
      </w:tr>
      <w:tr w:rsidR="00E10218" w:rsidRPr="00E61ECE" w14:paraId="06313C54" w14:textId="3EAE77DD" w:rsidTr="00C83C10">
        <w:tc>
          <w:tcPr>
            <w:tcW w:w="1176" w:type="dxa"/>
            <w:vMerge/>
            <w:tcBorders>
              <w:left w:val="single" w:sz="12" w:space="0" w:color="auto"/>
            </w:tcBorders>
          </w:tcPr>
          <w:p w14:paraId="562837F8" w14:textId="77777777" w:rsidR="008F4044" w:rsidRPr="00E61ECE" w:rsidRDefault="008F4044" w:rsidP="003B2A79">
            <w:pPr>
              <w:rPr>
                <w:szCs w:val="22"/>
              </w:rPr>
            </w:pPr>
          </w:p>
        </w:tc>
        <w:tc>
          <w:tcPr>
            <w:tcW w:w="1063" w:type="dxa"/>
            <w:vMerge/>
            <w:shd w:val="clear" w:color="auto" w:fill="auto"/>
          </w:tcPr>
          <w:p w14:paraId="5FF81A34" w14:textId="77777777" w:rsidR="008F4044" w:rsidRPr="00E61ECE" w:rsidRDefault="008F4044" w:rsidP="003B2A79">
            <w:pPr>
              <w:rPr>
                <w:szCs w:val="22"/>
              </w:rPr>
            </w:pPr>
          </w:p>
        </w:tc>
        <w:tc>
          <w:tcPr>
            <w:tcW w:w="892" w:type="dxa"/>
            <w:tcBorders>
              <w:right w:val="single" w:sz="12" w:space="0" w:color="auto"/>
            </w:tcBorders>
          </w:tcPr>
          <w:p w14:paraId="4C12396C" w14:textId="349DC25D" w:rsidR="008F4044" w:rsidRPr="00E61ECE" w:rsidRDefault="008F4044" w:rsidP="003B2A79">
            <w:pPr>
              <w:rPr>
                <w:szCs w:val="22"/>
              </w:rPr>
            </w:pPr>
            <w:r w:rsidRPr="00E61ECE">
              <w:rPr>
                <w:szCs w:val="22"/>
              </w:rPr>
              <w:t>2.2</w:t>
            </w:r>
          </w:p>
        </w:tc>
        <w:tc>
          <w:tcPr>
            <w:tcW w:w="360" w:type="dxa"/>
            <w:shd w:val="clear" w:color="auto" w:fill="auto"/>
          </w:tcPr>
          <w:p w14:paraId="6B6FD322" w14:textId="77777777" w:rsidR="008F4044" w:rsidRPr="00E61ECE" w:rsidRDefault="008F4044" w:rsidP="003B2A79">
            <w:pPr>
              <w:rPr>
                <w:szCs w:val="22"/>
              </w:rPr>
            </w:pPr>
          </w:p>
        </w:tc>
        <w:tc>
          <w:tcPr>
            <w:tcW w:w="364" w:type="dxa"/>
            <w:tcBorders>
              <w:right w:val="single" w:sz="12" w:space="0" w:color="auto"/>
            </w:tcBorders>
            <w:shd w:val="clear" w:color="auto" w:fill="auto"/>
          </w:tcPr>
          <w:p w14:paraId="3C039E49" w14:textId="77777777" w:rsidR="008F4044" w:rsidRPr="00E61ECE" w:rsidRDefault="008F4044" w:rsidP="003B2A79">
            <w:pPr>
              <w:rPr>
                <w:szCs w:val="22"/>
              </w:rPr>
            </w:pPr>
          </w:p>
        </w:tc>
        <w:tc>
          <w:tcPr>
            <w:tcW w:w="360" w:type="dxa"/>
            <w:tcBorders>
              <w:left w:val="single" w:sz="12" w:space="0" w:color="auto"/>
            </w:tcBorders>
            <w:shd w:val="clear" w:color="auto" w:fill="auto"/>
          </w:tcPr>
          <w:p w14:paraId="71DC35C0" w14:textId="77777777" w:rsidR="008F4044" w:rsidRPr="00E61ECE" w:rsidRDefault="008F4044" w:rsidP="003B2A79">
            <w:pPr>
              <w:rPr>
                <w:szCs w:val="22"/>
              </w:rPr>
            </w:pPr>
          </w:p>
        </w:tc>
        <w:tc>
          <w:tcPr>
            <w:tcW w:w="360" w:type="dxa"/>
            <w:shd w:val="clear" w:color="auto" w:fill="A6A6A6" w:themeFill="background1" w:themeFillShade="A6"/>
          </w:tcPr>
          <w:p w14:paraId="280701C9" w14:textId="77777777" w:rsidR="008F4044" w:rsidRPr="00E61ECE" w:rsidRDefault="008F4044" w:rsidP="003B2A79">
            <w:pPr>
              <w:rPr>
                <w:szCs w:val="22"/>
              </w:rPr>
            </w:pPr>
          </w:p>
        </w:tc>
        <w:tc>
          <w:tcPr>
            <w:tcW w:w="360" w:type="dxa"/>
            <w:shd w:val="clear" w:color="auto" w:fill="A6A6A6" w:themeFill="background1" w:themeFillShade="A6"/>
          </w:tcPr>
          <w:p w14:paraId="2FDC3963" w14:textId="77777777" w:rsidR="008F4044" w:rsidRPr="00E61ECE" w:rsidRDefault="008F4044" w:rsidP="003B2A79">
            <w:pPr>
              <w:rPr>
                <w:szCs w:val="22"/>
              </w:rPr>
            </w:pPr>
          </w:p>
        </w:tc>
        <w:tc>
          <w:tcPr>
            <w:tcW w:w="360" w:type="dxa"/>
            <w:tcBorders>
              <w:right w:val="single" w:sz="12" w:space="0" w:color="auto"/>
            </w:tcBorders>
            <w:shd w:val="clear" w:color="auto" w:fill="A6A6A6" w:themeFill="background1" w:themeFillShade="A6"/>
          </w:tcPr>
          <w:p w14:paraId="2E925BBD" w14:textId="77777777" w:rsidR="008F4044" w:rsidRPr="00E61ECE" w:rsidRDefault="008F4044" w:rsidP="003B2A79">
            <w:pPr>
              <w:rPr>
                <w:szCs w:val="22"/>
              </w:rPr>
            </w:pPr>
          </w:p>
        </w:tc>
        <w:tc>
          <w:tcPr>
            <w:tcW w:w="360" w:type="dxa"/>
            <w:tcBorders>
              <w:left w:val="single" w:sz="12" w:space="0" w:color="auto"/>
            </w:tcBorders>
            <w:shd w:val="clear" w:color="auto" w:fill="A6A6A6" w:themeFill="background1" w:themeFillShade="A6"/>
          </w:tcPr>
          <w:p w14:paraId="3FD63428" w14:textId="77777777" w:rsidR="008F4044" w:rsidRPr="00E61ECE" w:rsidRDefault="008F4044" w:rsidP="003B2A79">
            <w:pPr>
              <w:rPr>
                <w:szCs w:val="22"/>
              </w:rPr>
            </w:pPr>
          </w:p>
        </w:tc>
        <w:tc>
          <w:tcPr>
            <w:tcW w:w="360" w:type="dxa"/>
            <w:shd w:val="clear" w:color="auto" w:fill="A6A6A6" w:themeFill="background1" w:themeFillShade="A6"/>
          </w:tcPr>
          <w:p w14:paraId="179BBBD9" w14:textId="77777777" w:rsidR="008F4044" w:rsidRPr="00E61ECE" w:rsidRDefault="008F4044" w:rsidP="003B2A79">
            <w:pPr>
              <w:rPr>
                <w:szCs w:val="22"/>
              </w:rPr>
            </w:pPr>
          </w:p>
        </w:tc>
        <w:tc>
          <w:tcPr>
            <w:tcW w:w="360" w:type="dxa"/>
            <w:shd w:val="clear" w:color="auto" w:fill="auto"/>
          </w:tcPr>
          <w:p w14:paraId="4C823B17" w14:textId="77777777" w:rsidR="008F4044" w:rsidRPr="00E61ECE" w:rsidRDefault="008F4044" w:rsidP="003B2A79">
            <w:pPr>
              <w:rPr>
                <w:szCs w:val="22"/>
              </w:rPr>
            </w:pPr>
          </w:p>
        </w:tc>
        <w:tc>
          <w:tcPr>
            <w:tcW w:w="360" w:type="dxa"/>
            <w:tcBorders>
              <w:right w:val="single" w:sz="12" w:space="0" w:color="auto"/>
            </w:tcBorders>
            <w:shd w:val="clear" w:color="auto" w:fill="auto"/>
          </w:tcPr>
          <w:p w14:paraId="3B21B13B" w14:textId="77777777" w:rsidR="008F4044" w:rsidRPr="00E61ECE" w:rsidRDefault="008F4044" w:rsidP="003B2A79">
            <w:pPr>
              <w:rPr>
                <w:szCs w:val="22"/>
              </w:rPr>
            </w:pPr>
          </w:p>
        </w:tc>
        <w:tc>
          <w:tcPr>
            <w:tcW w:w="360" w:type="dxa"/>
            <w:tcBorders>
              <w:left w:val="single" w:sz="12" w:space="0" w:color="auto"/>
            </w:tcBorders>
            <w:shd w:val="clear" w:color="auto" w:fill="auto"/>
          </w:tcPr>
          <w:p w14:paraId="1698F00A" w14:textId="77777777" w:rsidR="008F4044" w:rsidRPr="00E61ECE" w:rsidRDefault="008F4044" w:rsidP="003B2A79">
            <w:pPr>
              <w:rPr>
                <w:szCs w:val="22"/>
              </w:rPr>
            </w:pPr>
          </w:p>
        </w:tc>
        <w:tc>
          <w:tcPr>
            <w:tcW w:w="360" w:type="dxa"/>
            <w:shd w:val="clear" w:color="auto" w:fill="auto"/>
          </w:tcPr>
          <w:p w14:paraId="043D6DAD" w14:textId="77777777" w:rsidR="008F4044" w:rsidRPr="00E61ECE" w:rsidRDefault="008F4044" w:rsidP="003B2A79">
            <w:pPr>
              <w:rPr>
                <w:szCs w:val="22"/>
              </w:rPr>
            </w:pPr>
          </w:p>
        </w:tc>
        <w:tc>
          <w:tcPr>
            <w:tcW w:w="360" w:type="dxa"/>
            <w:shd w:val="clear" w:color="auto" w:fill="auto"/>
          </w:tcPr>
          <w:p w14:paraId="43A5489C" w14:textId="77777777" w:rsidR="008F4044" w:rsidRPr="00E61ECE" w:rsidRDefault="008F4044" w:rsidP="003B2A79">
            <w:pPr>
              <w:rPr>
                <w:szCs w:val="22"/>
              </w:rPr>
            </w:pPr>
          </w:p>
        </w:tc>
        <w:tc>
          <w:tcPr>
            <w:tcW w:w="360" w:type="dxa"/>
            <w:tcBorders>
              <w:right w:val="single" w:sz="12" w:space="0" w:color="auto"/>
            </w:tcBorders>
            <w:shd w:val="clear" w:color="auto" w:fill="auto"/>
          </w:tcPr>
          <w:p w14:paraId="36DF5C71" w14:textId="77777777" w:rsidR="008F4044" w:rsidRPr="00E61ECE" w:rsidRDefault="008F4044" w:rsidP="003B2A79">
            <w:pPr>
              <w:rPr>
                <w:szCs w:val="22"/>
              </w:rPr>
            </w:pPr>
          </w:p>
        </w:tc>
        <w:tc>
          <w:tcPr>
            <w:tcW w:w="360" w:type="dxa"/>
            <w:tcBorders>
              <w:left w:val="single" w:sz="12" w:space="0" w:color="auto"/>
            </w:tcBorders>
            <w:shd w:val="clear" w:color="auto" w:fill="auto"/>
          </w:tcPr>
          <w:p w14:paraId="31EA37BD" w14:textId="77777777" w:rsidR="008F4044" w:rsidRPr="00E61ECE" w:rsidRDefault="008F4044" w:rsidP="003B2A79">
            <w:pPr>
              <w:rPr>
                <w:szCs w:val="22"/>
              </w:rPr>
            </w:pPr>
          </w:p>
        </w:tc>
        <w:tc>
          <w:tcPr>
            <w:tcW w:w="360" w:type="dxa"/>
            <w:shd w:val="clear" w:color="auto" w:fill="auto"/>
          </w:tcPr>
          <w:p w14:paraId="01691B97" w14:textId="77777777" w:rsidR="008F4044" w:rsidRPr="00E61ECE" w:rsidRDefault="008F4044" w:rsidP="003B2A79">
            <w:pPr>
              <w:rPr>
                <w:szCs w:val="22"/>
              </w:rPr>
            </w:pPr>
          </w:p>
        </w:tc>
        <w:tc>
          <w:tcPr>
            <w:tcW w:w="360" w:type="dxa"/>
            <w:shd w:val="clear" w:color="auto" w:fill="auto"/>
          </w:tcPr>
          <w:p w14:paraId="38541FBC" w14:textId="77777777" w:rsidR="008F4044" w:rsidRPr="00E61ECE" w:rsidRDefault="008F4044" w:rsidP="003B2A79">
            <w:pPr>
              <w:rPr>
                <w:szCs w:val="22"/>
              </w:rPr>
            </w:pPr>
          </w:p>
        </w:tc>
        <w:tc>
          <w:tcPr>
            <w:tcW w:w="375" w:type="dxa"/>
            <w:tcBorders>
              <w:right w:val="single" w:sz="12" w:space="0" w:color="auto"/>
            </w:tcBorders>
            <w:shd w:val="clear" w:color="auto" w:fill="auto"/>
          </w:tcPr>
          <w:p w14:paraId="0E524BC3" w14:textId="77777777" w:rsidR="008F4044" w:rsidRPr="00E61ECE" w:rsidRDefault="008F4044" w:rsidP="003B2A79">
            <w:pPr>
              <w:rPr>
                <w:szCs w:val="22"/>
              </w:rPr>
            </w:pPr>
          </w:p>
        </w:tc>
        <w:tc>
          <w:tcPr>
            <w:tcW w:w="349" w:type="dxa"/>
            <w:tcBorders>
              <w:right w:val="single" w:sz="4" w:space="0" w:color="auto"/>
            </w:tcBorders>
            <w:shd w:val="clear" w:color="auto" w:fill="auto"/>
          </w:tcPr>
          <w:p w14:paraId="21013140" w14:textId="77777777" w:rsidR="008F4044" w:rsidRPr="00E61ECE" w:rsidRDefault="008F4044" w:rsidP="003B2A79">
            <w:pPr>
              <w:rPr>
                <w:szCs w:val="22"/>
              </w:rPr>
            </w:pPr>
          </w:p>
        </w:tc>
        <w:tc>
          <w:tcPr>
            <w:tcW w:w="371" w:type="dxa"/>
            <w:tcBorders>
              <w:left w:val="single" w:sz="4" w:space="0" w:color="auto"/>
              <w:right w:val="single" w:sz="12" w:space="0" w:color="auto"/>
            </w:tcBorders>
            <w:shd w:val="clear" w:color="auto" w:fill="auto"/>
          </w:tcPr>
          <w:p w14:paraId="46393FA3" w14:textId="77777777" w:rsidR="008F4044" w:rsidRPr="00E61ECE" w:rsidRDefault="008F4044" w:rsidP="003B2A79">
            <w:pPr>
              <w:rPr>
                <w:szCs w:val="22"/>
              </w:rPr>
            </w:pPr>
          </w:p>
        </w:tc>
      </w:tr>
      <w:tr w:rsidR="00E10218" w:rsidRPr="00E61ECE" w14:paraId="27C3FF72" w14:textId="2F648D17" w:rsidTr="00C83C10">
        <w:tc>
          <w:tcPr>
            <w:tcW w:w="1176" w:type="dxa"/>
            <w:vMerge/>
            <w:tcBorders>
              <w:left w:val="single" w:sz="12" w:space="0" w:color="auto"/>
            </w:tcBorders>
          </w:tcPr>
          <w:p w14:paraId="3608E64D" w14:textId="77777777" w:rsidR="008F4044" w:rsidRPr="00E61ECE" w:rsidRDefault="008F4044" w:rsidP="003B2A79">
            <w:pPr>
              <w:rPr>
                <w:szCs w:val="22"/>
              </w:rPr>
            </w:pPr>
          </w:p>
        </w:tc>
        <w:tc>
          <w:tcPr>
            <w:tcW w:w="1063" w:type="dxa"/>
            <w:vMerge/>
            <w:shd w:val="clear" w:color="auto" w:fill="auto"/>
          </w:tcPr>
          <w:p w14:paraId="0E77F63C" w14:textId="77777777" w:rsidR="008F4044" w:rsidRPr="00E61ECE" w:rsidRDefault="008F4044" w:rsidP="003B2A79">
            <w:pPr>
              <w:rPr>
                <w:szCs w:val="22"/>
              </w:rPr>
            </w:pPr>
          </w:p>
        </w:tc>
        <w:tc>
          <w:tcPr>
            <w:tcW w:w="892" w:type="dxa"/>
            <w:tcBorders>
              <w:right w:val="single" w:sz="12" w:space="0" w:color="auto"/>
            </w:tcBorders>
          </w:tcPr>
          <w:p w14:paraId="2B2E229B" w14:textId="2E908EAB" w:rsidR="008F4044" w:rsidRPr="00E61ECE" w:rsidRDefault="008F4044" w:rsidP="003B2A79">
            <w:pPr>
              <w:rPr>
                <w:szCs w:val="22"/>
              </w:rPr>
            </w:pPr>
            <w:r w:rsidRPr="00E61ECE">
              <w:rPr>
                <w:szCs w:val="22"/>
              </w:rPr>
              <w:t>2.3</w:t>
            </w:r>
          </w:p>
        </w:tc>
        <w:tc>
          <w:tcPr>
            <w:tcW w:w="360" w:type="dxa"/>
            <w:shd w:val="clear" w:color="auto" w:fill="auto"/>
          </w:tcPr>
          <w:p w14:paraId="5B9D0C48" w14:textId="77777777" w:rsidR="008F4044" w:rsidRPr="00E61ECE" w:rsidRDefault="008F4044" w:rsidP="003B2A79">
            <w:pPr>
              <w:rPr>
                <w:szCs w:val="22"/>
              </w:rPr>
            </w:pPr>
          </w:p>
        </w:tc>
        <w:tc>
          <w:tcPr>
            <w:tcW w:w="364" w:type="dxa"/>
            <w:tcBorders>
              <w:right w:val="single" w:sz="12" w:space="0" w:color="auto"/>
            </w:tcBorders>
            <w:shd w:val="clear" w:color="auto" w:fill="auto"/>
          </w:tcPr>
          <w:p w14:paraId="32ECFE0C" w14:textId="77777777" w:rsidR="008F4044" w:rsidRPr="00E61ECE" w:rsidRDefault="008F4044" w:rsidP="003B2A79">
            <w:pPr>
              <w:rPr>
                <w:szCs w:val="22"/>
              </w:rPr>
            </w:pPr>
          </w:p>
        </w:tc>
        <w:tc>
          <w:tcPr>
            <w:tcW w:w="360" w:type="dxa"/>
            <w:tcBorders>
              <w:left w:val="single" w:sz="12" w:space="0" w:color="auto"/>
            </w:tcBorders>
            <w:shd w:val="clear" w:color="auto" w:fill="auto"/>
          </w:tcPr>
          <w:p w14:paraId="48DAEEAC" w14:textId="77777777" w:rsidR="008F4044" w:rsidRPr="00E61ECE" w:rsidRDefault="008F4044" w:rsidP="003B2A79">
            <w:pPr>
              <w:rPr>
                <w:szCs w:val="22"/>
              </w:rPr>
            </w:pPr>
          </w:p>
        </w:tc>
        <w:tc>
          <w:tcPr>
            <w:tcW w:w="360" w:type="dxa"/>
            <w:shd w:val="clear" w:color="auto" w:fill="auto"/>
          </w:tcPr>
          <w:p w14:paraId="12030DEF" w14:textId="77777777" w:rsidR="008F4044" w:rsidRPr="00E61ECE" w:rsidRDefault="008F4044" w:rsidP="003B2A79">
            <w:pPr>
              <w:rPr>
                <w:szCs w:val="22"/>
              </w:rPr>
            </w:pPr>
          </w:p>
        </w:tc>
        <w:tc>
          <w:tcPr>
            <w:tcW w:w="360" w:type="dxa"/>
            <w:shd w:val="clear" w:color="auto" w:fill="A6A6A6" w:themeFill="background1" w:themeFillShade="A6"/>
          </w:tcPr>
          <w:p w14:paraId="1A3A4E50" w14:textId="77777777" w:rsidR="008F4044" w:rsidRPr="00E61ECE" w:rsidRDefault="008F4044" w:rsidP="003B2A79">
            <w:pPr>
              <w:rPr>
                <w:szCs w:val="22"/>
              </w:rPr>
            </w:pPr>
          </w:p>
        </w:tc>
        <w:tc>
          <w:tcPr>
            <w:tcW w:w="360" w:type="dxa"/>
            <w:tcBorders>
              <w:right w:val="single" w:sz="12" w:space="0" w:color="auto"/>
            </w:tcBorders>
            <w:shd w:val="clear" w:color="auto" w:fill="A6A6A6" w:themeFill="background1" w:themeFillShade="A6"/>
          </w:tcPr>
          <w:p w14:paraId="49DB074A" w14:textId="77777777" w:rsidR="008F4044" w:rsidRPr="00E61ECE" w:rsidRDefault="008F4044" w:rsidP="003B2A79">
            <w:pPr>
              <w:rPr>
                <w:szCs w:val="22"/>
              </w:rPr>
            </w:pPr>
          </w:p>
        </w:tc>
        <w:tc>
          <w:tcPr>
            <w:tcW w:w="360" w:type="dxa"/>
            <w:tcBorders>
              <w:left w:val="single" w:sz="12" w:space="0" w:color="auto"/>
            </w:tcBorders>
            <w:shd w:val="clear" w:color="auto" w:fill="A6A6A6" w:themeFill="background1" w:themeFillShade="A6"/>
          </w:tcPr>
          <w:p w14:paraId="72B36C82" w14:textId="77777777" w:rsidR="008F4044" w:rsidRPr="00E61ECE" w:rsidRDefault="008F4044" w:rsidP="003B2A79">
            <w:pPr>
              <w:rPr>
                <w:szCs w:val="22"/>
              </w:rPr>
            </w:pPr>
          </w:p>
        </w:tc>
        <w:tc>
          <w:tcPr>
            <w:tcW w:w="360" w:type="dxa"/>
            <w:shd w:val="clear" w:color="auto" w:fill="A6A6A6" w:themeFill="background1" w:themeFillShade="A6"/>
          </w:tcPr>
          <w:p w14:paraId="6856B421" w14:textId="77777777" w:rsidR="008F4044" w:rsidRPr="00E61ECE" w:rsidRDefault="008F4044" w:rsidP="003B2A79">
            <w:pPr>
              <w:rPr>
                <w:szCs w:val="22"/>
              </w:rPr>
            </w:pPr>
          </w:p>
        </w:tc>
        <w:tc>
          <w:tcPr>
            <w:tcW w:w="360" w:type="dxa"/>
            <w:shd w:val="clear" w:color="auto" w:fill="A6A6A6" w:themeFill="background1" w:themeFillShade="A6"/>
          </w:tcPr>
          <w:p w14:paraId="61494E65" w14:textId="77777777" w:rsidR="008F4044" w:rsidRPr="00E61ECE" w:rsidRDefault="008F4044" w:rsidP="003B2A79">
            <w:pPr>
              <w:rPr>
                <w:szCs w:val="22"/>
              </w:rPr>
            </w:pPr>
          </w:p>
        </w:tc>
        <w:tc>
          <w:tcPr>
            <w:tcW w:w="360" w:type="dxa"/>
            <w:tcBorders>
              <w:right w:val="single" w:sz="12" w:space="0" w:color="auto"/>
            </w:tcBorders>
            <w:shd w:val="clear" w:color="auto" w:fill="A6A6A6" w:themeFill="background1" w:themeFillShade="A6"/>
          </w:tcPr>
          <w:p w14:paraId="545174EC" w14:textId="77777777" w:rsidR="008F4044" w:rsidRPr="00E61ECE" w:rsidRDefault="008F4044" w:rsidP="003B2A79">
            <w:pPr>
              <w:rPr>
                <w:szCs w:val="22"/>
              </w:rPr>
            </w:pPr>
          </w:p>
        </w:tc>
        <w:tc>
          <w:tcPr>
            <w:tcW w:w="360" w:type="dxa"/>
            <w:tcBorders>
              <w:left w:val="single" w:sz="12" w:space="0" w:color="auto"/>
            </w:tcBorders>
            <w:shd w:val="clear" w:color="auto" w:fill="A6A6A6" w:themeFill="background1" w:themeFillShade="A6"/>
          </w:tcPr>
          <w:p w14:paraId="53FF61B7" w14:textId="77777777" w:rsidR="008F4044" w:rsidRPr="00E61ECE" w:rsidRDefault="008F4044" w:rsidP="003B2A79">
            <w:pPr>
              <w:rPr>
                <w:szCs w:val="22"/>
              </w:rPr>
            </w:pPr>
          </w:p>
        </w:tc>
        <w:tc>
          <w:tcPr>
            <w:tcW w:w="360" w:type="dxa"/>
            <w:shd w:val="clear" w:color="auto" w:fill="A6A6A6" w:themeFill="background1" w:themeFillShade="A6"/>
          </w:tcPr>
          <w:p w14:paraId="07549D79" w14:textId="77777777" w:rsidR="008F4044" w:rsidRPr="00E61ECE" w:rsidRDefault="008F4044" w:rsidP="003B2A79">
            <w:pPr>
              <w:rPr>
                <w:szCs w:val="22"/>
              </w:rPr>
            </w:pPr>
          </w:p>
        </w:tc>
        <w:tc>
          <w:tcPr>
            <w:tcW w:w="360" w:type="dxa"/>
            <w:shd w:val="clear" w:color="auto" w:fill="A6A6A6" w:themeFill="background1" w:themeFillShade="A6"/>
          </w:tcPr>
          <w:p w14:paraId="5429E553" w14:textId="77777777" w:rsidR="008F4044" w:rsidRPr="00E61ECE" w:rsidRDefault="008F4044" w:rsidP="003B2A79">
            <w:pPr>
              <w:rPr>
                <w:szCs w:val="22"/>
              </w:rPr>
            </w:pPr>
          </w:p>
        </w:tc>
        <w:tc>
          <w:tcPr>
            <w:tcW w:w="360" w:type="dxa"/>
            <w:tcBorders>
              <w:right w:val="single" w:sz="12" w:space="0" w:color="auto"/>
            </w:tcBorders>
            <w:shd w:val="clear" w:color="auto" w:fill="A6A6A6" w:themeFill="background1" w:themeFillShade="A6"/>
          </w:tcPr>
          <w:p w14:paraId="664F8E19" w14:textId="77777777" w:rsidR="008F4044" w:rsidRPr="00E61ECE" w:rsidRDefault="008F4044" w:rsidP="003B2A79">
            <w:pPr>
              <w:rPr>
                <w:szCs w:val="22"/>
              </w:rPr>
            </w:pPr>
          </w:p>
        </w:tc>
        <w:tc>
          <w:tcPr>
            <w:tcW w:w="360" w:type="dxa"/>
            <w:tcBorders>
              <w:left w:val="single" w:sz="12" w:space="0" w:color="auto"/>
            </w:tcBorders>
            <w:shd w:val="clear" w:color="auto" w:fill="A6A6A6" w:themeFill="background1" w:themeFillShade="A6"/>
          </w:tcPr>
          <w:p w14:paraId="150B32F8" w14:textId="77777777" w:rsidR="008F4044" w:rsidRPr="00E61ECE" w:rsidRDefault="008F4044" w:rsidP="003B2A79">
            <w:pPr>
              <w:rPr>
                <w:szCs w:val="22"/>
              </w:rPr>
            </w:pPr>
          </w:p>
        </w:tc>
        <w:tc>
          <w:tcPr>
            <w:tcW w:w="360" w:type="dxa"/>
            <w:shd w:val="clear" w:color="auto" w:fill="A6A6A6" w:themeFill="background1" w:themeFillShade="A6"/>
          </w:tcPr>
          <w:p w14:paraId="69AF1E6C" w14:textId="77777777" w:rsidR="008F4044" w:rsidRPr="00E61ECE" w:rsidRDefault="008F4044" w:rsidP="003B2A79">
            <w:pPr>
              <w:rPr>
                <w:szCs w:val="22"/>
              </w:rPr>
            </w:pPr>
          </w:p>
        </w:tc>
        <w:tc>
          <w:tcPr>
            <w:tcW w:w="360" w:type="dxa"/>
            <w:shd w:val="clear" w:color="auto" w:fill="auto"/>
          </w:tcPr>
          <w:p w14:paraId="7E2EF643" w14:textId="77777777" w:rsidR="008F4044" w:rsidRPr="00E61ECE" w:rsidRDefault="008F4044" w:rsidP="003B2A79">
            <w:pPr>
              <w:rPr>
                <w:szCs w:val="22"/>
              </w:rPr>
            </w:pPr>
          </w:p>
        </w:tc>
        <w:tc>
          <w:tcPr>
            <w:tcW w:w="375" w:type="dxa"/>
            <w:tcBorders>
              <w:right w:val="single" w:sz="12" w:space="0" w:color="auto"/>
            </w:tcBorders>
            <w:shd w:val="clear" w:color="auto" w:fill="auto"/>
          </w:tcPr>
          <w:p w14:paraId="6AAA7128" w14:textId="77777777" w:rsidR="008F4044" w:rsidRPr="00E61ECE" w:rsidRDefault="008F4044" w:rsidP="003B2A79">
            <w:pPr>
              <w:rPr>
                <w:szCs w:val="22"/>
              </w:rPr>
            </w:pPr>
          </w:p>
        </w:tc>
        <w:tc>
          <w:tcPr>
            <w:tcW w:w="349" w:type="dxa"/>
            <w:tcBorders>
              <w:right w:val="single" w:sz="4" w:space="0" w:color="auto"/>
            </w:tcBorders>
            <w:shd w:val="clear" w:color="auto" w:fill="auto"/>
          </w:tcPr>
          <w:p w14:paraId="5A01754B" w14:textId="77777777" w:rsidR="008F4044" w:rsidRPr="00E61ECE" w:rsidRDefault="008F4044" w:rsidP="003B2A79">
            <w:pPr>
              <w:rPr>
                <w:szCs w:val="22"/>
              </w:rPr>
            </w:pPr>
          </w:p>
        </w:tc>
        <w:tc>
          <w:tcPr>
            <w:tcW w:w="371" w:type="dxa"/>
            <w:tcBorders>
              <w:left w:val="single" w:sz="4" w:space="0" w:color="auto"/>
              <w:right w:val="single" w:sz="12" w:space="0" w:color="auto"/>
            </w:tcBorders>
            <w:shd w:val="clear" w:color="auto" w:fill="auto"/>
          </w:tcPr>
          <w:p w14:paraId="3F856A72" w14:textId="77777777" w:rsidR="008F4044" w:rsidRPr="00E61ECE" w:rsidRDefault="008F4044" w:rsidP="003B2A79">
            <w:pPr>
              <w:rPr>
                <w:szCs w:val="22"/>
              </w:rPr>
            </w:pPr>
          </w:p>
        </w:tc>
      </w:tr>
      <w:tr w:rsidR="00E10218" w:rsidRPr="00E61ECE" w14:paraId="59F71B78" w14:textId="6AA20D30" w:rsidTr="00C83C10">
        <w:tc>
          <w:tcPr>
            <w:tcW w:w="1176" w:type="dxa"/>
            <w:vMerge/>
            <w:tcBorders>
              <w:left w:val="single" w:sz="12" w:space="0" w:color="auto"/>
            </w:tcBorders>
          </w:tcPr>
          <w:p w14:paraId="7B8EBF0C" w14:textId="77777777" w:rsidR="008F4044" w:rsidRPr="00E61ECE" w:rsidRDefault="008F4044" w:rsidP="003B2A79">
            <w:pPr>
              <w:rPr>
                <w:szCs w:val="22"/>
              </w:rPr>
            </w:pPr>
          </w:p>
        </w:tc>
        <w:tc>
          <w:tcPr>
            <w:tcW w:w="1063" w:type="dxa"/>
            <w:vMerge/>
            <w:shd w:val="clear" w:color="auto" w:fill="auto"/>
          </w:tcPr>
          <w:p w14:paraId="2E441C15" w14:textId="77777777" w:rsidR="008F4044" w:rsidRPr="00E61ECE" w:rsidRDefault="008F4044" w:rsidP="003B2A79">
            <w:pPr>
              <w:rPr>
                <w:szCs w:val="22"/>
              </w:rPr>
            </w:pPr>
          </w:p>
        </w:tc>
        <w:tc>
          <w:tcPr>
            <w:tcW w:w="892" w:type="dxa"/>
            <w:tcBorders>
              <w:right w:val="single" w:sz="12" w:space="0" w:color="auto"/>
            </w:tcBorders>
          </w:tcPr>
          <w:p w14:paraId="05F61AB0" w14:textId="00996085" w:rsidR="008F4044" w:rsidRPr="00E61ECE" w:rsidRDefault="008F4044" w:rsidP="003B2A79">
            <w:pPr>
              <w:rPr>
                <w:szCs w:val="22"/>
              </w:rPr>
            </w:pPr>
            <w:r w:rsidRPr="00E61ECE">
              <w:rPr>
                <w:szCs w:val="22"/>
              </w:rPr>
              <w:t>2.4</w:t>
            </w:r>
          </w:p>
        </w:tc>
        <w:tc>
          <w:tcPr>
            <w:tcW w:w="360" w:type="dxa"/>
            <w:shd w:val="clear" w:color="auto" w:fill="auto"/>
          </w:tcPr>
          <w:p w14:paraId="5713A786" w14:textId="77777777" w:rsidR="008F4044" w:rsidRPr="00E61ECE" w:rsidRDefault="008F4044" w:rsidP="003B2A79">
            <w:pPr>
              <w:rPr>
                <w:szCs w:val="22"/>
              </w:rPr>
            </w:pPr>
          </w:p>
        </w:tc>
        <w:tc>
          <w:tcPr>
            <w:tcW w:w="364" w:type="dxa"/>
            <w:tcBorders>
              <w:right w:val="single" w:sz="12" w:space="0" w:color="auto"/>
            </w:tcBorders>
            <w:shd w:val="clear" w:color="auto" w:fill="auto"/>
          </w:tcPr>
          <w:p w14:paraId="280EA103" w14:textId="77777777" w:rsidR="008F4044" w:rsidRPr="00E61ECE" w:rsidRDefault="008F4044" w:rsidP="003B2A79">
            <w:pPr>
              <w:rPr>
                <w:szCs w:val="22"/>
              </w:rPr>
            </w:pPr>
          </w:p>
        </w:tc>
        <w:tc>
          <w:tcPr>
            <w:tcW w:w="360" w:type="dxa"/>
            <w:tcBorders>
              <w:left w:val="single" w:sz="12" w:space="0" w:color="auto"/>
            </w:tcBorders>
            <w:shd w:val="clear" w:color="auto" w:fill="auto"/>
          </w:tcPr>
          <w:p w14:paraId="5443C80E" w14:textId="77777777" w:rsidR="008F4044" w:rsidRPr="00E61ECE" w:rsidRDefault="008F4044" w:rsidP="003B2A79">
            <w:pPr>
              <w:rPr>
                <w:szCs w:val="22"/>
              </w:rPr>
            </w:pPr>
          </w:p>
        </w:tc>
        <w:tc>
          <w:tcPr>
            <w:tcW w:w="360" w:type="dxa"/>
            <w:shd w:val="clear" w:color="auto" w:fill="auto"/>
          </w:tcPr>
          <w:p w14:paraId="475EA45E" w14:textId="77777777" w:rsidR="008F4044" w:rsidRPr="00E61ECE" w:rsidRDefault="008F4044" w:rsidP="003B2A79">
            <w:pPr>
              <w:rPr>
                <w:szCs w:val="22"/>
              </w:rPr>
            </w:pPr>
          </w:p>
        </w:tc>
        <w:tc>
          <w:tcPr>
            <w:tcW w:w="360" w:type="dxa"/>
            <w:shd w:val="clear" w:color="auto" w:fill="A6A6A6" w:themeFill="background1" w:themeFillShade="A6"/>
          </w:tcPr>
          <w:p w14:paraId="14D4777A" w14:textId="77777777" w:rsidR="008F4044" w:rsidRPr="00E61ECE" w:rsidRDefault="008F4044" w:rsidP="003B2A79">
            <w:pPr>
              <w:rPr>
                <w:szCs w:val="22"/>
              </w:rPr>
            </w:pPr>
          </w:p>
        </w:tc>
        <w:tc>
          <w:tcPr>
            <w:tcW w:w="360" w:type="dxa"/>
            <w:tcBorders>
              <w:right w:val="single" w:sz="12" w:space="0" w:color="auto"/>
            </w:tcBorders>
            <w:shd w:val="clear" w:color="auto" w:fill="A6A6A6" w:themeFill="background1" w:themeFillShade="A6"/>
          </w:tcPr>
          <w:p w14:paraId="35F8482E" w14:textId="77777777" w:rsidR="008F4044" w:rsidRPr="00E61ECE" w:rsidRDefault="008F4044" w:rsidP="003B2A79">
            <w:pPr>
              <w:rPr>
                <w:szCs w:val="22"/>
              </w:rPr>
            </w:pPr>
          </w:p>
        </w:tc>
        <w:tc>
          <w:tcPr>
            <w:tcW w:w="360" w:type="dxa"/>
            <w:tcBorders>
              <w:left w:val="single" w:sz="12" w:space="0" w:color="auto"/>
            </w:tcBorders>
            <w:shd w:val="clear" w:color="auto" w:fill="A6A6A6" w:themeFill="background1" w:themeFillShade="A6"/>
          </w:tcPr>
          <w:p w14:paraId="10F5E3C8" w14:textId="77777777" w:rsidR="008F4044" w:rsidRPr="00E61ECE" w:rsidRDefault="008F4044" w:rsidP="003B2A79">
            <w:pPr>
              <w:rPr>
                <w:szCs w:val="22"/>
              </w:rPr>
            </w:pPr>
          </w:p>
        </w:tc>
        <w:tc>
          <w:tcPr>
            <w:tcW w:w="360" w:type="dxa"/>
            <w:shd w:val="clear" w:color="auto" w:fill="A6A6A6" w:themeFill="background1" w:themeFillShade="A6"/>
          </w:tcPr>
          <w:p w14:paraId="443025AE" w14:textId="77777777" w:rsidR="008F4044" w:rsidRPr="00E61ECE" w:rsidRDefault="008F4044" w:rsidP="003B2A79">
            <w:pPr>
              <w:rPr>
                <w:szCs w:val="22"/>
              </w:rPr>
            </w:pPr>
          </w:p>
        </w:tc>
        <w:tc>
          <w:tcPr>
            <w:tcW w:w="360" w:type="dxa"/>
            <w:shd w:val="clear" w:color="auto" w:fill="A6A6A6" w:themeFill="background1" w:themeFillShade="A6"/>
          </w:tcPr>
          <w:p w14:paraId="06225CA1" w14:textId="77777777" w:rsidR="008F4044" w:rsidRPr="00E61ECE" w:rsidRDefault="008F4044" w:rsidP="003B2A79">
            <w:pPr>
              <w:rPr>
                <w:szCs w:val="22"/>
              </w:rPr>
            </w:pPr>
          </w:p>
        </w:tc>
        <w:tc>
          <w:tcPr>
            <w:tcW w:w="360" w:type="dxa"/>
            <w:tcBorders>
              <w:right w:val="single" w:sz="12" w:space="0" w:color="auto"/>
            </w:tcBorders>
            <w:shd w:val="clear" w:color="auto" w:fill="A6A6A6" w:themeFill="background1" w:themeFillShade="A6"/>
          </w:tcPr>
          <w:p w14:paraId="6F484CD9" w14:textId="77777777" w:rsidR="008F4044" w:rsidRPr="00E61ECE" w:rsidRDefault="008F4044" w:rsidP="003B2A79">
            <w:pPr>
              <w:rPr>
                <w:szCs w:val="22"/>
              </w:rPr>
            </w:pPr>
          </w:p>
        </w:tc>
        <w:tc>
          <w:tcPr>
            <w:tcW w:w="360" w:type="dxa"/>
            <w:tcBorders>
              <w:left w:val="single" w:sz="12" w:space="0" w:color="auto"/>
            </w:tcBorders>
            <w:shd w:val="clear" w:color="auto" w:fill="A6A6A6" w:themeFill="background1" w:themeFillShade="A6"/>
          </w:tcPr>
          <w:p w14:paraId="43B92229" w14:textId="77777777" w:rsidR="008F4044" w:rsidRPr="00E61ECE" w:rsidRDefault="008F4044" w:rsidP="003B2A79">
            <w:pPr>
              <w:rPr>
                <w:szCs w:val="22"/>
              </w:rPr>
            </w:pPr>
          </w:p>
        </w:tc>
        <w:tc>
          <w:tcPr>
            <w:tcW w:w="360" w:type="dxa"/>
            <w:shd w:val="clear" w:color="auto" w:fill="A6A6A6" w:themeFill="background1" w:themeFillShade="A6"/>
          </w:tcPr>
          <w:p w14:paraId="30604627" w14:textId="77777777" w:rsidR="008F4044" w:rsidRPr="00E61ECE" w:rsidRDefault="008F4044" w:rsidP="003B2A79">
            <w:pPr>
              <w:rPr>
                <w:szCs w:val="22"/>
              </w:rPr>
            </w:pPr>
          </w:p>
        </w:tc>
        <w:tc>
          <w:tcPr>
            <w:tcW w:w="360" w:type="dxa"/>
            <w:shd w:val="clear" w:color="auto" w:fill="A6A6A6" w:themeFill="background1" w:themeFillShade="A6"/>
          </w:tcPr>
          <w:p w14:paraId="7870160A" w14:textId="77777777" w:rsidR="008F4044" w:rsidRPr="00E61ECE" w:rsidRDefault="008F4044" w:rsidP="003B2A79">
            <w:pPr>
              <w:rPr>
                <w:szCs w:val="22"/>
              </w:rPr>
            </w:pPr>
          </w:p>
        </w:tc>
        <w:tc>
          <w:tcPr>
            <w:tcW w:w="360" w:type="dxa"/>
            <w:tcBorders>
              <w:right w:val="single" w:sz="12" w:space="0" w:color="auto"/>
            </w:tcBorders>
            <w:shd w:val="clear" w:color="auto" w:fill="A6A6A6" w:themeFill="background1" w:themeFillShade="A6"/>
          </w:tcPr>
          <w:p w14:paraId="7F0A6F98" w14:textId="77777777" w:rsidR="008F4044" w:rsidRPr="00E61ECE" w:rsidRDefault="008F4044" w:rsidP="003B2A79">
            <w:pPr>
              <w:rPr>
                <w:szCs w:val="22"/>
              </w:rPr>
            </w:pPr>
          </w:p>
        </w:tc>
        <w:tc>
          <w:tcPr>
            <w:tcW w:w="360" w:type="dxa"/>
            <w:tcBorders>
              <w:left w:val="single" w:sz="12" w:space="0" w:color="auto"/>
            </w:tcBorders>
            <w:shd w:val="clear" w:color="auto" w:fill="A6A6A6" w:themeFill="background1" w:themeFillShade="A6"/>
          </w:tcPr>
          <w:p w14:paraId="4E68250F" w14:textId="77777777" w:rsidR="008F4044" w:rsidRPr="00E61ECE" w:rsidRDefault="008F4044" w:rsidP="003B2A79">
            <w:pPr>
              <w:rPr>
                <w:szCs w:val="22"/>
              </w:rPr>
            </w:pPr>
          </w:p>
        </w:tc>
        <w:tc>
          <w:tcPr>
            <w:tcW w:w="360" w:type="dxa"/>
            <w:shd w:val="clear" w:color="auto" w:fill="A6A6A6" w:themeFill="background1" w:themeFillShade="A6"/>
          </w:tcPr>
          <w:p w14:paraId="0C62A09F" w14:textId="77777777" w:rsidR="008F4044" w:rsidRPr="00E61ECE" w:rsidRDefault="008F4044" w:rsidP="003B2A79">
            <w:pPr>
              <w:rPr>
                <w:szCs w:val="22"/>
              </w:rPr>
            </w:pPr>
          </w:p>
        </w:tc>
        <w:tc>
          <w:tcPr>
            <w:tcW w:w="360" w:type="dxa"/>
            <w:shd w:val="clear" w:color="auto" w:fill="A6A6A6" w:themeFill="background1" w:themeFillShade="A6"/>
          </w:tcPr>
          <w:p w14:paraId="3EB8A404" w14:textId="77777777" w:rsidR="008F4044" w:rsidRPr="00E61ECE" w:rsidRDefault="008F4044" w:rsidP="003B2A79">
            <w:pPr>
              <w:rPr>
                <w:szCs w:val="22"/>
              </w:rPr>
            </w:pPr>
          </w:p>
        </w:tc>
        <w:tc>
          <w:tcPr>
            <w:tcW w:w="375" w:type="dxa"/>
            <w:tcBorders>
              <w:right w:val="single" w:sz="12" w:space="0" w:color="auto"/>
            </w:tcBorders>
            <w:shd w:val="clear" w:color="auto" w:fill="A6A6A6" w:themeFill="background1" w:themeFillShade="A6"/>
          </w:tcPr>
          <w:p w14:paraId="4C790664" w14:textId="77777777" w:rsidR="008F4044" w:rsidRPr="00E61ECE" w:rsidRDefault="008F4044" w:rsidP="003B2A79">
            <w:pPr>
              <w:rPr>
                <w:szCs w:val="22"/>
              </w:rPr>
            </w:pPr>
          </w:p>
        </w:tc>
        <w:tc>
          <w:tcPr>
            <w:tcW w:w="349" w:type="dxa"/>
            <w:tcBorders>
              <w:right w:val="single" w:sz="4" w:space="0" w:color="auto"/>
            </w:tcBorders>
            <w:shd w:val="clear" w:color="auto" w:fill="auto"/>
          </w:tcPr>
          <w:p w14:paraId="76AD046F" w14:textId="77777777" w:rsidR="008F4044" w:rsidRPr="00E61ECE" w:rsidRDefault="008F4044" w:rsidP="003B2A79">
            <w:pPr>
              <w:rPr>
                <w:szCs w:val="22"/>
              </w:rPr>
            </w:pPr>
          </w:p>
        </w:tc>
        <w:tc>
          <w:tcPr>
            <w:tcW w:w="371" w:type="dxa"/>
            <w:tcBorders>
              <w:left w:val="single" w:sz="4" w:space="0" w:color="auto"/>
              <w:right w:val="single" w:sz="12" w:space="0" w:color="auto"/>
            </w:tcBorders>
            <w:shd w:val="clear" w:color="auto" w:fill="auto"/>
          </w:tcPr>
          <w:p w14:paraId="65E0D3C9" w14:textId="77777777" w:rsidR="008F4044" w:rsidRPr="00E61ECE" w:rsidRDefault="008F4044" w:rsidP="003B2A79">
            <w:pPr>
              <w:rPr>
                <w:szCs w:val="22"/>
              </w:rPr>
            </w:pPr>
          </w:p>
        </w:tc>
      </w:tr>
      <w:tr w:rsidR="00E10218" w:rsidRPr="00E61ECE" w14:paraId="014F5EC2" w14:textId="322262F6" w:rsidTr="00C83C10">
        <w:tc>
          <w:tcPr>
            <w:tcW w:w="1176" w:type="dxa"/>
            <w:vMerge/>
            <w:tcBorders>
              <w:left w:val="single" w:sz="12" w:space="0" w:color="auto"/>
              <w:bottom w:val="single" w:sz="12" w:space="0" w:color="auto"/>
            </w:tcBorders>
          </w:tcPr>
          <w:p w14:paraId="39FFEB02" w14:textId="77777777" w:rsidR="008F4044" w:rsidRPr="00E61ECE" w:rsidRDefault="008F4044" w:rsidP="003B2A79">
            <w:pPr>
              <w:rPr>
                <w:szCs w:val="22"/>
              </w:rPr>
            </w:pPr>
          </w:p>
        </w:tc>
        <w:tc>
          <w:tcPr>
            <w:tcW w:w="1063" w:type="dxa"/>
            <w:vMerge/>
            <w:tcBorders>
              <w:bottom w:val="single" w:sz="12" w:space="0" w:color="auto"/>
            </w:tcBorders>
            <w:shd w:val="clear" w:color="auto" w:fill="auto"/>
          </w:tcPr>
          <w:p w14:paraId="29E77F46" w14:textId="77777777" w:rsidR="008F4044" w:rsidRPr="00E61ECE" w:rsidRDefault="008F4044" w:rsidP="003B2A79">
            <w:pPr>
              <w:rPr>
                <w:szCs w:val="22"/>
              </w:rPr>
            </w:pPr>
          </w:p>
        </w:tc>
        <w:tc>
          <w:tcPr>
            <w:tcW w:w="892" w:type="dxa"/>
            <w:tcBorders>
              <w:bottom w:val="single" w:sz="12" w:space="0" w:color="auto"/>
              <w:right w:val="single" w:sz="12" w:space="0" w:color="auto"/>
            </w:tcBorders>
          </w:tcPr>
          <w:p w14:paraId="310A6836" w14:textId="0536E5A6" w:rsidR="008F4044" w:rsidRPr="00E61ECE" w:rsidRDefault="008F4044" w:rsidP="003B2A79">
            <w:pPr>
              <w:rPr>
                <w:szCs w:val="22"/>
              </w:rPr>
            </w:pPr>
            <w:r w:rsidRPr="00E61ECE">
              <w:rPr>
                <w:szCs w:val="22"/>
              </w:rPr>
              <w:t>2.5</w:t>
            </w:r>
          </w:p>
        </w:tc>
        <w:tc>
          <w:tcPr>
            <w:tcW w:w="360" w:type="dxa"/>
            <w:tcBorders>
              <w:bottom w:val="single" w:sz="12" w:space="0" w:color="auto"/>
            </w:tcBorders>
            <w:shd w:val="clear" w:color="auto" w:fill="auto"/>
          </w:tcPr>
          <w:p w14:paraId="62EF0614" w14:textId="77777777" w:rsidR="008F4044" w:rsidRPr="00E61ECE" w:rsidRDefault="008F4044" w:rsidP="003B2A79">
            <w:pPr>
              <w:rPr>
                <w:szCs w:val="22"/>
              </w:rPr>
            </w:pPr>
          </w:p>
        </w:tc>
        <w:tc>
          <w:tcPr>
            <w:tcW w:w="364" w:type="dxa"/>
            <w:tcBorders>
              <w:bottom w:val="single" w:sz="12" w:space="0" w:color="auto"/>
              <w:right w:val="single" w:sz="12" w:space="0" w:color="auto"/>
            </w:tcBorders>
            <w:shd w:val="clear" w:color="auto" w:fill="auto"/>
          </w:tcPr>
          <w:p w14:paraId="06C9241B" w14:textId="77777777" w:rsidR="008F4044" w:rsidRPr="00E61ECE" w:rsidRDefault="008F4044" w:rsidP="003B2A79">
            <w:pPr>
              <w:rPr>
                <w:szCs w:val="22"/>
              </w:rPr>
            </w:pPr>
          </w:p>
        </w:tc>
        <w:tc>
          <w:tcPr>
            <w:tcW w:w="360" w:type="dxa"/>
            <w:tcBorders>
              <w:left w:val="single" w:sz="12" w:space="0" w:color="auto"/>
              <w:bottom w:val="single" w:sz="12" w:space="0" w:color="auto"/>
            </w:tcBorders>
            <w:shd w:val="clear" w:color="auto" w:fill="auto"/>
          </w:tcPr>
          <w:p w14:paraId="6D7AD66E" w14:textId="77777777" w:rsidR="008F4044" w:rsidRPr="00E61ECE" w:rsidRDefault="008F4044" w:rsidP="003B2A79">
            <w:pPr>
              <w:rPr>
                <w:szCs w:val="22"/>
              </w:rPr>
            </w:pPr>
          </w:p>
        </w:tc>
        <w:tc>
          <w:tcPr>
            <w:tcW w:w="360" w:type="dxa"/>
            <w:tcBorders>
              <w:bottom w:val="single" w:sz="12" w:space="0" w:color="auto"/>
            </w:tcBorders>
            <w:shd w:val="clear" w:color="auto" w:fill="auto"/>
          </w:tcPr>
          <w:p w14:paraId="1C8123C3" w14:textId="77777777" w:rsidR="008F4044" w:rsidRPr="00E61ECE" w:rsidRDefault="008F4044" w:rsidP="003B2A79">
            <w:pPr>
              <w:rPr>
                <w:szCs w:val="22"/>
              </w:rPr>
            </w:pPr>
          </w:p>
        </w:tc>
        <w:tc>
          <w:tcPr>
            <w:tcW w:w="360" w:type="dxa"/>
            <w:tcBorders>
              <w:bottom w:val="single" w:sz="12" w:space="0" w:color="auto"/>
            </w:tcBorders>
            <w:shd w:val="clear" w:color="auto" w:fill="auto"/>
          </w:tcPr>
          <w:p w14:paraId="2145B59A" w14:textId="77777777" w:rsidR="008F4044" w:rsidRPr="00E61ECE" w:rsidRDefault="008F4044" w:rsidP="003B2A79">
            <w:pPr>
              <w:rPr>
                <w:szCs w:val="22"/>
              </w:rPr>
            </w:pPr>
          </w:p>
        </w:tc>
        <w:tc>
          <w:tcPr>
            <w:tcW w:w="360" w:type="dxa"/>
            <w:tcBorders>
              <w:bottom w:val="single" w:sz="12" w:space="0" w:color="auto"/>
              <w:right w:val="single" w:sz="12" w:space="0" w:color="auto"/>
            </w:tcBorders>
            <w:shd w:val="clear" w:color="auto" w:fill="A6A6A6" w:themeFill="background1" w:themeFillShade="A6"/>
          </w:tcPr>
          <w:p w14:paraId="0A548C8C" w14:textId="77777777" w:rsidR="008F4044" w:rsidRPr="00E61ECE" w:rsidRDefault="008F4044" w:rsidP="003B2A79">
            <w:pPr>
              <w:rPr>
                <w:szCs w:val="22"/>
              </w:rPr>
            </w:pPr>
          </w:p>
        </w:tc>
        <w:tc>
          <w:tcPr>
            <w:tcW w:w="360" w:type="dxa"/>
            <w:tcBorders>
              <w:left w:val="single" w:sz="12" w:space="0" w:color="auto"/>
              <w:bottom w:val="single" w:sz="12" w:space="0" w:color="auto"/>
            </w:tcBorders>
            <w:shd w:val="clear" w:color="auto" w:fill="A6A6A6" w:themeFill="background1" w:themeFillShade="A6"/>
          </w:tcPr>
          <w:p w14:paraId="68A081CB" w14:textId="77777777" w:rsidR="008F4044" w:rsidRPr="00E61ECE" w:rsidRDefault="008F4044" w:rsidP="003B2A79">
            <w:pPr>
              <w:rPr>
                <w:szCs w:val="22"/>
              </w:rPr>
            </w:pPr>
          </w:p>
        </w:tc>
        <w:tc>
          <w:tcPr>
            <w:tcW w:w="360" w:type="dxa"/>
            <w:tcBorders>
              <w:bottom w:val="single" w:sz="12" w:space="0" w:color="auto"/>
            </w:tcBorders>
            <w:shd w:val="clear" w:color="auto" w:fill="A6A6A6" w:themeFill="background1" w:themeFillShade="A6"/>
          </w:tcPr>
          <w:p w14:paraId="70A025A8" w14:textId="77777777" w:rsidR="008F4044" w:rsidRPr="00E61ECE" w:rsidRDefault="008F4044" w:rsidP="003B2A79">
            <w:pPr>
              <w:rPr>
                <w:szCs w:val="22"/>
              </w:rPr>
            </w:pPr>
          </w:p>
        </w:tc>
        <w:tc>
          <w:tcPr>
            <w:tcW w:w="360" w:type="dxa"/>
            <w:tcBorders>
              <w:bottom w:val="single" w:sz="12" w:space="0" w:color="auto"/>
            </w:tcBorders>
            <w:shd w:val="clear" w:color="auto" w:fill="A6A6A6" w:themeFill="background1" w:themeFillShade="A6"/>
          </w:tcPr>
          <w:p w14:paraId="4AD180DD" w14:textId="77777777" w:rsidR="008F4044" w:rsidRPr="00E61ECE" w:rsidRDefault="008F4044" w:rsidP="003B2A79">
            <w:pPr>
              <w:rPr>
                <w:szCs w:val="22"/>
              </w:rPr>
            </w:pPr>
          </w:p>
        </w:tc>
        <w:tc>
          <w:tcPr>
            <w:tcW w:w="360" w:type="dxa"/>
            <w:tcBorders>
              <w:bottom w:val="single" w:sz="12" w:space="0" w:color="auto"/>
              <w:right w:val="single" w:sz="12" w:space="0" w:color="auto"/>
            </w:tcBorders>
            <w:shd w:val="clear" w:color="auto" w:fill="A6A6A6" w:themeFill="background1" w:themeFillShade="A6"/>
          </w:tcPr>
          <w:p w14:paraId="6249683D" w14:textId="77777777" w:rsidR="008F4044" w:rsidRPr="00E61ECE" w:rsidRDefault="008F4044" w:rsidP="003B2A79">
            <w:pPr>
              <w:rPr>
                <w:szCs w:val="22"/>
              </w:rPr>
            </w:pPr>
          </w:p>
        </w:tc>
        <w:tc>
          <w:tcPr>
            <w:tcW w:w="360" w:type="dxa"/>
            <w:tcBorders>
              <w:left w:val="single" w:sz="12" w:space="0" w:color="auto"/>
              <w:bottom w:val="single" w:sz="12" w:space="0" w:color="auto"/>
            </w:tcBorders>
            <w:shd w:val="clear" w:color="auto" w:fill="A6A6A6" w:themeFill="background1" w:themeFillShade="A6"/>
          </w:tcPr>
          <w:p w14:paraId="3530D0B7" w14:textId="77777777" w:rsidR="008F4044" w:rsidRPr="00E61ECE" w:rsidRDefault="008F4044" w:rsidP="003B2A79">
            <w:pPr>
              <w:rPr>
                <w:szCs w:val="22"/>
              </w:rPr>
            </w:pPr>
          </w:p>
        </w:tc>
        <w:tc>
          <w:tcPr>
            <w:tcW w:w="360" w:type="dxa"/>
            <w:tcBorders>
              <w:bottom w:val="single" w:sz="12" w:space="0" w:color="auto"/>
            </w:tcBorders>
            <w:shd w:val="clear" w:color="auto" w:fill="A6A6A6" w:themeFill="background1" w:themeFillShade="A6"/>
          </w:tcPr>
          <w:p w14:paraId="2CC3CD2E" w14:textId="77777777" w:rsidR="008F4044" w:rsidRPr="00E61ECE" w:rsidRDefault="008F4044" w:rsidP="003B2A79">
            <w:pPr>
              <w:rPr>
                <w:szCs w:val="22"/>
              </w:rPr>
            </w:pPr>
          </w:p>
        </w:tc>
        <w:tc>
          <w:tcPr>
            <w:tcW w:w="360" w:type="dxa"/>
            <w:tcBorders>
              <w:bottom w:val="single" w:sz="12" w:space="0" w:color="auto"/>
            </w:tcBorders>
            <w:shd w:val="clear" w:color="auto" w:fill="A6A6A6" w:themeFill="background1" w:themeFillShade="A6"/>
          </w:tcPr>
          <w:p w14:paraId="6EA3293C" w14:textId="77777777" w:rsidR="008F4044" w:rsidRPr="00E61ECE" w:rsidRDefault="008F4044" w:rsidP="003B2A79">
            <w:pPr>
              <w:rPr>
                <w:szCs w:val="22"/>
              </w:rPr>
            </w:pPr>
          </w:p>
        </w:tc>
        <w:tc>
          <w:tcPr>
            <w:tcW w:w="360" w:type="dxa"/>
            <w:tcBorders>
              <w:bottom w:val="single" w:sz="12" w:space="0" w:color="auto"/>
              <w:right w:val="single" w:sz="12" w:space="0" w:color="auto"/>
            </w:tcBorders>
            <w:shd w:val="clear" w:color="auto" w:fill="A6A6A6" w:themeFill="background1" w:themeFillShade="A6"/>
          </w:tcPr>
          <w:p w14:paraId="0471E69A" w14:textId="77777777" w:rsidR="008F4044" w:rsidRPr="00E61ECE" w:rsidRDefault="008F4044" w:rsidP="003B2A79">
            <w:pPr>
              <w:rPr>
                <w:szCs w:val="22"/>
              </w:rPr>
            </w:pPr>
          </w:p>
        </w:tc>
        <w:tc>
          <w:tcPr>
            <w:tcW w:w="360" w:type="dxa"/>
            <w:tcBorders>
              <w:left w:val="single" w:sz="12" w:space="0" w:color="auto"/>
              <w:bottom w:val="single" w:sz="12" w:space="0" w:color="auto"/>
            </w:tcBorders>
            <w:shd w:val="clear" w:color="auto" w:fill="A6A6A6" w:themeFill="background1" w:themeFillShade="A6"/>
          </w:tcPr>
          <w:p w14:paraId="20A8428B" w14:textId="77777777" w:rsidR="008F4044" w:rsidRPr="00E61ECE" w:rsidRDefault="008F4044" w:rsidP="003B2A79">
            <w:pPr>
              <w:rPr>
                <w:szCs w:val="22"/>
              </w:rPr>
            </w:pPr>
          </w:p>
        </w:tc>
        <w:tc>
          <w:tcPr>
            <w:tcW w:w="360" w:type="dxa"/>
            <w:tcBorders>
              <w:bottom w:val="single" w:sz="12" w:space="0" w:color="auto"/>
            </w:tcBorders>
            <w:shd w:val="clear" w:color="auto" w:fill="A6A6A6" w:themeFill="background1" w:themeFillShade="A6"/>
          </w:tcPr>
          <w:p w14:paraId="720D827E" w14:textId="77777777" w:rsidR="008F4044" w:rsidRPr="00E61ECE" w:rsidRDefault="008F4044" w:rsidP="003B2A79">
            <w:pPr>
              <w:rPr>
                <w:szCs w:val="22"/>
              </w:rPr>
            </w:pPr>
          </w:p>
        </w:tc>
        <w:tc>
          <w:tcPr>
            <w:tcW w:w="360" w:type="dxa"/>
            <w:tcBorders>
              <w:bottom w:val="single" w:sz="12" w:space="0" w:color="auto"/>
            </w:tcBorders>
            <w:shd w:val="clear" w:color="auto" w:fill="A6A6A6" w:themeFill="background1" w:themeFillShade="A6"/>
          </w:tcPr>
          <w:p w14:paraId="0B541E3A" w14:textId="77777777" w:rsidR="008F4044" w:rsidRPr="00E61ECE" w:rsidRDefault="008F4044" w:rsidP="003B2A79">
            <w:pPr>
              <w:rPr>
                <w:szCs w:val="22"/>
              </w:rPr>
            </w:pPr>
          </w:p>
        </w:tc>
        <w:tc>
          <w:tcPr>
            <w:tcW w:w="375" w:type="dxa"/>
            <w:tcBorders>
              <w:bottom w:val="single" w:sz="12" w:space="0" w:color="auto"/>
              <w:right w:val="single" w:sz="12" w:space="0" w:color="auto"/>
            </w:tcBorders>
            <w:shd w:val="clear" w:color="auto" w:fill="A6A6A6" w:themeFill="background1" w:themeFillShade="A6"/>
          </w:tcPr>
          <w:p w14:paraId="351853B0" w14:textId="77777777" w:rsidR="008F4044" w:rsidRPr="00E61ECE" w:rsidRDefault="008F4044" w:rsidP="003B2A79">
            <w:pPr>
              <w:rPr>
                <w:szCs w:val="22"/>
              </w:rPr>
            </w:pPr>
          </w:p>
        </w:tc>
        <w:tc>
          <w:tcPr>
            <w:tcW w:w="349" w:type="dxa"/>
            <w:tcBorders>
              <w:bottom w:val="single" w:sz="12" w:space="0" w:color="auto"/>
              <w:right w:val="single" w:sz="4" w:space="0" w:color="auto"/>
            </w:tcBorders>
            <w:shd w:val="clear" w:color="auto" w:fill="auto"/>
          </w:tcPr>
          <w:p w14:paraId="1A1234F3" w14:textId="77777777" w:rsidR="008F4044" w:rsidRPr="00E61ECE" w:rsidRDefault="008F4044" w:rsidP="003B2A79">
            <w:pPr>
              <w:rPr>
                <w:szCs w:val="22"/>
              </w:rPr>
            </w:pPr>
          </w:p>
        </w:tc>
        <w:tc>
          <w:tcPr>
            <w:tcW w:w="371" w:type="dxa"/>
            <w:tcBorders>
              <w:left w:val="single" w:sz="4" w:space="0" w:color="auto"/>
              <w:bottom w:val="single" w:sz="12" w:space="0" w:color="auto"/>
              <w:right w:val="single" w:sz="12" w:space="0" w:color="auto"/>
            </w:tcBorders>
            <w:shd w:val="clear" w:color="auto" w:fill="auto"/>
          </w:tcPr>
          <w:p w14:paraId="6C3B430B" w14:textId="77777777" w:rsidR="008F4044" w:rsidRPr="00E61ECE" w:rsidRDefault="008F4044" w:rsidP="003B2A79">
            <w:pPr>
              <w:rPr>
                <w:szCs w:val="22"/>
              </w:rPr>
            </w:pPr>
          </w:p>
        </w:tc>
      </w:tr>
      <w:bookmarkEnd w:id="109"/>
      <w:tr w:rsidR="00E10218" w:rsidRPr="00E61ECE" w14:paraId="65A74D48" w14:textId="4621E32F" w:rsidTr="00C83C10">
        <w:tc>
          <w:tcPr>
            <w:tcW w:w="1176" w:type="dxa"/>
            <w:vMerge w:val="restart"/>
            <w:tcBorders>
              <w:top w:val="single" w:sz="12" w:space="0" w:color="auto"/>
              <w:left w:val="single" w:sz="12" w:space="0" w:color="auto"/>
            </w:tcBorders>
          </w:tcPr>
          <w:p w14:paraId="7B80E02B" w14:textId="37581F50" w:rsidR="008F4044" w:rsidRPr="00E61ECE" w:rsidRDefault="008F4044" w:rsidP="00C06766">
            <w:pPr>
              <w:rPr>
                <w:szCs w:val="22"/>
              </w:rPr>
            </w:pPr>
            <w:r w:rsidRPr="00E61ECE">
              <w:rPr>
                <w:szCs w:val="22"/>
              </w:rPr>
              <w:t>Component 3</w:t>
            </w:r>
          </w:p>
        </w:tc>
        <w:tc>
          <w:tcPr>
            <w:tcW w:w="1063" w:type="dxa"/>
            <w:vMerge w:val="restart"/>
            <w:tcBorders>
              <w:top w:val="single" w:sz="12" w:space="0" w:color="auto"/>
            </w:tcBorders>
            <w:shd w:val="clear" w:color="auto" w:fill="auto"/>
          </w:tcPr>
          <w:p w14:paraId="1A24DD71" w14:textId="43CDC9F7" w:rsidR="008F4044" w:rsidRPr="00E61ECE" w:rsidRDefault="008F4044" w:rsidP="00C06766">
            <w:pPr>
              <w:rPr>
                <w:szCs w:val="22"/>
              </w:rPr>
            </w:pPr>
            <w:r w:rsidRPr="00E61ECE">
              <w:rPr>
                <w:szCs w:val="22"/>
              </w:rPr>
              <w:t>3</w:t>
            </w:r>
          </w:p>
        </w:tc>
        <w:tc>
          <w:tcPr>
            <w:tcW w:w="892" w:type="dxa"/>
            <w:tcBorders>
              <w:top w:val="single" w:sz="12" w:space="0" w:color="auto"/>
              <w:right w:val="single" w:sz="12" w:space="0" w:color="auto"/>
            </w:tcBorders>
          </w:tcPr>
          <w:p w14:paraId="134FE96E" w14:textId="25DCCCEF" w:rsidR="008F4044" w:rsidRPr="00E61ECE" w:rsidRDefault="008F4044" w:rsidP="00C06766">
            <w:pPr>
              <w:rPr>
                <w:szCs w:val="22"/>
              </w:rPr>
            </w:pPr>
            <w:r w:rsidRPr="00E61ECE">
              <w:rPr>
                <w:szCs w:val="22"/>
              </w:rPr>
              <w:t>3.1</w:t>
            </w:r>
          </w:p>
        </w:tc>
        <w:tc>
          <w:tcPr>
            <w:tcW w:w="360" w:type="dxa"/>
            <w:tcBorders>
              <w:top w:val="single" w:sz="12" w:space="0" w:color="auto"/>
            </w:tcBorders>
            <w:shd w:val="clear" w:color="auto" w:fill="auto"/>
          </w:tcPr>
          <w:p w14:paraId="3EAA87A2" w14:textId="77777777" w:rsidR="008F4044" w:rsidRPr="00E61ECE" w:rsidRDefault="008F4044" w:rsidP="00C06766">
            <w:pPr>
              <w:rPr>
                <w:szCs w:val="22"/>
              </w:rPr>
            </w:pPr>
          </w:p>
        </w:tc>
        <w:tc>
          <w:tcPr>
            <w:tcW w:w="364" w:type="dxa"/>
            <w:tcBorders>
              <w:top w:val="single" w:sz="12" w:space="0" w:color="auto"/>
              <w:right w:val="single" w:sz="12" w:space="0" w:color="auto"/>
            </w:tcBorders>
            <w:shd w:val="clear" w:color="auto" w:fill="auto"/>
          </w:tcPr>
          <w:p w14:paraId="2F223A74" w14:textId="77777777" w:rsidR="008F4044" w:rsidRPr="00E61ECE" w:rsidRDefault="008F4044" w:rsidP="00C06766">
            <w:pPr>
              <w:rPr>
                <w:szCs w:val="22"/>
              </w:rPr>
            </w:pPr>
          </w:p>
        </w:tc>
        <w:tc>
          <w:tcPr>
            <w:tcW w:w="360" w:type="dxa"/>
            <w:tcBorders>
              <w:top w:val="single" w:sz="12" w:space="0" w:color="auto"/>
              <w:left w:val="single" w:sz="12" w:space="0" w:color="auto"/>
            </w:tcBorders>
            <w:shd w:val="clear" w:color="auto" w:fill="auto"/>
          </w:tcPr>
          <w:p w14:paraId="4F293D7F" w14:textId="77777777" w:rsidR="008F4044" w:rsidRPr="00E61ECE" w:rsidRDefault="008F4044" w:rsidP="00C06766">
            <w:pPr>
              <w:rPr>
                <w:szCs w:val="22"/>
              </w:rPr>
            </w:pPr>
          </w:p>
        </w:tc>
        <w:tc>
          <w:tcPr>
            <w:tcW w:w="360" w:type="dxa"/>
            <w:tcBorders>
              <w:top w:val="single" w:sz="12" w:space="0" w:color="auto"/>
            </w:tcBorders>
            <w:shd w:val="clear" w:color="auto" w:fill="auto"/>
          </w:tcPr>
          <w:p w14:paraId="7C29044E" w14:textId="77777777" w:rsidR="008F4044" w:rsidRPr="00E61ECE" w:rsidRDefault="008F4044" w:rsidP="00C06766">
            <w:pPr>
              <w:rPr>
                <w:szCs w:val="22"/>
              </w:rPr>
            </w:pPr>
          </w:p>
        </w:tc>
        <w:tc>
          <w:tcPr>
            <w:tcW w:w="360" w:type="dxa"/>
            <w:tcBorders>
              <w:top w:val="single" w:sz="12" w:space="0" w:color="auto"/>
            </w:tcBorders>
            <w:shd w:val="clear" w:color="auto" w:fill="auto"/>
          </w:tcPr>
          <w:p w14:paraId="4C971600" w14:textId="77777777" w:rsidR="008F4044" w:rsidRPr="00E61ECE" w:rsidRDefault="008F4044" w:rsidP="00C06766">
            <w:pPr>
              <w:rPr>
                <w:szCs w:val="22"/>
              </w:rPr>
            </w:pPr>
          </w:p>
        </w:tc>
        <w:tc>
          <w:tcPr>
            <w:tcW w:w="360" w:type="dxa"/>
            <w:tcBorders>
              <w:top w:val="single" w:sz="12" w:space="0" w:color="auto"/>
              <w:right w:val="single" w:sz="12" w:space="0" w:color="auto"/>
            </w:tcBorders>
            <w:shd w:val="clear" w:color="auto" w:fill="auto"/>
          </w:tcPr>
          <w:p w14:paraId="5B33ECF8" w14:textId="77777777" w:rsidR="008F4044" w:rsidRPr="00E61ECE" w:rsidRDefault="008F4044" w:rsidP="00C06766">
            <w:pPr>
              <w:rPr>
                <w:szCs w:val="22"/>
              </w:rPr>
            </w:pPr>
          </w:p>
        </w:tc>
        <w:tc>
          <w:tcPr>
            <w:tcW w:w="360" w:type="dxa"/>
            <w:tcBorders>
              <w:top w:val="single" w:sz="12" w:space="0" w:color="auto"/>
              <w:left w:val="single" w:sz="12" w:space="0" w:color="auto"/>
            </w:tcBorders>
            <w:shd w:val="clear" w:color="auto" w:fill="A6A6A6" w:themeFill="background1" w:themeFillShade="A6"/>
          </w:tcPr>
          <w:p w14:paraId="7216C04E" w14:textId="77777777" w:rsidR="008F4044" w:rsidRPr="00E61ECE" w:rsidRDefault="008F4044" w:rsidP="00C06766">
            <w:pPr>
              <w:rPr>
                <w:szCs w:val="22"/>
              </w:rPr>
            </w:pPr>
          </w:p>
        </w:tc>
        <w:tc>
          <w:tcPr>
            <w:tcW w:w="360" w:type="dxa"/>
            <w:tcBorders>
              <w:top w:val="single" w:sz="12" w:space="0" w:color="auto"/>
            </w:tcBorders>
            <w:shd w:val="clear" w:color="auto" w:fill="A6A6A6" w:themeFill="background1" w:themeFillShade="A6"/>
          </w:tcPr>
          <w:p w14:paraId="6DDC64D9" w14:textId="77777777" w:rsidR="008F4044" w:rsidRPr="00E61ECE" w:rsidRDefault="008F4044" w:rsidP="00C06766">
            <w:pPr>
              <w:rPr>
                <w:szCs w:val="22"/>
              </w:rPr>
            </w:pPr>
          </w:p>
        </w:tc>
        <w:tc>
          <w:tcPr>
            <w:tcW w:w="360" w:type="dxa"/>
            <w:tcBorders>
              <w:top w:val="single" w:sz="12" w:space="0" w:color="auto"/>
            </w:tcBorders>
            <w:shd w:val="clear" w:color="auto" w:fill="A6A6A6" w:themeFill="background1" w:themeFillShade="A6"/>
          </w:tcPr>
          <w:p w14:paraId="3B15C40E" w14:textId="77777777" w:rsidR="008F4044" w:rsidRPr="00E61ECE" w:rsidRDefault="008F4044" w:rsidP="00C06766">
            <w:pPr>
              <w:rPr>
                <w:szCs w:val="22"/>
              </w:rPr>
            </w:pPr>
          </w:p>
        </w:tc>
        <w:tc>
          <w:tcPr>
            <w:tcW w:w="360" w:type="dxa"/>
            <w:tcBorders>
              <w:top w:val="single" w:sz="12" w:space="0" w:color="auto"/>
              <w:right w:val="single" w:sz="12" w:space="0" w:color="auto"/>
            </w:tcBorders>
            <w:shd w:val="clear" w:color="auto" w:fill="A6A6A6" w:themeFill="background1" w:themeFillShade="A6"/>
          </w:tcPr>
          <w:p w14:paraId="4D0F243A" w14:textId="77777777" w:rsidR="008F4044" w:rsidRPr="00E61ECE" w:rsidRDefault="008F4044" w:rsidP="00C06766">
            <w:pPr>
              <w:rPr>
                <w:szCs w:val="22"/>
              </w:rPr>
            </w:pPr>
          </w:p>
        </w:tc>
        <w:tc>
          <w:tcPr>
            <w:tcW w:w="360" w:type="dxa"/>
            <w:tcBorders>
              <w:top w:val="single" w:sz="12" w:space="0" w:color="auto"/>
              <w:left w:val="single" w:sz="12" w:space="0" w:color="auto"/>
            </w:tcBorders>
            <w:shd w:val="clear" w:color="auto" w:fill="A6A6A6" w:themeFill="background1" w:themeFillShade="A6"/>
          </w:tcPr>
          <w:p w14:paraId="58EDA86D" w14:textId="77777777" w:rsidR="008F4044" w:rsidRPr="00E61ECE" w:rsidRDefault="008F4044" w:rsidP="00C06766">
            <w:pPr>
              <w:rPr>
                <w:szCs w:val="22"/>
              </w:rPr>
            </w:pPr>
          </w:p>
        </w:tc>
        <w:tc>
          <w:tcPr>
            <w:tcW w:w="360" w:type="dxa"/>
            <w:tcBorders>
              <w:top w:val="single" w:sz="12" w:space="0" w:color="auto"/>
            </w:tcBorders>
            <w:shd w:val="clear" w:color="auto" w:fill="A6A6A6" w:themeFill="background1" w:themeFillShade="A6"/>
          </w:tcPr>
          <w:p w14:paraId="306331E5" w14:textId="77777777" w:rsidR="008F4044" w:rsidRPr="00E61ECE" w:rsidRDefault="008F4044" w:rsidP="00C06766">
            <w:pPr>
              <w:rPr>
                <w:szCs w:val="22"/>
              </w:rPr>
            </w:pPr>
          </w:p>
        </w:tc>
        <w:tc>
          <w:tcPr>
            <w:tcW w:w="360" w:type="dxa"/>
            <w:tcBorders>
              <w:top w:val="single" w:sz="12" w:space="0" w:color="auto"/>
            </w:tcBorders>
            <w:shd w:val="clear" w:color="auto" w:fill="A6A6A6" w:themeFill="background1" w:themeFillShade="A6"/>
          </w:tcPr>
          <w:p w14:paraId="687DDEED" w14:textId="77777777" w:rsidR="008F4044" w:rsidRPr="00E61ECE" w:rsidRDefault="008F4044" w:rsidP="00C06766">
            <w:pPr>
              <w:rPr>
                <w:szCs w:val="22"/>
              </w:rPr>
            </w:pPr>
          </w:p>
        </w:tc>
        <w:tc>
          <w:tcPr>
            <w:tcW w:w="360" w:type="dxa"/>
            <w:tcBorders>
              <w:top w:val="single" w:sz="12" w:space="0" w:color="auto"/>
              <w:right w:val="single" w:sz="12" w:space="0" w:color="auto"/>
            </w:tcBorders>
            <w:shd w:val="clear" w:color="auto" w:fill="A6A6A6" w:themeFill="background1" w:themeFillShade="A6"/>
          </w:tcPr>
          <w:p w14:paraId="3FDE27E7" w14:textId="77777777" w:rsidR="008F4044" w:rsidRPr="00E61ECE" w:rsidRDefault="008F4044" w:rsidP="00C06766">
            <w:pPr>
              <w:rPr>
                <w:szCs w:val="22"/>
              </w:rPr>
            </w:pPr>
          </w:p>
        </w:tc>
        <w:tc>
          <w:tcPr>
            <w:tcW w:w="360" w:type="dxa"/>
            <w:tcBorders>
              <w:top w:val="single" w:sz="12" w:space="0" w:color="auto"/>
              <w:left w:val="single" w:sz="12" w:space="0" w:color="auto"/>
            </w:tcBorders>
            <w:shd w:val="clear" w:color="auto" w:fill="A6A6A6" w:themeFill="background1" w:themeFillShade="A6"/>
          </w:tcPr>
          <w:p w14:paraId="48ADA1C8" w14:textId="77777777" w:rsidR="008F4044" w:rsidRPr="00E61ECE" w:rsidRDefault="008F4044" w:rsidP="00C06766">
            <w:pPr>
              <w:rPr>
                <w:szCs w:val="22"/>
              </w:rPr>
            </w:pPr>
          </w:p>
        </w:tc>
        <w:tc>
          <w:tcPr>
            <w:tcW w:w="360" w:type="dxa"/>
            <w:tcBorders>
              <w:top w:val="single" w:sz="12" w:space="0" w:color="auto"/>
            </w:tcBorders>
            <w:shd w:val="clear" w:color="auto" w:fill="A6A6A6" w:themeFill="background1" w:themeFillShade="A6"/>
          </w:tcPr>
          <w:p w14:paraId="48245FD4" w14:textId="77777777" w:rsidR="008F4044" w:rsidRPr="00E61ECE" w:rsidRDefault="008F4044" w:rsidP="00C06766">
            <w:pPr>
              <w:rPr>
                <w:szCs w:val="22"/>
              </w:rPr>
            </w:pPr>
          </w:p>
        </w:tc>
        <w:tc>
          <w:tcPr>
            <w:tcW w:w="360" w:type="dxa"/>
            <w:tcBorders>
              <w:top w:val="single" w:sz="12" w:space="0" w:color="auto"/>
            </w:tcBorders>
            <w:shd w:val="clear" w:color="auto" w:fill="A6A6A6" w:themeFill="background1" w:themeFillShade="A6"/>
          </w:tcPr>
          <w:p w14:paraId="367D309E" w14:textId="77777777" w:rsidR="008F4044" w:rsidRPr="00E61ECE" w:rsidRDefault="008F4044" w:rsidP="00C06766">
            <w:pPr>
              <w:rPr>
                <w:szCs w:val="22"/>
              </w:rPr>
            </w:pPr>
          </w:p>
        </w:tc>
        <w:tc>
          <w:tcPr>
            <w:tcW w:w="375" w:type="dxa"/>
            <w:tcBorders>
              <w:top w:val="single" w:sz="12" w:space="0" w:color="auto"/>
              <w:right w:val="single" w:sz="12" w:space="0" w:color="auto"/>
            </w:tcBorders>
            <w:shd w:val="clear" w:color="auto" w:fill="A6A6A6" w:themeFill="background1" w:themeFillShade="A6"/>
          </w:tcPr>
          <w:p w14:paraId="7BBEE6C0" w14:textId="77777777" w:rsidR="008F4044" w:rsidRPr="00E61ECE" w:rsidRDefault="008F4044" w:rsidP="00C06766">
            <w:pPr>
              <w:rPr>
                <w:szCs w:val="22"/>
              </w:rPr>
            </w:pPr>
          </w:p>
        </w:tc>
        <w:tc>
          <w:tcPr>
            <w:tcW w:w="349" w:type="dxa"/>
            <w:tcBorders>
              <w:top w:val="single" w:sz="12" w:space="0" w:color="auto"/>
              <w:right w:val="single" w:sz="4" w:space="0" w:color="auto"/>
            </w:tcBorders>
            <w:shd w:val="clear" w:color="auto" w:fill="auto"/>
          </w:tcPr>
          <w:p w14:paraId="6905F351" w14:textId="77777777" w:rsidR="008F4044" w:rsidRPr="00E61ECE" w:rsidRDefault="008F4044" w:rsidP="00C06766">
            <w:pPr>
              <w:rPr>
                <w:szCs w:val="22"/>
              </w:rPr>
            </w:pPr>
          </w:p>
        </w:tc>
        <w:tc>
          <w:tcPr>
            <w:tcW w:w="371" w:type="dxa"/>
            <w:tcBorders>
              <w:top w:val="single" w:sz="12" w:space="0" w:color="auto"/>
              <w:left w:val="single" w:sz="4" w:space="0" w:color="auto"/>
              <w:right w:val="single" w:sz="12" w:space="0" w:color="auto"/>
            </w:tcBorders>
            <w:shd w:val="clear" w:color="auto" w:fill="auto"/>
          </w:tcPr>
          <w:p w14:paraId="1D15571F" w14:textId="77777777" w:rsidR="008F4044" w:rsidRPr="00E61ECE" w:rsidRDefault="008F4044" w:rsidP="00C06766">
            <w:pPr>
              <w:rPr>
                <w:szCs w:val="22"/>
              </w:rPr>
            </w:pPr>
          </w:p>
        </w:tc>
      </w:tr>
      <w:tr w:rsidR="00E10218" w:rsidRPr="00E61ECE" w14:paraId="515EC272" w14:textId="7E30CA31" w:rsidTr="00C83C10">
        <w:tc>
          <w:tcPr>
            <w:tcW w:w="1176" w:type="dxa"/>
            <w:vMerge/>
            <w:tcBorders>
              <w:left w:val="single" w:sz="12" w:space="0" w:color="auto"/>
            </w:tcBorders>
          </w:tcPr>
          <w:p w14:paraId="5E4CB4F9" w14:textId="77777777" w:rsidR="008F4044" w:rsidRPr="00E61ECE" w:rsidRDefault="008F4044" w:rsidP="00C06766">
            <w:pPr>
              <w:rPr>
                <w:szCs w:val="22"/>
              </w:rPr>
            </w:pPr>
          </w:p>
        </w:tc>
        <w:tc>
          <w:tcPr>
            <w:tcW w:w="1063" w:type="dxa"/>
            <w:vMerge/>
            <w:shd w:val="clear" w:color="auto" w:fill="auto"/>
          </w:tcPr>
          <w:p w14:paraId="3FC78AED" w14:textId="77777777" w:rsidR="008F4044" w:rsidRPr="00E61ECE" w:rsidRDefault="008F4044" w:rsidP="00C06766">
            <w:pPr>
              <w:rPr>
                <w:szCs w:val="22"/>
              </w:rPr>
            </w:pPr>
          </w:p>
        </w:tc>
        <w:tc>
          <w:tcPr>
            <w:tcW w:w="892" w:type="dxa"/>
            <w:tcBorders>
              <w:right w:val="single" w:sz="12" w:space="0" w:color="auto"/>
            </w:tcBorders>
          </w:tcPr>
          <w:p w14:paraId="65297119" w14:textId="0F030FB3" w:rsidR="008F4044" w:rsidRPr="00E61ECE" w:rsidRDefault="008F4044" w:rsidP="00C06766">
            <w:pPr>
              <w:rPr>
                <w:szCs w:val="22"/>
              </w:rPr>
            </w:pPr>
            <w:r w:rsidRPr="00E61ECE">
              <w:rPr>
                <w:szCs w:val="22"/>
              </w:rPr>
              <w:t>3.2</w:t>
            </w:r>
          </w:p>
        </w:tc>
        <w:tc>
          <w:tcPr>
            <w:tcW w:w="360" w:type="dxa"/>
            <w:shd w:val="clear" w:color="auto" w:fill="auto"/>
          </w:tcPr>
          <w:p w14:paraId="61BA3324" w14:textId="77777777" w:rsidR="008F4044" w:rsidRPr="00E61ECE" w:rsidRDefault="008F4044" w:rsidP="00C06766">
            <w:pPr>
              <w:rPr>
                <w:szCs w:val="22"/>
              </w:rPr>
            </w:pPr>
          </w:p>
        </w:tc>
        <w:tc>
          <w:tcPr>
            <w:tcW w:w="364" w:type="dxa"/>
            <w:tcBorders>
              <w:right w:val="single" w:sz="12" w:space="0" w:color="auto"/>
            </w:tcBorders>
            <w:shd w:val="clear" w:color="auto" w:fill="auto"/>
          </w:tcPr>
          <w:p w14:paraId="3F48D594" w14:textId="77777777" w:rsidR="008F4044" w:rsidRPr="00E61ECE" w:rsidRDefault="008F4044" w:rsidP="00C06766">
            <w:pPr>
              <w:rPr>
                <w:szCs w:val="22"/>
              </w:rPr>
            </w:pPr>
          </w:p>
        </w:tc>
        <w:tc>
          <w:tcPr>
            <w:tcW w:w="360" w:type="dxa"/>
            <w:tcBorders>
              <w:left w:val="single" w:sz="12" w:space="0" w:color="auto"/>
            </w:tcBorders>
            <w:shd w:val="clear" w:color="auto" w:fill="auto"/>
          </w:tcPr>
          <w:p w14:paraId="68365F03" w14:textId="77777777" w:rsidR="008F4044" w:rsidRPr="00E61ECE" w:rsidRDefault="008F4044" w:rsidP="00C06766">
            <w:pPr>
              <w:rPr>
                <w:szCs w:val="22"/>
              </w:rPr>
            </w:pPr>
          </w:p>
        </w:tc>
        <w:tc>
          <w:tcPr>
            <w:tcW w:w="360" w:type="dxa"/>
            <w:shd w:val="clear" w:color="auto" w:fill="auto"/>
          </w:tcPr>
          <w:p w14:paraId="08E7E48A" w14:textId="77777777" w:rsidR="008F4044" w:rsidRPr="00E61ECE" w:rsidRDefault="008F4044" w:rsidP="00C06766">
            <w:pPr>
              <w:rPr>
                <w:szCs w:val="22"/>
              </w:rPr>
            </w:pPr>
          </w:p>
        </w:tc>
        <w:tc>
          <w:tcPr>
            <w:tcW w:w="360" w:type="dxa"/>
            <w:shd w:val="clear" w:color="auto" w:fill="auto"/>
          </w:tcPr>
          <w:p w14:paraId="43372B91" w14:textId="77777777" w:rsidR="008F4044" w:rsidRPr="00E61ECE" w:rsidRDefault="008F4044" w:rsidP="00C06766">
            <w:pPr>
              <w:rPr>
                <w:szCs w:val="22"/>
              </w:rPr>
            </w:pPr>
          </w:p>
        </w:tc>
        <w:tc>
          <w:tcPr>
            <w:tcW w:w="360" w:type="dxa"/>
            <w:tcBorders>
              <w:right w:val="single" w:sz="12" w:space="0" w:color="auto"/>
            </w:tcBorders>
            <w:shd w:val="clear" w:color="auto" w:fill="A6A6A6" w:themeFill="background1" w:themeFillShade="A6"/>
          </w:tcPr>
          <w:p w14:paraId="368F44AD" w14:textId="77777777" w:rsidR="008F4044" w:rsidRPr="00E61ECE" w:rsidRDefault="008F4044" w:rsidP="00C06766">
            <w:pPr>
              <w:rPr>
                <w:szCs w:val="22"/>
              </w:rPr>
            </w:pPr>
          </w:p>
        </w:tc>
        <w:tc>
          <w:tcPr>
            <w:tcW w:w="360" w:type="dxa"/>
            <w:tcBorders>
              <w:left w:val="single" w:sz="12" w:space="0" w:color="auto"/>
            </w:tcBorders>
            <w:shd w:val="clear" w:color="auto" w:fill="A6A6A6" w:themeFill="background1" w:themeFillShade="A6"/>
          </w:tcPr>
          <w:p w14:paraId="314A6303" w14:textId="77777777" w:rsidR="008F4044" w:rsidRPr="00E61ECE" w:rsidRDefault="008F4044" w:rsidP="00C06766">
            <w:pPr>
              <w:rPr>
                <w:szCs w:val="22"/>
              </w:rPr>
            </w:pPr>
          </w:p>
        </w:tc>
        <w:tc>
          <w:tcPr>
            <w:tcW w:w="360" w:type="dxa"/>
            <w:shd w:val="clear" w:color="auto" w:fill="A6A6A6" w:themeFill="background1" w:themeFillShade="A6"/>
          </w:tcPr>
          <w:p w14:paraId="0DC52C7B" w14:textId="77777777" w:rsidR="008F4044" w:rsidRPr="00E61ECE" w:rsidRDefault="008F4044" w:rsidP="00C06766">
            <w:pPr>
              <w:rPr>
                <w:szCs w:val="22"/>
              </w:rPr>
            </w:pPr>
          </w:p>
        </w:tc>
        <w:tc>
          <w:tcPr>
            <w:tcW w:w="360" w:type="dxa"/>
            <w:shd w:val="clear" w:color="auto" w:fill="A6A6A6" w:themeFill="background1" w:themeFillShade="A6"/>
          </w:tcPr>
          <w:p w14:paraId="60481B9C" w14:textId="77777777" w:rsidR="008F4044" w:rsidRPr="00E61ECE" w:rsidRDefault="008F4044" w:rsidP="00C06766">
            <w:pPr>
              <w:rPr>
                <w:szCs w:val="22"/>
              </w:rPr>
            </w:pPr>
          </w:p>
        </w:tc>
        <w:tc>
          <w:tcPr>
            <w:tcW w:w="360" w:type="dxa"/>
            <w:tcBorders>
              <w:right w:val="single" w:sz="12" w:space="0" w:color="auto"/>
            </w:tcBorders>
            <w:shd w:val="clear" w:color="auto" w:fill="A6A6A6" w:themeFill="background1" w:themeFillShade="A6"/>
          </w:tcPr>
          <w:p w14:paraId="495820F7" w14:textId="77777777" w:rsidR="008F4044" w:rsidRPr="00E61ECE" w:rsidRDefault="008F4044" w:rsidP="00C06766">
            <w:pPr>
              <w:rPr>
                <w:szCs w:val="22"/>
              </w:rPr>
            </w:pPr>
          </w:p>
        </w:tc>
        <w:tc>
          <w:tcPr>
            <w:tcW w:w="360" w:type="dxa"/>
            <w:tcBorders>
              <w:left w:val="single" w:sz="12" w:space="0" w:color="auto"/>
            </w:tcBorders>
            <w:shd w:val="clear" w:color="auto" w:fill="A6A6A6" w:themeFill="background1" w:themeFillShade="A6"/>
          </w:tcPr>
          <w:p w14:paraId="54F56FC8" w14:textId="77777777" w:rsidR="008F4044" w:rsidRPr="00E61ECE" w:rsidRDefault="008F4044" w:rsidP="00C06766">
            <w:pPr>
              <w:rPr>
                <w:szCs w:val="22"/>
              </w:rPr>
            </w:pPr>
          </w:p>
        </w:tc>
        <w:tc>
          <w:tcPr>
            <w:tcW w:w="360" w:type="dxa"/>
            <w:shd w:val="clear" w:color="auto" w:fill="A6A6A6" w:themeFill="background1" w:themeFillShade="A6"/>
          </w:tcPr>
          <w:p w14:paraId="66CE3381" w14:textId="77777777" w:rsidR="008F4044" w:rsidRPr="00E61ECE" w:rsidRDefault="008F4044" w:rsidP="00C06766">
            <w:pPr>
              <w:rPr>
                <w:szCs w:val="22"/>
              </w:rPr>
            </w:pPr>
          </w:p>
        </w:tc>
        <w:tc>
          <w:tcPr>
            <w:tcW w:w="360" w:type="dxa"/>
            <w:shd w:val="clear" w:color="auto" w:fill="A6A6A6" w:themeFill="background1" w:themeFillShade="A6"/>
          </w:tcPr>
          <w:p w14:paraId="0F9AD2A1" w14:textId="77777777" w:rsidR="008F4044" w:rsidRPr="00E61ECE" w:rsidRDefault="008F4044" w:rsidP="00C06766">
            <w:pPr>
              <w:rPr>
                <w:szCs w:val="22"/>
              </w:rPr>
            </w:pPr>
          </w:p>
        </w:tc>
        <w:tc>
          <w:tcPr>
            <w:tcW w:w="360" w:type="dxa"/>
            <w:tcBorders>
              <w:right w:val="single" w:sz="12" w:space="0" w:color="auto"/>
            </w:tcBorders>
            <w:shd w:val="clear" w:color="auto" w:fill="A6A6A6" w:themeFill="background1" w:themeFillShade="A6"/>
          </w:tcPr>
          <w:p w14:paraId="418F1A25" w14:textId="77777777" w:rsidR="008F4044" w:rsidRPr="00E61ECE" w:rsidRDefault="008F4044" w:rsidP="00C06766">
            <w:pPr>
              <w:rPr>
                <w:szCs w:val="22"/>
              </w:rPr>
            </w:pPr>
          </w:p>
        </w:tc>
        <w:tc>
          <w:tcPr>
            <w:tcW w:w="360" w:type="dxa"/>
            <w:tcBorders>
              <w:left w:val="single" w:sz="12" w:space="0" w:color="auto"/>
            </w:tcBorders>
            <w:shd w:val="clear" w:color="auto" w:fill="A6A6A6" w:themeFill="background1" w:themeFillShade="A6"/>
          </w:tcPr>
          <w:p w14:paraId="29EAC500" w14:textId="77777777" w:rsidR="008F4044" w:rsidRPr="00E61ECE" w:rsidRDefault="008F4044" w:rsidP="00C06766">
            <w:pPr>
              <w:rPr>
                <w:szCs w:val="22"/>
              </w:rPr>
            </w:pPr>
          </w:p>
        </w:tc>
        <w:tc>
          <w:tcPr>
            <w:tcW w:w="360" w:type="dxa"/>
            <w:shd w:val="clear" w:color="auto" w:fill="A6A6A6" w:themeFill="background1" w:themeFillShade="A6"/>
          </w:tcPr>
          <w:p w14:paraId="2E945663" w14:textId="77777777" w:rsidR="008F4044" w:rsidRPr="00E61ECE" w:rsidRDefault="008F4044" w:rsidP="00C06766">
            <w:pPr>
              <w:rPr>
                <w:szCs w:val="22"/>
              </w:rPr>
            </w:pPr>
          </w:p>
        </w:tc>
        <w:tc>
          <w:tcPr>
            <w:tcW w:w="360" w:type="dxa"/>
            <w:shd w:val="clear" w:color="auto" w:fill="A6A6A6" w:themeFill="background1" w:themeFillShade="A6"/>
          </w:tcPr>
          <w:p w14:paraId="0BC2CF16" w14:textId="77777777" w:rsidR="008F4044" w:rsidRPr="00E61ECE" w:rsidRDefault="008F4044" w:rsidP="00C06766">
            <w:pPr>
              <w:rPr>
                <w:szCs w:val="22"/>
              </w:rPr>
            </w:pPr>
          </w:p>
        </w:tc>
        <w:tc>
          <w:tcPr>
            <w:tcW w:w="375" w:type="dxa"/>
            <w:tcBorders>
              <w:right w:val="single" w:sz="12" w:space="0" w:color="auto"/>
            </w:tcBorders>
            <w:shd w:val="clear" w:color="auto" w:fill="A6A6A6" w:themeFill="background1" w:themeFillShade="A6"/>
          </w:tcPr>
          <w:p w14:paraId="4B8F3E88" w14:textId="77777777" w:rsidR="008F4044" w:rsidRPr="00E61ECE" w:rsidRDefault="008F4044" w:rsidP="00C06766">
            <w:pPr>
              <w:rPr>
                <w:szCs w:val="22"/>
              </w:rPr>
            </w:pPr>
          </w:p>
        </w:tc>
        <w:tc>
          <w:tcPr>
            <w:tcW w:w="349" w:type="dxa"/>
            <w:tcBorders>
              <w:right w:val="single" w:sz="4" w:space="0" w:color="auto"/>
            </w:tcBorders>
            <w:shd w:val="clear" w:color="auto" w:fill="A6A6A6" w:themeFill="background1" w:themeFillShade="A6"/>
          </w:tcPr>
          <w:p w14:paraId="5190EF66" w14:textId="77777777" w:rsidR="008F4044" w:rsidRPr="008F4044" w:rsidRDefault="008F4044" w:rsidP="00C06766">
            <w:pPr>
              <w:rPr>
                <w:szCs w:val="22"/>
              </w:rPr>
            </w:pPr>
          </w:p>
        </w:tc>
        <w:tc>
          <w:tcPr>
            <w:tcW w:w="371" w:type="dxa"/>
            <w:tcBorders>
              <w:left w:val="single" w:sz="4" w:space="0" w:color="auto"/>
              <w:right w:val="single" w:sz="12" w:space="0" w:color="auto"/>
            </w:tcBorders>
            <w:shd w:val="clear" w:color="auto" w:fill="A6A6A6" w:themeFill="background1" w:themeFillShade="A6"/>
          </w:tcPr>
          <w:p w14:paraId="30C9A71F" w14:textId="77777777" w:rsidR="008F4044" w:rsidRPr="00E61ECE" w:rsidRDefault="008F4044" w:rsidP="00C06766">
            <w:pPr>
              <w:rPr>
                <w:szCs w:val="22"/>
              </w:rPr>
            </w:pPr>
          </w:p>
        </w:tc>
      </w:tr>
      <w:tr w:rsidR="00E10218" w:rsidRPr="00E61ECE" w14:paraId="59E75455" w14:textId="6D691C69" w:rsidTr="00C83C10">
        <w:tc>
          <w:tcPr>
            <w:tcW w:w="1176" w:type="dxa"/>
            <w:vMerge/>
            <w:tcBorders>
              <w:left w:val="single" w:sz="12" w:space="0" w:color="auto"/>
            </w:tcBorders>
          </w:tcPr>
          <w:p w14:paraId="3B565D7D" w14:textId="77777777" w:rsidR="008F4044" w:rsidRPr="00E61ECE" w:rsidRDefault="008F4044" w:rsidP="00C06766">
            <w:pPr>
              <w:rPr>
                <w:szCs w:val="22"/>
              </w:rPr>
            </w:pPr>
          </w:p>
        </w:tc>
        <w:tc>
          <w:tcPr>
            <w:tcW w:w="1063" w:type="dxa"/>
            <w:vMerge/>
            <w:shd w:val="clear" w:color="auto" w:fill="auto"/>
          </w:tcPr>
          <w:p w14:paraId="7B4D6896" w14:textId="77777777" w:rsidR="008F4044" w:rsidRPr="00E61ECE" w:rsidRDefault="008F4044" w:rsidP="00C06766">
            <w:pPr>
              <w:rPr>
                <w:szCs w:val="22"/>
              </w:rPr>
            </w:pPr>
          </w:p>
        </w:tc>
        <w:tc>
          <w:tcPr>
            <w:tcW w:w="892" w:type="dxa"/>
            <w:tcBorders>
              <w:right w:val="single" w:sz="12" w:space="0" w:color="auto"/>
            </w:tcBorders>
          </w:tcPr>
          <w:p w14:paraId="63B23D13" w14:textId="16BD8A16" w:rsidR="008F4044" w:rsidRPr="00E61ECE" w:rsidRDefault="008F4044" w:rsidP="00C06766">
            <w:pPr>
              <w:rPr>
                <w:szCs w:val="22"/>
              </w:rPr>
            </w:pPr>
            <w:r w:rsidRPr="00E61ECE">
              <w:rPr>
                <w:szCs w:val="22"/>
              </w:rPr>
              <w:t>3.3</w:t>
            </w:r>
          </w:p>
        </w:tc>
        <w:tc>
          <w:tcPr>
            <w:tcW w:w="360" w:type="dxa"/>
            <w:shd w:val="clear" w:color="auto" w:fill="auto"/>
          </w:tcPr>
          <w:p w14:paraId="661E19DE" w14:textId="77777777" w:rsidR="008F4044" w:rsidRPr="00E61ECE" w:rsidRDefault="008F4044" w:rsidP="00C06766">
            <w:pPr>
              <w:rPr>
                <w:szCs w:val="22"/>
              </w:rPr>
            </w:pPr>
          </w:p>
        </w:tc>
        <w:tc>
          <w:tcPr>
            <w:tcW w:w="364" w:type="dxa"/>
            <w:tcBorders>
              <w:right w:val="single" w:sz="12" w:space="0" w:color="auto"/>
            </w:tcBorders>
            <w:shd w:val="clear" w:color="auto" w:fill="auto"/>
          </w:tcPr>
          <w:p w14:paraId="2BD34758" w14:textId="77777777" w:rsidR="008F4044" w:rsidRPr="00E61ECE" w:rsidRDefault="008F4044" w:rsidP="00C06766">
            <w:pPr>
              <w:rPr>
                <w:szCs w:val="22"/>
              </w:rPr>
            </w:pPr>
          </w:p>
        </w:tc>
        <w:tc>
          <w:tcPr>
            <w:tcW w:w="360" w:type="dxa"/>
            <w:tcBorders>
              <w:left w:val="single" w:sz="12" w:space="0" w:color="auto"/>
            </w:tcBorders>
            <w:shd w:val="clear" w:color="auto" w:fill="auto"/>
          </w:tcPr>
          <w:p w14:paraId="6364D1CF" w14:textId="77777777" w:rsidR="008F4044" w:rsidRPr="00E61ECE" w:rsidRDefault="008F4044" w:rsidP="00C06766">
            <w:pPr>
              <w:rPr>
                <w:szCs w:val="22"/>
              </w:rPr>
            </w:pPr>
          </w:p>
        </w:tc>
        <w:tc>
          <w:tcPr>
            <w:tcW w:w="360" w:type="dxa"/>
            <w:shd w:val="clear" w:color="auto" w:fill="auto"/>
          </w:tcPr>
          <w:p w14:paraId="2DD1E00C" w14:textId="77777777" w:rsidR="008F4044" w:rsidRPr="00E61ECE" w:rsidRDefault="008F4044" w:rsidP="00C06766">
            <w:pPr>
              <w:rPr>
                <w:szCs w:val="22"/>
              </w:rPr>
            </w:pPr>
          </w:p>
        </w:tc>
        <w:tc>
          <w:tcPr>
            <w:tcW w:w="360" w:type="dxa"/>
            <w:shd w:val="clear" w:color="auto" w:fill="auto"/>
          </w:tcPr>
          <w:p w14:paraId="678CEAC6" w14:textId="77777777" w:rsidR="008F4044" w:rsidRPr="00E61ECE" w:rsidRDefault="008F4044" w:rsidP="00C06766">
            <w:pPr>
              <w:rPr>
                <w:szCs w:val="22"/>
              </w:rPr>
            </w:pPr>
          </w:p>
        </w:tc>
        <w:tc>
          <w:tcPr>
            <w:tcW w:w="360" w:type="dxa"/>
            <w:tcBorders>
              <w:right w:val="single" w:sz="12" w:space="0" w:color="auto"/>
            </w:tcBorders>
            <w:shd w:val="clear" w:color="auto" w:fill="auto"/>
          </w:tcPr>
          <w:p w14:paraId="24179389" w14:textId="77777777" w:rsidR="008F4044" w:rsidRPr="00E61ECE" w:rsidRDefault="008F4044" w:rsidP="00C06766">
            <w:pPr>
              <w:rPr>
                <w:szCs w:val="22"/>
              </w:rPr>
            </w:pPr>
          </w:p>
        </w:tc>
        <w:tc>
          <w:tcPr>
            <w:tcW w:w="360" w:type="dxa"/>
            <w:tcBorders>
              <w:left w:val="single" w:sz="12" w:space="0" w:color="auto"/>
            </w:tcBorders>
            <w:shd w:val="clear" w:color="auto" w:fill="A6A6A6" w:themeFill="background1" w:themeFillShade="A6"/>
          </w:tcPr>
          <w:p w14:paraId="3783ADEF" w14:textId="77777777" w:rsidR="008F4044" w:rsidRPr="00E61ECE" w:rsidRDefault="008F4044" w:rsidP="00C06766">
            <w:pPr>
              <w:rPr>
                <w:szCs w:val="22"/>
              </w:rPr>
            </w:pPr>
          </w:p>
        </w:tc>
        <w:tc>
          <w:tcPr>
            <w:tcW w:w="360" w:type="dxa"/>
            <w:shd w:val="clear" w:color="auto" w:fill="A6A6A6" w:themeFill="background1" w:themeFillShade="A6"/>
          </w:tcPr>
          <w:p w14:paraId="51B48862" w14:textId="77777777" w:rsidR="008F4044" w:rsidRPr="00E61ECE" w:rsidRDefault="008F4044" w:rsidP="00C06766">
            <w:pPr>
              <w:rPr>
                <w:szCs w:val="22"/>
              </w:rPr>
            </w:pPr>
          </w:p>
        </w:tc>
        <w:tc>
          <w:tcPr>
            <w:tcW w:w="360" w:type="dxa"/>
            <w:shd w:val="clear" w:color="auto" w:fill="A6A6A6" w:themeFill="background1" w:themeFillShade="A6"/>
          </w:tcPr>
          <w:p w14:paraId="15E0FA49" w14:textId="77777777" w:rsidR="008F4044" w:rsidRPr="00E61ECE" w:rsidRDefault="008F4044" w:rsidP="00C06766">
            <w:pPr>
              <w:rPr>
                <w:szCs w:val="22"/>
              </w:rPr>
            </w:pPr>
          </w:p>
        </w:tc>
        <w:tc>
          <w:tcPr>
            <w:tcW w:w="360" w:type="dxa"/>
            <w:tcBorders>
              <w:right w:val="single" w:sz="12" w:space="0" w:color="auto"/>
            </w:tcBorders>
            <w:shd w:val="clear" w:color="auto" w:fill="A6A6A6" w:themeFill="background1" w:themeFillShade="A6"/>
          </w:tcPr>
          <w:p w14:paraId="72EE7E76" w14:textId="77777777" w:rsidR="008F4044" w:rsidRPr="00E61ECE" w:rsidRDefault="008F4044" w:rsidP="00C06766">
            <w:pPr>
              <w:rPr>
                <w:szCs w:val="22"/>
              </w:rPr>
            </w:pPr>
          </w:p>
        </w:tc>
        <w:tc>
          <w:tcPr>
            <w:tcW w:w="360" w:type="dxa"/>
            <w:tcBorders>
              <w:left w:val="single" w:sz="12" w:space="0" w:color="auto"/>
            </w:tcBorders>
            <w:shd w:val="clear" w:color="auto" w:fill="A6A6A6" w:themeFill="background1" w:themeFillShade="A6"/>
          </w:tcPr>
          <w:p w14:paraId="42765AB2" w14:textId="77777777" w:rsidR="008F4044" w:rsidRPr="00E61ECE" w:rsidRDefault="008F4044" w:rsidP="00C06766">
            <w:pPr>
              <w:rPr>
                <w:szCs w:val="22"/>
              </w:rPr>
            </w:pPr>
          </w:p>
        </w:tc>
        <w:tc>
          <w:tcPr>
            <w:tcW w:w="360" w:type="dxa"/>
            <w:shd w:val="clear" w:color="auto" w:fill="A6A6A6" w:themeFill="background1" w:themeFillShade="A6"/>
          </w:tcPr>
          <w:p w14:paraId="518232CF" w14:textId="77777777" w:rsidR="008F4044" w:rsidRPr="00E61ECE" w:rsidRDefault="008F4044" w:rsidP="00C06766">
            <w:pPr>
              <w:rPr>
                <w:szCs w:val="22"/>
              </w:rPr>
            </w:pPr>
          </w:p>
        </w:tc>
        <w:tc>
          <w:tcPr>
            <w:tcW w:w="360" w:type="dxa"/>
            <w:shd w:val="clear" w:color="auto" w:fill="A6A6A6" w:themeFill="background1" w:themeFillShade="A6"/>
          </w:tcPr>
          <w:p w14:paraId="0AE4085E" w14:textId="77777777" w:rsidR="008F4044" w:rsidRPr="00E61ECE" w:rsidRDefault="008F4044" w:rsidP="00C06766">
            <w:pPr>
              <w:rPr>
                <w:szCs w:val="22"/>
              </w:rPr>
            </w:pPr>
          </w:p>
        </w:tc>
        <w:tc>
          <w:tcPr>
            <w:tcW w:w="360" w:type="dxa"/>
            <w:tcBorders>
              <w:right w:val="single" w:sz="12" w:space="0" w:color="auto"/>
            </w:tcBorders>
            <w:shd w:val="clear" w:color="auto" w:fill="A6A6A6" w:themeFill="background1" w:themeFillShade="A6"/>
          </w:tcPr>
          <w:p w14:paraId="6921B777" w14:textId="77777777" w:rsidR="008F4044" w:rsidRPr="00E61ECE" w:rsidRDefault="008F4044" w:rsidP="00C06766">
            <w:pPr>
              <w:rPr>
                <w:szCs w:val="22"/>
              </w:rPr>
            </w:pPr>
          </w:p>
        </w:tc>
        <w:tc>
          <w:tcPr>
            <w:tcW w:w="360" w:type="dxa"/>
            <w:tcBorders>
              <w:left w:val="single" w:sz="12" w:space="0" w:color="auto"/>
            </w:tcBorders>
            <w:shd w:val="clear" w:color="auto" w:fill="A6A6A6" w:themeFill="background1" w:themeFillShade="A6"/>
          </w:tcPr>
          <w:p w14:paraId="4D884EB5" w14:textId="77777777" w:rsidR="008F4044" w:rsidRPr="00E61ECE" w:rsidRDefault="008F4044" w:rsidP="00C06766">
            <w:pPr>
              <w:rPr>
                <w:szCs w:val="22"/>
              </w:rPr>
            </w:pPr>
          </w:p>
        </w:tc>
        <w:tc>
          <w:tcPr>
            <w:tcW w:w="360" w:type="dxa"/>
            <w:shd w:val="clear" w:color="auto" w:fill="A6A6A6" w:themeFill="background1" w:themeFillShade="A6"/>
          </w:tcPr>
          <w:p w14:paraId="014066FA" w14:textId="77777777" w:rsidR="008F4044" w:rsidRPr="00E61ECE" w:rsidRDefault="008F4044" w:rsidP="00C06766">
            <w:pPr>
              <w:rPr>
                <w:szCs w:val="22"/>
              </w:rPr>
            </w:pPr>
          </w:p>
        </w:tc>
        <w:tc>
          <w:tcPr>
            <w:tcW w:w="360" w:type="dxa"/>
            <w:shd w:val="clear" w:color="auto" w:fill="A6A6A6" w:themeFill="background1" w:themeFillShade="A6"/>
          </w:tcPr>
          <w:p w14:paraId="1EBB238B" w14:textId="77777777" w:rsidR="008F4044" w:rsidRPr="00E61ECE" w:rsidRDefault="008F4044" w:rsidP="00C06766">
            <w:pPr>
              <w:rPr>
                <w:szCs w:val="22"/>
              </w:rPr>
            </w:pPr>
          </w:p>
        </w:tc>
        <w:tc>
          <w:tcPr>
            <w:tcW w:w="375" w:type="dxa"/>
            <w:tcBorders>
              <w:right w:val="single" w:sz="12" w:space="0" w:color="auto"/>
            </w:tcBorders>
            <w:shd w:val="clear" w:color="auto" w:fill="A6A6A6" w:themeFill="background1" w:themeFillShade="A6"/>
          </w:tcPr>
          <w:p w14:paraId="0C4F511C" w14:textId="77777777" w:rsidR="008F4044" w:rsidRPr="00E61ECE" w:rsidRDefault="008F4044" w:rsidP="00C06766">
            <w:pPr>
              <w:rPr>
                <w:szCs w:val="22"/>
              </w:rPr>
            </w:pPr>
          </w:p>
        </w:tc>
        <w:tc>
          <w:tcPr>
            <w:tcW w:w="349" w:type="dxa"/>
            <w:tcBorders>
              <w:right w:val="single" w:sz="4" w:space="0" w:color="auto"/>
            </w:tcBorders>
            <w:shd w:val="clear" w:color="auto" w:fill="auto"/>
          </w:tcPr>
          <w:p w14:paraId="549D2C39" w14:textId="77777777" w:rsidR="008F4044" w:rsidRPr="00E61ECE" w:rsidRDefault="008F4044" w:rsidP="00C06766">
            <w:pPr>
              <w:rPr>
                <w:szCs w:val="22"/>
              </w:rPr>
            </w:pPr>
          </w:p>
        </w:tc>
        <w:tc>
          <w:tcPr>
            <w:tcW w:w="371" w:type="dxa"/>
            <w:tcBorders>
              <w:left w:val="single" w:sz="4" w:space="0" w:color="auto"/>
              <w:right w:val="single" w:sz="12" w:space="0" w:color="auto"/>
            </w:tcBorders>
            <w:shd w:val="clear" w:color="auto" w:fill="auto"/>
          </w:tcPr>
          <w:p w14:paraId="7473DFBA" w14:textId="77777777" w:rsidR="008F4044" w:rsidRPr="00E61ECE" w:rsidRDefault="008F4044" w:rsidP="00C06766">
            <w:pPr>
              <w:rPr>
                <w:szCs w:val="22"/>
              </w:rPr>
            </w:pPr>
          </w:p>
        </w:tc>
      </w:tr>
      <w:tr w:rsidR="00E10218" w:rsidRPr="00E61ECE" w14:paraId="0D736B0D" w14:textId="5C0C25E4" w:rsidTr="00C83C10">
        <w:tc>
          <w:tcPr>
            <w:tcW w:w="1176" w:type="dxa"/>
            <w:vMerge/>
            <w:tcBorders>
              <w:left w:val="single" w:sz="12" w:space="0" w:color="auto"/>
              <w:bottom w:val="single" w:sz="12" w:space="0" w:color="auto"/>
            </w:tcBorders>
          </w:tcPr>
          <w:p w14:paraId="0D62BB82" w14:textId="77777777" w:rsidR="008F4044" w:rsidRPr="00E61ECE" w:rsidRDefault="008F4044" w:rsidP="00C06766">
            <w:pPr>
              <w:rPr>
                <w:szCs w:val="22"/>
              </w:rPr>
            </w:pPr>
          </w:p>
        </w:tc>
        <w:tc>
          <w:tcPr>
            <w:tcW w:w="1063" w:type="dxa"/>
            <w:vMerge/>
            <w:tcBorders>
              <w:bottom w:val="single" w:sz="12" w:space="0" w:color="auto"/>
            </w:tcBorders>
            <w:shd w:val="clear" w:color="auto" w:fill="auto"/>
          </w:tcPr>
          <w:p w14:paraId="1FC0274C" w14:textId="77777777" w:rsidR="008F4044" w:rsidRPr="00E61ECE" w:rsidRDefault="008F4044" w:rsidP="00C06766">
            <w:pPr>
              <w:rPr>
                <w:szCs w:val="22"/>
              </w:rPr>
            </w:pPr>
          </w:p>
        </w:tc>
        <w:tc>
          <w:tcPr>
            <w:tcW w:w="892" w:type="dxa"/>
            <w:tcBorders>
              <w:bottom w:val="single" w:sz="12" w:space="0" w:color="auto"/>
              <w:right w:val="single" w:sz="12" w:space="0" w:color="auto"/>
            </w:tcBorders>
          </w:tcPr>
          <w:p w14:paraId="29B04383" w14:textId="1020E682" w:rsidR="008F4044" w:rsidRPr="00E61ECE" w:rsidRDefault="008F4044" w:rsidP="00C06766">
            <w:pPr>
              <w:rPr>
                <w:szCs w:val="22"/>
              </w:rPr>
            </w:pPr>
            <w:r w:rsidRPr="00E61ECE">
              <w:rPr>
                <w:szCs w:val="22"/>
              </w:rPr>
              <w:t>3.4</w:t>
            </w:r>
          </w:p>
        </w:tc>
        <w:tc>
          <w:tcPr>
            <w:tcW w:w="360" w:type="dxa"/>
            <w:tcBorders>
              <w:bottom w:val="single" w:sz="12" w:space="0" w:color="auto"/>
            </w:tcBorders>
            <w:shd w:val="clear" w:color="auto" w:fill="auto"/>
          </w:tcPr>
          <w:p w14:paraId="190BA9E3" w14:textId="77777777" w:rsidR="008F4044" w:rsidRPr="00E61ECE" w:rsidRDefault="008F4044" w:rsidP="00C06766">
            <w:pPr>
              <w:rPr>
                <w:szCs w:val="22"/>
              </w:rPr>
            </w:pPr>
          </w:p>
        </w:tc>
        <w:tc>
          <w:tcPr>
            <w:tcW w:w="364" w:type="dxa"/>
            <w:tcBorders>
              <w:bottom w:val="single" w:sz="12" w:space="0" w:color="auto"/>
              <w:right w:val="single" w:sz="12" w:space="0" w:color="auto"/>
            </w:tcBorders>
            <w:shd w:val="clear" w:color="auto" w:fill="auto"/>
          </w:tcPr>
          <w:p w14:paraId="6F8118AB" w14:textId="77777777" w:rsidR="008F4044" w:rsidRPr="00E61ECE" w:rsidRDefault="008F4044" w:rsidP="00C06766">
            <w:pPr>
              <w:rPr>
                <w:szCs w:val="22"/>
              </w:rPr>
            </w:pPr>
          </w:p>
        </w:tc>
        <w:tc>
          <w:tcPr>
            <w:tcW w:w="360" w:type="dxa"/>
            <w:tcBorders>
              <w:left w:val="single" w:sz="12" w:space="0" w:color="auto"/>
              <w:bottom w:val="single" w:sz="12" w:space="0" w:color="auto"/>
            </w:tcBorders>
            <w:shd w:val="clear" w:color="auto" w:fill="auto"/>
          </w:tcPr>
          <w:p w14:paraId="469C4298" w14:textId="77777777" w:rsidR="008F4044" w:rsidRPr="00E61ECE" w:rsidRDefault="008F4044" w:rsidP="00C06766">
            <w:pPr>
              <w:rPr>
                <w:szCs w:val="22"/>
              </w:rPr>
            </w:pPr>
          </w:p>
        </w:tc>
        <w:tc>
          <w:tcPr>
            <w:tcW w:w="360" w:type="dxa"/>
            <w:tcBorders>
              <w:bottom w:val="single" w:sz="12" w:space="0" w:color="auto"/>
            </w:tcBorders>
            <w:shd w:val="clear" w:color="auto" w:fill="auto"/>
          </w:tcPr>
          <w:p w14:paraId="73B39F67" w14:textId="77777777" w:rsidR="008F4044" w:rsidRPr="00E61ECE" w:rsidRDefault="008F4044" w:rsidP="00C06766">
            <w:pPr>
              <w:rPr>
                <w:szCs w:val="22"/>
              </w:rPr>
            </w:pPr>
          </w:p>
        </w:tc>
        <w:tc>
          <w:tcPr>
            <w:tcW w:w="360" w:type="dxa"/>
            <w:tcBorders>
              <w:bottom w:val="single" w:sz="12" w:space="0" w:color="auto"/>
            </w:tcBorders>
            <w:shd w:val="clear" w:color="auto" w:fill="auto"/>
          </w:tcPr>
          <w:p w14:paraId="4CF7189F" w14:textId="77777777" w:rsidR="008F4044" w:rsidRPr="00E61ECE" w:rsidRDefault="008F4044" w:rsidP="00C06766">
            <w:pPr>
              <w:rPr>
                <w:szCs w:val="22"/>
              </w:rPr>
            </w:pPr>
          </w:p>
        </w:tc>
        <w:tc>
          <w:tcPr>
            <w:tcW w:w="360" w:type="dxa"/>
            <w:tcBorders>
              <w:bottom w:val="single" w:sz="12" w:space="0" w:color="auto"/>
              <w:right w:val="single" w:sz="12" w:space="0" w:color="auto"/>
            </w:tcBorders>
            <w:shd w:val="clear" w:color="auto" w:fill="A6A6A6" w:themeFill="background1" w:themeFillShade="A6"/>
          </w:tcPr>
          <w:p w14:paraId="3E785C4F" w14:textId="77777777" w:rsidR="008F4044" w:rsidRPr="00E61ECE" w:rsidRDefault="008F4044" w:rsidP="00C06766">
            <w:pPr>
              <w:rPr>
                <w:szCs w:val="22"/>
              </w:rPr>
            </w:pPr>
          </w:p>
        </w:tc>
        <w:tc>
          <w:tcPr>
            <w:tcW w:w="360" w:type="dxa"/>
            <w:tcBorders>
              <w:left w:val="single" w:sz="12" w:space="0" w:color="auto"/>
              <w:bottom w:val="single" w:sz="12" w:space="0" w:color="auto"/>
            </w:tcBorders>
            <w:shd w:val="clear" w:color="auto" w:fill="A6A6A6" w:themeFill="background1" w:themeFillShade="A6"/>
          </w:tcPr>
          <w:p w14:paraId="2A7A26A8" w14:textId="77777777" w:rsidR="008F4044" w:rsidRPr="00E61ECE" w:rsidRDefault="008F4044" w:rsidP="00C06766">
            <w:pPr>
              <w:rPr>
                <w:szCs w:val="22"/>
              </w:rPr>
            </w:pPr>
          </w:p>
        </w:tc>
        <w:tc>
          <w:tcPr>
            <w:tcW w:w="360" w:type="dxa"/>
            <w:tcBorders>
              <w:bottom w:val="single" w:sz="12" w:space="0" w:color="auto"/>
            </w:tcBorders>
            <w:shd w:val="clear" w:color="auto" w:fill="A6A6A6" w:themeFill="background1" w:themeFillShade="A6"/>
          </w:tcPr>
          <w:p w14:paraId="2B29BA59" w14:textId="77777777" w:rsidR="008F4044" w:rsidRPr="00E61ECE" w:rsidRDefault="008F4044" w:rsidP="00C06766">
            <w:pPr>
              <w:rPr>
                <w:szCs w:val="22"/>
              </w:rPr>
            </w:pPr>
          </w:p>
        </w:tc>
        <w:tc>
          <w:tcPr>
            <w:tcW w:w="360" w:type="dxa"/>
            <w:tcBorders>
              <w:bottom w:val="single" w:sz="12" w:space="0" w:color="auto"/>
            </w:tcBorders>
            <w:shd w:val="clear" w:color="auto" w:fill="A6A6A6" w:themeFill="background1" w:themeFillShade="A6"/>
          </w:tcPr>
          <w:p w14:paraId="7ADEAE76" w14:textId="77777777" w:rsidR="008F4044" w:rsidRPr="00E61ECE" w:rsidRDefault="008F4044" w:rsidP="00C06766">
            <w:pPr>
              <w:rPr>
                <w:szCs w:val="22"/>
              </w:rPr>
            </w:pPr>
          </w:p>
        </w:tc>
        <w:tc>
          <w:tcPr>
            <w:tcW w:w="360" w:type="dxa"/>
            <w:tcBorders>
              <w:bottom w:val="single" w:sz="12" w:space="0" w:color="auto"/>
              <w:right w:val="single" w:sz="12" w:space="0" w:color="auto"/>
            </w:tcBorders>
            <w:shd w:val="clear" w:color="auto" w:fill="A6A6A6" w:themeFill="background1" w:themeFillShade="A6"/>
          </w:tcPr>
          <w:p w14:paraId="4BD7E5AB" w14:textId="77777777" w:rsidR="008F4044" w:rsidRPr="00E61ECE" w:rsidRDefault="008F4044" w:rsidP="00C06766">
            <w:pPr>
              <w:rPr>
                <w:szCs w:val="22"/>
              </w:rPr>
            </w:pPr>
          </w:p>
        </w:tc>
        <w:tc>
          <w:tcPr>
            <w:tcW w:w="360" w:type="dxa"/>
            <w:tcBorders>
              <w:left w:val="single" w:sz="12" w:space="0" w:color="auto"/>
              <w:bottom w:val="single" w:sz="12" w:space="0" w:color="auto"/>
            </w:tcBorders>
            <w:shd w:val="clear" w:color="auto" w:fill="A6A6A6" w:themeFill="background1" w:themeFillShade="A6"/>
          </w:tcPr>
          <w:p w14:paraId="3492B441" w14:textId="77777777" w:rsidR="008F4044" w:rsidRPr="00E61ECE" w:rsidRDefault="008F4044" w:rsidP="00C06766">
            <w:pPr>
              <w:rPr>
                <w:szCs w:val="22"/>
              </w:rPr>
            </w:pPr>
          </w:p>
        </w:tc>
        <w:tc>
          <w:tcPr>
            <w:tcW w:w="360" w:type="dxa"/>
            <w:tcBorders>
              <w:bottom w:val="single" w:sz="12" w:space="0" w:color="auto"/>
            </w:tcBorders>
            <w:shd w:val="clear" w:color="auto" w:fill="A6A6A6" w:themeFill="background1" w:themeFillShade="A6"/>
          </w:tcPr>
          <w:p w14:paraId="7B19E100" w14:textId="77777777" w:rsidR="008F4044" w:rsidRPr="00E61ECE" w:rsidRDefault="008F4044" w:rsidP="00C06766">
            <w:pPr>
              <w:rPr>
                <w:szCs w:val="22"/>
              </w:rPr>
            </w:pPr>
          </w:p>
        </w:tc>
        <w:tc>
          <w:tcPr>
            <w:tcW w:w="360" w:type="dxa"/>
            <w:tcBorders>
              <w:bottom w:val="single" w:sz="12" w:space="0" w:color="auto"/>
            </w:tcBorders>
            <w:shd w:val="clear" w:color="auto" w:fill="A6A6A6" w:themeFill="background1" w:themeFillShade="A6"/>
          </w:tcPr>
          <w:p w14:paraId="2AD9B077" w14:textId="77777777" w:rsidR="008F4044" w:rsidRPr="00E61ECE" w:rsidRDefault="008F4044" w:rsidP="00C06766">
            <w:pPr>
              <w:rPr>
                <w:szCs w:val="22"/>
              </w:rPr>
            </w:pPr>
          </w:p>
        </w:tc>
        <w:tc>
          <w:tcPr>
            <w:tcW w:w="360" w:type="dxa"/>
            <w:tcBorders>
              <w:bottom w:val="single" w:sz="12" w:space="0" w:color="auto"/>
              <w:right w:val="single" w:sz="12" w:space="0" w:color="auto"/>
            </w:tcBorders>
            <w:shd w:val="clear" w:color="auto" w:fill="A6A6A6" w:themeFill="background1" w:themeFillShade="A6"/>
          </w:tcPr>
          <w:p w14:paraId="7C539B9F" w14:textId="77777777" w:rsidR="008F4044" w:rsidRPr="00E61ECE" w:rsidRDefault="008F4044" w:rsidP="00C06766">
            <w:pPr>
              <w:rPr>
                <w:szCs w:val="22"/>
              </w:rPr>
            </w:pPr>
          </w:p>
        </w:tc>
        <w:tc>
          <w:tcPr>
            <w:tcW w:w="360" w:type="dxa"/>
            <w:tcBorders>
              <w:left w:val="single" w:sz="12" w:space="0" w:color="auto"/>
              <w:bottom w:val="single" w:sz="12" w:space="0" w:color="auto"/>
            </w:tcBorders>
            <w:shd w:val="clear" w:color="auto" w:fill="A6A6A6" w:themeFill="background1" w:themeFillShade="A6"/>
          </w:tcPr>
          <w:p w14:paraId="2E860D29" w14:textId="77777777" w:rsidR="008F4044" w:rsidRPr="00E61ECE" w:rsidRDefault="008F4044" w:rsidP="00C06766">
            <w:pPr>
              <w:rPr>
                <w:szCs w:val="22"/>
              </w:rPr>
            </w:pPr>
          </w:p>
        </w:tc>
        <w:tc>
          <w:tcPr>
            <w:tcW w:w="360" w:type="dxa"/>
            <w:tcBorders>
              <w:bottom w:val="single" w:sz="12" w:space="0" w:color="auto"/>
            </w:tcBorders>
            <w:shd w:val="clear" w:color="auto" w:fill="A6A6A6" w:themeFill="background1" w:themeFillShade="A6"/>
          </w:tcPr>
          <w:p w14:paraId="67B3B509" w14:textId="77777777" w:rsidR="008F4044" w:rsidRPr="00E61ECE" w:rsidRDefault="008F4044" w:rsidP="00C06766">
            <w:pPr>
              <w:rPr>
                <w:szCs w:val="22"/>
              </w:rPr>
            </w:pPr>
          </w:p>
        </w:tc>
        <w:tc>
          <w:tcPr>
            <w:tcW w:w="360" w:type="dxa"/>
            <w:tcBorders>
              <w:bottom w:val="single" w:sz="12" w:space="0" w:color="auto"/>
            </w:tcBorders>
            <w:shd w:val="clear" w:color="auto" w:fill="A6A6A6" w:themeFill="background1" w:themeFillShade="A6"/>
          </w:tcPr>
          <w:p w14:paraId="7434FD9F" w14:textId="77777777" w:rsidR="008F4044" w:rsidRPr="00E61ECE" w:rsidRDefault="008F4044" w:rsidP="00C06766">
            <w:pPr>
              <w:rPr>
                <w:szCs w:val="22"/>
              </w:rPr>
            </w:pPr>
          </w:p>
        </w:tc>
        <w:tc>
          <w:tcPr>
            <w:tcW w:w="375" w:type="dxa"/>
            <w:tcBorders>
              <w:bottom w:val="single" w:sz="12" w:space="0" w:color="auto"/>
              <w:right w:val="single" w:sz="12" w:space="0" w:color="auto"/>
            </w:tcBorders>
            <w:shd w:val="clear" w:color="auto" w:fill="A6A6A6" w:themeFill="background1" w:themeFillShade="A6"/>
          </w:tcPr>
          <w:p w14:paraId="2FF2B76C" w14:textId="77777777" w:rsidR="008F4044" w:rsidRPr="00E61ECE" w:rsidRDefault="008F4044" w:rsidP="00C06766">
            <w:pPr>
              <w:rPr>
                <w:szCs w:val="22"/>
              </w:rPr>
            </w:pPr>
          </w:p>
        </w:tc>
        <w:tc>
          <w:tcPr>
            <w:tcW w:w="349" w:type="dxa"/>
            <w:tcBorders>
              <w:bottom w:val="single" w:sz="12" w:space="0" w:color="auto"/>
              <w:right w:val="single" w:sz="4" w:space="0" w:color="auto"/>
            </w:tcBorders>
            <w:shd w:val="clear" w:color="auto" w:fill="auto"/>
          </w:tcPr>
          <w:p w14:paraId="2EB02AF7" w14:textId="77777777" w:rsidR="008F4044" w:rsidRPr="00E61ECE" w:rsidRDefault="008F4044" w:rsidP="00C06766">
            <w:pPr>
              <w:rPr>
                <w:szCs w:val="22"/>
              </w:rPr>
            </w:pPr>
          </w:p>
        </w:tc>
        <w:tc>
          <w:tcPr>
            <w:tcW w:w="371" w:type="dxa"/>
            <w:tcBorders>
              <w:left w:val="single" w:sz="4" w:space="0" w:color="auto"/>
              <w:bottom w:val="single" w:sz="12" w:space="0" w:color="auto"/>
              <w:right w:val="single" w:sz="12" w:space="0" w:color="auto"/>
            </w:tcBorders>
            <w:shd w:val="clear" w:color="auto" w:fill="auto"/>
          </w:tcPr>
          <w:p w14:paraId="591678D0" w14:textId="77777777" w:rsidR="008F4044" w:rsidRPr="00E61ECE" w:rsidRDefault="008F4044" w:rsidP="00C06766">
            <w:pPr>
              <w:rPr>
                <w:szCs w:val="22"/>
              </w:rPr>
            </w:pPr>
          </w:p>
        </w:tc>
      </w:tr>
      <w:tr w:rsidR="00E10218" w:rsidRPr="00E61ECE" w14:paraId="70C87D14" w14:textId="2A014875" w:rsidTr="00C83C10">
        <w:tc>
          <w:tcPr>
            <w:tcW w:w="1176" w:type="dxa"/>
            <w:tcBorders>
              <w:top w:val="single" w:sz="12" w:space="0" w:color="auto"/>
              <w:left w:val="single" w:sz="12" w:space="0" w:color="auto"/>
              <w:bottom w:val="single" w:sz="12" w:space="0" w:color="auto"/>
            </w:tcBorders>
          </w:tcPr>
          <w:p w14:paraId="3311EB50" w14:textId="219CA7FE" w:rsidR="008F4044" w:rsidRPr="00E61ECE" w:rsidRDefault="008F4044" w:rsidP="00584D31">
            <w:pPr>
              <w:ind w:right="-79"/>
              <w:rPr>
                <w:szCs w:val="22"/>
              </w:rPr>
            </w:pPr>
            <w:r w:rsidRPr="00E61ECE">
              <w:rPr>
                <w:szCs w:val="22"/>
              </w:rPr>
              <w:t>Comp.4</w:t>
            </w:r>
          </w:p>
        </w:tc>
        <w:tc>
          <w:tcPr>
            <w:tcW w:w="1063" w:type="dxa"/>
            <w:tcBorders>
              <w:top w:val="single" w:sz="12" w:space="0" w:color="auto"/>
              <w:bottom w:val="single" w:sz="12" w:space="0" w:color="auto"/>
            </w:tcBorders>
            <w:shd w:val="clear" w:color="auto" w:fill="auto"/>
          </w:tcPr>
          <w:p w14:paraId="517D28F0" w14:textId="5E1A8FF2" w:rsidR="008F4044" w:rsidRPr="00E61ECE" w:rsidRDefault="008F4044" w:rsidP="00C06766">
            <w:pPr>
              <w:rPr>
                <w:szCs w:val="22"/>
              </w:rPr>
            </w:pPr>
            <w:r w:rsidRPr="00E61ECE">
              <w:rPr>
                <w:szCs w:val="22"/>
              </w:rPr>
              <w:t>4</w:t>
            </w:r>
          </w:p>
        </w:tc>
        <w:tc>
          <w:tcPr>
            <w:tcW w:w="892" w:type="dxa"/>
            <w:tcBorders>
              <w:top w:val="single" w:sz="12" w:space="0" w:color="auto"/>
              <w:bottom w:val="single" w:sz="12" w:space="0" w:color="auto"/>
              <w:right w:val="single" w:sz="12" w:space="0" w:color="auto"/>
            </w:tcBorders>
          </w:tcPr>
          <w:p w14:paraId="499866F7" w14:textId="48CDE864" w:rsidR="008F4044" w:rsidRPr="00E61ECE" w:rsidRDefault="008F4044" w:rsidP="00C06766">
            <w:pPr>
              <w:rPr>
                <w:szCs w:val="22"/>
              </w:rPr>
            </w:pPr>
            <w:r w:rsidRPr="00E61ECE">
              <w:rPr>
                <w:szCs w:val="22"/>
              </w:rPr>
              <w:t>4.1</w:t>
            </w:r>
          </w:p>
        </w:tc>
        <w:tc>
          <w:tcPr>
            <w:tcW w:w="360" w:type="dxa"/>
            <w:tcBorders>
              <w:top w:val="single" w:sz="12" w:space="0" w:color="auto"/>
              <w:bottom w:val="single" w:sz="12" w:space="0" w:color="auto"/>
            </w:tcBorders>
            <w:shd w:val="clear" w:color="auto" w:fill="auto"/>
          </w:tcPr>
          <w:p w14:paraId="65EBB686" w14:textId="77777777" w:rsidR="008F4044" w:rsidRPr="00E61ECE" w:rsidRDefault="008F4044" w:rsidP="00C06766">
            <w:pPr>
              <w:rPr>
                <w:szCs w:val="22"/>
              </w:rPr>
            </w:pPr>
          </w:p>
        </w:tc>
        <w:tc>
          <w:tcPr>
            <w:tcW w:w="364" w:type="dxa"/>
            <w:tcBorders>
              <w:top w:val="single" w:sz="12" w:space="0" w:color="auto"/>
              <w:bottom w:val="single" w:sz="12" w:space="0" w:color="auto"/>
              <w:right w:val="single" w:sz="12" w:space="0" w:color="auto"/>
            </w:tcBorders>
            <w:shd w:val="clear" w:color="auto" w:fill="auto"/>
          </w:tcPr>
          <w:p w14:paraId="1EC628EB" w14:textId="77777777" w:rsidR="008F4044" w:rsidRPr="00E61ECE" w:rsidRDefault="008F4044" w:rsidP="00C06766">
            <w:pPr>
              <w:rPr>
                <w:szCs w:val="22"/>
              </w:rPr>
            </w:pPr>
          </w:p>
        </w:tc>
        <w:tc>
          <w:tcPr>
            <w:tcW w:w="360" w:type="dxa"/>
            <w:tcBorders>
              <w:top w:val="single" w:sz="12" w:space="0" w:color="auto"/>
              <w:left w:val="single" w:sz="12" w:space="0" w:color="auto"/>
              <w:bottom w:val="single" w:sz="12" w:space="0" w:color="auto"/>
            </w:tcBorders>
            <w:shd w:val="clear" w:color="auto" w:fill="auto"/>
          </w:tcPr>
          <w:p w14:paraId="331C8AFA" w14:textId="77777777" w:rsidR="008F4044" w:rsidRPr="00E61ECE" w:rsidRDefault="008F4044" w:rsidP="00C06766">
            <w:pPr>
              <w:rPr>
                <w:szCs w:val="22"/>
              </w:rPr>
            </w:pPr>
          </w:p>
        </w:tc>
        <w:tc>
          <w:tcPr>
            <w:tcW w:w="360" w:type="dxa"/>
            <w:tcBorders>
              <w:top w:val="single" w:sz="12" w:space="0" w:color="auto"/>
              <w:bottom w:val="single" w:sz="12" w:space="0" w:color="auto"/>
            </w:tcBorders>
            <w:shd w:val="clear" w:color="auto" w:fill="auto"/>
          </w:tcPr>
          <w:p w14:paraId="690C56DC" w14:textId="77777777" w:rsidR="008F4044" w:rsidRPr="00E61ECE" w:rsidRDefault="008F4044" w:rsidP="00C06766">
            <w:pPr>
              <w:rPr>
                <w:szCs w:val="22"/>
              </w:rPr>
            </w:pPr>
          </w:p>
        </w:tc>
        <w:tc>
          <w:tcPr>
            <w:tcW w:w="360" w:type="dxa"/>
            <w:tcBorders>
              <w:top w:val="single" w:sz="12" w:space="0" w:color="auto"/>
              <w:bottom w:val="single" w:sz="12" w:space="0" w:color="auto"/>
            </w:tcBorders>
            <w:shd w:val="clear" w:color="auto" w:fill="auto"/>
          </w:tcPr>
          <w:p w14:paraId="196D1F0D" w14:textId="77777777" w:rsidR="008F4044" w:rsidRPr="00E61ECE" w:rsidRDefault="008F4044" w:rsidP="00C06766">
            <w:pPr>
              <w:rPr>
                <w:szCs w:val="22"/>
              </w:rPr>
            </w:pPr>
          </w:p>
        </w:tc>
        <w:tc>
          <w:tcPr>
            <w:tcW w:w="360" w:type="dxa"/>
            <w:tcBorders>
              <w:top w:val="single" w:sz="12" w:space="0" w:color="auto"/>
              <w:bottom w:val="single" w:sz="12" w:space="0" w:color="auto"/>
              <w:right w:val="single" w:sz="12" w:space="0" w:color="auto"/>
            </w:tcBorders>
            <w:shd w:val="clear" w:color="auto" w:fill="A6A6A6" w:themeFill="background1" w:themeFillShade="A6"/>
          </w:tcPr>
          <w:p w14:paraId="0A4CE322" w14:textId="77777777" w:rsidR="008F4044" w:rsidRPr="00E61ECE" w:rsidRDefault="008F4044" w:rsidP="00C06766">
            <w:pPr>
              <w:rPr>
                <w:szCs w:val="22"/>
              </w:rPr>
            </w:pPr>
          </w:p>
        </w:tc>
        <w:tc>
          <w:tcPr>
            <w:tcW w:w="360" w:type="dxa"/>
            <w:tcBorders>
              <w:top w:val="single" w:sz="12" w:space="0" w:color="auto"/>
              <w:left w:val="single" w:sz="12" w:space="0" w:color="auto"/>
              <w:bottom w:val="single" w:sz="12" w:space="0" w:color="auto"/>
            </w:tcBorders>
            <w:shd w:val="clear" w:color="auto" w:fill="A6A6A6" w:themeFill="background1" w:themeFillShade="A6"/>
          </w:tcPr>
          <w:p w14:paraId="42B245AD" w14:textId="77777777" w:rsidR="008F4044" w:rsidRPr="00E61ECE" w:rsidRDefault="008F4044" w:rsidP="00C06766">
            <w:pPr>
              <w:rPr>
                <w:szCs w:val="22"/>
              </w:rPr>
            </w:pPr>
          </w:p>
        </w:tc>
        <w:tc>
          <w:tcPr>
            <w:tcW w:w="360" w:type="dxa"/>
            <w:tcBorders>
              <w:top w:val="single" w:sz="12" w:space="0" w:color="auto"/>
              <w:bottom w:val="single" w:sz="12" w:space="0" w:color="auto"/>
            </w:tcBorders>
            <w:shd w:val="clear" w:color="auto" w:fill="A6A6A6" w:themeFill="background1" w:themeFillShade="A6"/>
          </w:tcPr>
          <w:p w14:paraId="4C27CBC6" w14:textId="77777777" w:rsidR="008F4044" w:rsidRPr="00E61ECE" w:rsidRDefault="008F4044" w:rsidP="00C06766">
            <w:pPr>
              <w:rPr>
                <w:szCs w:val="22"/>
              </w:rPr>
            </w:pPr>
          </w:p>
        </w:tc>
        <w:tc>
          <w:tcPr>
            <w:tcW w:w="360" w:type="dxa"/>
            <w:tcBorders>
              <w:top w:val="single" w:sz="12" w:space="0" w:color="auto"/>
              <w:bottom w:val="single" w:sz="12" w:space="0" w:color="auto"/>
            </w:tcBorders>
            <w:shd w:val="clear" w:color="auto" w:fill="A6A6A6" w:themeFill="background1" w:themeFillShade="A6"/>
          </w:tcPr>
          <w:p w14:paraId="2DC1412C" w14:textId="77777777" w:rsidR="008F4044" w:rsidRPr="00E61ECE" w:rsidRDefault="008F4044" w:rsidP="00C06766">
            <w:pPr>
              <w:rPr>
                <w:szCs w:val="22"/>
              </w:rPr>
            </w:pPr>
          </w:p>
        </w:tc>
        <w:tc>
          <w:tcPr>
            <w:tcW w:w="360" w:type="dxa"/>
            <w:tcBorders>
              <w:top w:val="single" w:sz="12" w:space="0" w:color="auto"/>
              <w:bottom w:val="single" w:sz="12" w:space="0" w:color="auto"/>
              <w:right w:val="single" w:sz="12" w:space="0" w:color="auto"/>
            </w:tcBorders>
            <w:shd w:val="clear" w:color="auto" w:fill="A6A6A6" w:themeFill="background1" w:themeFillShade="A6"/>
          </w:tcPr>
          <w:p w14:paraId="69EE1172" w14:textId="77777777" w:rsidR="008F4044" w:rsidRPr="00E61ECE" w:rsidRDefault="008F4044" w:rsidP="00C06766">
            <w:pPr>
              <w:rPr>
                <w:szCs w:val="22"/>
              </w:rPr>
            </w:pPr>
          </w:p>
        </w:tc>
        <w:tc>
          <w:tcPr>
            <w:tcW w:w="360" w:type="dxa"/>
            <w:tcBorders>
              <w:top w:val="single" w:sz="12" w:space="0" w:color="auto"/>
              <w:left w:val="single" w:sz="12" w:space="0" w:color="auto"/>
              <w:bottom w:val="single" w:sz="12" w:space="0" w:color="auto"/>
            </w:tcBorders>
            <w:shd w:val="clear" w:color="auto" w:fill="A6A6A6" w:themeFill="background1" w:themeFillShade="A6"/>
          </w:tcPr>
          <w:p w14:paraId="6D2021CC" w14:textId="77777777" w:rsidR="008F4044" w:rsidRPr="00E61ECE" w:rsidRDefault="008F4044" w:rsidP="00C06766">
            <w:pPr>
              <w:rPr>
                <w:szCs w:val="22"/>
              </w:rPr>
            </w:pPr>
          </w:p>
        </w:tc>
        <w:tc>
          <w:tcPr>
            <w:tcW w:w="360" w:type="dxa"/>
            <w:tcBorders>
              <w:top w:val="single" w:sz="12" w:space="0" w:color="auto"/>
              <w:bottom w:val="single" w:sz="12" w:space="0" w:color="auto"/>
            </w:tcBorders>
            <w:shd w:val="clear" w:color="auto" w:fill="A6A6A6" w:themeFill="background1" w:themeFillShade="A6"/>
          </w:tcPr>
          <w:p w14:paraId="04BD71B8" w14:textId="77777777" w:rsidR="008F4044" w:rsidRPr="00E61ECE" w:rsidRDefault="008F4044" w:rsidP="00C06766">
            <w:pPr>
              <w:rPr>
                <w:szCs w:val="22"/>
              </w:rPr>
            </w:pPr>
          </w:p>
        </w:tc>
        <w:tc>
          <w:tcPr>
            <w:tcW w:w="360" w:type="dxa"/>
            <w:tcBorders>
              <w:top w:val="single" w:sz="12" w:space="0" w:color="auto"/>
              <w:bottom w:val="single" w:sz="12" w:space="0" w:color="auto"/>
            </w:tcBorders>
            <w:shd w:val="clear" w:color="auto" w:fill="A6A6A6" w:themeFill="background1" w:themeFillShade="A6"/>
          </w:tcPr>
          <w:p w14:paraId="72C054D1" w14:textId="77777777" w:rsidR="008F4044" w:rsidRPr="00E61ECE" w:rsidRDefault="008F4044" w:rsidP="00C06766">
            <w:pPr>
              <w:rPr>
                <w:szCs w:val="22"/>
              </w:rPr>
            </w:pPr>
          </w:p>
        </w:tc>
        <w:tc>
          <w:tcPr>
            <w:tcW w:w="360" w:type="dxa"/>
            <w:tcBorders>
              <w:top w:val="single" w:sz="12" w:space="0" w:color="auto"/>
              <w:bottom w:val="single" w:sz="12" w:space="0" w:color="auto"/>
              <w:right w:val="single" w:sz="12" w:space="0" w:color="auto"/>
            </w:tcBorders>
            <w:shd w:val="clear" w:color="auto" w:fill="A6A6A6" w:themeFill="background1" w:themeFillShade="A6"/>
          </w:tcPr>
          <w:p w14:paraId="5782BFE0" w14:textId="77777777" w:rsidR="008F4044" w:rsidRPr="00E61ECE" w:rsidRDefault="008F4044" w:rsidP="00C06766">
            <w:pPr>
              <w:rPr>
                <w:szCs w:val="22"/>
              </w:rPr>
            </w:pPr>
          </w:p>
        </w:tc>
        <w:tc>
          <w:tcPr>
            <w:tcW w:w="360" w:type="dxa"/>
            <w:tcBorders>
              <w:top w:val="single" w:sz="12" w:space="0" w:color="auto"/>
              <w:left w:val="single" w:sz="12" w:space="0" w:color="auto"/>
              <w:bottom w:val="single" w:sz="12" w:space="0" w:color="auto"/>
            </w:tcBorders>
            <w:shd w:val="clear" w:color="auto" w:fill="A6A6A6" w:themeFill="background1" w:themeFillShade="A6"/>
          </w:tcPr>
          <w:p w14:paraId="4E07C838" w14:textId="77777777" w:rsidR="008F4044" w:rsidRPr="00E61ECE" w:rsidRDefault="008F4044" w:rsidP="00C06766">
            <w:pPr>
              <w:rPr>
                <w:szCs w:val="22"/>
              </w:rPr>
            </w:pPr>
          </w:p>
        </w:tc>
        <w:tc>
          <w:tcPr>
            <w:tcW w:w="360" w:type="dxa"/>
            <w:tcBorders>
              <w:top w:val="single" w:sz="12" w:space="0" w:color="auto"/>
              <w:bottom w:val="single" w:sz="12" w:space="0" w:color="auto"/>
            </w:tcBorders>
            <w:shd w:val="clear" w:color="auto" w:fill="A6A6A6" w:themeFill="background1" w:themeFillShade="A6"/>
          </w:tcPr>
          <w:p w14:paraId="1B98F000" w14:textId="77777777" w:rsidR="008F4044" w:rsidRPr="00E61ECE" w:rsidRDefault="008F4044" w:rsidP="00C06766">
            <w:pPr>
              <w:rPr>
                <w:szCs w:val="22"/>
              </w:rPr>
            </w:pPr>
          </w:p>
        </w:tc>
        <w:tc>
          <w:tcPr>
            <w:tcW w:w="360" w:type="dxa"/>
            <w:tcBorders>
              <w:top w:val="single" w:sz="12" w:space="0" w:color="auto"/>
              <w:bottom w:val="single" w:sz="12" w:space="0" w:color="auto"/>
            </w:tcBorders>
            <w:shd w:val="clear" w:color="auto" w:fill="A6A6A6" w:themeFill="background1" w:themeFillShade="A6"/>
          </w:tcPr>
          <w:p w14:paraId="553BF9CE" w14:textId="77777777" w:rsidR="008F4044" w:rsidRPr="00E61ECE" w:rsidRDefault="008F4044" w:rsidP="00C06766">
            <w:pPr>
              <w:rPr>
                <w:szCs w:val="22"/>
              </w:rPr>
            </w:pPr>
          </w:p>
        </w:tc>
        <w:tc>
          <w:tcPr>
            <w:tcW w:w="375" w:type="dxa"/>
            <w:tcBorders>
              <w:top w:val="single" w:sz="12" w:space="0" w:color="auto"/>
              <w:bottom w:val="single" w:sz="12" w:space="0" w:color="auto"/>
              <w:right w:val="single" w:sz="12" w:space="0" w:color="auto"/>
            </w:tcBorders>
            <w:shd w:val="clear" w:color="auto" w:fill="A6A6A6" w:themeFill="background1" w:themeFillShade="A6"/>
          </w:tcPr>
          <w:p w14:paraId="78EB2A73" w14:textId="77777777" w:rsidR="008F4044" w:rsidRPr="00E61ECE" w:rsidRDefault="008F4044" w:rsidP="00C06766">
            <w:pPr>
              <w:rPr>
                <w:szCs w:val="22"/>
              </w:rPr>
            </w:pPr>
          </w:p>
        </w:tc>
        <w:tc>
          <w:tcPr>
            <w:tcW w:w="349" w:type="dxa"/>
            <w:tcBorders>
              <w:top w:val="single" w:sz="12" w:space="0" w:color="auto"/>
              <w:bottom w:val="single" w:sz="12" w:space="0" w:color="auto"/>
              <w:right w:val="single" w:sz="4" w:space="0" w:color="auto"/>
            </w:tcBorders>
            <w:shd w:val="clear" w:color="auto" w:fill="A6A6A6" w:themeFill="background1" w:themeFillShade="A6"/>
          </w:tcPr>
          <w:p w14:paraId="2A0044E6" w14:textId="77777777" w:rsidR="008F4044" w:rsidRPr="00E61ECE" w:rsidRDefault="008F4044" w:rsidP="00C06766">
            <w:pPr>
              <w:rPr>
                <w:szCs w:val="22"/>
              </w:rPr>
            </w:pPr>
          </w:p>
        </w:tc>
        <w:tc>
          <w:tcPr>
            <w:tcW w:w="371" w:type="dxa"/>
            <w:tcBorders>
              <w:top w:val="single" w:sz="12" w:space="0" w:color="auto"/>
              <w:left w:val="single" w:sz="4" w:space="0" w:color="auto"/>
              <w:bottom w:val="single" w:sz="12" w:space="0" w:color="auto"/>
              <w:right w:val="single" w:sz="12" w:space="0" w:color="auto"/>
            </w:tcBorders>
            <w:shd w:val="clear" w:color="auto" w:fill="auto"/>
          </w:tcPr>
          <w:p w14:paraId="0E4581CE" w14:textId="77777777" w:rsidR="008F4044" w:rsidRPr="00E61ECE" w:rsidRDefault="008F4044" w:rsidP="00C06766">
            <w:pPr>
              <w:rPr>
                <w:szCs w:val="22"/>
              </w:rPr>
            </w:pPr>
          </w:p>
        </w:tc>
      </w:tr>
      <w:bookmarkEnd w:id="108"/>
    </w:tbl>
    <w:p w14:paraId="27EDFBB1" w14:textId="77777777" w:rsidR="009750B4" w:rsidRPr="00E61ECE" w:rsidRDefault="009750B4" w:rsidP="003B2A79">
      <w:pPr>
        <w:rPr>
          <w:szCs w:val="22"/>
        </w:rPr>
      </w:pPr>
    </w:p>
    <w:p w14:paraId="6FDD72F7" w14:textId="77777777" w:rsidR="00372F33" w:rsidRPr="00E61ECE" w:rsidRDefault="00372F33" w:rsidP="00564787">
      <w:pPr>
        <w:pStyle w:val="Heading2"/>
        <w:ind w:left="0"/>
        <w:rPr>
          <w:b w:val="0"/>
          <w:szCs w:val="22"/>
        </w:rPr>
      </w:pPr>
    </w:p>
    <w:p w14:paraId="1D905A61" w14:textId="77777777" w:rsidR="00372F33" w:rsidRPr="00E61ECE" w:rsidRDefault="00372F33" w:rsidP="00372F33"/>
    <w:p w14:paraId="45E7FD66" w14:textId="77777777" w:rsidR="0036237E" w:rsidRPr="00E61ECE" w:rsidRDefault="0036237E" w:rsidP="00372F33">
      <w:pPr>
        <w:pStyle w:val="Heading2"/>
        <w:tabs>
          <w:tab w:val="left" w:pos="1740"/>
        </w:tabs>
        <w:ind w:left="0"/>
      </w:pPr>
    </w:p>
    <w:p w14:paraId="1FF4E7C5" w14:textId="77777777" w:rsidR="00361F68" w:rsidRPr="00E61ECE" w:rsidRDefault="0036237E" w:rsidP="002367DC">
      <w:pPr>
        <w:pStyle w:val="Heading2"/>
        <w:tabs>
          <w:tab w:val="left" w:pos="1740"/>
        </w:tabs>
        <w:ind w:left="0"/>
        <w:sectPr w:rsidR="00361F68" w:rsidRPr="00E61ECE" w:rsidSect="00472269">
          <w:pgSz w:w="12240" w:h="15840" w:code="1"/>
          <w:pgMar w:top="1440" w:right="1440" w:bottom="1440" w:left="1440" w:header="720" w:footer="720" w:gutter="0"/>
          <w:cols w:space="720"/>
          <w:docGrid w:linePitch="360"/>
        </w:sectPr>
      </w:pPr>
      <w:r w:rsidRPr="00E61ECE">
        <w:br w:type="page"/>
      </w:r>
      <w:bookmarkEnd w:id="90"/>
      <w:bookmarkEnd w:id="91"/>
    </w:p>
    <w:p w14:paraId="6FF11ACD" w14:textId="09CFA5AB" w:rsidR="001A7B9D" w:rsidRPr="00E61ECE" w:rsidRDefault="00BB0459" w:rsidP="002367DC">
      <w:pPr>
        <w:pStyle w:val="Heading2"/>
        <w:tabs>
          <w:tab w:val="left" w:pos="1740"/>
        </w:tabs>
        <w:ind w:left="0"/>
        <w:rPr>
          <w:rFonts w:asciiTheme="minorHAnsi" w:hAnsiTheme="minorHAnsi" w:cstheme="minorHAnsi"/>
          <w:szCs w:val="22"/>
        </w:rPr>
      </w:pPr>
      <w:bookmarkStart w:id="110" w:name="_Toc73530581"/>
      <w:r w:rsidRPr="00E61ECE">
        <w:rPr>
          <w:rFonts w:asciiTheme="minorHAnsi" w:hAnsiTheme="minorHAnsi" w:cstheme="minorHAnsi"/>
          <w:szCs w:val="22"/>
        </w:rPr>
        <w:lastRenderedPageBreak/>
        <w:t xml:space="preserve">Annex </w:t>
      </w:r>
      <w:r w:rsidR="00E2702F" w:rsidRPr="00E61ECE">
        <w:rPr>
          <w:rFonts w:asciiTheme="minorHAnsi" w:hAnsiTheme="minorHAnsi" w:cstheme="minorHAnsi"/>
          <w:szCs w:val="22"/>
        </w:rPr>
        <w:t>4</w:t>
      </w:r>
      <w:r w:rsidRPr="00E61ECE">
        <w:rPr>
          <w:rFonts w:asciiTheme="minorHAnsi" w:hAnsiTheme="minorHAnsi" w:cstheme="minorHAnsi"/>
          <w:szCs w:val="22"/>
        </w:rPr>
        <w:t xml:space="preserve">: </w:t>
      </w:r>
      <w:r w:rsidR="00BD0D6F" w:rsidRPr="00E61ECE">
        <w:rPr>
          <w:rFonts w:asciiTheme="minorHAnsi" w:hAnsiTheme="minorHAnsi" w:cstheme="minorHAnsi"/>
          <w:szCs w:val="22"/>
        </w:rPr>
        <w:t>Monitoring Plan</w:t>
      </w:r>
      <w:bookmarkEnd w:id="110"/>
      <w:r w:rsidR="00BD0D6F" w:rsidRPr="00E61ECE">
        <w:rPr>
          <w:rFonts w:asciiTheme="minorHAnsi" w:hAnsiTheme="minorHAnsi" w:cstheme="minorHAnsi"/>
          <w:szCs w:val="22"/>
        </w:rPr>
        <w:t xml:space="preserve"> </w:t>
      </w:r>
    </w:p>
    <w:p w14:paraId="0F9E2821" w14:textId="65F8C846" w:rsidR="00BD0D6F" w:rsidRPr="00E61ECE" w:rsidRDefault="00445DBA" w:rsidP="00BC3D94">
      <w:bookmarkStart w:id="111" w:name="_Toc10449648"/>
      <w:r w:rsidRPr="00E61ECE">
        <w:t>This Monitoring Plan and the M&amp;E Plan and Budget in Section VI of this project document will both guide monitoring and evaluation at the project level for the duration of project implementation.</w:t>
      </w:r>
      <w:bookmarkEnd w:id="111"/>
      <w:r w:rsidR="00BD0D6F" w:rsidRPr="00E61ECE">
        <w:t xml:space="preserve">  </w:t>
      </w:r>
    </w:p>
    <w:p w14:paraId="7141974B" w14:textId="77777777" w:rsidR="00BD0D6F" w:rsidRPr="00E61ECE" w:rsidRDefault="00BD0D6F" w:rsidP="00BD0D6F">
      <w:pPr>
        <w:rPr>
          <w:i/>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267"/>
        <w:gridCol w:w="1283"/>
        <w:gridCol w:w="1314"/>
        <w:gridCol w:w="1523"/>
        <w:gridCol w:w="1653"/>
        <w:gridCol w:w="1182"/>
        <w:gridCol w:w="1276"/>
        <w:gridCol w:w="1275"/>
        <w:gridCol w:w="2182"/>
      </w:tblGrid>
      <w:tr w:rsidR="00FE07A1" w:rsidRPr="00E61ECE" w14:paraId="5A9E26A3" w14:textId="77777777" w:rsidTr="00FE07A1">
        <w:trPr>
          <w:trHeight w:val="980"/>
          <w:tblHeader/>
        </w:trPr>
        <w:tc>
          <w:tcPr>
            <w:tcW w:w="1267" w:type="dxa"/>
            <w:shd w:val="clear" w:color="auto" w:fill="D9D9D9"/>
            <w:vAlign w:val="center"/>
          </w:tcPr>
          <w:p w14:paraId="7C55FBF9" w14:textId="1F89EE15" w:rsidR="00372CE6" w:rsidRPr="00E61ECE" w:rsidRDefault="00372CE6" w:rsidP="002D671B">
            <w:pPr>
              <w:spacing w:after="0"/>
              <w:jc w:val="center"/>
              <w:rPr>
                <w:b/>
                <w:szCs w:val="20"/>
              </w:rPr>
            </w:pPr>
            <w:r w:rsidRPr="00E61ECE">
              <w:rPr>
                <w:b/>
                <w:szCs w:val="20"/>
              </w:rPr>
              <w:t>Monitoring</w:t>
            </w:r>
          </w:p>
        </w:tc>
        <w:tc>
          <w:tcPr>
            <w:tcW w:w="1283" w:type="dxa"/>
            <w:shd w:val="clear" w:color="auto" w:fill="D9D9D9"/>
            <w:vAlign w:val="center"/>
          </w:tcPr>
          <w:p w14:paraId="09B076AC" w14:textId="77777777" w:rsidR="00372CE6" w:rsidRPr="00E61ECE" w:rsidRDefault="00372CE6" w:rsidP="002D671B">
            <w:pPr>
              <w:spacing w:after="0"/>
              <w:jc w:val="center"/>
              <w:rPr>
                <w:b/>
                <w:szCs w:val="20"/>
              </w:rPr>
            </w:pPr>
            <w:r w:rsidRPr="00E61ECE">
              <w:rPr>
                <w:b/>
                <w:szCs w:val="20"/>
              </w:rPr>
              <w:t>Indicators</w:t>
            </w:r>
          </w:p>
        </w:tc>
        <w:tc>
          <w:tcPr>
            <w:tcW w:w="1314" w:type="dxa"/>
            <w:shd w:val="clear" w:color="auto" w:fill="D9D9D9"/>
            <w:vAlign w:val="center"/>
          </w:tcPr>
          <w:p w14:paraId="24CB6C5B" w14:textId="770E7D85" w:rsidR="00372CE6" w:rsidRPr="00E61ECE" w:rsidRDefault="00372CE6" w:rsidP="002D671B">
            <w:pPr>
              <w:spacing w:after="0"/>
              <w:jc w:val="center"/>
              <w:rPr>
                <w:b/>
                <w:szCs w:val="20"/>
              </w:rPr>
            </w:pPr>
            <w:r w:rsidRPr="00E61ECE">
              <w:rPr>
                <w:b/>
                <w:szCs w:val="20"/>
              </w:rPr>
              <w:t>Targets</w:t>
            </w:r>
          </w:p>
        </w:tc>
        <w:tc>
          <w:tcPr>
            <w:tcW w:w="1523" w:type="dxa"/>
            <w:shd w:val="clear" w:color="auto" w:fill="D9D9D9"/>
            <w:vAlign w:val="center"/>
          </w:tcPr>
          <w:p w14:paraId="71279375" w14:textId="214D31AB" w:rsidR="00372CE6" w:rsidRPr="00E61ECE" w:rsidRDefault="00372CE6" w:rsidP="002D671B">
            <w:pPr>
              <w:spacing w:after="0"/>
              <w:jc w:val="center"/>
              <w:rPr>
                <w:b/>
                <w:szCs w:val="20"/>
              </w:rPr>
            </w:pPr>
            <w:r w:rsidRPr="00E61ECE">
              <w:rPr>
                <w:b/>
                <w:szCs w:val="20"/>
              </w:rPr>
              <w:t>Description of indicators and targets</w:t>
            </w:r>
          </w:p>
        </w:tc>
        <w:tc>
          <w:tcPr>
            <w:tcW w:w="1653" w:type="dxa"/>
            <w:shd w:val="clear" w:color="auto" w:fill="D9D9D9"/>
            <w:vAlign w:val="center"/>
          </w:tcPr>
          <w:p w14:paraId="3811BB0F" w14:textId="7D6831D8" w:rsidR="00372CE6" w:rsidRPr="00E61ECE" w:rsidRDefault="00372CE6" w:rsidP="002D671B">
            <w:pPr>
              <w:spacing w:after="0"/>
              <w:jc w:val="center"/>
              <w:rPr>
                <w:b/>
                <w:bCs/>
                <w:sz w:val="18"/>
                <w:szCs w:val="18"/>
              </w:rPr>
            </w:pPr>
            <w:r w:rsidRPr="00E61ECE">
              <w:rPr>
                <w:b/>
                <w:szCs w:val="20"/>
              </w:rPr>
              <w:t>Data source/Collection Methods</w:t>
            </w:r>
            <w:r w:rsidRPr="00E61ECE">
              <w:rPr>
                <w:rStyle w:val="FootnoteReference"/>
                <w:rFonts w:ascii="Calibri" w:hAnsi="Calibri"/>
                <w:b/>
                <w:bCs/>
                <w:szCs w:val="18"/>
              </w:rPr>
              <w:footnoteReference w:id="53"/>
            </w:r>
          </w:p>
        </w:tc>
        <w:tc>
          <w:tcPr>
            <w:tcW w:w="1182" w:type="dxa"/>
            <w:shd w:val="clear" w:color="auto" w:fill="D9D9D9"/>
            <w:vAlign w:val="center"/>
          </w:tcPr>
          <w:p w14:paraId="1B420020" w14:textId="77777777" w:rsidR="00372CE6" w:rsidRPr="00E61ECE" w:rsidRDefault="00372CE6" w:rsidP="002D671B">
            <w:pPr>
              <w:spacing w:after="0"/>
              <w:jc w:val="center"/>
              <w:rPr>
                <w:b/>
                <w:szCs w:val="20"/>
              </w:rPr>
            </w:pPr>
            <w:r w:rsidRPr="00E61ECE">
              <w:rPr>
                <w:b/>
                <w:szCs w:val="20"/>
              </w:rPr>
              <w:t>Frequency</w:t>
            </w:r>
          </w:p>
          <w:p w14:paraId="4E0B7EA7" w14:textId="77777777" w:rsidR="00372CE6" w:rsidRPr="00E61ECE" w:rsidRDefault="00372CE6" w:rsidP="002D671B">
            <w:pPr>
              <w:spacing w:after="0"/>
              <w:jc w:val="center"/>
              <w:rPr>
                <w:b/>
                <w:szCs w:val="20"/>
              </w:rPr>
            </w:pPr>
          </w:p>
        </w:tc>
        <w:tc>
          <w:tcPr>
            <w:tcW w:w="1276" w:type="dxa"/>
            <w:shd w:val="clear" w:color="auto" w:fill="D9D9D9"/>
            <w:vAlign w:val="center"/>
          </w:tcPr>
          <w:p w14:paraId="2A069AE5" w14:textId="77777777" w:rsidR="00372CE6" w:rsidRPr="00E61ECE" w:rsidRDefault="00372CE6" w:rsidP="002D671B">
            <w:pPr>
              <w:spacing w:after="0"/>
              <w:jc w:val="center"/>
              <w:rPr>
                <w:b/>
                <w:szCs w:val="20"/>
              </w:rPr>
            </w:pPr>
            <w:r w:rsidRPr="00E61ECE">
              <w:rPr>
                <w:b/>
                <w:szCs w:val="20"/>
              </w:rPr>
              <w:t>Responsible for data collection</w:t>
            </w:r>
          </w:p>
        </w:tc>
        <w:tc>
          <w:tcPr>
            <w:tcW w:w="1275" w:type="dxa"/>
            <w:shd w:val="clear" w:color="auto" w:fill="D9D9D9"/>
            <w:vAlign w:val="center"/>
          </w:tcPr>
          <w:p w14:paraId="5A710EF1" w14:textId="77777777" w:rsidR="00372CE6" w:rsidRPr="00E61ECE" w:rsidRDefault="00372CE6" w:rsidP="002D671B">
            <w:pPr>
              <w:spacing w:after="0"/>
              <w:jc w:val="center"/>
              <w:rPr>
                <w:b/>
                <w:szCs w:val="20"/>
              </w:rPr>
            </w:pPr>
            <w:r w:rsidRPr="00E61ECE">
              <w:rPr>
                <w:b/>
                <w:szCs w:val="20"/>
              </w:rPr>
              <w:t>Means of verification</w:t>
            </w:r>
          </w:p>
        </w:tc>
        <w:tc>
          <w:tcPr>
            <w:tcW w:w="2182" w:type="dxa"/>
            <w:shd w:val="clear" w:color="auto" w:fill="D9D9D9"/>
            <w:vAlign w:val="center"/>
          </w:tcPr>
          <w:p w14:paraId="30557CB6" w14:textId="27331A73" w:rsidR="00372CE6" w:rsidRPr="00E61ECE" w:rsidRDefault="00372CE6" w:rsidP="002D671B">
            <w:pPr>
              <w:spacing w:after="0"/>
              <w:jc w:val="center"/>
              <w:rPr>
                <w:b/>
                <w:bCs/>
                <w:sz w:val="18"/>
                <w:szCs w:val="18"/>
              </w:rPr>
            </w:pPr>
            <w:r w:rsidRPr="00E61ECE">
              <w:rPr>
                <w:b/>
                <w:bCs/>
                <w:sz w:val="18"/>
                <w:szCs w:val="18"/>
              </w:rPr>
              <w:t>Risks/Assumptions</w:t>
            </w:r>
          </w:p>
        </w:tc>
      </w:tr>
      <w:tr w:rsidR="00FE07A1" w:rsidRPr="00E61ECE" w14:paraId="581506C3" w14:textId="77777777" w:rsidTr="00D80A71">
        <w:trPr>
          <w:trHeight w:val="956"/>
        </w:trPr>
        <w:tc>
          <w:tcPr>
            <w:tcW w:w="1267" w:type="dxa"/>
            <w:vMerge w:val="restart"/>
            <w:shd w:val="clear" w:color="auto" w:fill="auto"/>
          </w:tcPr>
          <w:p w14:paraId="1D4B7C65" w14:textId="33465426" w:rsidR="002D671B" w:rsidRPr="00E61ECE" w:rsidRDefault="002D671B" w:rsidP="00D80A71">
            <w:pPr>
              <w:jc w:val="left"/>
              <w:rPr>
                <w:b/>
                <w:sz w:val="18"/>
                <w:szCs w:val="18"/>
              </w:rPr>
            </w:pPr>
            <w:r w:rsidRPr="00E61ECE">
              <w:rPr>
                <w:b/>
                <w:sz w:val="18"/>
                <w:szCs w:val="18"/>
              </w:rPr>
              <w:t>Project objective</w:t>
            </w:r>
            <w:r w:rsidR="00964EC5" w:rsidRPr="00E61ECE">
              <w:rPr>
                <w:b/>
                <w:sz w:val="18"/>
                <w:szCs w:val="18"/>
              </w:rPr>
              <w:t>:</w:t>
            </w:r>
          </w:p>
          <w:p w14:paraId="003D10DD" w14:textId="6F3FC32A" w:rsidR="00964EC5" w:rsidRPr="00E61ECE" w:rsidRDefault="00964EC5" w:rsidP="00D80A71">
            <w:pPr>
              <w:jc w:val="left"/>
              <w:rPr>
                <w:b/>
                <w:sz w:val="18"/>
                <w:szCs w:val="18"/>
              </w:rPr>
            </w:pPr>
            <w:r w:rsidRPr="00E61ECE">
              <w:rPr>
                <w:b/>
                <w:sz w:val="18"/>
                <w:szCs w:val="18"/>
              </w:rPr>
              <w:t xml:space="preserve">Promote sustainable transport in Lebanon </w:t>
            </w:r>
            <w:r w:rsidR="004F2AFE" w:rsidRPr="00E61ECE">
              <w:rPr>
                <w:b/>
                <w:sz w:val="18"/>
                <w:szCs w:val="18"/>
              </w:rPr>
              <w:t xml:space="preserve">through electric mobility and improved </w:t>
            </w:r>
            <w:r w:rsidRPr="00E61ECE">
              <w:rPr>
                <w:b/>
                <w:sz w:val="18"/>
                <w:szCs w:val="18"/>
              </w:rPr>
              <w:t>quality of service</w:t>
            </w:r>
          </w:p>
        </w:tc>
        <w:tc>
          <w:tcPr>
            <w:tcW w:w="1283" w:type="dxa"/>
            <w:shd w:val="clear" w:color="auto" w:fill="auto"/>
          </w:tcPr>
          <w:p w14:paraId="7A6040FD" w14:textId="1FD86D03" w:rsidR="002D671B" w:rsidRPr="00E61ECE" w:rsidRDefault="002D671B" w:rsidP="00D80A71">
            <w:pPr>
              <w:jc w:val="left"/>
              <w:rPr>
                <w:i/>
                <w:iCs/>
                <w:sz w:val="18"/>
                <w:szCs w:val="22"/>
              </w:rPr>
            </w:pPr>
            <w:r w:rsidRPr="00E61ECE">
              <w:rPr>
                <w:b/>
                <w:bCs/>
                <w:i/>
                <w:iCs/>
                <w:sz w:val="18"/>
                <w:szCs w:val="22"/>
              </w:rPr>
              <w:t>Indicator 1</w:t>
            </w:r>
            <w:r w:rsidRPr="00E61ECE">
              <w:rPr>
                <w:i/>
                <w:iCs/>
                <w:sz w:val="18"/>
                <w:szCs w:val="22"/>
              </w:rPr>
              <w:t xml:space="preserve">:  # direct project beneficiaries disaggregated by gender </w:t>
            </w:r>
          </w:p>
        </w:tc>
        <w:tc>
          <w:tcPr>
            <w:tcW w:w="1314" w:type="dxa"/>
          </w:tcPr>
          <w:p w14:paraId="045A52E4" w14:textId="52CF51D8" w:rsidR="002D671B" w:rsidRPr="00E61ECE" w:rsidRDefault="00AA61D4" w:rsidP="001C3DA0">
            <w:pPr>
              <w:jc w:val="left"/>
              <w:rPr>
                <w:i/>
                <w:szCs w:val="20"/>
              </w:rPr>
            </w:pPr>
            <w:r w:rsidRPr="00E61ECE">
              <w:rPr>
                <w:i/>
                <w:szCs w:val="20"/>
              </w:rPr>
              <w:t>704,000 women and 713,000 men</w:t>
            </w:r>
          </w:p>
        </w:tc>
        <w:tc>
          <w:tcPr>
            <w:tcW w:w="1523" w:type="dxa"/>
          </w:tcPr>
          <w:p w14:paraId="59AA17E7" w14:textId="3F732EB9" w:rsidR="002D671B" w:rsidRPr="00E61ECE" w:rsidRDefault="002D671B" w:rsidP="001C3DA0">
            <w:pPr>
              <w:jc w:val="left"/>
              <w:rPr>
                <w:i/>
                <w:sz w:val="18"/>
                <w:szCs w:val="18"/>
              </w:rPr>
            </w:pPr>
            <w:r w:rsidRPr="00E61ECE">
              <w:rPr>
                <w:i/>
                <w:szCs w:val="20"/>
              </w:rPr>
              <w:t>Number of individuals (men and women)</w:t>
            </w:r>
          </w:p>
        </w:tc>
        <w:tc>
          <w:tcPr>
            <w:tcW w:w="1653" w:type="dxa"/>
            <w:shd w:val="clear" w:color="auto" w:fill="auto"/>
          </w:tcPr>
          <w:p w14:paraId="6D63EBA1" w14:textId="08254821" w:rsidR="002D671B" w:rsidRPr="00E61ECE" w:rsidRDefault="00C3457E" w:rsidP="00F03C97">
            <w:pPr>
              <w:jc w:val="left"/>
              <w:rPr>
                <w:i/>
                <w:sz w:val="18"/>
                <w:szCs w:val="18"/>
              </w:rPr>
            </w:pPr>
            <w:r w:rsidRPr="00E61ECE">
              <w:rPr>
                <w:i/>
                <w:sz w:val="18"/>
                <w:szCs w:val="18"/>
              </w:rPr>
              <w:t>Bus operators; WB estimates of commuters in northern corridor; municipal estimates of tourists in Jbeil; municipal census in Jbeil; national census</w:t>
            </w:r>
          </w:p>
        </w:tc>
        <w:tc>
          <w:tcPr>
            <w:tcW w:w="1182" w:type="dxa"/>
            <w:shd w:val="clear" w:color="auto" w:fill="auto"/>
          </w:tcPr>
          <w:p w14:paraId="2D538337" w14:textId="77777777" w:rsidR="002D671B" w:rsidRPr="00E61ECE" w:rsidRDefault="002D671B" w:rsidP="00F03C97">
            <w:pPr>
              <w:jc w:val="left"/>
              <w:rPr>
                <w:sz w:val="18"/>
                <w:szCs w:val="18"/>
              </w:rPr>
            </w:pPr>
            <w:r w:rsidRPr="00E61ECE">
              <w:rPr>
                <w:sz w:val="18"/>
                <w:szCs w:val="18"/>
              </w:rPr>
              <w:t xml:space="preserve">Annually </w:t>
            </w:r>
          </w:p>
          <w:p w14:paraId="77DD950B" w14:textId="77777777" w:rsidR="002D671B" w:rsidRPr="00E61ECE" w:rsidRDefault="002D671B">
            <w:pPr>
              <w:jc w:val="left"/>
              <w:rPr>
                <w:sz w:val="18"/>
                <w:szCs w:val="18"/>
              </w:rPr>
            </w:pPr>
          </w:p>
          <w:p w14:paraId="0AABAC74" w14:textId="77777777" w:rsidR="002D671B" w:rsidRPr="00E61ECE" w:rsidRDefault="002D671B">
            <w:pPr>
              <w:jc w:val="left"/>
              <w:rPr>
                <w:sz w:val="18"/>
                <w:szCs w:val="18"/>
              </w:rPr>
            </w:pPr>
            <w:r w:rsidRPr="00E61ECE">
              <w:rPr>
                <w:sz w:val="18"/>
                <w:szCs w:val="18"/>
              </w:rPr>
              <w:t>Reported in DO tab of the GEF PIR</w:t>
            </w:r>
          </w:p>
        </w:tc>
        <w:tc>
          <w:tcPr>
            <w:tcW w:w="1276" w:type="dxa"/>
            <w:shd w:val="clear" w:color="auto" w:fill="auto"/>
          </w:tcPr>
          <w:p w14:paraId="77038F84" w14:textId="194CDF86" w:rsidR="002D671B" w:rsidRPr="00E61ECE" w:rsidRDefault="002D671B">
            <w:pPr>
              <w:jc w:val="left"/>
              <w:rPr>
                <w:i/>
                <w:sz w:val="18"/>
                <w:szCs w:val="18"/>
              </w:rPr>
            </w:pPr>
            <w:r w:rsidRPr="00E61ECE">
              <w:rPr>
                <w:i/>
                <w:sz w:val="18"/>
                <w:szCs w:val="18"/>
              </w:rPr>
              <w:t>UNDP Country Office;</w:t>
            </w:r>
          </w:p>
          <w:p w14:paraId="5EA5AFB1" w14:textId="77777777" w:rsidR="002D671B" w:rsidRPr="00E61ECE" w:rsidRDefault="002D671B">
            <w:pPr>
              <w:jc w:val="left"/>
              <w:rPr>
                <w:i/>
                <w:sz w:val="18"/>
                <w:szCs w:val="18"/>
              </w:rPr>
            </w:pPr>
            <w:r w:rsidRPr="00E61ECE">
              <w:rPr>
                <w:i/>
                <w:sz w:val="18"/>
                <w:szCs w:val="18"/>
              </w:rPr>
              <w:t>Project consultant</w:t>
            </w:r>
          </w:p>
          <w:p w14:paraId="1551F325" w14:textId="77777777" w:rsidR="002D671B" w:rsidRPr="00E61ECE" w:rsidRDefault="002D671B">
            <w:pPr>
              <w:jc w:val="left"/>
              <w:rPr>
                <w:i/>
                <w:sz w:val="18"/>
                <w:szCs w:val="18"/>
              </w:rPr>
            </w:pPr>
          </w:p>
        </w:tc>
        <w:tc>
          <w:tcPr>
            <w:tcW w:w="1275" w:type="dxa"/>
            <w:shd w:val="clear" w:color="auto" w:fill="auto"/>
          </w:tcPr>
          <w:p w14:paraId="03E97DC1" w14:textId="77777777" w:rsidR="002D671B" w:rsidRPr="00E61ECE" w:rsidRDefault="002D671B">
            <w:pPr>
              <w:jc w:val="left"/>
              <w:rPr>
                <w:i/>
                <w:sz w:val="18"/>
                <w:szCs w:val="18"/>
              </w:rPr>
            </w:pPr>
            <w:r w:rsidRPr="00E61ECE">
              <w:rPr>
                <w:i/>
                <w:sz w:val="18"/>
                <w:szCs w:val="18"/>
              </w:rPr>
              <w:t>Consultant report</w:t>
            </w:r>
          </w:p>
          <w:p w14:paraId="2F8A0824" w14:textId="77777777" w:rsidR="002D671B" w:rsidRPr="00E61ECE" w:rsidRDefault="002D671B">
            <w:pPr>
              <w:jc w:val="left"/>
              <w:rPr>
                <w:i/>
                <w:sz w:val="18"/>
                <w:szCs w:val="18"/>
              </w:rPr>
            </w:pPr>
          </w:p>
          <w:p w14:paraId="5D671B4D" w14:textId="77777777" w:rsidR="002D671B" w:rsidRPr="00E61ECE" w:rsidRDefault="002D671B">
            <w:pPr>
              <w:jc w:val="left"/>
              <w:rPr>
                <w:i/>
                <w:sz w:val="18"/>
                <w:szCs w:val="18"/>
              </w:rPr>
            </w:pPr>
            <w:r w:rsidRPr="00E61ECE">
              <w:rPr>
                <w:i/>
                <w:sz w:val="18"/>
                <w:szCs w:val="18"/>
              </w:rPr>
              <w:t>National statistics report</w:t>
            </w:r>
          </w:p>
          <w:p w14:paraId="1DFEB88E" w14:textId="77777777" w:rsidR="002D671B" w:rsidRPr="00E61ECE" w:rsidRDefault="002D671B">
            <w:pPr>
              <w:jc w:val="left"/>
              <w:rPr>
                <w:i/>
                <w:sz w:val="18"/>
                <w:szCs w:val="18"/>
              </w:rPr>
            </w:pPr>
          </w:p>
          <w:p w14:paraId="578F4B16" w14:textId="4E677F4C" w:rsidR="0055112F" w:rsidRPr="00E61ECE" w:rsidRDefault="0055112F">
            <w:pPr>
              <w:jc w:val="left"/>
              <w:rPr>
                <w:i/>
                <w:sz w:val="18"/>
                <w:szCs w:val="18"/>
              </w:rPr>
            </w:pPr>
            <w:r w:rsidRPr="00E61ECE">
              <w:rPr>
                <w:i/>
                <w:sz w:val="18"/>
                <w:szCs w:val="18"/>
              </w:rPr>
              <w:t>Bus operators’ passenger records</w:t>
            </w:r>
          </w:p>
        </w:tc>
        <w:tc>
          <w:tcPr>
            <w:tcW w:w="2182" w:type="dxa"/>
            <w:shd w:val="clear" w:color="auto" w:fill="auto"/>
          </w:tcPr>
          <w:p w14:paraId="2F407D56" w14:textId="55E569F5" w:rsidR="002D671B" w:rsidRPr="00E61ECE" w:rsidRDefault="0055112F">
            <w:pPr>
              <w:jc w:val="left"/>
              <w:rPr>
                <w:bCs/>
                <w:i/>
                <w:sz w:val="18"/>
                <w:szCs w:val="18"/>
              </w:rPr>
            </w:pPr>
            <w:r w:rsidRPr="00E61ECE">
              <w:rPr>
                <w:bCs/>
                <w:i/>
                <w:sz w:val="18"/>
                <w:szCs w:val="18"/>
              </w:rPr>
              <w:t>Project demonstrations start in month 25, at the latest</w:t>
            </w:r>
          </w:p>
        </w:tc>
      </w:tr>
      <w:tr w:rsidR="00FE07A1" w:rsidRPr="00E61ECE" w14:paraId="0018072E" w14:textId="77777777" w:rsidTr="00FE07A1">
        <w:trPr>
          <w:trHeight w:val="278"/>
        </w:trPr>
        <w:tc>
          <w:tcPr>
            <w:tcW w:w="1267" w:type="dxa"/>
            <w:vMerge/>
            <w:shd w:val="clear" w:color="auto" w:fill="auto"/>
          </w:tcPr>
          <w:p w14:paraId="39B13B5C" w14:textId="77777777" w:rsidR="002D671B" w:rsidRPr="00E61ECE" w:rsidRDefault="002D671B" w:rsidP="00D80A71">
            <w:pPr>
              <w:jc w:val="left"/>
              <w:rPr>
                <w:b/>
                <w:sz w:val="18"/>
                <w:szCs w:val="18"/>
              </w:rPr>
            </w:pPr>
          </w:p>
        </w:tc>
        <w:tc>
          <w:tcPr>
            <w:tcW w:w="1283" w:type="dxa"/>
            <w:shd w:val="clear" w:color="auto" w:fill="auto"/>
          </w:tcPr>
          <w:p w14:paraId="5F3F0E10" w14:textId="5D034219" w:rsidR="002D671B" w:rsidRPr="00E61ECE" w:rsidRDefault="002D671B" w:rsidP="00D80A71">
            <w:pPr>
              <w:jc w:val="left"/>
              <w:rPr>
                <w:b/>
                <w:i/>
                <w:iCs/>
                <w:sz w:val="18"/>
                <w:szCs w:val="22"/>
              </w:rPr>
            </w:pPr>
            <w:r w:rsidRPr="00E61ECE">
              <w:rPr>
                <w:b/>
                <w:bCs/>
                <w:i/>
                <w:iCs/>
                <w:sz w:val="18"/>
                <w:szCs w:val="22"/>
              </w:rPr>
              <w:t xml:space="preserve">Indicator 2: </w:t>
            </w:r>
            <w:r w:rsidRPr="00E61ECE">
              <w:rPr>
                <w:i/>
                <w:iCs/>
                <w:sz w:val="18"/>
                <w:szCs w:val="22"/>
              </w:rPr>
              <w:t>Expected (direct) metric tons of CO₂e avoided (at the time of measurement)</w:t>
            </w:r>
          </w:p>
        </w:tc>
        <w:tc>
          <w:tcPr>
            <w:tcW w:w="1314" w:type="dxa"/>
          </w:tcPr>
          <w:p w14:paraId="3AA199DD" w14:textId="77777777" w:rsidR="002D671B" w:rsidRPr="00E61ECE" w:rsidRDefault="002D671B" w:rsidP="001C3DA0">
            <w:pPr>
              <w:jc w:val="left"/>
              <w:rPr>
                <w:i/>
                <w:sz w:val="18"/>
                <w:szCs w:val="18"/>
              </w:rPr>
            </w:pPr>
            <w:r w:rsidRPr="00E61ECE">
              <w:rPr>
                <w:i/>
                <w:sz w:val="18"/>
                <w:szCs w:val="18"/>
              </w:rPr>
              <w:t>Mid-term: 0</w:t>
            </w:r>
          </w:p>
          <w:p w14:paraId="38E63A3B" w14:textId="474ECAD4" w:rsidR="002D671B" w:rsidRPr="00E61ECE" w:rsidRDefault="002D671B" w:rsidP="00F03C97">
            <w:pPr>
              <w:jc w:val="left"/>
              <w:rPr>
                <w:i/>
                <w:sz w:val="18"/>
                <w:szCs w:val="18"/>
              </w:rPr>
            </w:pPr>
            <w:r w:rsidRPr="00E61ECE">
              <w:rPr>
                <w:i/>
                <w:sz w:val="18"/>
                <w:szCs w:val="18"/>
              </w:rPr>
              <w:t xml:space="preserve">End of project: </w:t>
            </w:r>
            <w:r w:rsidR="00830886" w:rsidRPr="00E61ECE">
              <w:rPr>
                <w:i/>
                <w:sz w:val="18"/>
                <w:szCs w:val="18"/>
              </w:rPr>
              <w:t>5,209</w:t>
            </w:r>
            <w:r w:rsidRPr="00E61ECE">
              <w:rPr>
                <w:i/>
                <w:sz w:val="18"/>
                <w:szCs w:val="18"/>
              </w:rPr>
              <w:t xml:space="preserve"> t.</w:t>
            </w:r>
          </w:p>
        </w:tc>
        <w:tc>
          <w:tcPr>
            <w:tcW w:w="1523" w:type="dxa"/>
          </w:tcPr>
          <w:p w14:paraId="110B6D42" w14:textId="14174418" w:rsidR="002D671B" w:rsidRPr="00E61ECE" w:rsidRDefault="001D56FD" w:rsidP="00F03C97">
            <w:pPr>
              <w:jc w:val="left"/>
              <w:rPr>
                <w:i/>
                <w:sz w:val="18"/>
                <w:szCs w:val="18"/>
              </w:rPr>
            </w:pPr>
            <w:r w:rsidRPr="00E61ECE">
              <w:rPr>
                <w:i/>
                <w:sz w:val="18"/>
                <w:szCs w:val="18"/>
              </w:rPr>
              <w:t>CO2e savings from EVs, from improved operating conditions and modal change</w:t>
            </w:r>
          </w:p>
        </w:tc>
        <w:tc>
          <w:tcPr>
            <w:tcW w:w="1653" w:type="dxa"/>
            <w:shd w:val="clear" w:color="auto" w:fill="auto"/>
          </w:tcPr>
          <w:p w14:paraId="7E6B3099" w14:textId="6D9488C7" w:rsidR="002D671B" w:rsidRPr="00E61ECE" w:rsidRDefault="001D56FD">
            <w:pPr>
              <w:jc w:val="left"/>
              <w:rPr>
                <w:i/>
                <w:sz w:val="18"/>
                <w:szCs w:val="18"/>
              </w:rPr>
            </w:pPr>
            <w:r w:rsidRPr="00E61ECE">
              <w:rPr>
                <w:i/>
                <w:sz w:val="18"/>
                <w:szCs w:val="18"/>
              </w:rPr>
              <w:t>Project monitoring reports (EV tracking and surveys in Jbeil)</w:t>
            </w:r>
          </w:p>
        </w:tc>
        <w:tc>
          <w:tcPr>
            <w:tcW w:w="1182" w:type="dxa"/>
            <w:shd w:val="clear" w:color="auto" w:fill="auto"/>
          </w:tcPr>
          <w:p w14:paraId="7134638D" w14:textId="7E756A36" w:rsidR="002D671B" w:rsidRPr="00E61ECE" w:rsidRDefault="001D56FD">
            <w:pPr>
              <w:jc w:val="left"/>
              <w:rPr>
                <w:sz w:val="18"/>
                <w:szCs w:val="18"/>
              </w:rPr>
            </w:pPr>
            <w:r w:rsidRPr="00E61ECE">
              <w:rPr>
                <w:sz w:val="18"/>
                <w:szCs w:val="18"/>
              </w:rPr>
              <w:t>Annually after implementation</w:t>
            </w:r>
          </w:p>
        </w:tc>
        <w:tc>
          <w:tcPr>
            <w:tcW w:w="1276" w:type="dxa"/>
            <w:shd w:val="clear" w:color="auto" w:fill="auto"/>
          </w:tcPr>
          <w:p w14:paraId="01DC0FBD" w14:textId="0629BEA9" w:rsidR="002D671B" w:rsidRPr="00E61ECE" w:rsidRDefault="001D56FD">
            <w:pPr>
              <w:jc w:val="left"/>
              <w:rPr>
                <w:i/>
                <w:sz w:val="18"/>
                <w:szCs w:val="18"/>
              </w:rPr>
            </w:pPr>
            <w:r w:rsidRPr="00E61ECE">
              <w:rPr>
                <w:i/>
                <w:sz w:val="18"/>
                <w:szCs w:val="18"/>
              </w:rPr>
              <w:t>Project Management Unit and Project Consultant</w:t>
            </w:r>
          </w:p>
        </w:tc>
        <w:tc>
          <w:tcPr>
            <w:tcW w:w="1275" w:type="dxa"/>
            <w:shd w:val="clear" w:color="auto" w:fill="auto"/>
          </w:tcPr>
          <w:p w14:paraId="72546E58" w14:textId="5DBA8FE4" w:rsidR="002D671B" w:rsidRPr="00E61ECE" w:rsidRDefault="001D56FD">
            <w:pPr>
              <w:jc w:val="left"/>
              <w:rPr>
                <w:i/>
                <w:sz w:val="18"/>
                <w:szCs w:val="18"/>
              </w:rPr>
            </w:pPr>
            <w:r w:rsidRPr="00E61ECE">
              <w:rPr>
                <w:i/>
                <w:sz w:val="18"/>
                <w:szCs w:val="18"/>
              </w:rPr>
              <w:t>Consultant report</w:t>
            </w:r>
          </w:p>
        </w:tc>
        <w:tc>
          <w:tcPr>
            <w:tcW w:w="2182" w:type="dxa"/>
            <w:shd w:val="clear" w:color="auto" w:fill="auto"/>
          </w:tcPr>
          <w:p w14:paraId="116D9944" w14:textId="77777777" w:rsidR="002D671B" w:rsidRPr="00E61ECE" w:rsidRDefault="001D56FD">
            <w:pPr>
              <w:jc w:val="left"/>
              <w:rPr>
                <w:i/>
                <w:sz w:val="18"/>
                <w:szCs w:val="18"/>
              </w:rPr>
            </w:pPr>
            <w:r w:rsidRPr="00E61ECE">
              <w:rPr>
                <w:i/>
                <w:sz w:val="18"/>
                <w:szCs w:val="18"/>
              </w:rPr>
              <w:t>Project demonstrations start in Month 25, at the latest.</w:t>
            </w:r>
          </w:p>
          <w:p w14:paraId="2C1A1803" w14:textId="5C89E876" w:rsidR="001D56FD" w:rsidRPr="00E61ECE" w:rsidRDefault="001D56FD">
            <w:pPr>
              <w:jc w:val="left"/>
              <w:rPr>
                <w:i/>
                <w:sz w:val="18"/>
                <w:szCs w:val="18"/>
              </w:rPr>
            </w:pPr>
            <w:r w:rsidRPr="00E61ECE">
              <w:rPr>
                <w:i/>
                <w:sz w:val="18"/>
                <w:szCs w:val="18"/>
              </w:rPr>
              <w:t>Minimum annual mileage achieved for each vehicle (see GHG Annex)</w:t>
            </w:r>
          </w:p>
        </w:tc>
      </w:tr>
      <w:tr w:rsidR="00FE07A1" w:rsidRPr="00E61ECE" w14:paraId="18029F43" w14:textId="77777777" w:rsidTr="00FE07A1">
        <w:trPr>
          <w:trHeight w:val="260"/>
        </w:trPr>
        <w:tc>
          <w:tcPr>
            <w:tcW w:w="1267" w:type="dxa"/>
            <w:vMerge/>
            <w:shd w:val="clear" w:color="auto" w:fill="auto"/>
          </w:tcPr>
          <w:p w14:paraId="34D82C41" w14:textId="77777777" w:rsidR="002D671B" w:rsidRPr="00E61ECE" w:rsidRDefault="002D671B" w:rsidP="00D80A71">
            <w:pPr>
              <w:jc w:val="left"/>
              <w:rPr>
                <w:b/>
                <w:sz w:val="18"/>
                <w:szCs w:val="18"/>
              </w:rPr>
            </w:pPr>
          </w:p>
        </w:tc>
        <w:tc>
          <w:tcPr>
            <w:tcW w:w="1283" w:type="dxa"/>
            <w:shd w:val="clear" w:color="auto" w:fill="auto"/>
          </w:tcPr>
          <w:p w14:paraId="64268A76" w14:textId="1145DBAA" w:rsidR="002D671B" w:rsidRPr="00E61ECE" w:rsidRDefault="002D671B" w:rsidP="00D80A71">
            <w:pPr>
              <w:jc w:val="left"/>
              <w:rPr>
                <w:b/>
                <w:i/>
                <w:iCs/>
                <w:sz w:val="18"/>
                <w:szCs w:val="22"/>
              </w:rPr>
            </w:pPr>
            <w:r w:rsidRPr="00E61ECE">
              <w:rPr>
                <w:b/>
                <w:i/>
                <w:iCs/>
                <w:sz w:val="18"/>
                <w:szCs w:val="18"/>
              </w:rPr>
              <w:t>Indicator 3</w:t>
            </w:r>
            <w:r w:rsidRPr="00E61ECE">
              <w:rPr>
                <w:bCs/>
                <w:i/>
                <w:iCs/>
                <w:sz w:val="18"/>
                <w:szCs w:val="18"/>
              </w:rPr>
              <w:t>: # indirect project beneficiaries disaggregated by gender</w:t>
            </w:r>
          </w:p>
        </w:tc>
        <w:tc>
          <w:tcPr>
            <w:tcW w:w="1314" w:type="dxa"/>
          </w:tcPr>
          <w:p w14:paraId="1527ADDD" w14:textId="77777777" w:rsidR="002D671B" w:rsidRPr="00E61ECE" w:rsidRDefault="002D671B" w:rsidP="001C3DA0">
            <w:pPr>
              <w:jc w:val="left"/>
              <w:rPr>
                <w:i/>
                <w:sz w:val="18"/>
                <w:szCs w:val="18"/>
              </w:rPr>
            </w:pPr>
          </w:p>
        </w:tc>
        <w:tc>
          <w:tcPr>
            <w:tcW w:w="1523" w:type="dxa"/>
          </w:tcPr>
          <w:p w14:paraId="359AB7F8" w14:textId="5D1EB7CA" w:rsidR="002D671B" w:rsidRPr="00E61ECE" w:rsidRDefault="001D56FD" w:rsidP="00E82E26">
            <w:pPr>
              <w:jc w:val="left"/>
              <w:rPr>
                <w:i/>
                <w:sz w:val="18"/>
                <w:szCs w:val="18"/>
              </w:rPr>
            </w:pPr>
            <w:r w:rsidRPr="00E61ECE">
              <w:rPr>
                <w:i/>
                <w:szCs w:val="20"/>
              </w:rPr>
              <w:t>Number of individuals (men and women)</w:t>
            </w:r>
          </w:p>
        </w:tc>
        <w:tc>
          <w:tcPr>
            <w:tcW w:w="1653" w:type="dxa"/>
            <w:shd w:val="clear" w:color="auto" w:fill="auto"/>
          </w:tcPr>
          <w:p w14:paraId="0B907C8A" w14:textId="779D7A5D" w:rsidR="002D671B" w:rsidRPr="00E61ECE" w:rsidRDefault="0055112F" w:rsidP="00F03C97">
            <w:pPr>
              <w:jc w:val="left"/>
              <w:rPr>
                <w:i/>
                <w:sz w:val="18"/>
                <w:szCs w:val="18"/>
              </w:rPr>
            </w:pPr>
            <w:r w:rsidRPr="00E61ECE">
              <w:rPr>
                <w:i/>
                <w:sz w:val="18"/>
                <w:szCs w:val="18"/>
              </w:rPr>
              <w:t>Bus operators; WB estimates of commuters in all corridors; municipal census in Jbeil; national census</w:t>
            </w:r>
          </w:p>
        </w:tc>
        <w:tc>
          <w:tcPr>
            <w:tcW w:w="1182" w:type="dxa"/>
            <w:shd w:val="clear" w:color="auto" w:fill="auto"/>
          </w:tcPr>
          <w:p w14:paraId="41066CA2" w14:textId="2AC6BFCB" w:rsidR="002D671B" w:rsidRPr="00E61ECE" w:rsidRDefault="0055112F" w:rsidP="00F03C97">
            <w:pPr>
              <w:jc w:val="left"/>
              <w:rPr>
                <w:sz w:val="18"/>
                <w:szCs w:val="18"/>
              </w:rPr>
            </w:pPr>
            <w:r w:rsidRPr="00E61ECE">
              <w:rPr>
                <w:sz w:val="18"/>
                <w:szCs w:val="18"/>
              </w:rPr>
              <w:t>Annually</w:t>
            </w:r>
          </w:p>
        </w:tc>
        <w:tc>
          <w:tcPr>
            <w:tcW w:w="1276" w:type="dxa"/>
            <w:shd w:val="clear" w:color="auto" w:fill="auto"/>
          </w:tcPr>
          <w:p w14:paraId="7657DE2D" w14:textId="77777777" w:rsidR="0055112F" w:rsidRPr="00E61ECE" w:rsidRDefault="0055112F">
            <w:pPr>
              <w:jc w:val="left"/>
              <w:rPr>
                <w:i/>
                <w:sz w:val="18"/>
                <w:szCs w:val="18"/>
              </w:rPr>
            </w:pPr>
            <w:r w:rsidRPr="00E61ECE">
              <w:rPr>
                <w:i/>
                <w:sz w:val="18"/>
                <w:szCs w:val="18"/>
              </w:rPr>
              <w:t>UNDP Country Office;</w:t>
            </w:r>
          </w:p>
          <w:p w14:paraId="23F353B1" w14:textId="77777777" w:rsidR="0055112F" w:rsidRPr="00E61ECE" w:rsidRDefault="0055112F">
            <w:pPr>
              <w:jc w:val="left"/>
              <w:rPr>
                <w:i/>
                <w:sz w:val="18"/>
                <w:szCs w:val="18"/>
              </w:rPr>
            </w:pPr>
            <w:r w:rsidRPr="00E61ECE">
              <w:rPr>
                <w:i/>
                <w:sz w:val="18"/>
                <w:szCs w:val="18"/>
              </w:rPr>
              <w:t>Project consultant</w:t>
            </w:r>
          </w:p>
          <w:p w14:paraId="2E826D07" w14:textId="4AE81ACB" w:rsidR="002D671B" w:rsidRPr="00E61ECE" w:rsidRDefault="002D671B">
            <w:pPr>
              <w:jc w:val="left"/>
              <w:rPr>
                <w:i/>
                <w:sz w:val="18"/>
                <w:szCs w:val="18"/>
              </w:rPr>
            </w:pPr>
          </w:p>
        </w:tc>
        <w:tc>
          <w:tcPr>
            <w:tcW w:w="1275" w:type="dxa"/>
            <w:shd w:val="clear" w:color="auto" w:fill="auto"/>
          </w:tcPr>
          <w:p w14:paraId="6D1B0D13" w14:textId="77777777" w:rsidR="0055112F" w:rsidRPr="00E61ECE" w:rsidRDefault="0055112F">
            <w:pPr>
              <w:jc w:val="left"/>
              <w:rPr>
                <w:i/>
                <w:sz w:val="18"/>
                <w:szCs w:val="18"/>
              </w:rPr>
            </w:pPr>
            <w:r w:rsidRPr="00E61ECE">
              <w:rPr>
                <w:i/>
                <w:sz w:val="18"/>
                <w:szCs w:val="18"/>
              </w:rPr>
              <w:t>Consultant report</w:t>
            </w:r>
          </w:p>
          <w:p w14:paraId="1B781A41" w14:textId="77777777" w:rsidR="0055112F" w:rsidRPr="00E61ECE" w:rsidRDefault="0055112F">
            <w:pPr>
              <w:jc w:val="left"/>
              <w:rPr>
                <w:i/>
                <w:sz w:val="18"/>
                <w:szCs w:val="18"/>
              </w:rPr>
            </w:pPr>
            <w:r w:rsidRPr="00E61ECE">
              <w:rPr>
                <w:i/>
                <w:sz w:val="18"/>
                <w:szCs w:val="18"/>
              </w:rPr>
              <w:t>National statistics report</w:t>
            </w:r>
          </w:p>
          <w:p w14:paraId="5C9D67C7" w14:textId="1CA7433E" w:rsidR="002D671B" w:rsidRPr="00E61ECE" w:rsidRDefault="0055112F">
            <w:pPr>
              <w:jc w:val="left"/>
              <w:rPr>
                <w:i/>
                <w:sz w:val="18"/>
                <w:szCs w:val="18"/>
              </w:rPr>
            </w:pPr>
            <w:r w:rsidRPr="00E61ECE">
              <w:rPr>
                <w:i/>
                <w:sz w:val="18"/>
                <w:szCs w:val="18"/>
              </w:rPr>
              <w:t>Bus operators’ passenger records</w:t>
            </w:r>
          </w:p>
        </w:tc>
        <w:tc>
          <w:tcPr>
            <w:tcW w:w="2182" w:type="dxa"/>
            <w:shd w:val="clear" w:color="auto" w:fill="auto"/>
          </w:tcPr>
          <w:p w14:paraId="1DA32D03" w14:textId="64A65FF0" w:rsidR="002D671B" w:rsidRPr="00E61ECE" w:rsidRDefault="0055112F">
            <w:pPr>
              <w:jc w:val="left"/>
              <w:rPr>
                <w:i/>
                <w:sz w:val="18"/>
                <w:szCs w:val="18"/>
              </w:rPr>
            </w:pPr>
            <w:r w:rsidRPr="00E61ECE">
              <w:rPr>
                <w:i/>
                <w:sz w:val="18"/>
                <w:szCs w:val="18"/>
              </w:rPr>
              <w:t>Project demonstrations start in month 25, at the latest</w:t>
            </w:r>
          </w:p>
        </w:tc>
      </w:tr>
      <w:tr w:rsidR="00FE07A1" w:rsidRPr="00E61ECE" w14:paraId="5D2559CB" w14:textId="77777777" w:rsidTr="00FE07A1">
        <w:trPr>
          <w:cantSplit/>
          <w:trHeight w:val="424"/>
        </w:trPr>
        <w:tc>
          <w:tcPr>
            <w:tcW w:w="1267" w:type="dxa"/>
            <w:vMerge w:val="restart"/>
            <w:shd w:val="clear" w:color="auto" w:fill="auto"/>
          </w:tcPr>
          <w:p w14:paraId="4080BA79" w14:textId="77777777" w:rsidR="00372CE6" w:rsidRPr="00E61ECE" w:rsidRDefault="00372CE6" w:rsidP="00D80A71">
            <w:pPr>
              <w:jc w:val="left"/>
              <w:rPr>
                <w:b/>
                <w:sz w:val="18"/>
                <w:szCs w:val="18"/>
              </w:rPr>
            </w:pPr>
            <w:r w:rsidRPr="00E61ECE">
              <w:rPr>
                <w:b/>
                <w:sz w:val="18"/>
                <w:szCs w:val="18"/>
              </w:rPr>
              <w:lastRenderedPageBreak/>
              <w:t>Project Outcome 1</w:t>
            </w:r>
          </w:p>
        </w:tc>
        <w:tc>
          <w:tcPr>
            <w:tcW w:w="1283" w:type="dxa"/>
            <w:shd w:val="clear" w:color="auto" w:fill="auto"/>
          </w:tcPr>
          <w:p w14:paraId="0215A82A" w14:textId="0E87A52E" w:rsidR="00372CE6" w:rsidRPr="00E61ECE" w:rsidRDefault="00372CE6" w:rsidP="00D80A71">
            <w:pPr>
              <w:jc w:val="left"/>
              <w:rPr>
                <w:b/>
                <w:i/>
                <w:sz w:val="18"/>
                <w:szCs w:val="18"/>
              </w:rPr>
            </w:pPr>
            <w:r w:rsidRPr="00E61ECE">
              <w:rPr>
                <w:b/>
                <w:i/>
                <w:sz w:val="18"/>
                <w:szCs w:val="18"/>
              </w:rPr>
              <w:t xml:space="preserve">Indicator </w:t>
            </w:r>
            <w:r w:rsidR="001D56FD" w:rsidRPr="00E61ECE">
              <w:rPr>
                <w:b/>
                <w:i/>
                <w:sz w:val="18"/>
                <w:szCs w:val="18"/>
              </w:rPr>
              <w:t xml:space="preserve">4: </w:t>
            </w:r>
            <w:r w:rsidR="001D56FD" w:rsidRPr="00E61ECE">
              <w:rPr>
                <w:bCs/>
                <w:i/>
                <w:sz w:val="18"/>
                <w:szCs w:val="18"/>
              </w:rPr>
              <w:t>E-mob strategy</w:t>
            </w:r>
          </w:p>
        </w:tc>
        <w:tc>
          <w:tcPr>
            <w:tcW w:w="1314" w:type="dxa"/>
          </w:tcPr>
          <w:p w14:paraId="290AF552" w14:textId="77777777" w:rsidR="00372CE6" w:rsidRPr="00E61ECE" w:rsidRDefault="001D56FD" w:rsidP="00D80A71">
            <w:pPr>
              <w:jc w:val="left"/>
              <w:rPr>
                <w:i/>
                <w:sz w:val="18"/>
                <w:szCs w:val="18"/>
              </w:rPr>
            </w:pPr>
            <w:r w:rsidRPr="00E61ECE">
              <w:rPr>
                <w:i/>
                <w:sz w:val="18"/>
                <w:szCs w:val="18"/>
              </w:rPr>
              <w:t>Mid-term: Draft strategy presented</w:t>
            </w:r>
          </w:p>
          <w:p w14:paraId="4A46CAA6" w14:textId="36808CA0" w:rsidR="001D56FD" w:rsidRPr="00E61ECE" w:rsidRDefault="001D56FD" w:rsidP="00D80A71">
            <w:pPr>
              <w:jc w:val="left"/>
              <w:rPr>
                <w:i/>
                <w:sz w:val="18"/>
                <w:szCs w:val="18"/>
              </w:rPr>
            </w:pPr>
            <w:r w:rsidRPr="00E61ECE">
              <w:rPr>
                <w:i/>
                <w:sz w:val="18"/>
                <w:szCs w:val="18"/>
              </w:rPr>
              <w:t xml:space="preserve">End: </w:t>
            </w:r>
            <w:r w:rsidR="0055112F" w:rsidRPr="00E61ECE">
              <w:rPr>
                <w:i/>
                <w:sz w:val="18"/>
                <w:szCs w:val="18"/>
              </w:rPr>
              <w:t xml:space="preserve">Draft </w:t>
            </w:r>
            <w:r w:rsidRPr="00E61ECE">
              <w:rPr>
                <w:i/>
                <w:sz w:val="18"/>
                <w:szCs w:val="18"/>
              </w:rPr>
              <w:t xml:space="preserve">Strategy </w:t>
            </w:r>
            <w:r w:rsidR="0055112F" w:rsidRPr="00E61ECE">
              <w:rPr>
                <w:i/>
                <w:sz w:val="18"/>
                <w:szCs w:val="18"/>
              </w:rPr>
              <w:t>completed with government</w:t>
            </w:r>
            <w:r w:rsidRPr="00E61ECE">
              <w:rPr>
                <w:i/>
                <w:sz w:val="18"/>
                <w:szCs w:val="18"/>
              </w:rPr>
              <w:t xml:space="preserve"> and 4 other stakeholders</w:t>
            </w:r>
          </w:p>
        </w:tc>
        <w:tc>
          <w:tcPr>
            <w:tcW w:w="1523" w:type="dxa"/>
          </w:tcPr>
          <w:p w14:paraId="13E117AC" w14:textId="7C9FAE2A" w:rsidR="00372CE6" w:rsidRPr="00E61ECE" w:rsidRDefault="001D56FD" w:rsidP="00D80A71">
            <w:pPr>
              <w:jc w:val="left"/>
              <w:rPr>
                <w:i/>
                <w:sz w:val="18"/>
                <w:szCs w:val="18"/>
              </w:rPr>
            </w:pPr>
            <w:r w:rsidRPr="00E61ECE">
              <w:rPr>
                <w:i/>
                <w:sz w:val="18"/>
                <w:szCs w:val="18"/>
              </w:rPr>
              <w:t xml:space="preserve">National e-mobility strategy </w:t>
            </w:r>
            <w:r w:rsidR="0055112F" w:rsidRPr="00E61ECE">
              <w:rPr>
                <w:i/>
                <w:sz w:val="18"/>
                <w:szCs w:val="18"/>
              </w:rPr>
              <w:t>prepared with</w:t>
            </w:r>
            <w:r w:rsidRPr="00E61ECE">
              <w:rPr>
                <w:i/>
                <w:sz w:val="18"/>
                <w:szCs w:val="18"/>
              </w:rPr>
              <w:t xml:space="preserve"> key stakeholders</w:t>
            </w:r>
          </w:p>
        </w:tc>
        <w:tc>
          <w:tcPr>
            <w:tcW w:w="1653" w:type="dxa"/>
            <w:shd w:val="clear" w:color="auto" w:fill="auto"/>
          </w:tcPr>
          <w:p w14:paraId="3D55CEBE" w14:textId="1F6424AD" w:rsidR="00372CE6" w:rsidRPr="00E61ECE" w:rsidRDefault="005C648E" w:rsidP="00D80A71">
            <w:pPr>
              <w:jc w:val="left"/>
              <w:rPr>
                <w:sz w:val="18"/>
                <w:szCs w:val="18"/>
              </w:rPr>
            </w:pPr>
            <w:r w:rsidRPr="00E61ECE">
              <w:rPr>
                <w:sz w:val="18"/>
                <w:szCs w:val="18"/>
              </w:rPr>
              <w:t>Reports from meetings with government and other key stakeholders</w:t>
            </w:r>
          </w:p>
        </w:tc>
        <w:tc>
          <w:tcPr>
            <w:tcW w:w="1182" w:type="dxa"/>
            <w:shd w:val="clear" w:color="auto" w:fill="auto"/>
          </w:tcPr>
          <w:p w14:paraId="1FE934C7" w14:textId="2CE5E579" w:rsidR="00372CE6" w:rsidRPr="00E61ECE" w:rsidRDefault="005C648E" w:rsidP="00D80A71">
            <w:pPr>
              <w:jc w:val="left"/>
              <w:rPr>
                <w:sz w:val="18"/>
                <w:szCs w:val="18"/>
              </w:rPr>
            </w:pPr>
            <w:r w:rsidRPr="00E61ECE">
              <w:rPr>
                <w:sz w:val="18"/>
                <w:szCs w:val="18"/>
              </w:rPr>
              <w:t>Annual</w:t>
            </w:r>
          </w:p>
        </w:tc>
        <w:tc>
          <w:tcPr>
            <w:tcW w:w="1276" w:type="dxa"/>
            <w:shd w:val="clear" w:color="auto" w:fill="auto"/>
          </w:tcPr>
          <w:p w14:paraId="509A8365" w14:textId="75BC9F98" w:rsidR="00372CE6" w:rsidRPr="00E61ECE" w:rsidRDefault="005C648E" w:rsidP="00D80A71">
            <w:pPr>
              <w:jc w:val="left"/>
              <w:rPr>
                <w:sz w:val="18"/>
                <w:szCs w:val="18"/>
              </w:rPr>
            </w:pPr>
            <w:r w:rsidRPr="00E61ECE">
              <w:rPr>
                <w:sz w:val="18"/>
                <w:szCs w:val="18"/>
              </w:rPr>
              <w:t>PMU</w:t>
            </w:r>
          </w:p>
        </w:tc>
        <w:tc>
          <w:tcPr>
            <w:tcW w:w="1275" w:type="dxa"/>
            <w:shd w:val="clear" w:color="auto" w:fill="auto"/>
          </w:tcPr>
          <w:p w14:paraId="52AF9002" w14:textId="1D67928D" w:rsidR="00372CE6" w:rsidRPr="00E61ECE" w:rsidRDefault="001D56FD" w:rsidP="00D80A71">
            <w:pPr>
              <w:jc w:val="left"/>
              <w:rPr>
                <w:i/>
                <w:iCs/>
                <w:sz w:val="18"/>
                <w:szCs w:val="18"/>
              </w:rPr>
            </w:pPr>
            <w:r w:rsidRPr="00E61ECE">
              <w:rPr>
                <w:i/>
                <w:iCs/>
                <w:sz w:val="18"/>
                <w:szCs w:val="18"/>
              </w:rPr>
              <w:t>Public statements from government and other key stakeholders</w:t>
            </w:r>
          </w:p>
        </w:tc>
        <w:tc>
          <w:tcPr>
            <w:tcW w:w="2182" w:type="dxa"/>
            <w:shd w:val="clear" w:color="auto" w:fill="auto"/>
          </w:tcPr>
          <w:p w14:paraId="6F7EE788" w14:textId="1B7373CE" w:rsidR="00372CE6" w:rsidRPr="00E61ECE" w:rsidRDefault="005C648E" w:rsidP="00D80A71">
            <w:pPr>
              <w:jc w:val="left"/>
              <w:rPr>
                <w:sz w:val="18"/>
                <w:szCs w:val="18"/>
              </w:rPr>
            </w:pPr>
            <w:r w:rsidRPr="00E61ECE">
              <w:rPr>
                <w:sz w:val="18"/>
                <w:szCs w:val="18"/>
              </w:rPr>
              <w:t>The g</w:t>
            </w:r>
            <w:r w:rsidR="001D56FD" w:rsidRPr="00E61ECE">
              <w:rPr>
                <w:sz w:val="18"/>
                <w:szCs w:val="18"/>
              </w:rPr>
              <w:t>overnment</w:t>
            </w:r>
            <w:r w:rsidRPr="00E61ECE">
              <w:rPr>
                <w:sz w:val="18"/>
                <w:szCs w:val="18"/>
              </w:rPr>
              <w:t xml:space="preserve"> keeps a sustained </w:t>
            </w:r>
            <w:r w:rsidR="001D56FD" w:rsidRPr="00E61ECE">
              <w:rPr>
                <w:sz w:val="18"/>
                <w:szCs w:val="18"/>
              </w:rPr>
              <w:t>interest in the preparation of the national e-mobility strategy.</w:t>
            </w:r>
          </w:p>
          <w:p w14:paraId="34348028" w14:textId="53B55B5D" w:rsidR="001D56FD" w:rsidRPr="00E61ECE" w:rsidRDefault="001D56FD" w:rsidP="00D80A71">
            <w:pPr>
              <w:jc w:val="left"/>
              <w:rPr>
                <w:sz w:val="18"/>
                <w:szCs w:val="18"/>
              </w:rPr>
            </w:pPr>
          </w:p>
        </w:tc>
      </w:tr>
      <w:tr w:rsidR="00FE07A1" w:rsidRPr="00E61ECE" w14:paraId="3978103F" w14:textId="77777777" w:rsidTr="00FE07A1">
        <w:trPr>
          <w:trHeight w:val="424"/>
        </w:trPr>
        <w:tc>
          <w:tcPr>
            <w:tcW w:w="1267" w:type="dxa"/>
            <w:vMerge/>
            <w:shd w:val="clear" w:color="auto" w:fill="auto"/>
          </w:tcPr>
          <w:p w14:paraId="7CF2A3B9" w14:textId="77777777" w:rsidR="00372CE6" w:rsidRPr="00E61ECE" w:rsidRDefault="00372CE6" w:rsidP="00D80A71">
            <w:pPr>
              <w:jc w:val="left"/>
              <w:rPr>
                <w:b/>
                <w:sz w:val="18"/>
                <w:szCs w:val="18"/>
              </w:rPr>
            </w:pPr>
          </w:p>
        </w:tc>
        <w:tc>
          <w:tcPr>
            <w:tcW w:w="1283" w:type="dxa"/>
            <w:shd w:val="clear" w:color="auto" w:fill="auto"/>
          </w:tcPr>
          <w:p w14:paraId="037FEE64" w14:textId="38B21C84" w:rsidR="00372CE6" w:rsidRPr="00E61ECE" w:rsidRDefault="00372CE6" w:rsidP="001C3DA0">
            <w:pPr>
              <w:jc w:val="left"/>
              <w:rPr>
                <w:bCs/>
                <w:sz w:val="18"/>
                <w:szCs w:val="18"/>
              </w:rPr>
            </w:pPr>
            <w:r w:rsidRPr="00E61ECE">
              <w:rPr>
                <w:b/>
                <w:i/>
                <w:sz w:val="18"/>
                <w:szCs w:val="18"/>
              </w:rPr>
              <w:t xml:space="preserve">Indicator </w:t>
            </w:r>
            <w:r w:rsidR="005C648E" w:rsidRPr="00E61ECE">
              <w:rPr>
                <w:b/>
                <w:i/>
                <w:sz w:val="18"/>
                <w:szCs w:val="18"/>
              </w:rPr>
              <w:t xml:space="preserve">5: </w:t>
            </w:r>
            <w:r w:rsidR="005C648E" w:rsidRPr="00E61ECE">
              <w:rPr>
                <w:bCs/>
                <w:i/>
                <w:sz w:val="18"/>
                <w:szCs w:val="18"/>
              </w:rPr>
              <w:t>Voluntary PT agreements signed</w:t>
            </w:r>
          </w:p>
        </w:tc>
        <w:tc>
          <w:tcPr>
            <w:tcW w:w="1314" w:type="dxa"/>
          </w:tcPr>
          <w:p w14:paraId="3E67C969" w14:textId="77777777" w:rsidR="00372CE6" w:rsidRPr="00E61ECE" w:rsidRDefault="005C648E" w:rsidP="00D80A71">
            <w:pPr>
              <w:jc w:val="left"/>
              <w:rPr>
                <w:i/>
                <w:sz w:val="18"/>
                <w:szCs w:val="18"/>
              </w:rPr>
            </w:pPr>
            <w:r w:rsidRPr="00E61ECE">
              <w:rPr>
                <w:i/>
                <w:sz w:val="18"/>
                <w:szCs w:val="18"/>
              </w:rPr>
              <w:t>Mid-term: 2</w:t>
            </w:r>
          </w:p>
          <w:p w14:paraId="5DD71511" w14:textId="350A3463" w:rsidR="005C648E" w:rsidRPr="00E61ECE" w:rsidRDefault="005C648E" w:rsidP="00D80A71">
            <w:pPr>
              <w:jc w:val="left"/>
              <w:rPr>
                <w:i/>
                <w:sz w:val="18"/>
                <w:szCs w:val="18"/>
              </w:rPr>
            </w:pPr>
            <w:r w:rsidRPr="00E61ECE">
              <w:rPr>
                <w:i/>
                <w:sz w:val="18"/>
                <w:szCs w:val="18"/>
              </w:rPr>
              <w:t>End: 5</w:t>
            </w:r>
          </w:p>
        </w:tc>
        <w:tc>
          <w:tcPr>
            <w:tcW w:w="1523" w:type="dxa"/>
          </w:tcPr>
          <w:p w14:paraId="5DE9214F" w14:textId="247F15E6" w:rsidR="00372CE6" w:rsidRPr="00E61ECE" w:rsidRDefault="005C648E" w:rsidP="00D80A71">
            <w:pPr>
              <w:jc w:val="left"/>
              <w:rPr>
                <w:i/>
                <w:sz w:val="18"/>
                <w:szCs w:val="18"/>
              </w:rPr>
            </w:pPr>
            <w:r w:rsidRPr="00E61ECE">
              <w:rPr>
                <w:i/>
                <w:sz w:val="18"/>
                <w:szCs w:val="18"/>
              </w:rPr>
              <w:t>Number of voluntary agreements signed in the public transport sector</w:t>
            </w:r>
          </w:p>
        </w:tc>
        <w:tc>
          <w:tcPr>
            <w:tcW w:w="1653" w:type="dxa"/>
            <w:shd w:val="clear" w:color="auto" w:fill="auto"/>
          </w:tcPr>
          <w:p w14:paraId="53AFA944" w14:textId="0B1B60BA" w:rsidR="00372CE6" w:rsidRPr="00E61ECE" w:rsidRDefault="005C648E" w:rsidP="00D80A71">
            <w:pPr>
              <w:jc w:val="left"/>
              <w:rPr>
                <w:i/>
                <w:sz w:val="18"/>
                <w:szCs w:val="18"/>
              </w:rPr>
            </w:pPr>
            <w:r w:rsidRPr="00E61ECE">
              <w:rPr>
                <w:sz w:val="18"/>
                <w:szCs w:val="18"/>
              </w:rPr>
              <w:t>Reports from meetings with bus operators</w:t>
            </w:r>
          </w:p>
        </w:tc>
        <w:tc>
          <w:tcPr>
            <w:tcW w:w="1182" w:type="dxa"/>
            <w:shd w:val="clear" w:color="auto" w:fill="auto"/>
          </w:tcPr>
          <w:p w14:paraId="14FD802E" w14:textId="051AA03F" w:rsidR="00372CE6" w:rsidRPr="00E61ECE" w:rsidRDefault="005C648E" w:rsidP="001C3DA0">
            <w:pPr>
              <w:jc w:val="left"/>
              <w:rPr>
                <w:sz w:val="18"/>
                <w:szCs w:val="18"/>
              </w:rPr>
            </w:pPr>
            <w:r w:rsidRPr="00E61ECE">
              <w:rPr>
                <w:sz w:val="18"/>
                <w:szCs w:val="18"/>
              </w:rPr>
              <w:t>Quarterly</w:t>
            </w:r>
          </w:p>
        </w:tc>
        <w:tc>
          <w:tcPr>
            <w:tcW w:w="1276" w:type="dxa"/>
            <w:shd w:val="clear" w:color="auto" w:fill="auto"/>
          </w:tcPr>
          <w:p w14:paraId="5C2B1C75" w14:textId="71E5A76D" w:rsidR="00372CE6" w:rsidRPr="00E61ECE" w:rsidRDefault="005C648E" w:rsidP="00D80A71">
            <w:pPr>
              <w:jc w:val="left"/>
              <w:rPr>
                <w:sz w:val="18"/>
                <w:szCs w:val="18"/>
              </w:rPr>
            </w:pPr>
            <w:r w:rsidRPr="00E61ECE">
              <w:rPr>
                <w:sz w:val="18"/>
                <w:szCs w:val="18"/>
              </w:rPr>
              <w:t>PMU</w:t>
            </w:r>
          </w:p>
        </w:tc>
        <w:tc>
          <w:tcPr>
            <w:tcW w:w="1275" w:type="dxa"/>
            <w:shd w:val="clear" w:color="auto" w:fill="auto"/>
          </w:tcPr>
          <w:p w14:paraId="7CEF93BC" w14:textId="1BB95F1C" w:rsidR="00372CE6" w:rsidRPr="00E61ECE" w:rsidRDefault="005C648E" w:rsidP="00D80A71">
            <w:pPr>
              <w:jc w:val="left"/>
              <w:rPr>
                <w:sz w:val="18"/>
                <w:szCs w:val="18"/>
              </w:rPr>
            </w:pPr>
            <w:r w:rsidRPr="00E61ECE">
              <w:rPr>
                <w:i/>
                <w:sz w:val="18"/>
                <w:szCs w:val="18"/>
              </w:rPr>
              <w:t>UNDP requests for proposals. Signature of agreement documents</w:t>
            </w:r>
          </w:p>
        </w:tc>
        <w:tc>
          <w:tcPr>
            <w:tcW w:w="2182" w:type="dxa"/>
            <w:shd w:val="clear" w:color="auto" w:fill="auto"/>
          </w:tcPr>
          <w:p w14:paraId="0E038E55" w14:textId="14E96B82" w:rsidR="00372CE6" w:rsidRPr="00E61ECE" w:rsidRDefault="005C648E" w:rsidP="00D80A71">
            <w:pPr>
              <w:jc w:val="left"/>
              <w:rPr>
                <w:i/>
                <w:sz w:val="18"/>
                <w:szCs w:val="18"/>
              </w:rPr>
            </w:pPr>
            <w:r w:rsidRPr="00E61ECE">
              <w:rPr>
                <w:i/>
                <w:sz w:val="18"/>
                <w:szCs w:val="18"/>
              </w:rPr>
              <w:t>The financial conditions of bus operators improve, so that they can dedicate resources to improve the quality of their services</w:t>
            </w:r>
          </w:p>
        </w:tc>
      </w:tr>
      <w:tr w:rsidR="00FE07A1" w:rsidRPr="00E61ECE" w14:paraId="6851F0D6" w14:textId="77777777" w:rsidTr="00FE07A1">
        <w:trPr>
          <w:trHeight w:val="424"/>
        </w:trPr>
        <w:tc>
          <w:tcPr>
            <w:tcW w:w="1267" w:type="dxa"/>
            <w:vMerge w:val="restart"/>
            <w:shd w:val="clear" w:color="auto" w:fill="auto"/>
          </w:tcPr>
          <w:p w14:paraId="356CCF07" w14:textId="77777777" w:rsidR="00372CE6" w:rsidRPr="00E61ECE" w:rsidRDefault="00372CE6" w:rsidP="00D80A71">
            <w:pPr>
              <w:jc w:val="left"/>
              <w:rPr>
                <w:b/>
                <w:sz w:val="18"/>
                <w:szCs w:val="18"/>
              </w:rPr>
            </w:pPr>
          </w:p>
          <w:p w14:paraId="2A4F000F" w14:textId="77777777" w:rsidR="00372CE6" w:rsidRPr="00E61ECE" w:rsidRDefault="00372CE6" w:rsidP="00D80A71">
            <w:pPr>
              <w:jc w:val="left"/>
              <w:rPr>
                <w:b/>
                <w:sz w:val="18"/>
                <w:szCs w:val="18"/>
              </w:rPr>
            </w:pPr>
            <w:r w:rsidRPr="00E61ECE">
              <w:rPr>
                <w:b/>
                <w:sz w:val="18"/>
                <w:szCs w:val="18"/>
              </w:rPr>
              <w:t>Project Outcome 2</w:t>
            </w:r>
          </w:p>
        </w:tc>
        <w:tc>
          <w:tcPr>
            <w:tcW w:w="1283" w:type="dxa"/>
            <w:shd w:val="clear" w:color="auto" w:fill="auto"/>
          </w:tcPr>
          <w:p w14:paraId="33C201FD" w14:textId="4972EA8C" w:rsidR="00372CE6" w:rsidRPr="00E61ECE" w:rsidRDefault="00372CE6" w:rsidP="00D80A71">
            <w:pPr>
              <w:jc w:val="left"/>
              <w:rPr>
                <w:b/>
                <w:i/>
                <w:sz w:val="18"/>
                <w:szCs w:val="18"/>
              </w:rPr>
            </w:pPr>
            <w:r w:rsidRPr="00E61ECE">
              <w:rPr>
                <w:b/>
                <w:i/>
                <w:sz w:val="18"/>
                <w:szCs w:val="18"/>
              </w:rPr>
              <w:t xml:space="preserve">Indicator </w:t>
            </w:r>
            <w:r w:rsidR="005C648E" w:rsidRPr="00E61ECE">
              <w:rPr>
                <w:b/>
                <w:i/>
                <w:sz w:val="18"/>
                <w:szCs w:val="18"/>
              </w:rPr>
              <w:t>6</w:t>
            </w:r>
            <w:r w:rsidR="005C648E" w:rsidRPr="00E61ECE">
              <w:rPr>
                <w:bCs/>
                <w:i/>
                <w:sz w:val="18"/>
                <w:szCs w:val="18"/>
              </w:rPr>
              <w:t>:</w:t>
            </w:r>
            <w:r w:rsidR="005C648E" w:rsidRPr="00E61ECE">
              <w:rPr>
                <w:b/>
                <w:i/>
                <w:sz w:val="18"/>
                <w:szCs w:val="18"/>
              </w:rPr>
              <w:t xml:space="preserve"> </w:t>
            </w:r>
            <w:r w:rsidR="005C648E" w:rsidRPr="00E61ECE">
              <w:rPr>
                <w:bCs/>
                <w:i/>
                <w:sz w:val="18"/>
                <w:szCs w:val="18"/>
              </w:rPr>
              <w:t>Green public transport users</w:t>
            </w:r>
            <w:r w:rsidRPr="00E61ECE">
              <w:rPr>
                <w:b/>
                <w:i/>
                <w:sz w:val="18"/>
                <w:szCs w:val="18"/>
              </w:rPr>
              <w:t xml:space="preserve"> </w:t>
            </w:r>
          </w:p>
          <w:p w14:paraId="34D305C7" w14:textId="77777777" w:rsidR="00372CE6" w:rsidRPr="00E61ECE" w:rsidRDefault="00372CE6" w:rsidP="00D80A71">
            <w:pPr>
              <w:jc w:val="left"/>
              <w:rPr>
                <w:sz w:val="18"/>
                <w:szCs w:val="18"/>
              </w:rPr>
            </w:pPr>
          </w:p>
        </w:tc>
        <w:tc>
          <w:tcPr>
            <w:tcW w:w="1314" w:type="dxa"/>
          </w:tcPr>
          <w:p w14:paraId="21EC790C" w14:textId="77777777" w:rsidR="00372CE6" w:rsidRPr="00E61ECE" w:rsidRDefault="005C648E" w:rsidP="00D80A71">
            <w:pPr>
              <w:jc w:val="left"/>
              <w:rPr>
                <w:i/>
                <w:sz w:val="18"/>
                <w:szCs w:val="18"/>
              </w:rPr>
            </w:pPr>
            <w:r w:rsidRPr="00E61ECE">
              <w:rPr>
                <w:i/>
                <w:sz w:val="18"/>
                <w:szCs w:val="18"/>
              </w:rPr>
              <w:t>Mid-term: 2,500 women, 2000 men</w:t>
            </w:r>
          </w:p>
          <w:p w14:paraId="2B16B1C2" w14:textId="58F5A735" w:rsidR="005C648E" w:rsidRPr="00E61ECE" w:rsidRDefault="005C648E" w:rsidP="00D80A71">
            <w:pPr>
              <w:jc w:val="left"/>
              <w:rPr>
                <w:i/>
                <w:sz w:val="18"/>
                <w:szCs w:val="18"/>
              </w:rPr>
            </w:pPr>
            <w:r w:rsidRPr="00E61ECE">
              <w:rPr>
                <w:i/>
                <w:sz w:val="18"/>
                <w:szCs w:val="18"/>
              </w:rPr>
              <w:t>End: 10,000 women, 8,000 men</w:t>
            </w:r>
          </w:p>
        </w:tc>
        <w:tc>
          <w:tcPr>
            <w:tcW w:w="1523" w:type="dxa"/>
          </w:tcPr>
          <w:p w14:paraId="1E9165FB" w14:textId="6F0D0ACC" w:rsidR="00372CE6" w:rsidRPr="00E61ECE" w:rsidRDefault="005C648E" w:rsidP="00D80A71">
            <w:pPr>
              <w:jc w:val="left"/>
              <w:rPr>
                <w:i/>
                <w:sz w:val="18"/>
                <w:szCs w:val="18"/>
              </w:rPr>
            </w:pPr>
            <w:r w:rsidRPr="00E61ECE">
              <w:rPr>
                <w:i/>
                <w:sz w:val="18"/>
                <w:szCs w:val="18"/>
              </w:rPr>
              <w:t>Number of daily passengers (women and men) making use of green public transport services in the northern corridor</w:t>
            </w:r>
          </w:p>
        </w:tc>
        <w:tc>
          <w:tcPr>
            <w:tcW w:w="1653" w:type="dxa"/>
            <w:shd w:val="clear" w:color="auto" w:fill="auto"/>
          </w:tcPr>
          <w:p w14:paraId="7E8B7995" w14:textId="77777777" w:rsidR="00372CE6" w:rsidRPr="00E61ECE" w:rsidRDefault="005C648E" w:rsidP="00D80A71">
            <w:pPr>
              <w:jc w:val="left"/>
              <w:rPr>
                <w:sz w:val="18"/>
                <w:szCs w:val="18"/>
              </w:rPr>
            </w:pPr>
            <w:r w:rsidRPr="00E61ECE">
              <w:rPr>
                <w:sz w:val="18"/>
                <w:szCs w:val="18"/>
              </w:rPr>
              <w:t>Bus operators’ records on tickets sold.</w:t>
            </w:r>
          </w:p>
          <w:p w14:paraId="4B021AFC" w14:textId="7ED3D0FE" w:rsidR="005C648E" w:rsidRPr="00E61ECE" w:rsidRDefault="005C648E" w:rsidP="00D80A71">
            <w:pPr>
              <w:jc w:val="left"/>
              <w:rPr>
                <w:sz w:val="18"/>
                <w:szCs w:val="18"/>
              </w:rPr>
            </w:pPr>
            <w:r w:rsidRPr="00E61ECE">
              <w:rPr>
                <w:sz w:val="18"/>
                <w:szCs w:val="18"/>
              </w:rPr>
              <w:t>Survey</w:t>
            </w:r>
          </w:p>
        </w:tc>
        <w:tc>
          <w:tcPr>
            <w:tcW w:w="1182" w:type="dxa"/>
            <w:shd w:val="clear" w:color="auto" w:fill="auto"/>
          </w:tcPr>
          <w:p w14:paraId="2AD2165B" w14:textId="6A9C84A9" w:rsidR="00372CE6" w:rsidRPr="00E61ECE" w:rsidRDefault="00B345EB" w:rsidP="00D80A71">
            <w:pPr>
              <w:jc w:val="left"/>
              <w:rPr>
                <w:sz w:val="18"/>
                <w:szCs w:val="18"/>
              </w:rPr>
            </w:pPr>
            <w:r w:rsidRPr="00E61ECE">
              <w:rPr>
                <w:sz w:val="18"/>
                <w:szCs w:val="18"/>
              </w:rPr>
              <w:t>Quarterly</w:t>
            </w:r>
          </w:p>
        </w:tc>
        <w:tc>
          <w:tcPr>
            <w:tcW w:w="1276" w:type="dxa"/>
            <w:shd w:val="clear" w:color="auto" w:fill="auto"/>
          </w:tcPr>
          <w:p w14:paraId="58B06E9C" w14:textId="05F26529" w:rsidR="00372CE6" w:rsidRPr="00E61ECE" w:rsidRDefault="00B345EB" w:rsidP="00D80A71">
            <w:pPr>
              <w:jc w:val="left"/>
              <w:rPr>
                <w:sz w:val="18"/>
                <w:szCs w:val="18"/>
              </w:rPr>
            </w:pPr>
            <w:r w:rsidRPr="00E61ECE">
              <w:rPr>
                <w:sz w:val="18"/>
                <w:szCs w:val="18"/>
              </w:rPr>
              <w:t>PMU, participating bus operators, project consultant</w:t>
            </w:r>
          </w:p>
        </w:tc>
        <w:tc>
          <w:tcPr>
            <w:tcW w:w="1275" w:type="dxa"/>
            <w:shd w:val="clear" w:color="auto" w:fill="auto"/>
          </w:tcPr>
          <w:p w14:paraId="03903071" w14:textId="339AECB0" w:rsidR="00372CE6" w:rsidRPr="00E61ECE" w:rsidRDefault="00B345EB" w:rsidP="00D80A71">
            <w:pPr>
              <w:jc w:val="left"/>
              <w:rPr>
                <w:sz w:val="18"/>
                <w:szCs w:val="18"/>
              </w:rPr>
            </w:pPr>
            <w:r w:rsidRPr="00E61ECE">
              <w:rPr>
                <w:sz w:val="18"/>
                <w:szCs w:val="18"/>
              </w:rPr>
              <w:t>Project surveys, bus ticketing records</w:t>
            </w:r>
          </w:p>
        </w:tc>
        <w:tc>
          <w:tcPr>
            <w:tcW w:w="2182" w:type="dxa"/>
            <w:shd w:val="clear" w:color="auto" w:fill="auto"/>
          </w:tcPr>
          <w:p w14:paraId="2FBE94D0" w14:textId="77777777" w:rsidR="00372CE6" w:rsidRPr="00E61ECE" w:rsidRDefault="00B345EB" w:rsidP="00D80A71">
            <w:pPr>
              <w:jc w:val="left"/>
              <w:rPr>
                <w:sz w:val="18"/>
                <w:szCs w:val="18"/>
              </w:rPr>
            </w:pPr>
            <w:r w:rsidRPr="00E61ECE">
              <w:rPr>
                <w:sz w:val="18"/>
                <w:szCs w:val="18"/>
              </w:rPr>
              <w:t>Participating bus operators provide distinctive marks/logos to buses providing Green Public Transport Services</w:t>
            </w:r>
          </w:p>
          <w:p w14:paraId="4D9F0364" w14:textId="59CE2395" w:rsidR="00B345EB" w:rsidRPr="00E61ECE" w:rsidRDefault="00B345EB" w:rsidP="00D80A71">
            <w:pPr>
              <w:jc w:val="left"/>
              <w:rPr>
                <w:sz w:val="18"/>
                <w:szCs w:val="18"/>
              </w:rPr>
            </w:pPr>
            <w:r w:rsidRPr="00E61ECE">
              <w:rPr>
                <w:sz w:val="18"/>
                <w:szCs w:val="18"/>
              </w:rPr>
              <w:t>Fares for GPT</w:t>
            </w:r>
            <w:r w:rsidR="00A76E44" w:rsidRPr="00E61ECE">
              <w:rPr>
                <w:sz w:val="18"/>
                <w:szCs w:val="18"/>
              </w:rPr>
              <w:t>S</w:t>
            </w:r>
            <w:r w:rsidRPr="00E61ECE">
              <w:rPr>
                <w:sz w:val="18"/>
                <w:szCs w:val="18"/>
              </w:rPr>
              <w:t xml:space="preserve"> remain affordable</w:t>
            </w:r>
          </w:p>
        </w:tc>
      </w:tr>
      <w:tr w:rsidR="00FE07A1" w:rsidRPr="00E61ECE" w14:paraId="3CBD7CBB" w14:textId="77777777" w:rsidTr="00FE07A1">
        <w:trPr>
          <w:trHeight w:val="424"/>
        </w:trPr>
        <w:tc>
          <w:tcPr>
            <w:tcW w:w="1267" w:type="dxa"/>
            <w:vMerge/>
            <w:shd w:val="clear" w:color="auto" w:fill="auto"/>
          </w:tcPr>
          <w:p w14:paraId="2A9135F5" w14:textId="77777777" w:rsidR="00372CE6" w:rsidRPr="00E61ECE" w:rsidRDefault="00372CE6" w:rsidP="00D80A71">
            <w:pPr>
              <w:jc w:val="left"/>
              <w:rPr>
                <w:b/>
                <w:sz w:val="18"/>
                <w:szCs w:val="18"/>
              </w:rPr>
            </w:pPr>
          </w:p>
        </w:tc>
        <w:tc>
          <w:tcPr>
            <w:tcW w:w="1283" w:type="dxa"/>
            <w:shd w:val="clear" w:color="auto" w:fill="auto"/>
          </w:tcPr>
          <w:p w14:paraId="1FCFC748" w14:textId="750B8E2F" w:rsidR="00372CE6" w:rsidRPr="00E61ECE" w:rsidRDefault="00372CE6" w:rsidP="00D80A71">
            <w:pPr>
              <w:jc w:val="left"/>
              <w:rPr>
                <w:b/>
                <w:i/>
                <w:sz w:val="18"/>
                <w:szCs w:val="18"/>
              </w:rPr>
            </w:pPr>
            <w:r w:rsidRPr="00E61ECE">
              <w:rPr>
                <w:b/>
                <w:i/>
                <w:sz w:val="18"/>
                <w:szCs w:val="18"/>
              </w:rPr>
              <w:t xml:space="preserve">Indicator </w:t>
            </w:r>
            <w:r w:rsidR="005C648E" w:rsidRPr="00E61ECE">
              <w:rPr>
                <w:b/>
                <w:i/>
                <w:sz w:val="18"/>
                <w:szCs w:val="18"/>
              </w:rPr>
              <w:t>7</w:t>
            </w:r>
            <w:r w:rsidR="00B345EB" w:rsidRPr="00E61ECE">
              <w:rPr>
                <w:b/>
                <w:i/>
                <w:sz w:val="18"/>
                <w:szCs w:val="18"/>
              </w:rPr>
              <w:t xml:space="preserve">: </w:t>
            </w:r>
            <w:r w:rsidR="00B345EB" w:rsidRPr="00E61ECE">
              <w:rPr>
                <w:bCs/>
                <w:i/>
                <w:sz w:val="18"/>
                <w:szCs w:val="18"/>
              </w:rPr>
              <w:t>EVs registered</w:t>
            </w:r>
          </w:p>
        </w:tc>
        <w:tc>
          <w:tcPr>
            <w:tcW w:w="1314" w:type="dxa"/>
          </w:tcPr>
          <w:p w14:paraId="08530A77" w14:textId="77777777" w:rsidR="00372CE6" w:rsidRPr="00E61ECE" w:rsidRDefault="00B345EB" w:rsidP="00D80A71">
            <w:pPr>
              <w:jc w:val="left"/>
              <w:rPr>
                <w:i/>
                <w:sz w:val="18"/>
                <w:szCs w:val="18"/>
              </w:rPr>
            </w:pPr>
            <w:r w:rsidRPr="00E61ECE">
              <w:rPr>
                <w:i/>
                <w:sz w:val="18"/>
                <w:szCs w:val="18"/>
              </w:rPr>
              <w:t>Mid-term: 4 cars, 2 buses</w:t>
            </w:r>
          </w:p>
          <w:p w14:paraId="556C9A85" w14:textId="6DBFF1F6" w:rsidR="00B345EB" w:rsidRPr="00E61ECE" w:rsidRDefault="00B345EB" w:rsidP="00D80A71">
            <w:pPr>
              <w:jc w:val="left"/>
              <w:rPr>
                <w:i/>
                <w:sz w:val="18"/>
                <w:szCs w:val="18"/>
              </w:rPr>
            </w:pPr>
            <w:r w:rsidRPr="00E61ECE">
              <w:rPr>
                <w:i/>
                <w:sz w:val="18"/>
                <w:szCs w:val="18"/>
              </w:rPr>
              <w:t>End: 20 cars, 4 buses</w:t>
            </w:r>
          </w:p>
        </w:tc>
        <w:tc>
          <w:tcPr>
            <w:tcW w:w="1523" w:type="dxa"/>
          </w:tcPr>
          <w:p w14:paraId="011CCF61" w14:textId="4B960137" w:rsidR="00372CE6" w:rsidRPr="00E61ECE" w:rsidRDefault="00B345EB" w:rsidP="00D80A71">
            <w:pPr>
              <w:jc w:val="left"/>
              <w:rPr>
                <w:i/>
                <w:sz w:val="18"/>
                <w:szCs w:val="18"/>
              </w:rPr>
            </w:pPr>
            <w:r w:rsidRPr="00E61ECE">
              <w:rPr>
                <w:i/>
                <w:sz w:val="18"/>
                <w:szCs w:val="18"/>
              </w:rPr>
              <w:t>Number of EVs newly registered in Lebanon</w:t>
            </w:r>
          </w:p>
        </w:tc>
        <w:tc>
          <w:tcPr>
            <w:tcW w:w="1653" w:type="dxa"/>
            <w:shd w:val="clear" w:color="auto" w:fill="auto"/>
          </w:tcPr>
          <w:p w14:paraId="494C74E2" w14:textId="405730B1" w:rsidR="00372CE6" w:rsidRPr="00E61ECE" w:rsidRDefault="00B345EB" w:rsidP="00D80A71">
            <w:pPr>
              <w:jc w:val="left"/>
              <w:rPr>
                <w:i/>
                <w:sz w:val="18"/>
                <w:szCs w:val="18"/>
              </w:rPr>
            </w:pPr>
            <w:r w:rsidRPr="00E61ECE">
              <w:rPr>
                <w:i/>
                <w:sz w:val="18"/>
                <w:szCs w:val="18"/>
              </w:rPr>
              <w:t>Official register of vehicles (MoPWT)</w:t>
            </w:r>
          </w:p>
        </w:tc>
        <w:tc>
          <w:tcPr>
            <w:tcW w:w="1182" w:type="dxa"/>
            <w:shd w:val="clear" w:color="auto" w:fill="auto"/>
          </w:tcPr>
          <w:p w14:paraId="152CE83C" w14:textId="58855AF7" w:rsidR="00372CE6" w:rsidRPr="00E61ECE" w:rsidRDefault="00B345EB" w:rsidP="00D80A71">
            <w:pPr>
              <w:jc w:val="left"/>
              <w:rPr>
                <w:i/>
                <w:sz w:val="18"/>
                <w:szCs w:val="18"/>
              </w:rPr>
            </w:pPr>
            <w:r w:rsidRPr="00E61ECE">
              <w:rPr>
                <w:i/>
                <w:sz w:val="18"/>
                <w:szCs w:val="18"/>
              </w:rPr>
              <w:t>Semester</w:t>
            </w:r>
          </w:p>
        </w:tc>
        <w:tc>
          <w:tcPr>
            <w:tcW w:w="1276" w:type="dxa"/>
            <w:shd w:val="clear" w:color="auto" w:fill="auto"/>
          </w:tcPr>
          <w:p w14:paraId="76D5F479" w14:textId="25CFAEC2" w:rsidR="00372CE6" w:rsidRPr="00E61ECE" w:rsidRDefault="00B345EB" w:rsidP="00D80A71">
            <w:pPr>
              <w:jc w:val="left"/>
              <w:rPr>
                <w:iCs/>
                <w:sz w:val="18"/>
                <w:szCs w:val="18"/>
              </w:rPr>
            </w:pPr>
            <w:r w:rsidRPr="00E61ECE">
              <w:rPr>
                <w:iCs/>
                <w:sz w:val="18"/>
                <w:szCs w:val="18"/>
              </w:rPr>
              <w:t>PMU</w:t>
            </w:r>
          </w:p>
        </w:tc>
        <w:tc>
          <w:tcPr>
            <w:tcW w:w="1275" w:type="dxa"/>
            <w:shd w:val="clear" w:color="auto" w:fill="auto"/>
          </w:tcPr>
          <w:p w14:paraId="0910CC62" w14:textId="023A5247" w:rsidR="00372CE6" w:rsidRPr="00E61ECE" w:rsidRDefault="00B345EB" w:rsidP="00D80A71">
            <w:pPr>
              <w:jc w:val="left"/>
              <w:rPr>
                <w:i/>
                <w:sz w:val="18"/>
                <w:szCs w:val="18"/>
              </w:rPr>
            </w:pPr>
            <w:r w:rsidRPr="00E61ECE">
              <w:rPr>
                <w:i/>
                <w:sz w:val="18"/>
                <w:szCs w:val="18"/>
              </w:rPr>
              <w:t>Official statistics</w:t>
            </w:r>
          </w:p>
        </w:tc>
        <w:tc>
          <w:tcPr>
            <w:tcW w:w="2182" w:type="dxa"/>
            <w:shd w:val="clear" w:color="auto" w:fill="auto"/>
          </w:tcPr>
          <w:p w14:paraId="647D79FB" w14:textId="65C4A642" w:rsidR="00372CE6" w:rsidRPr="00E61ECE" w:rsidRDefault="00B345EB" w:rsidP="001C3DA0">
            <w:pPr>
              <w:jc w:val="left"/>
              <w:rPr>
                <w:i/>
                <w:sz w:val="18"/>
                <w:szCs w:val="18"/>
              </w:rPr>
            </w:pPr>
            <w:r w:rsidRPr="00E61ECE">
              <w:rPr>
                <w:i/>
                <w:sz w:val="18"/>
                <w:szCs w:val="18"/>
              </w:rPr>
              <w:t>Financial climate improves in Lebanon, encouraging fleet renewal</w:t>
            </w:r>
          </w:p>
        </w:tc>
      </w:tr>
      <w:tr w:rsidR="00FE07A1" w:rsidRPr="00E61ECE" w14:paraId="2AC07D0F" w14:textId="77777777" w:rsidTr="00FE07A1">
        <w:trPr>
          <w:trHeight w:val="424"/>
        </w:trPr>
        <w:tc>
          <w:tcPr>
            <w:tcW w:w="1267" w:type="dxa"/>
            <w:vMerge w:val="restart"/>
            <w:shd w:val="clear" w:color="auto" w:fill="auto"/>
          </w:tcPr>
          <w:p w14:paraId="2728D3BE" w14:textId="77777777" w:rsidR="009A7613" w:rsidRPr="00E61ECE" w:rsidRDefault="009A7613" w:rsidP="00D80A71">
            <w:pPr>
              <w:keepNext/>
              <w:spacing w:after="0"/>
              <w:jc w:val="left"/>
              <w:rPr>
                <w:b/>
                <w:sz w:val="18"/>
                <w:szCs w:val="18"/>
              </w:rPr>
            </w:pPr>
          </w:p>
          <w:p w14:paraId="644FF7D6" w14:textId="77777777" w:rsidR="009A7613" w:rsidRPr="00E61ECE" w:rsidRDefault="009A7613" w:rsidP="00D80A71">
            <w:pPr>
              <w:keepNext/>
              <w:spacing w:after="0"/>
              <w:jc w:val="left"/>
              <w:rPr>
                <w:b/>
                <w:sz w:val="18"/>
                <w:szCs w:val="18"/>
              </w:rPr>
            </w:pPr>
            <w:r w:rsidRPr="00E61ECE">
              <w:rPr>
                <w:b/>
                <w:sz w:val="18"/>
                <w:szCs w:val="18"/>
              </w:rPr>
              <w:t>Project Outcome 3</w:t>
            </w:r>
          </w:p>
        </w:tc>
        <w:tc>
          <w:tcPr>
            <w:tcW w:w="1283" w:type="dxa"/>
            <w:shd w:val="clear" w:color="auto" w:fill="auto"/>
          </w:tcPr>
          <w:p w14:paraId="3F8DB959" w14:textId="61A93377" w:rsidR="009A7613" w:rsidRPr="00E61ECE" w:rsidRDefault="009A7613" w:rsidP="00D80A71">
            <w:pPr>
              <w:keepNext/>
              <w:spacing w:after="0"/>
              <w:jc w:val="left"/>
              <w:rPr>
                <w:sz w:val="18"/>
                <w:szCs w:val="18"/>
              </w:rPr>
            </w:pPr>
            <w:r w:rsidRPr="00E61ECE">
              <w:rPr>
                <w:b/>
                <w:i/>
                <w:sz w:val="18"/>
                <w:szCs w:val="18"/>
              </w:rPr>
              <w:t xml:space="preserve">Indicator 8: </w:t>
            </w:r>
            <w:r w:rsidRPr="00E61ECE">
              <w:rPr>
                <w:bCs/>
                <w:i/>
                <w:sz w:val="18"/>
                <w:szCs w:val="18"/>
              </w:rPr>
              <w:t>Stakeholders in e-mobility network</w:t>
            </w:r>
          </w:p>
        </w:tc>
        <w:tc>
          <w:tcPr>
            <w:tcW w:w="1314" w:type="dxa"/>
          </w:tcPr>
          <w:p w14:paraId="5D4469ED" w14:textId="77777777" w:rsidR="009A7613" w:rsidRPr="00E61ECE" w:rsidRDefault="009A7613" w:rsidP="00D80A71">
            <w:pPr>
              <w:keepNext/>
              <w:spacing w:after="0"/>
              <w:jc w:val="left"/>
              <w:rPr>
                <w:i/>
                <w:sz w:val="18"/>
                <w:szCs w:val="18"/>
              </w:rPr>
            </w:pPr>
            <w:r w:rsidRPr="00E61ECE">
              <w:rPr>
                <w:i/>
                <w:sz w:val="18"/>
                <w:szCs w:val="18"/>
              </w:rPr>
              <w:t>Mid-term: 5 government; 4 non-gover.</w:t>
            </w:r>
          </w:p>
          <w:p w14:paraId="2C114FE0" w14:textId="4AEA1024" w:rsidR="009A7613" w:rsidRPr="00E61ECE" w:rsidRDefault="009A7613" w:rsidP="00D80A71">
            <w:pPr>
              <w:keepNext/>
              <w:spacing w:after="0"/>
              <w:jc w:val="left"/>
              <w:rPr>
                <w:i/>
                <w:sz w:val="18"/>
                <w:szCs w:val="18"/>
              </w:rPr>
            </w:pPr>
            <w:r w:rsidRPr="00E61ECE">
              <w:rPr>
                <w:i/>
                <w:sz w:val="18"/>
                <w:szCs w:val="18"/>
              </w:rPr>
              <w:t>End: 8 government, 10 non-governm.</w:t>
            </w:r>
          </w:p>
        </w:tc>
        <w:tc>
          <w:tcPr>
            <w:tcW w:w="1523" w:type="dxa"/>
          </w:tcPr>
          <w:p w14:paraId="3B0C4F98" w14:textId="03793F32" w:rsidR="009A7613" w:rsidRPr="00E61ECE" w:rsidRDefault="009A7613" w:rsidP="001C3DA0">
            <w:pPr>
              <w:keepNext/>
              <w:spacing w:after="0"/>
              <w:jc w:val="left"/>
              <w:rPr>
                <w:i/>
                <w:iCs/>
                <w:sz w:val="18"/>
                <w:szCs w:val="18"/>
              </w:rPr>
            </w:pPr>
            <w:r w:rsidRPr="00E61ECE">
              <w:rPr>
                <w:i/>
                <w:iCs/>
                <w:sz w:val="18"/>
                <w:szCs w:val="18"/>
              </w:rPr>
              <w:t>Number of governmental and non-governmental stakeholders actively engaged in the network</w:t>
            </w:r>
          </w:p>
        </w:tc>
        <w:tc>
          <w:tcPr>
            <w:tcW w:w="1653" w:type="dxa"/>
            <w:shd w:val="clear" w:color="auto" w:fill="auto"/>
          </w:tcPr>
          <w:p w14:paraId="62563FE6" w14:textId="6178BB5B" w:rsidR="009A7613" w:rsidRPr="00E61ECE" w:rsidRDefault="009A7613" w:rsidP="00F03C97">
            <w:pPr>
              <w:keepNext/>
              <w:spacing w:after="0"/>
              <w:jc w:val="left"/>
              <w:rPr>
                <w:sz w:val="18"/>
                <w:szCs w:val="22"/>
              </w:rPr>
            </w:pPr>
            <w:r w:rsidRPr="00E61ECE">
              <w:rPr>
                <w:sz w:val="18"/>
                <w:szCs w:val="22"/>
              </w:rPr>
              <w:t>Minutes from network's meetings</w:t>
            </w:r>
          </w:p>
        </w:tc>
        <w:tc>
          <w:tcPr>
            <w:tcW w:w="1182" w:type="dxa"/>
            <w:shd w:val="clear" w:color="auto" w:fill="auto"/>
          </w:tcPr>
          <w:p w14:paraId="21DE57E9" w14:textId="66FD1670" w:rsidR="009A7613" w:rsidRPr="00E61ECE" w:rsidRDefault="009A7613" w:rsidP="00D80A71">
            <w:pPr>
              <w:keepNext/>
              <w:spacing w:after="0"/>
              <w:jc w:val="left"/>
              <w:rPr>
                <w:i/>
                <w:sz w:val="18"/>
                <w:szCs w:val="18"/>
              </w:rPr>
            </w:pPr>
            <w:r w:rsidRPr="00E61ECE">
              <w:rPr>
                <w:i/>
                <w:sz w:val="18"/>
                <w:szCs w:val="18"/>
              </w:rPr>
              <w:t>Semester</w:t>
            </w:r>
          </w:p>
        </w:tc>
        <w:tc>
          <w:tcPr>
            <w:tcW w:w="1276" w:type="dxa"/>
            <w:shd w:val="clear" w:color="auto" w:fill="auto"/>
          </w:tcPr>
          <w:p w14:paraId="69DF5B10" w14:textId="7BDBA410" w:rsidR="009A7613" w:rsidRPr="00E61ECE" w:rsidRDefault="009A7613" w:rsidP="00D80A71">
            <w:pPr>
              <w:keepNext/>
              <w:spacing w:after="0"/>
              <w:jc w:val="left"/>
              <w:rPr>
                <w:sz w:val="18"/>
                <w:szCs w:val="18"/>
              </w:rPr>
            </w:pPr>
            <w:r w:rsidRPr="00E61ECE">
              <w:rPr>
                <w:sz w:val="18"/>
                <w:szCs w:val="18"/>
              </w:rPr>
              <w:t>PMU</w:t>
            </w:r>
          </w:p>
        </w:tc>
        <w:tc>
          <w:tcPr>
            <w:tcW w:w="1275" w:type="dxa"/>
            <w:shd w:val="clear" w:color="auto" w:fill="auto"/>
          </w:tcPr>
          <w:p w14:paraId="38B5515A" w14:textId="63826DD6" w:rsidR="009A7613" w:rsidRPr="00E61ECE" w:rsidRDefault="009A7613" w:rsidP="00D80A71">
            <w:pPr>
              <w:keepNext/>
              <w:spacing w:after="0"/>
              <w:jc w:val="left"/>
              <w:rPr>
                <w:sz w:val="18"/>
                <w:szCs w:val="18"/>
              </w:rPr>
            </w:pPr>
            <w:r w:rsidRPr="00E61ECE">
              <w:rPr>
                <w:sz w:val="18"/>
                <w:szCs w:val="22"/>
              </w:rPr>
              <w:t>Interviews with stakeholders</w:t>
            </w:r>
          </w:p>
        </w:tc>
        <w:tc>
          <w:tcPr>
            <w:tcW w:w="2182" w:type="dxa"/>
            <w:shd w:val="clear" w:color="auto" w:fill="auto"/>
          </w:tcPr>
          <w:p w14:paraId="1EFEA9B0" w14:textId="2B6E77E5" w:rsidR="009A7613" w:rsidRPr="00E61ECE" w:rsidRDefault="009A7613" w:rsidP="001C3DA0">
            <w:pPr>
              <w:keepNext/>
              <w:spacing w:after="0"/>
              <w:jc w:val="left"/>
              <w:rPr>
                <w:i/>
                <w:iCs/>
                <w:sz w:val="18"/>
                <w:szCs w:val="18"/>
              </w:rPr>
            </w:pPr>
            <w:r w:rsidRPr="00E61ECE">
              <w:rPr>
                <w:i/>
                <w:iCs/>
                <w:sz w:val="18"/>
                <w:szCs w:val="18"/>
              </w:rPr>
              <w:t>Financial climate improves in Lebanon, so that stakeholders become more interested in technological innovations</w:t>
            </w:r>
          </w:p>
        </w:tc>
      </w:tr>
      <w:tr w:rsidR="00FE07A1" w:rsidRPr="00E61ECE" w14:paraId="1AE195E9" w14:textId="77777777" w:rsidTr="00FE07A1">
        <w:trPr>
          <w:trHeight w:val="424"/>
        </w:trPr>
        <w:tc>
          <w:tcPr>
            <w:tcW w:w="1267" w:type="dxa"/>
            <w:vMerge/>
            <w:shd w:val="clear" w:color="auto" w:fill="auto"/>
          </w:tcPr>
          <w:p w14:paraId="358A842A" w14:textId="77777777" w:rsidR="009A7613" w:rsidRPr="00E61ECE" w:rsidRDefault="009A7613" w:rsidP="00D80A71">
            <w:pPr>
              <w:jc w:val="left"/>
              <w:rPr>
                <w:b/>
                <w:sz w:val="18"/>
                <w:szCs w:val="18"/>
              </w:rPr>
            </w:pPr>
          </w:p>
        </w:tc>
        <w:tc>
          <w:tcPr>
            <w:tcW w:w="1283" w:type="dxa"/>
            <w:shd w:val="clear" w:color="auto" w:fill="auto"/>
          </w:tcPr>
          <w:p w14:paraId="1DFCFF53" w14:textId="3398CF22" w:rsidR="009A7613" w:rsidRPr="00E61ECE" w:rsidRDefault="009A7613" w:rsidP="00D80A71">
            <w:pPr>
              <w:jc w:val="left"/>
              <w:rPr>
                <w:bCs/>
                <w:i/>
                <w:sz w:val="18"/>
                <w:szCs w:val="18"/>
              </w:rPr>
            </w:pPr>
            <w:r w:rsidRPr="00E61ECE">
              <w:rPr>
                <w:b/>
                <w:i/>
                <w:sz w:val="18"/>
                <w:szCs w:val="18"/>
              </w:rPr>
              <w:t xml:space="preserve">Indicator 9: </w:t>
            </w:r>
            <w:r w:rsidRPr="00E61ECE">
              <w:rPr>
                <w:bCs/>
                <w:i/>
                <w:sz w:val="18"/>
                <w:szCs w:val="18"/>
              </w:rPr>
              <w:t>Decision-makers trained</w:t>
            </w:r>
          </w:p>
        </w:tc>
        <w:tc>
          <w:tcPr>
            <w:tcW w:w="1314" w:type="dxa"/>
          </w:tcPr>
          <w:p w14:paraId="09585A11" w14:textId="1CF44B8B" w:rsidR="009A7613" w:rsidRPr="00E61ECE" w:rsidRDefault="009A7613" w:rsidP="00D80A71">
            <w:pPr>
              <w:jc w:val="left"/>
              <w:rPr>
                <w:i/>
                <w:sz w:val="18"/>
                <w:szCs w:val="18"/>
              </w:rPr>
            </w:pPr>
            <w:r w:rsidRPr="00E61ECE">
              <w:rPr>
                <w:i/>
                <w:sz w:val="18"/>
                <w:szCs w:val="18"/>
              </w:rPr>
              <w:t>Mid</w:t>
            </w:r>
            <w:r w:rsidR="00FE07A1" w:rsidRPr="00E61ECE">
              <w:rPr>
                <w:i/>
                <w:sz w:val="18"/>
                <w:szCs w:val="18"/>
              </w:rPr>
              <w:t>-</w:t>
            </w:r>
            <w:r w:rsidRPr="00E61ECE">
              <w:rPr>
                <w:i/>
                <w:sz w:val="18"/>
                <w:szCs w:val="18"/>
              </w:rPr>
              <w:t>term: 10 women, 10 men.</w:t>
            </w:r>
          </w:p>
          <w:p w14:paraId="30A416D1" w14:textId="451156FB" w:rsidR="009A7613" w:rsidRPr="00E61ECE" w:rsidRDefault="009A7613" w:rsidP="00D80A71">
            <w:pPr>
              <w:jc w:val="left"/>
              <w:rPr>
                <w:i/>
                <w:sz w:val="18"/>
                <w:szCs w:val="18"/>
              </w:rPr>
            </w:pPr>
            <w:r w:rsidRPr="00E61ECE">
              <w:rPr>
                <w:i/>
                <w:sz w:val="18"/>
                <w:szCs w:val="18"/>
              </w:rPr>
              <w:t>End: 20 women, 20 men</w:t>
            </w:r>
          </w:p>
        </w:tc>
        <w:tc>
          <w:tcPr>
            <w:tcW w:w="1523" w:type="dxa"/>
          </w:tcPr>
          <w:p w14:paraId="0DDBD23F" w14:textId="4319595D" w:rsidR="009A7613" w:rsidRPr="00E61ECE" w:rsidRDefault="009A7613" w:rsidP="00D80A71">
            <w:pPr>
              <w:jc w:val="left"/>
              <w:rPr>
                <w:i/>
                <w:sz w:val="18"/>
                <w:szCs w:val="18"/>
              </w:rPr>
            </w:pPr>
            <w:r w:rsidRPr="00E61ECE">
              <w:rPr>
                <w:i/>
                <w:sz w:val="18"/>
                <w:szCs w:val="18"/>
              </w:rPr>
              <w:t>Number of public and private decision-makers trained (women and men)</w:t>
            </w:r>
          </w:p>
        </w:tc>
        <w:tc>
          <w:tcPr>
            <w:tcW w:w="1653" w:type="dxa"/>
            <w:shd w:val="clear" w:color="auto" w:fill="auto"/>
          </w:tcPr>
          <w:p w14:paraId="451D6C1D" w14:textId="6FB87D21" w:rsidR="009A7613" w:rsidRPr="00E61ECE" w:rsidRDefault="009A7613" w:rsidP="001C3DA0">
            <w:pPr>
              <w:jc w:val="left"/>
              <w:rPr>
                <w:i/>
                <w:sz w:val="18"/>
                <w:szCs w:val="22"/>
              </w:rPr>
            </w:pPr>
            <w:r w:rsidRPr="00E61ECE">
              <w:rPr>
                <w:sz w:val="18"/>
                <w:szCs w:val="22"/>
              </w:rPr>
              <w:t>Reports from training activities</w:t>
            </w:r>
          </w:p>
        </w:tc>
        <w:tc>
          <w:tcPr>
            <w:tcW w:w="1182" w:type="dxa"/>
            <w:shd w:val="clear" w:color="auto" w:fill="auto"/>
          </w:tcPr>
          <w:p w14:paraId="14C97B57" w14:textId="43EB408C" w:rsidR="009A7613" w:rsidRPr="00E61ECE" w:rsidRDefault="009A7613" w:rsidP="00D80A71">
            <w:pPr>
              <w:jc w:val="left"/>
              <w:rPr>
                <w:i/>
                <w:sz w:val="18"/>
                <w:szCs w:val="18"/>
              </w:rPr>
            </w:pPr>
            <w:r w:rsidRPr="00E61ECE">
              <w:rPr>
                <w:i/>
                <w:sz w:val="18"/>
                <w:szCs w:val="18"/>
              </w:rPr>
              <w:t>Semester</w:t>
            </w:r>
          </w:p>
        </w:tc>
        <w:tc>
          <w:tcPr>
            <w:tcW w:w="1276" w:type="dxa"/>
            <w:shd w:val="clear" w:color="auto" w:fill="auto"/>
          </w:tcPr>
          <w:p w14:paraId="108D742D" w14:textId="06CC6F0C" w:rsidR="009A7613" w:rsidRPr="00E61ECE" w:rsidRDefault="009A7613" w:rsidP="00D80A71">
            <w:pPr>
              <w:jc w:val="left"/>
              <w:rPr>
                <w:iCs/>
                <w:sz w:val="18"/>
                <w:szCs w:val="18"/>
              </w:rPr>
            </w:pPr>
            <w:r w:rsidRPr="00E61ECE">
              <w:rPr>
                <w:iCs/>
                <w:sz w:val="18"/>
                <w:szCs w:val="18"/>
              </w:rPr>
              <w:t>PMU</w:t>
            </w:r>
          </w:p>
        </w:tc>
        <w:tc>
          <w:tcPr>
            <w:tcW w:w="1275" w:type="dxa"/>
            <w:shd w:val="clear" w:color="auto" w:fill="auto"/>
          </w:tcPr>
          <w:p w14:paraId="1DAEA556" w14:textId="6EB5872A" w:rsidR="009A7613" w:rsidRPr="00E61ECE" w:rsidRDefault="009A7613" w:rsidP="00D80A71">
            <w:pPr>
              <w:jc w:val="left"/>
              <w:rPr>
                <w:i/>
                <w:sz w:val="18"/>
                <w:szCs w:val="18"/>
              </w:rPr>
            </w:pPr>
            <w:r w:rsidRPr="00E61ECE">
              <w:rPr>
                <w:sz w:val="18"/>
                <w:szCs w:val="22"/>
              </w:rPr>
              <w:t>Interviews with participants</w:t>
            </w:r>
          </w:p>
        </w:tc>
        <w:tc>
          <w:tcPr>
            <w:tcW w:w="2182" w:type="dxa"/>
            <w:shd w:val="clear" w:color="auto" w:fill="auto"/>
          </w:tcPr>
          <w:p w14:paraId="5009968E" w14:textId="68E77815" w:rsidR="009A7613" w:rsidRPr="00E61ECE" w:rsidRDefault="009A7613" w:rsidP="00D80A71">
            <w:pPr>
              <w:jc w:val="left"/>
              <w:rPr>
                <w:i/>
                <w:sz w:val="18"/>
                <w:szCs w:val="18"/>
              </w:rPr>
            </w:pPr>
            <w:r w:rsidRPr="00E61ECE">
              <w:rPr>
                <w:i/>
                <w:sz w:val="18"/>
                <w:szCs w:val="18"/>
              </w:rPr>
              <w:t>Conflicting priorities among decision-makers due to the current crisis. The project is positioning itself within the national reconstruction effort to mitigate this risk.</w:t>
            </w:r>
          </w:p>
        </w:tc>
      </w:tr>
      <w:tr w:rsidR="00FE07A1" w:rsidRPr="00E61ECE" w14:paraId="1AB260D2" w14:textId="77777777" w:rsidTr="00FE07A1">
        <w:trPr>
          <w:trHeight w:val="424"/>
        </w:trPr>
        <w:tc>
          <w:tcPr>
            <w:tcW w:w="1267" w:type="dxa"/>
            <w:shd w:val="clear" w:color="auto" w:fill="auto"/>
          </w:tcPr>
          <w:p w14:paraId="322363F6" w14:textId="77777777" w:rsidR="009A7613" w:rsidRPr="00E61ECE" w:rsidRDefault="009A7613" w:rsidP="00D80A71">
            <w:pPr>
              <w:jc w:val="left"/>
              <w:rPr>
                <w:b/>
                <w:sz w:val="18"/>
                <w:szCs w:val="18"/>
              </w:rPr>
            </w:pPr>
          </w:p>
          <w:p w14:paraId="12BEA751" w14:textId="77777777" w:rsidR="009A7613" w:rsidRPr="00E61ECE" w:rsidRDefault="009A7613" w:rsidP="00D80A71">
            <w:pPr>
              <w:jc w:val="left"/>
              <w:rPr>
                <w:b/>
                <w:sz w:val="18"/>
                <w:szCs w:val="18"/>
              </w:rPr>
            </w:pPr>
            <w:r w:rsidRPr="00E61ECE">
              <w:rPr>
                <w:b/>
                <w:sz w:val="18"/>
                <w:szCs w:val="18"/>
              </w:rPr>
              <w:t>Project Outcome 4</w:t>
            </w:r>
          </w:p>
        </w:tc>
        <w:tc>
          <w:tcPr>
            <w:tcW w:w="1283" w:type="dxa"/>
            <w:shd w:val="clear" w:color="auto" w:fill="auto"/>
          </w:tcPr>
          <w:p w14:paraId="372584D3" w14:textId="4684CE50" w:rsidR="009A7613" w:rsidRPr="00E61ECE" w:rsidRDefault="009A7613" w:rsidP="00D80A71">
            <w:pPr>
              <w:jc w:val="left"/>
              <w:rPr>
                <w:bCs/>
                <w:i/>
                <w:sz w:val="18"/>
                <w:szCs w:val="18"/>
              </w:rPr>
            </w:pPr>
            <w:r w:rsidRPr="00E61ECE">
              <w:rPr>
                <w:b/>
                <w:i/>
                <w:sz w:val="18"/>
                <w:szCs w:val="18"/>
              </w:rPr>
              <w:t>Indicator 1</w:t>
            </w:r>
            <w:r w:rsidR="00FE07A1" w:rsidRPr="00E61ECE">
              <w:rPr>
                <w:b/>
                <w:i/>
                <w:sz w:val="18"/>
                <w:szCs w:val="18"/>
              </w:rPr>
              <w:t xml:space="preserve">0: </w:t>
            </w:r>
            <w:r w:rsidR="00FE07A1" w:rsidRPr="00E61ECE">
              <w:rPr>
                <w:bCs/>
                <w:i/>
                <w:sz w:val="18"/>
                <w:szCs w:val="18"/>
              </w:rPr>
              <w:t>Reports to the e-mob global program</w:t>
            </w:r>
          </w:p>
          <w:p w14:paraId="3565678C" w14:textId="77777777" w:rsidR="009A7613" w:rsidRPr="00E61ECE" w:rsidRDefault="009A7613" w:rsidP="00D80A71">
            <w:pPr>
              <w:jc w:val="left"/>
              <w:rPr>
                <w:sz w:val="18"/>
                <w:szCs w:val="18"/>
              </w:rPr>
            </w:pPr>
          </w:p>
        </w:tc>
        <w:tc>
          <w:tcPr>
            <w:tcW w:w="1314" w:type="dxa"/>
          </w:tcPr>
          <w:p w14:paraId="47ABA706" w14:textId="77777777" w:rsidR="009A7613" w:rsidRPr="00E61ECE" w:rsidRDefault="00FE07A1" w:rsidP="00D80A71">
            <w:pPr>
              <w:jc w:val="left"/>
              <w:rPr>
                <w:i/>
                <w:sz w:val="18"/>
                <w:szCs w:val="18"/>
              </w:rPr>
            </w:pPr>
            <w:r w:rsidRPr="00E61ECE">
              <w:rPr>
                <w:i/>
                <w:sz w:val="18"/>
                <w:szCs w:val="18"/>
              </w:rPr>
              <w:t>Mid-term: 0</w:t>
            </w:r>
          </w:p>
          <w:p w14:paraId="51BBF7C4" w14:textId="05AAC182" w:rsidR="00FE07A1" w:rsidRPr="00E61ECE" w:rsidRDefault="00FE07A1" w:rsidP="00D80A71">
            <w:pPr>
              <w:jc w:val="left"/>
              <w:rPr>
                <w:i/>
                <w:sz w:val="18"/>
                <w:szCs w:val="18"/>
              </w:rPr>
            </w:pPr>
            <w:r w:rsidRPr="00E61ECE">
              <w:rPr>
                <w:i/>
                <w:sz w:val="18"/>
                <w:szCs w:val="18"/>
              </w:rPr>
              <w:t>End: 6 reports (corresponding to activities 1.2.6, 2.3.3, 2.4.3, 2.5.3, 3.2.2 and 3.2.3</w:t>
            </w:r>
          </w:p>
        </w:tc>
        <w:tc>
          <w:tcPr>
            <w:tcW w:w="1523" w:type="dxa"/>
          </w:tcPr>
          <w:p w14:paraId="0E4237FC" w14:textId="5437DE4C" w:rsidR="009A7613" w:rsidRPr="00E61ECE" w:rsidRDefault="00FE07A1" w:rsidP="00D80A71">
            <w:pPr>
              <w:jc w:val="left"/>
              <w:rPr>
                <w:sz w:val="18"/>
                <w:szCs w:val="18"/>
              </w:rPr>
            </w:pPr>
            <w:r w:rsidRPr="00E61ECE">
              <w:rPr>
                <w:sz w:val="18"/>
                <w:szCs w:val="18"/>
              </w:rPr>
              <w:t xml:space="preserve">Number of reports on best practices and lessons learned on the project shared with the global </w:t>
            </w:r>
            <w:r w:rsidR="001C3DA0" w:rsidRPr="00E61ECE">
              <w:rPr>
                <w:sz w:val="18"/>
                <w:szCs w:val="18"/>
              </w:rPr>
              <w:t>P</w:t>
            </w:r>
            <w:r w:rsidRPr="00E61ECE">
              <w:rPr>
                <w:sz w:val="18"/>
                <w:szCs w:val="18"/>
              </w:rPr>
              <w:t>rogramme</w:t>
            </w:r>
          </w:p>
        </w:tc>
        <w:tc>
          <w:tcPr>
            <w:tcW w:w="1653" w:type="dxa"/>
            <w:shd w:val="clear" w:color="auto" w:fill="auto"/>
          </w:tcPr>
          <w:p w14:paraId="1D6A7506" w14:textId="5662DC41" w:rsidR="009A7613" w:rsidRPr="00E61ECE" w:rsidRDefault="00FE07A1" w:rsidP="00D80A71">
            <w:pPr>
              <w:jc w:val="left"/>
              <w:rPr>
                <w:sz w:val="18"/>
                <w:szCs w:val="18"/>
              </w:rPr>
            </w:pPr>
            <w:r w:rsidRPr="00E61ECE">
              <w:rPr>
                <w:sz w:val="18"/>
                <w:szCs w:val="18"/>
              </w:rPr>
              <w:t>Presentation of the reports at regional or global events of the UNEP E-mob Programme</w:t>
            </w:r>
          </w:p>
        </w:tc>
        <w:tc>
          <w:tcPr>
            <w:tcW w:w="1182" w:type="dxa"/>
            <w:shd w:val="clear" w:color="auto" w:fill="auto"/>
          </w:tcPr>
          <w:p w14:paraId="18181CAE" w14:textId="7EEE19DC" w:rsidR="009A7613" w:rsidRPr="00E61ECE" w:rsidRDefault="00FE07A1" w:rsidP="00D80A71">
            <w:pPr>
              <w:jc w:val="left"/>
              <w:rPr>
                <w:sz w:val="18"/>
                <w:szCs w:val="18"/>
              </w:rPr>
            </w:pPr>
            <w:r w:rsidRPr="00E61ECE">
              <w:rPr>
                <w:sz w:val="18"/>
                <w:szCs w:val="18"/>
              </w:rPr>
              <w:t>Semester</w:t>
            </w:r>
          </w:p>
        </w:tc>
        <w:tc>
          <w:tcPr>
            <w:tcW w:w="1276" w:type="dxa"/>
            <w:shd w:val="clear" w:color="auto" w:fill="auto"/>
          </w:tcPr>
          <w:p w14:paraId="70110D35" w14:textId="21585495" w:rsidR="009A7613" w:rsidRPr="00E61ECE" w:rsidRDefault="00FE07A1" w:rsidP="00D80A71">
            <w:pPr>
              <w:jc w:val="left"/>
              <w:rPr>
                <w:sz w:val="18"/>
                <w:szCs w:val="18"/>
              </w:rPr>
            </w:pPr>
            <w:r w:rsidRPr="00E61ECE">
              <w:rPr>
                <w:sz w:val="18"/>
                <w:szCs w:val="18"/>
              </w:rPr>
              <w:t>PMU</w:t>
            </w:r>
          </w:p>
        </w:tc>
        <w:tc>
          <w:tcPr>
            <w:tcW w:w="1275" w:type="dxa"/>
            <w:shd w:val="clear" w:color="auto" w:fill="auto"/>
          </w:tcPr>
          <w:p w14:paraId="5934ADD4" w14:textId="1ED2AA43" w:rsidR="009A7613" w:rsidRPr="00E61ECE" w:rsidRDefault="00FE07A1" w:rsidP="00D80A71">
            <w:pPr>
              <w:jc w:val="left"/>
              <w:rPr>
                <w:sz w:val="18"/>
                <w:szCs w:val="18"/>
              </w:rPr>
            </w:pPr>
            <w:r w:rsidRPr="00E61ECE">
              <w:rPr>
                <w:sz w:val="18"/>
                <w:szCs w:val="18"/>
              </w:rPr>
              <w:t>Minutes from global events</w:t>
            </w:r>
          </w:p>
        </w:tc>
        <w:tc>
          <w:tcPr>
            <w:tcW w:w="2182" w:type="dxa"/>
            <w:shd w:val="clear" w:color="auto" w:fill="auto"/>
          </w:tcPr>
          <w:p w14:paraId="54FD765B" w14:textId="4DB0FD01" w:rsidR="009A7613" w:rsidRPr="00E61ECE" w:rsidRDefault="00FE07A1" w:rsidP="00D80A71">
            <w:pPr>
              <w:jc w:val="left"/>
              <w:rPr>
                <w:sz w:val="18"/>
                <w:szCs w:val="18"/>
              </w:rPr>
            </w:pPr>
            <w:r w:rsidRPr="00E61ECE">
              <w:rPr>
                <w:sz w:val="18"/>
                <w:szCs w:val="18"/>
              </w:rPr>
              <w:t>Project needs to be aligned with global program activities, in order to have the opportunity to present its reports at the appropriate global events and meetings</w:t>
            </w:r>
          </w:p>
        </w:tc>
      </w:tr>
      <w:tr w:rsidR="009A7613" w:rsidRPr="00E61ECE" w14:paraId="480B012F" w14:textId="77777777" w:rsidTr="00FE07A1">
        <w:trPr>
          <w:trHeight w:val="424"/>
        </w:trPr>
        <w:tc>
          <w:tcPr>
            <w:tcW w:w="12955" w:type="dxa"/>
            <w:gridSpan w:val="9"/>
            <w:shd w:val="clear" w:color="auto" w:fill="auto"/>
          </w:tcPr>
          <w:p w14:paraId="173D13CF" w14:textId="77777777" w:rsidR="00FE07A1" w:rsidRPr="00E61ECE" w:rsidRDefault="00FE07A1" w:rsidP="009A7613">
            <w:pPr>
              <w:rPr>
                <w:b/>
                <w:i/>
                <w:sz w:val="18"/>
                <w:szCs w:val="18"/>
              </w:rPr>
            </w:pPr>
            <w:r w:rsidRPr="00E61ECE">
              <w:rPr>
                <w:b/>
                <w:i/>
                <w:sz w:val="18"/>
                <w:szCs w:val="18"/>
              </w:rPr>
              <w:t>I</w:t>
            </w:r>
            <w:r w:rsidR="009A7613" w:rsidRPr="00E61ECE">
              <w:rPr>
                <w:b/>
                <w:i/>
                <w:sz w:val="18"/>
                <w:szCs w:val="18"/>
              </w:rPr>
              <w:t>ndicators included in gender action plan, stakeholder engagement plan or other monitoring plans</w:t>
            </w:r>
          </w:p>
          <w:p w14:paraId="1E5E724A" w14:textId="6C2B2553" w:rsidR="009A7613" w:rsidRPr="00E61ECE" w:rsidRDefault="004F3E9E" w:rsidP="009A7613">
            <w:pPr>
              <w:rPr>
                <w:bCs/>
                <w:iCs/>
                <w:sz w:val="18"/>
                <w:szCs w:val="18"/>
              </w:rPr>
            </w:pPr>
            <w:r w:rsidRPr="00E61ECE">
              <w:rPr>
                <w:bCs/>
                <w:iCs/>
                <w:sz w:val="18"/>
                <w:szCs w:val="18"/>
              </w:rPr>
              <w:t>Indicators included in the SESP and ESMF are presented in Annex 6</w:t>
            </w:r>
            <w:r w:rsidR="00612962" w:rsidRPr="00E61ECE">
              <w:rPr>
                <w:bCs/>
                <w:iCs/>
                <w:sz w:val="18"/>
                <w:szCs w:val="18"/>
              </w:rPr>
              <w:t xml:space="preserve"> and 10</w:t>
            </w:r>
          </w:p>
          <w:p w14:paraId="1552800A" w14:textId="14A941AC" w:rsidR="004F3E9E" w:rsidRPr="00E61ECE" w:rsidRDefault="004F3E9E" w:rsidP="009A7613">
            <w:pPr>
              <w:rPr>
                <w:bCs/>
                <w:iCs/>
                <w:sz w:val="18"/>
                <w:szCs w:val="18"/>
              </w:rPr>
            </w:pPr>
            <w:r w:rsidRPr="00E61ECE">
              <w:rPr>
                <w:bCs/>
                <w:iCs/>
                <w:sz w:val="18"/>
                <w:szCs w:val="18"/>
              </w:rPr>
              <w:t xml:space="preserve">Indicators included in the </w:t>
            </w:r>
            <w:r w:rsidR="00612962" w:rsidRPr="00E61ECE">
              <w:rPr>
                <w:bCs/>
                <w:iCs/>
                <w:sz w:val="18"/>
                <w:szCs w:val="18"/>
              </w:rPr>
              <w:t xml:space="preserve">SEP </w:t>
            </w:r>
            <w:r w:rsidRPr="00E61ECE">
              <w:rPr>
                <w:bCs/>
                <w:iCs/>
                <w:sz w:val="18"/>
                <w:szCs w:val="18"/>
              </w:rPr>
              <w:t>are presented in Annex 9</w:t>
            </w:r>
          </w:p>
          <w:p w14:paraId="0998DAB5" w14:textId="33902E22" w:rsidR="004F3E9E" w:rsidRPr="00E61ECE" w:rsidRDefault="004F3E9E" w:rsidP="009A7613">
            <w:pPr>
              <w:rPr>
                <w:bCs/>
                <w:iCs/>
                <w:sz w:val="18"/>
                <w:szCs w:val="18"/>
              </w:rPr>
            </w:pPr>
            <w:r w:rsidRPr="00E61ECE">
              <w:rPr>
                <w:bCs/>
                <w:iCs/>
                <w:sz w:val="18"/>
                <w:szCs w:val="18"/>
              </w:rPr>
              <w:t>Indicators included in the gender action plan are presented in Annex 11</w:t>
            </w:r>
          </w:p>
        </w:tc>
      </w:tr>
    </w:tbl>
    <w:p w14:paraId="503EE86A" w14:textId="77777777" w:rsidR="00BB0459" w:rsidRPr="00E61ECE" w:rsidRDefault="00BB0459" w:rsidP="00BB0459">
      <w:pPr>
        <w:pStyle w:val="Heading2"/>
        <w:ind w:left="0"/>
        <w:rPr>
          <w:rFonts w:ascii="Calibri" w:hAnsi="Calibri"/>
          <w:szCs w:val="22"/>
        </w:rPr>
      </w:pPr>
      <w:r w:rsidRPr="00E61ECE">
        <w:rPr>
          <w:rFonts w:ascii="Calibri" w:hAnsi="Calibri"/>
          <w:szCs w:val="22"/>
        </w:rPr>
        <w:br w:type="page"/>
      </w:r>
    </w:p>
    <w:p w14:paraId="0163F57C" w14:textId="77777777" w:rsidR="00361F68" w:rsidRPr="00E61ECE" w:rsidRDefault="00361F68" w:rsidP="00B708E6">
      <w:pPr>
        <w:pStyle w:val="Heading2"/>
        <w:ind w:left="0"/>
        <w:rPr>
          <w:rFonts w:ascii="Calibri" w:hAnsi="Calibri" w:cs="Calibri"/>
          <w:szCs w:val="20"/>
        </w:rPr>
        <w:sectPr w:rsidR="00361F68" w:rsidRPr="00E61ECE" w:rsidSect="00361F68">
          <w:pgSz w:w="15840" w:h="12240" w:orient="landscape" w:code="1"/>
          <w:pgMar w:top="1440" w:right="1440" w:bottom="1440" w:left="1440" w:header="720" w:footer="720" w:gutter="0"/>
          <w:cols w:space="720"/>
          <w:docGrid w:linePitch="360"/>
        </w:sectPr>
      </w:pPr>
    </w:p>
    <w:p w14:paraId="50A702D7" w14:textId="444F9259" w:rsidR="00641CC1" w:rsidRPr="00E61ECE" w:rsidRDefault="00BB0459" w:rsidP="00B708E6">
      <w:pPr>
        <w:pStyle w:val="Heading2"/>
        <w:ind w:left="0"/>
        <w:rPr>
          <w:rFonts w:ascii="Calibri" w:hAnsi="Calibri" w:cs="Calibri"/>
          <w:szCs w:val="20"/>
        </w:rPr>
      </w:pPr>
      <w:bookmarkStart w:id="112" w:name="_Toc73530582"/>
      <w:r w:rsidRPr="00E61ECE">
        <w:rPr>
          <w:rFonts w:ascii="Calibri" w:hAnsi="Calibri" w:cs="Calibri"/>
          <w:szCs w:val="20"/>
        </w:rPr>
        <w:lastRenderedPageBreak/>
        <w:t>Annex</w:t>
      </w:r>
      <w:r w:rsidR="00B708E6" w:rsidRPr="00E61ECE">
        <w:rPr>
          <w:rFonts w:ascii="Calibri" w:hAnsi="Calibri" w:cs="Calibri"/>
          <w:szCs w:val="20"/>
        </w:rPr>
        <w:t xml:space="preserve"> </w:t>
      </w:r>
      <w:r w:rsidR="00E2702F" w:rsidRPr="00E61ECE">
        <w:rPr>
          <w:rFonts w:ascii="Calibri" w:hAnsi="Calibri" w:cs="Calibri"/>
          <w:szCs w:val="20"/>
        </w:rPr>
        <w:t>5</w:t>
      </w:r>
      <w:r w:rsidR="00B708E6" w:rsidRPr="00E61ECE">
        <w:rPr>
          <w:rFonts w:ascii="Calibri" w:hAnsi="Calibri" w:cs="Calibri"/>
          <w:szCs w:val="20"/>
        </w:rPr>
        <w:t>: UNDP Social and Environmental Screening Procedure</w:t>
      </w:r>
      <w:r w:rsidR="00572905" w:rsidRPr="00E61ECE">
        <w:rPr>
          <w:rFonts w:ascii="Calibri" w:hAnsi="Calibri" w:cs="Calibri"/>
          <w:szCs w:val="20"/>
        </w:rPr>
        <w:t xml:space="preserve"> (SESP)</w:t>
      </w:r>
      <w:bookmarkEnd w:id="112"/>
    </w:p>
    <w:p w14:paraId="3EADFC72" w14:textId="322F7746" w:rsidR="00641CC1" w:rsidRPr="00E61ECE" w:rsidRDefault="00E82E26">
      <w:pPr>
        <w:spacing w:after="0"/>
        <w:jc w:val="left"/>
        <w:rPr>
          <w:rFonts w:cs="Calibri"/>
          <w:b/>
          <w:bCs/>
          <w:szCs w:val="20"/>
        </w:rPr>
      </w:pPr>
      <w:r w:rsidRPr="00E61ECE">
        <w:rPr>
          <w:rFonts w:cs="Calibri"/>
          <w:szCs w:val="20"/>
        </w:rPr>
        <w:t xml:space="preserve">The project’s SESP </w:t>
      </w:r>
      <w:r w:rsidR="00612962" w:rsidRPr="00E61ECE">
        <w:rPr>
          <w:rFonts w:cs="Calibri"/>
          <w:szCs w:val="20"/>
        </w:rPr>
        <w:t xml:space="preserve">is </w:t>
      </w:r>
      <w:r w:rsidRPr="00E61ECE">
        <w:rPr>
          <w:rFonts w:cs="Calibri"/>
          <w:szCs w:val="20"/>
        </w:rPr>
        <w:t xml:space="preserve">presented as </w:t>
      </w:r>
      <w:r w:rsidR="00612962" w:rsidRPr="00E61ECE">
        <w:rPr>
          <w:rFonts w:cs="Calibri"/>
          <w:szCs w:val="20"/>
        </w:rPr>
        <w:t xml:space="preserve">a </w:t>
      </w:r>
      <w:r w:rsidRPr="00E61ECE">
        <w:rPr>
          <w:rFonts w:cs="Calibri"/>
          <w:szCs w:val="20"/>
        </w:rPr>
        <w:t>separate document.</w:t>
      </w:r>
      <w:r w:rsidR="00641CC1" w:rsidRPr="00E61ECE">
        <w:rPr>
          <w:rFonts w:cs="Calibri"/>
          <w:szCs w:val="20"/>
        </w:rPr>
        <w:br w:type="page"/>
      </w:r>
    </w:p>
    <w:p w14:paraId="4A03EC0C" w14:textId="27592BE1" w:rsidR="00BB0459" w:rsidRPr="00E61ECE" w:rsidRDefault="00B708E6" w:rsidP="00BB0459">
      <w:pPr>
        <w:pStyle w:val="Heading2"/>
        <w:ind w:left="0"/>
        <w:rPr>
          <w:rFonts w:ascii="Calibri" w:hAnsi="Calibri" w:cs="Calibri"/>
          <w:szCs w:val="20"/>
        </w:rPr>
      </w:pPr>
      <w:bookmarkStart w:id="113" w:name="_Toc73530583"/>
      <w:bookmarkStart w:id="114" w:name="_Hlk68885254"/>
      <w:r w:rsidRPr="00E61ECE">
        <w:rPr>
          <w:rFonts w:ascii="Calibri" w:hAnsi="Calibri" w:cs="Calibri"/>
          <w:szCs w:val="20"/>
        </w:rPr>
        <w:lastRenderedPageBreak/>
        <w:t>Annex</w:t>
      </w:r>
      <w:r w:rsidR="00A8080C" w:rsidRPr="00E61ECE">
        <w:rPr>
          <w:rFonts w:ascii="Calibri" w:hAnsi="Calibri" w:cs="Calibri"/>
          <w:szCs w:val="20"/>
        </w:rPr>
        <w:t xml:space="preserve"> </w:t>
      </w:r>
      <w:r w:rsidR="00E2702F" w:rsidRPr="00E61ECE">
        <w:rPr>
          <w:rFonts w:ascii="Calibri" w:hAnsi="Calibri" w:cs="Calibri"/>
          <w:szCs w:val="20"/>
        </w:rPr>
        <w:t>6</w:t>
      </w:r>
      <w:r w:rsidR="00BB0459" w:rsidRPr="00E61ECE">
        <w:rPr>
          <w:rFonts w:ascii="Calibri" w:hAnsi="Calibri" w:cs="Calibri"/>
          <w:szCs w:val="20"/>
        </w:rPr>
        <w:t xml:space="preserve">: UNDP Risk </w:t>
      </w:r>
      <w:r w:rsidR="004E5B7D" w:rsidRPr="00E61ECE">
        <w:rPr>
          <w:rFonts w:ascii="Calibri" w:hAnsi="Calibri" w:cs="Calibri"/>
          <w:szCs w:val="20"/>
        </w:rPr>
        <w:t>Register</w:t>
      </w:r>
      <w:bookmarkEnd w:id="113"/>
    </w:p>
    <w:p w14:paraId="1F3D9538" w14:textId="16EE8261" w:rsidR="00897F6C" w:rsidRPr="00E61ECE" w:rsidRDefault="005556FE" w:rsidP="00897F6C">
      <w:pPr>
        <w:rPr>
          <w:i/>
          <w:szCs w:val="20"/>
        </w:rPr>
      </w:pPr>
      <w:r w:rsidRPr="00E61ECE">
        <w:rPr>
          <w:b/>
          <w:i/>
          <w:szCs w:val="20"/>
        </w:rPr>
        <w:t xml:space="preserve"> </w:t>
      </w:r>
    </w:p>
    <w:p w14:paraId="1C0D148C" w14:textId="77777777" w:rsidR="00BB0459" w:rsidRPr="00E61ECE" w:rsidRDefault="00BB0459" w:rsidP="00BB0459">
      <w:pPr>
        <w:spacing w:after="0"/>
        <w:rPr>
          <w:rFonts w:cs="Calibri"/>
          <w:vanish/>
          <w:sz w:val="18"/>
          <w:szCs w:val="18"/>
        </w:rPr>
      </w:pP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
        <w:gridCol w:w="1482"/>
        <w:gridCol w:w="1385"/>
        <w:gridCol w:w="1268"/>
        <w:gridCol w:w="3525"/>
        <w:gridCol w:w="1161"/>
      </w:tblGrid>
      <w:tr w:rsidR="009F5AF3" w:rsidRPr="00E61ECE" w14:paraId="4E375533" w14:textId="77777777" w:rsidTr="00D80A71">
        <w:trPr>
          <w:tblHeader/>
        </w:trPr>
        <w:tc>
          <w:tcPr>
            <w:tcW w:w="0" w:type="auto"/>
            <w:shd w:val="clear" w:color="auto" w:fill="FFCC00"/>
          </w:tcPr>
          <w:p w14:paraId="3CD9F15D" w14:textId="77777777" w:rsidR="00283042" w:rsidRPr="00E61ECE" w:rsidRDefault="00283042" w:rsidP="00FD462B">
            <w:pPr>
              <w:spacing w:after="0"/>
              <w:rPr>
                <w:rFonts w:cs="Calibri"/>
                <w:b/>
                <w:sz w:val="18"/>
                <w:szCs w:val="18"/>
              </w:rPr>
            </w:pPr>
            <w:r w:rsidRPr="00E61ECE">
              <w:rPr>
                <w:rFonts w:cs="Calibri"/>
                <w:b/>
                <w:sz w:val="18"/>
                <w:szCs w:val="18"/>
              </w:rPr>
              <w:t>#</w:t>
            </w:r>
          </w:p>
        </w:tc>
        <w:tc>
          <w:tcPr>
            <w:tcW w:w="1482" w:type="dxa"/>
            <w:shd w:val="clear" w:color="auto" w:fill="FFCC00"/>
          </w:tcPr>
          <w:p w14:paraId="6773EFD1" w14:textId="77777777" w:rsidR="00283042" w:rsidRPr="00E61ECE" w:rsidRDefault="00283042" w:rsidP="00FD462B">
            <w:pPr>
              <w:spacing w:after="0"/>
              <w:rPr>
                <w:rFonts w:cs="Calibri"/>
                <w:b/>
                <w:sz w:val="18"/>
                <w:szCs w:val="18"/>
              </w:rPr>
            </w:pPr>
            <w:r w:rsidRPr="00E61ECE">
              <w:rPr>
                <w:rFonts w:cs="Calibri"/>
                <w:b/>
                <w:sz w:val="18"/>
                <w:szCs w:val="18"/>
              </w:rPr>
              <w:t>Description</w:t>
            </w:r>
          </w:p>
        </w:tc>
        <w:tc>
          <w:tcPr>
            <w:tcW w:w="1385" w:type="dxa"/>
            <w:shd w:val="clear" w:color="auto" w:fill="FFCC00"/>
          </w:tcPr>
          <w:p w14:paraId="2E58D11D" w14:textId="77777777" w:rsidR="00283042" w:rsidRPr="00E61ECE" w:rsidRDefault="00283042" w:rsidP="00FD462B">
            <w:pPr>
              <w:spacing w:after="0"/>
              <w:rPr>
                <w:rFonts w:cs="Calibri"/>
                <w:b/>
                <w:sz w:val="18"/>
                <w:szCs w:val="18"/>
              </w:rPr>
            </w:pPr>
            <w:r w:rsidRPr="00E61ECE">
              <w:rPr>
                <w:rFonts w:cs="Calibri"/>
                <w:b/>
                <w:sz w:val="18"/>
                <w:szCs w:val="18"/>
              </w:rPr>
              <w:t>Risk Category</w:t>
            </w:r>
          </w:p>
        </w:tc>
        <w:tc>
          <w:tcPr>
            <w:tcW w:w="1268" w:type="dxa"/>
            <w:shd w:val="clear" w:color="auto" w:fill="FFCC00"/>
          </w:tcPr>
          <w:p w14:paraId="205B10D7" w14:textId="77777777" w:rsidR="00283042" w:rsidRPr="00E61ECE" w:rsidRDefault="00283042" w:rsidP="00FD462B">
            <w:pPr>
              <w:spacing w:after="0"/>
              <w:rPr>
                <w:rFonts w:cs="Calibri"/>
                <w:b/>
                <w:sz w:val="18"/>
                <w:szCs w:val="18"/>
              </w:rPr>
            </w:pPr>
            <w:r w:rsidRPr="00E61ECE">
              <w:rPr>
                <w:rFonts w:cs="Calibri"/>
                <w:b/>
                <w:sz w:val="18"/>
                <w:szCs w:val="18"/>
              </w:rPr>
              <w:t>Impact &amp;</w:t>
            </w:r>
          </w:p>
          <w:p w14:paraId="60A1D0A2" w14:textId="77777777" w:rsidR="00283042" w:rsidRPr="00E61ECE" w:rsidRDefault="00283042" w:rsidP="00FD462B">
            <w:pPr>
              <w:spacing w:after="0"/>
              <w:rPr>
                <w:rFonts w:cs="Calibri"/>
                <w:b/>
                <w:sz w:val="18"/>
                <w:szCs w:val="18"/>
              </w:rPr>
            </w:pPr>
            <w:r w:rsidRPr="00E61ECE">
              <w:rPr>
                <w:rFonts w:cs="Calibri"/>
                <w:b/>
                <w:sz w:val="18"/>
                <w:szCs w:val="18"/>
              </w:rPr>
              <w:t>Probability</w:t>
            </w:r>
          </w:p>
        </w:tc>
        <w:tc>
          <w:tcPr>
            <w:tcW w:w="3525" w:type="dxa"/>
            <w:shd w:val="clear" w:color="auto" w:fill="FFCC00"/>
          </w:tcPr>
          <w:p w14:paraId="3ACDD076" w14:textId="77777777" w:rsidR="00283042" w:rsidRPr="00E61ECE" w:rsidRDefault="00283042" w:rsidP="00FD462B">
            <w:pPr>
              <w:spacing w:after="0"/>
              <w:rPr>
                <w:rFonts w:cs="Calibri"/>
                <w:b/>
                <w:sz w:val="18"/>
                <w:szCs w:val="18"/>
              </w:rPr>
            </w:pPr>
            <w:r w:rsidRPr="00E61ECE">
              <w:rPr>
                <w:rFonts w:cs="Calibri"/>
                <w:b/>
                <w:sz w:val="18"/>
                <w:szCs w:val="18"/>
              </w:rPr>
              <w:t>Risk Treatment / Management Measures</w:t>
            </w:r>
          </w:p>
        </w:tc>
        <w:tc>
          <w:tcPr>
            <w:tcW w:w="0" w:type="auto"/>
            <w:shd w:val="clear" w:color="auto" w:fill="FFCC00"/>
          </w:tcPr>
          <w:p w14:paraId="04C31124" w14:textId="77777777" w:rsidR="00283042" w:rsidRPr="00E61ECE" w:rsidRDefault="00283042" w:rsidP="00FD462B">
            <w:pPr>
              <w:spacing w:after="0"/>
              <w:rPr>
                <w:rFonts w:cs="Calibri"/>
                <w:b/>
                <w:sz w:val="18"/>
                <w:szCs w:val="18"/>
              </w:rPr>
            </w:pPr>
            <w:r w:rsidRPr="00E61ECE">
              <w:rPr>
                <w:rFonts w:cs="Calibri"/>
                <w:b/>
                <w:sz w:val="18"/>
                <w:szCs w:val="18"/>
              </w:rPr>
              <w:t>Risk Owner</w:t>
            </w:r>
          </w:p>
        </w:tc>
      </w:tr>
      <w:tr w:rsidR="009F5AF3" w:rsidRPr="00E61ECE" w14:paraId="674E4E19" w14:textId="77777777" w:rsidTr="00D80A71">
        <w:tc>
          <w:tcPr>
            <w:tcW w:w="0" w:type="auto"/>
          </w:tcPr>
          <w:p w14:paraId="0FF1B58A" w14:textId="77777777" w:rsidR="00283042" w:rsidRPr="00E61ECE" w:rsidRDefault="00283042" w:rsidP="00FD462B">
            <w:pPr>
              <w:spacing w:after="0"/>
              <w:rPr>
                <w:rFonts w:cs="Calibri"/>
                <w:sz w:val="18"/>
                <w:szCs w:val="18"/>
              </w:rPr>
            </w:pPr>
            <w:r w:rsidRPr="00E61ECE">
              <w:rPr>
                <w:rFonts w:cs="Calibri"/>
                <w:sz w:val="18"/>
                <w:szCs w:val="18"/>
              </w:rPr>
              <w:t>1</w:t>
            </w:r>
          </w:p>
        </w:tc>
        <w:tc>
          <w:tcPr>
            <w:tcW w:w="1482" w:type="dxa"/>
          </w:tcPr>
          <w:p w14:paraId="6E6B7CD2" w14:textId="42B99512" w:rsidR="00283042" w:rsidRPr="00E61ECE" w:rsidRDefault="00BD0660" w:rsidP="00D37276">
            <w:pPr>
              <w:spacing w:after="0"/>
              <w:jc w:val="left"/>
              <w:rPr>
                <w:rFonts w:cs="Calibri"/>
                <w:sz w:val="18"/>
                <w:szCs w:val="18"/>
              </w:rPr>
            </w:pPr>
            <w:r w:rsidRPr="00E61ECE">
              <w:rPr>
                <w:rFonts w:cs="Calibri"/>
                <w:sz w:val="18"/>
                <w:szCs w:val="18"/>
              </w:rPr>
              <w:t xml:space="preserve">Government’s inaction in the project, due to pervasive political instability </w:t>
            </w:r>
          </w:p>
        </w:tc>
        <w:tc>
          <w:tcPr>
            <w:tcW w:w="1385" w:type="dxa"/>
          </w:tcPr>
          <w:p w14:paraId="4DCAF67C" w14:textId="0DA54E68" w:rsidR="00283042" w:rsidRPr="00E61ECE" w:rsidRDefault="00BD0660" w:rsidP="00D37276">
            <w:pPr>
              <w:spacing w:after="0"/>
              <w:jc w:val="left"/>
              <w:rPr>
                <w:rFonts w:cs="Calibri"/>
                <w:sz w:val="18"/>
                <w:szCs w:val="18"/>
              </w:rPr>
            </w:pPr>
            <w:r w:rsidRPr="00E61ECE">
              <w:rPr>
                <w:rFonts w:cs="Calibri"/>
                <w:sz w:val="18"/>
                <w:szCs w:val="18"/>
              </w:rPr>
              <w:t>Political</w:t>
            </w:r>
          </w:p>
        </w:tc>
        <w:tc>
          <w:tcPr>
            <w:tcW w:w="1268" w:type="dxa"/>
            <w:shd w:val="clear" w:color="auto" w:fill="FFFF00"/>
          </w:tcPr>
          <w:p w14:paraId="7516CB4A" w14:textId="19B6A47C" w:rsidR="00283042" w:rsidRPr="00E61ECE" w:rsidRDefault="00BD0660" w:rsidP="00D37276">
            <w:pPr>
              <w:spacing w:after="0"/>
              <w:jc w:val="left"/>
              <w:rPr>
                <w:rFonts w:cs="Calibri"/>
                <w:sz w:val="18"/>
                <w:szCs w:val="18"/>
              </w:rPr>
            </w:pPr>
            <w:r w:rsidRPr="00E61ECE">
              <w:rPr>
                <w:rFonts w:cs="Calibri"/>
                <w:sz w:val="18"/>
                <w:szCs w:val="18"/>
              </w:rPr>
              <w:t>I= 3</w:t>
            </w:r>
          </w:p>
          <w:p w14:paraId="343F5EFE" w14:textId="4CCABD06" w:rsidR="00BD0660" w:rsidRPr="00E61ECE" w:rsidRDefault="00BD0660" w:rsidP="00D37276">
            <w:pPr>
              <w:spacing w:after="0"/>
              <w:jc w:val="left"/>
              <w:rPr>
                <w:rFonts w:cs="Calibri"/>
                <w:sz w:val="18"/>
                <w:szCs w:val="18"/>
              </w:rPr>
            </w:pPr>
            <w:r w:rsidRPr="00E61ECE">
              <w:rPr>
                <w:rFonts w:cs="Calibri"/>
                <w:sz w:val="18"/>
                <w:szCs w:val="18"/>
              </w:rPr>
              <w:t>L = 4</w:t>
            </w:r>
          </w:p>
        </w:tc>
        <w:tc>
          <w:tcPr>
            <w:tcW w:w="3525" w:type="dxa"/>
          </w:tcPr>
          <w:p w14:paraId="7E2BFCED" w14:textId="5DCA3966" w:rsidR="00283042" w:rsidRPr="00E61ECE" w:rsidRDefault="00D37276" w:rsidP="00D37276">
            <w:pPr>
              <w:spacing w:after="0"/>
              <w:jc w:val="left"/>
              <w:rPr>
                <w:rFonts w:cs="Calibri"/>
                <w:sz w:val="18"/>
                <w:szCs w:val="18"/>
              </w:rPr>
            </w:pPr>
            <w:r w:rsidRPr="00E61ECE">
              <w:rPr>
                <w:rFonts w:cs="Calibri"/>
                <w:sz w:val="18"/>
                <w:szCs w:val="18"/>
              </w:rPr>
              <w:t>The project includes a bottom-up approach, working with private stakeholders and civil society, as well as with local governments and public agencies, less exposed to political instability. The project would further strengthen this approach, in case the expected national government’s involvement does not materi</w:t>
            </w:r>
            <w:r w:rsidR="00E93CF7" w:rsidRPr="00E61ECE">
              <w:rPr>
                <w:rFonts w:cs="Calibri"/>
                <w:sz w:val="18"/>
                <w:szCs w:val="18"/>
              </w:rPr>
              <w:t>a</w:t>
            </w:r>
            <w:r w:rsidRPr="00E61ECE">
              <w:rPr>
                <w:rFonts w:cs="Calibri"/>
                <w:sz w:val="18"/>
                <w:szCs w:val="18"/>
              </w:rPr>
              <w:t>l</w:t>
            </w:r>
            <w:r w:rsidR="00E93CF7" w:rsidRPr="00E61ECE">
              <w:rPr>
                <w:rFonts w:cs="Calibri"/>
                <w:sz w:val="18"/>
                <w:szCs w:val="18"/>
              </w:rPr>
              <w:t>i</w:t>
            </w:r>
            <w:r w:rsidRPr="00E61ECE">
              <w:rPr>
                <w:rFonts w:cs="Calibri"/>
                <w:sz w:val="18"/>
                <w:szCs w:val="18"/>
              </w:rPr>
              <w:t>ze</w:t>
            </w:r>
          </w:p>
        </w:tc>
        <w:tc>
          <w:tcPr>
            <w:tcW w:w="0" w:type="auto"/>
          </w:tcPr>
          <w:p w14:paraId="78931B50" w14:textId="018A42E8" w:rsidR="00283042" w:rsidRPr="00E61ECE" w:rsidRDefault="00D37276" w:rsidP="00D37276">
            <w:pPr>
              <w:spacing w:after="0"/>
              <w:jc w:val="left"/>
              <w:rPr>
                <w:rFonts w:cs="Calibri"/>
                <w:sz w:val="18"/>
                <w:szCs w:val="18"/>
              </w:rPr>
            </w:pPr>
            <w:r w:rsidRPr="00E61ECE">
              <w:rPr>
                <w:rFonts w:cs="Calibri"/>
                <w:sz w:val="18"/>
                <w:szCs w:val="18"/>
              </w:rPr>
              <w:t>PMU</w:t>
            </w:r>
          </w:p>
        </w:tc>
      </w:tr>
      <w:tr w:rsidR="009F5AF3" w:rsidRPr="00E61ECE" w14:paraId="6230BE95" w14:textId="77777777" w:rsidTr="00D80A71">
        <w:tc>
          <w:tcPr>
            <w:tcW w:w="0" w:type="auto"/>
          </w:tcPr>
          <w:p w14:paraId="4217027A" w14:textId="77777777" w:rsidR="00283042" w:rsidRPr="00E61ECE" w:rsidRDefault="00283042" w:rsidP="00FD462B">
            <w:pPr>
              <w:spacing w:after="0"/>
              <w:rPr>
                <w:rFonts w:cs="Calibri"/>
                <w:sz w:val="18"/>
                <w:szCs w:val="18"/>
              </w:rPr>
            </w:pPr>
            <w:r w:rsidRPr="00E61ECE">
              <w:rPr>
                <w:rFonts w:cs="Calibri"/>
                <w:sz w:val="18"/>
                <w:szCs w:val="18"/>
              </w:rPr>
              <w:t>2</w:t>
            </w:r>
          </w:p>
        </w:tc>
        <w:tc>
          <w:tcPr>
            <w:tcW w:w="1482" w:type="dxa"/>
          </w:tcPr>
          <w:p w14:paraId="741855A2" w14:textId="7E95781B" w:rsidR="00283042" w:rsidRPr="00E61ECE" w:rsidRDefault="00D37276" w:rsidP="00D37276">
            <w:pPr>
              <w:spacing w:after="0"/>
              <w:jc w:val="left"/>
              <w:rPr>
                <w:rFonts w:cs="Calibri"/>
                <w:sz w:val="18"/>
                <w:szCs w:val="18"/>
              </w:rPr>
            </w:pPr>
            <w:r w:rsidRPr="00E61ECE">
              <w:rPr>
                <w:rFonts w:cs="Calibri"/>
                <w:sz w:val="18"/>
                <w:szCs w:val="18"/>
              </w:rPr>
              <w:t>Investments envisaged in other projects do not materialize, due to the financial crisis</w:t>
            </w:r>
          </w:p>
        </w:tc>
        <w:tc>
          <w:tcPr>
            <w:tcW w:w="1385" w:type="dxa"/>
          </w:tcPr>
          <w:p w14:paraId="72A4F430" w14:textId="45F2D26A" w:rsidR="00283042" w:rsidRPr="00E61ECE" w:rsidRDefault="00D37276" w:rsidP="00D37276">
            <w:pPr>
              <w:spacing w:after="0"/>
              <w:jc w:val="left"/>
              <w:rPr>
                <w:rFonts w:cs="Calibri"/>
                <w:sz w:val="18"/>
                <w:szCs w:val="18"/>
              </w:rPr>
            </w:pPr>
            <w:r w:rsidRPr="00E61ECE">
              <w:rPr>
                <w:rFonts w:cs="Calibri"/>
                <w:sz w:val="18"/>
                <w:szCs w:val="18"/>
              </w:rPr>
              <w:t>Financial</w:t>
            </w:r>
          </w:p>
        </w:tc>
        <w:tc>
          <w:tcPr>
            <w:tcW w:w="1268" w:type="dxa"/>
            <w:shd w:val="clear" w:color="auto" w:fill="FFFF00"/>
          </w:tcPr>
          <w:p w14:paraId="211ECC98" w14:textId="77777777" w:rsidR="00283042" w:rsidRPr="00E61ECE" w:rsidRDefault="00D37276" w:rsidP="00D37276">
            <w:pPr>
              <w:spacing w:after="0"/>
              <w:jc w:val="left"/>
              <w:rPr>
                <w:rFonts w:cs="Calibri"/>
                <w:sz w:val="18"/>
                <w:szCs w:val="18"/>
              </w:rPr>
            </w:pPr>
            <w:r w:rsidRPr="00E61ECE">
              <w:rPr>
                <w:rFonts w:cs="Calibri"/>
                <w:sz w:val="18"/>
                <w:szCs w:val="18"/>
              </w:rPr>
              <w:t>I = 3</w:t>
            </w:r>
          </w:p>
          <w:p w14:paraId="53C0CFC3" w14:textId="3998A15B" w:rsidR="00D37276" w:rsidRPr="00E61ECE" w:rsidRDefault="00D37276" w:rsidP="00D37276">
            <w:pPr>
              <w:spacing w:after="0"/>
              <w:jc w:val="left"/>
              <w:rPr>
                <w:rFonts w:cs="Calibri"/>
                <w:sz w:val="18"/>
                <w:szCs w:val="18"/>
              </w:rPr>
            </w:pPr>
            <w:r w:rsidRPr="00E61ECE">
              <w:rPr>
                <w:rFonts w:cs="Calibri"/>
                <w:sz w:val="18"/>
                <w:szCs w:val="18"/>
              </w:rPr>
              <w:t>L = 4</w:t>
            </w:r>
          </w:p>
        </w:tc>
        <w:tc>
          <w:tcPr>
            <w:tcW w:w="3525" w:type="dxa"/>
          </w:tcPr>
          <w:p w14:paraId="26EF562A" w14:textId="3208DBF1" w:rsidR="00283042" w:rsidRPr="00E61ECE" w:rsidRDefault="00D37276" w:rsidP="00D37276">
            <w:pPr>
              <w:spacing w:after="0"/>
              <w:jc w:val="left"/>
              <w:rPr>
                <w:rFonts w:cs="Calibri"/>
                <w:sz w:val="18"/>
                <w:szCs w:val="18"/>
              </w:rPr>
            </w:pPr>
            <w:r w:rsidRPr="00E61ECE">
              <w:rPr>
                <w:rFonts w:cs="Calibri"/>
                <w:sz w:val="18"/>
                <w:szCs w:val="18"/>
              </w:rPr>
              <w:t>The project is creating enabling conditions on sustainable mobility that will remain useful and operational in case of delays in the expected investments, and will remain valuable once these investment materialize</w:t>
            </w:r>
          </w:p>
        </w:tc>
        <w:tc>
          <w:tcPr>
            <w:tcW w:w="0" w:type="auto"/>
          </w:tcPr>
          <w:p w14:paraId="46C9596E" w14:textId="797D38B7" w:rsidR="00283042" w:rsidRPr="00E61ECE" w:rsidRDefault="00D37276" w:rsidP="00D37276">
            <w:pPr>
              <w:spacing w:after="0"/>
              <w:jc w:val="left"/>
              <w:rPr>
                <w:rFonts w:cs="Calibri"/>
                <w:sz w:val="18"/>
                <w:szCs w:val="18"/>
              </w:rPr>
            </w:pPr>
            <w:r w:rsidRPr="00E61ECE">
              <w:rPr>
                <w:rFonts w:cs="Calibri"/>
                <w:sz w:val="18"/>
                <w:szCs w:val="18"/>
              </w:rPr>
              <w:t>PMU</w:t>
            </w:r>
          </w:p>
        </w:tc>
      </w:tr>
      <w:tr w:rsidR="009F5AF3" w:rsidRPr="00E61ECE" w14:paraId="5EA5E5BE" w14:textId="77777777" w:rsidTr="00D80A71">
        <w:tc>
          <w:tcPr>
            <w:tcW w:w="0" w:type="auto"/>
          </w:tcPr>
          <w:p w14:paraId="030C3818" w14:textId="77777777" w:rsidR="00283042" w:rsidRPr="00E61ECE" w:rsidRDefault="00283042" w:rsidP="00FD462B">
            <w:pPr>
              <w:spacing w:after="0"/>
              <w:rPr>
                <w:rFonts w:cs="Calibri"/>
                <w:sz w:val="18"/>
                <w:szCs w:val="18"/>
              </w:rPr>
            </w:pPr>
            <w:r w:rsidRPr="00E61ECE">
              <w:rPr>
                <w:rFonts w:cs="Calibri"/>
                <w:sz w:val="18"/>
                <w:szCs w:val="18"/>
              </w:rPr>
              <w:t>3</w:t>
            </w:r>
          </w:p>
        </w:tc>
        <w:tc>
          <w:tcPr>
            <w:tcW w:w="1482" w:type="dxa"/>
          </w:tcPr>
          <w:p w14:paraId="0BF03296" w14:textId="18EA76E2" w:rsidR="00283042" w:rsidRPr="00E61ECE" w:rsidRDefault="00D37276" w:rsidP="00D37276">
            <w:pPr>
              <w:spacing w:after="0"/>
              <w:jc w:val="left"/>
              <w:rPr>
                <w:rFonts w:cs="Calibri"/>
                <w:sz w:val="18"/>
                <w:szCs w:val="18"/>
              </w:rPr>
            </w:pPr>
            <w:r w:rsidRPr="00E61ECE">
              <w:rPr>
                <w:rFonts w:cs="Calibri"/>
                <w:sz w:val="18"/>
                <w:szCs w:val="18"/>
              </w:rPr>
              <w:t>EV technologies and other technical deliverab</w:t>
            </w:r>
            <w:r w:rsidR="001E00BD" w:rsidRPr="00E61ECE">
              <w:rPr>
                <w:rFonts w:cs="Calibri"/>
                <w:sz w:val="18"/>
                <w:szCs w:val="18"/>
              </w:rPr>
              <w:t>l</w:t>
            </w:r>
            <w:r w:rsidRPr="00E61ECE">
              <w:rPr>
                <w:rFonts w:cs="Calibri"/>
                <w:sz w:val="18"/>
                <w:szCs w:val="18"/>
              </w:rPr>
              <w:t>es not adapted to the country conditions</w:t>
            </w:r>
          </w:p>
        </w:tc>
        <w:tc>
          <w:tcPr>
            <w:tcW w:w="1385" w:type="dxa"/>
          </w:tcPr>
          <w:p w14:paraId="3133E5C7" w14:textId="30F37440" w:rsidR="00283042" w:rsidRPr="00E61ECE" w:rsidRDefault="00D37276" w:rsidP="00D37276">
            <w:pPr>
              <w:spacing w:after="0"/>
              <w:jc w:val="left"/>
              <w:rPr>
                <w:rFonts w:cs="Calibri"/>
                <w:sz w:val="18"/>
                <w:szCs w:val="18"/>
              </w:rPr>
            </w:pPr>
            <w:r w:rsidRPr="00E61ECE">
              <w:rPr>
                <w:rFonts w:cs="Calibri"/>
                <w:sz w:val="18"/>
                <w:szCs w:val="18"/>
              </w:rPr>
              <w:t>Technical</w:t>
            </w:r>
          </w:p>
        </w:tc>
        <w:tc>
          <w:tcPr>
            <w:tcW w:w="1268" w:type="dxa"/>
            <w:shd w:val="clear" w:color="auto" w:fill="FFFF00"/>
          </w:tcPr>
          <w:p w14:paraId="53A1BADE" w14:textId="77777777" w:rsidR="00283042" w:rsidRPr="00E61ECE" w:rsidRDefault="00D37276" w:rsidP="00D37276">
            <w:pPr>
              <w:spacing w:after="0"/>
              <w:jc w:val="left"/>
              <w:rPr>
                <w:rFonts w:cs="Calibri"/>
                <w:sz w:val="18"/>
                <w:szCs w:val="18"/>
              </w:rPr>
            </w:pPr>
            <w:r w:rsidRPr="00E61ECE">
              <w:rPr>
                <w:rFonts w:cs="Calibri"/>
                <w:sz w:val="18"/>
                <w:szCs w:val="18"/>
              </w:rPr>
              <w:t>I : 4</w:t>
            </w:r>
          </w:p>
          <w:p w14:paraId="2F02C0A9" w14:textId="21F4444A" w:rsidR="00D37276" w:rsidRPr="00E61ECE" w:rsidRDefault="00D66918" w:rsidP="00D37276">
            <w:pPr>
              <w:spacing w:after="0"/>
              <w:jc w:val="left"/>
              <w:rPr>
                <w:rFonts w:cs="Calibri"/>
                <w:sz w:val="18"/>
                <w:szCs w:val="18"/>
              </w:rPr>
            </w:pPr>
            <w:r w:rsidRPr="00E61ECE">
              <w:rPr>
                <w:rFonts w:cs="Calibri"/>
                <w:sz w:val="18"/>
                <w:szCs w:val="18"/>
              </w:rPr>
              <w:t>L</w:t>
            </w:r>
            <w:r w:rsidR="00D37276" w:rsidRPr="00E61ECE">
              <w:rPr>
                <w:rFonts w:cs="Calibri"/>
                <w:sz w:val="18"/>
                <w:szCs w:val="18"/>
              </w:rPr>
              <w:t xml:space="preserve"> = 2</w:t>
            </w:r>
          </w:p>
        </w:tc>
        <w:tc>
          <w:tcPr>
            <w:tcW w:w="3525" w:type="dxa"/>
          </w:tcPr>
          <w:p w14:paraId="4ADFF8F9" w14:textId="77777777" w:rsidR="00D37276" w:rsidRPr="00E61ECE" w:rsidRDefault="00D37276" w:rsidP="00D37276">
            <w:pPr>
              <w:spacing w:after="0"/>
              <w:jc w:val="left"/>
              <w:rPr>
                <w:rFonts w:cs="Calibri"/>
                <w:sz w:val="18"/>
                <w:szCs w:val="18"/>
              </w:rPr>
            </w:pPr>
            <w:r w:rsidRPr="00E61ECE">
              <w:rPr>
                <w:rFonts w:cs="Calibri"/>
                <w:sz w:val="18"/>
                <w:szCs w:val="18"/>
              </w:rPr>
              <w:t>UNDP will liaise with the technical teams in various ministries and</w:t>
            </w:r>
          </w:p>
          <w:p w14:paraId="0D5F4BD1" w14:textId="5ADCD7D0" w:rsidR="00D37276" w:rsidRPr="00E61ECE" w:rsidRDefault="00D37276" w:rsidP="00D37276">
            <w:pPr>
              <w:spacing w:after="0"/>
              <w:jc w:val="left"/>
              <w:rPr>
                <w:rFonts w:cs="Calibri"/>
                <w:sz w:val="18"/>
                <w:szCs w:val="18"/>
              </w:rPr>
            </w:pPr>
            <w:r w:rsidRPr="00E61ECE">
              <w:rPr>
                <w:rFonts w:cs="Calibri"/>
                <w:sz w:val="18"/>
                <w:szCs w:val="18"/>
              </w:rPr>
              <w:t>local stakeholders to determine the needs for technical information</w:t>
            </w:r>
            <w:r w:rsidR="00B96411" w:rsidRPr="00E61ECE">
              <w:rPr>
                <w:rFonts w:cs="Calibri"/>
                <w:sz w:val="18"/>
                <w:szCs w:val="18"/>
              </w:rPr>
              <w:t>.</w:t>
            </w:r>
          </w:p>
          <w:p w14:paraId="17A5E42C" w14:textId="3E3411F7" w:rsidR="00283042" w:rsidRPr="00E61ECE" w:rsidRDefault="00B96411" w:rsidP="00C5412C">
            <w:pPr>
              <w:spacing w:after="0"/>
              <w:jc w:val="left"/>
              <w:rPr>
                <w:rFonts w:cs="Calibri"/>
                <w:sz w:val="18"/>
                <w:szCs w:val="18"/>
              </w:rPr>
            </w:pPr>
            <w:r w:rsidRPr="00E61ECE">
              <w:rPr>
                <w:rFonts w:cs="Calibri"/>
                <w:sz w:val="18"/>
                <w:szCs w:val="18"/>
              </w:rPr>
              <w:t>During</w:t>
            </w:r>
            <w:r w:rsidR="00D37276" w:rsidRPr="00E61ECE">
              <w:rPr>
                <w:rFonts w:cs="Calibri"/>
                <w:sz w:val="18"/>
                <w:szCs w:val="18"/>
              </w:rPr>
              <w:t xml:space="preserve"> project implementation. Support from UNEP’s e-mob global pr</w:t>
            </w:r>
            <w:r w:rsidRPr="00E61ECE">
              <w:rPr>
                <w:rFonts w:cs="Calibri"/>
                <w:sz w:val="18"/>
                <w:szCs w:val="18"/>
              </w:rPr>
              <w:t>o</w:t>
            </w:r>
            <w:r w:rsidR="00D37276" w:rsidRPr="00E61ECE">
              <w:rPr>
                <w:rFonts w:cs="Calibri"/>
                <w:sz w:val="18"/>
                <w:szCs w:val="18"/>
              </w:rPr>
              <w:t xml:space="preserve">gramme </w:t>
            </w:r>
            <w:r w:rsidR="00C5412C" w:rsidRPr="00E61ECE">
              <w:rPr>
                <w:rFonts w:cs="Calibri"/>
                <w:sz w:val="18"/>
                <w:szCs w:val="18"/>
              </w:rPr>
              <w:t>will also mitigate this risk.</w:t>
            </w:r>
          </w:p>
        </w:tc>
        <w:tc>
          <w:tcPr>
            <w:tcW w:w="0" w:type="auto"/>
          </w:tcPr>
          <w:p w14:paraId="522F181E" w14:textId="4944B19B" w:rsidR="00283042" w:rsidRPr="00E61ECE" w:rsidRDefault="00C5412C" w:rsidP="00D37276">
            <w:pPr>
              <w:spacing w:after="0"/>
              <w:jc w:val="left"/>
              <w:rPr>
                <w:rFonts w:cs="Calibri"/>
                <w:sz w:val="18"/>
                <w:szCs w:val="18"/>
              </w:rPr>
            </w:pPr>
            <w:r w:rsidRPr="00E61ECE">
              <w:rPr>
                <w:rFonts w:cs="Calibri"/>
                <w:sz w:val="18"/>
                <w:szCs w:val="18"/>
              </w:rPr>
              <w:t>PMU</w:t>
            </w:r>
          </w:p>
        </w:tc>
      </w:tr>
      <w:tr w:rsidR="009F5AF3" w:rsidRPr="00E61ECE" w14:paraId="249B8794" w14:textId="77777777" w:rsidTr="00D80A71">
        <w:tc>
          <w:tcPr>
            <w:tcW w:w="0" w:type="auto"/>
          </w:tcPr>
          <w:p w14:paraId="7DFCB169" w14:textId="100D74F0" w:rsidR="00BD0660" w:rsidRPr="00E61ECE" w:rsidRDefault="00C5412C" w:rsidP="00FD462B">
            <w:pPr>
              <w:spacing w:after="0"/>
              <w:rPr>
                <w:rFonts w:cs="Calibri"/>
                <w:sz w:val="18"/>
                <w:szCs w:val="18"/>
              </w:rPr>
            </w:pPr>
            <w:r w:rsidRPr="00E61ECE">
              <w:rPr>
                <w:rFonts w:cs="Calibri"/>
                <w:sz w:val="18"/>
                <w:szCs w:val="18"/>
              </w:rPr>
              <w:t>4</w:t>
            </w:r>
          </w:p>
        </w:tc>
        <w:tc>
          <w:tcPr>
            <w:tcW w:w="1482" w:type="dxa"/>
          </w:tcPr>
          <w:p w14:paraId="622EFCFB" w14:textId="75DF76C4" w:rsidR="00BD0660" w:rsidRPr="00E61ECE" w:rsidRDefault="00C5412C" w:rsidP="00C5412C">
            <w:pPr>
              <w:spacing w:after="0"/>
              <w:jc w:val="left"/>
              <w:rPr>
                <w:rFonts w:cs="Calibri"/>
                <w:sz w:val="18"/>
                <w:szCs w:val="18"/>
              </w:rPr>
            </w:pPr>
            <w:r w:rsidRPr="00E61ECE">
              <w:rPr>
                <w:rFonts w:cs="Calibri"/>
                <w:sz w:val="18"/>
                <w:szCs w:val="18"/>
              </w:rPr>
              <w:t>Pervasive electricity shortages weaken interest in EVs</w:t>
            </w:r>
          </w:p>
        </w:tc>
        <w:tc>
          <w:tcPr>
            <w:tcW w:w="1385" w:type="dxa"/>
          </w:tcPr>
          <w:p w14:paraId="3FAC227E" w14:textId="46AD1C84" w:rsidR="00BD0660" w:rsidRPr="00E61ECE" w:rsidRDefault="00C5412C" w:rsidP="00D37276">
            <w:pPr>
              <w:spacing w:after="0"/>
              <w:jc w:val="left"/>
              <w:rPr>
                <w:rFonts w:cs="Calibri"/>
                <w:sz w:val="18"/>
                <w:szCs w:val="18"/>
              </w:rPr>
            </w:pPr>
            <w:r w:rsidRPr="00E61ECE">
              <w:rPr>
                <w:rFonts w:cs="Calibri"/>
                <w:sz w:val="18"/>
                <w:szCs w:val="18"/>
              </w:rPr>
              <w:t>Technical</w:t>
            </w:r>
          </w:p>
        </w:tc>
        <w:tc>
          <w:tcPr>
            <w:tcW w:w="1268" w:type="dxa"/>
            <w:shd w:val="clear" w:color="auto" w:fill="FFFF00"/>
          </w:tcPr>
          <w:p w14:paraId="6F05D18F" w14:textId="77777777" w:rsidR="00BD0660" w:rsidRPr="00E61ECE" w:rsidRDefault="00C5412C" w:rsidP="00D37276">
            <w:pPr>
              <w:spacing w:after="0"/>
              <w:jc w:val="left"/>
              <w:rPr>
                <w:rFonts w:cs="Calibri"/>
                <w:sz w:val="18"/>
                <w:szCs w:val="18"/>
              </w:rPr>
            </w:pPr>
            <w:r w:rsidRPr="00E61ECE">
              <w:rPr>
                <w:rFonts w:cs="Calibri"/>
                <w:sz w:val="18"/>
                <w:szCs w:val="18"/>
              </w:rPr>
              <w:t>I = 3</w:t>
            </w:r>
          </w:p>
          <w:p w14:paraId="49B41889" w14:textId="7F3535D2" w:rsidR="00C5412C" w:rsidRPr="00E61ECE" w:rsidRDefault="00D66918" w:rsidP="00D37276">
            <w:pPr>
              <w:spacing w:after="0"/>
              <w:jc w:val="left"/>
              <w:rPr>
                <w:rFonts w:cs="Calibri"/>
                <w:sz w:val="18"/>
                <w:szCs w:val="18"/>
              </w:rPr>
            </w:pPr>
            <w:r w:rsidRPr="00E61ECE">
              <w:rPr>
                <w:rFonts w:cs="Calibri"/>
                <w:sz w:val="18"/>
                <w:szCs w:val="18"/>
              </w:rPr>
              <w:t>L</w:t>
            </w:r>
            <w:r w:rsidR="00C5412C" w:rsidRPr="00E61ECE">
              <w:rPr>
                <w:rFonts w:cs="Calibri"/>
                <w:sz w:val="18"/>
                <w:szCs w:val="18"/>
              </w:rPr>
              <w:t xml:space="preserve"> = 2</w:t>
            </w:r>
          </w:p>
        </w:tc>
        <w:tc>
          <w:tcPr>
            <w:tcW w:w="3525" w:type="dxa"/>
          </w:tcPr>
          <w:p w14:paraId="1D1E14AA" w14:textId="613B0B3A" w:rsidR="00BD0660" w:rsidRPr="00E61ECE" w:rsidRDefault="00D66918" w:rsidP="00D66918">
            <w:pPr>
              <w:spacing w:after="0"/>
              <w:jc w:val="left"/>
              <w:rPr>
                <w:rFonts w:cs="Calibri"/>
                <w:sz w:val="18"/>
                <w:szCs w:val="18"/>
              </w:rPr>
            </w:pPr>
            <w:r w:rsidRPr="00E61ECE">
              <w:rPr>
                <w:rFonts w:cs="Calibri"/>
                <w:sz w:val="18"/>
                <w:szCs w:val="18"/>
              </w:rPr>
              <w:t xml:space="preserve">The design of the pilots includes distributed generation alternatives for assessment, and </w:t>
            </w:r>
            <w:r w:rsidR="00C5412C" w:rsidRPr="00E61ECE">
              <w:rPr>
                <w:rFonts w:cs="Calibri"/>
                <w:sz w:val="18"/>
                <w:szCs w:val="18"/>
              </w:rPr>
              <w:t xml:space="preserve">actions </w:t>
            </w:r>
            <w:r w:rsidRPr="00E61ECE">
              <w:rPr>
                <w:rFonts w:cs="Calibri"/>
                <w:sz w:val="18"/>
                <w:szCs w:val="18"/>
              </w:rPr>
              <w:t xml:space="preserve">will be </w:t>
            </w:r>
            <w:r w:rsidR="00C5412C" w:rsidRPr="00E61ECE">
              <w:rPr>
                <w:rFonts w:cs="Calibri"/>
                <w:sz w:val="18"/>
                <w:szCs w:val="18"/>
              </w:rPr>
              <w:t>taken with the Ministry</w:t>
            </w:r>
            <w:r w:rsidRPr="00E61ECE">
              <w:rPr>
                <w:rFonts w:cs="Calibri"/>
                <w:sz w:val="18"/>
                <w:szCs w:val="18"/>
              </w:rPr>
              <w:t xml:space="preserve"> </w:t>
            </w:r>
            <w:r w:rsidR="00C5412C" w:rsidRPr="00E61ECE">
              <w:rPr>
                <w:rFonts w:cs="Calibri"/>
                <w:sz w:val="18"/>
                <w:szCs w:val="18"/>
              </w:rPr>
              <w:t>of Energy and Water</w:t>
            </w:r>
            <w:r w:rsidRPr="00E61ECE">
              <w:rPr>
                <w:rFonts w:cs="Calibri"/>
                <w:sz w:val="18"/>
                <w:szCs w:val="18"/>
              </w:rPr>
              <w:t xml:space="preserve"> as one of the key stakeholders</w:t>
            </w:r>
          </w:p>
        </w:tc>
        <w:tc>
          <w:tcPr>
            <w:tcW w:w="0" w:type="auto"/>
          </w:tcPr>
          <w:p w14:paraId="260B8FE2" w14:textId="29ECFE94" w:rsidR="00BD0660" w:rsidRPr="00E61ECE" w:rsidRDefault="00D66918" w:rsidP="00D37276">
            <w:pPr>
              <w:spacing w:after="0"/>
              <w:jc w:val="left"/>
              <w:rPr>
                <w:rFonts w:cs="Calibri"/>
                <w:sz w:val="18"/>
                <w:szCs w:val="18"/>
              </w:rPr>
            </w:pPr>
            <w:r w:rsidRPr="00E61ECE">
              <w:rPr>
                <w:rFonts w:cs="Calibri"/>
                <w:sz w:val="18"/>
                <w:szCs w:val="18"/>
              </w:rPr>
              <w:t>PMU, MoEW</w:t>
            </w:r>
          </w:p>
        </w:tc>
      </w:tr>
      <w:tr w:rsidR="009F5AF3" w:rsidRPr="00E61ECE" w14:paraId="3F5ED24F" w14:textId="77777777" w:rsidTr="00D80A71">
        <w:tc>
          <w:tcPr>
            <w:tcW w:w="0" w:type="auto"/>
          </w:tcPr>
          <w:p w14:paraId="111F95EC" w14:textId="0963B594" w:rsidR="00BD0660" w:rsidRPr="00E61ECE" w:rsidRDefault="00D66918" w:rsidP="00FD462B">
            <w:pPr>
              <w:spacing w:after="0"/>
              <w:rPr>
                <w:rFonts w:cs="Calibri"/>
                <w:sz w:val="18"/>
                <w:szCs w:val="18"/>
              </w:rPr>
            </w:pPr>
            <w:r w:rsidRPr="00E61ECE">
              <w:rPr>
                <w:rFonts w:cs="Calibri"/>
                <w:sz w:val="18"/>
                <w:szCs w:val="18"/>
              </w:rPr>
              <w:t>5</w:t>
            </w:r>
          </w:p>
        </w:tc>
        <w:tc>
          <w:tcPr>
            <w:tcW w:w="1482" w:type="dxa"/>
          </w:tcPr>
          <w:p w14:paraId="092184C4" w14:textId="77777777" w:rsidR="00D66918" w:rsidRPr="00E61ECE" w:rsidRDefault="00D66918" w:rsidP="00D66918">
            <w:pPr>
              <w:spacing w:after="0"/>
              <w:jc w:val="left"/>
              <w:rPr>
                <w:rFonts w:cs="Calibri"/>
                <w:sz w:val="18"/>
                <w:szCs w:val="18"/>
              </w:rPr>
            </w:pPr>
            <w:r w:rsidRPr="00E61ECE">
              <w:rPr>
                <w:rFonts w:cs="Calibri"/>
                <w:sz w:val="18"/>
                <w:szCs w:val="18"/>
              </w:rPr>
              <w:t>High upfront investment</w:t>
            </w:r>
          </w:p>
          <w:p w14:paraId="65EF0734" w14:textId="5DFC248E" w:rsidR="00D66918" w:rsidRPr="00E61ECE" w:rsidRDefault="00D66918" w:rsidP="00D66918">
            <w:pPr>
              <w:spacing w:after="0"/>
              <w:jc w:val="left"/>
              <w:rPr>
                <w:rFonts w:cs="Calibri"/>
                <w:sz w:val="18"/>
                <w:szCs w:val="18"/>
              </w:rPr>
            </w:pPr>
            <w:r w:rsidRPr="00E61ECE">
              <w:rPr>
                <w:rFonts w:cs="Calibri"/>
                <w:sz w:val="18"/>
                <w:szCs w:val="18"/>
              </w:rPr>
              <w:t>competing with cheap second-hand</w:t>
            </w:r>
          </w:p>
          <w:p w14:paraId="03C74ACA" w14:textId="1DF431FB" w:rsidR="00BD0660" w:rsidRPr="00E61ECE" w:rsidRDefault="00D66918" w:rsidP="00D66918">
            <w:pPr>
              <w:spacing w:after="0"/>
              <w:jc w:val="left"/>
              <w:rPr>
                <w:rFonts w:cs="Calibri"/>
                <w:sz w:val="18"/>
                <w:szCs w:val="18"/>
              </w:rPr>
            </w:pPr>
            <w:r w:rsidRPr="00E61ECE">
              <w:rPr>
                <w:rFonts w:cs="Calibri"/>
                <w:sz w:val="18"/>
                <w:szCs w:val="18"/>
              </w:rPr>
              <w:t>imported vehicles</w:t>
            </w:r>
          </w:p>
        </w:tc>
        <w:tc>
          <w:tcPr>
            <w:tcW w:w="1385" w:type="dxa"/>
          </w:tcPr>
          <w:p w14:paraId="0F8CE8E0" w14:textId="3B37000C" w:rsidR="00BD0660" w:rsidRPr="00E61ECE" w:rsidRDefault="009F5AF3" w:rsidP="00D37276">
            <w:pPr>
              <w:spacing w:after="0"/>
              <w:jc w:val="left"/>
              <w:rPr>
                <w:rFonts w:cs="Calibri"/>
                <w:sz w:val="18"/>
                <w:szCs w:val="18"/>
              </w:rPr>
            </w:pPr>
            <w:r w:rsidRPr="00E61ECE">
              <w:rPr>
                <w:rFonts w:cs="Calibri"/>
                <w:sz w:val="18"/>
                <w:szCs w:val="18"/>
              </w:rPr>
              <w:t>Financial</w:t>
            </w:r>
          </w:p>
        </w:tc>
        <w:tc>
          <w:tcPr>
            <w:tcW w:w="1268" w:type="dxa"/>
            <w:shd w:val="clear" w:color="auto" w:fill="00B050"/>
          </w:tcPr>
          <w:p w14:paraId="485F08B8" w14:textId="47927CE9" w:rsidR="00BD0660" w:rsidRPr="00E61ECE" w:rsidRDefault="00D66918" w:rsidP="00D37276">
            <w:pPr>
              <w:spacing w:after="0"/>
              <w:jc w:val="left"/>
              <w:rPr>
                <w:rFonts w:cs="Calibri"/>
                <w:sz w:val="18"/>
                <w:szCs w:val="18"/>
              </w:rPr>
            </w:pPr>
            <w:r w:rsidRPr="00E61ECE">
              <w:rPr>
                <w:rFonts w:cs="Calibri"/>
                <w:sz w:val="18"/>
                <w:szCs w:val="18"/>
              </w:rPr>
              <w:t>I = 1</w:t>
            </w:r>
          </w:p>
          <w:p w14:paraId="2BCE8369" w14:textId="1273647F" w:rsidR="00D66918" w:rsidRPr="00E61ECE" w:rsidRDefault="00D66918" w:rsidP="00D37276">
            <w:pPr>
              <w:spacing w:after="0"/>
              <w:jc w:val="left"/>
              <w:rPr>
                <w:rFonts w:cs="Calibri"/>
                <w:sz w:val="18"/>
                <w:szCs w:val="18"/>
              </w:rPr>
            </w:pPr>
            <w:r w:rsidRPr="00E61ECE">
              <w:rPr>
                <w:rFonts w:cs="Calibri"/>
                <w:sz w:val="18"/>
                <w:szCs w:val="18"/>
              </w:rPr>
              <w:t>L = 2</w:t>
            </w:r>
          </w:p>
        </w:tc>
        <w:tc>
          <w:tcPr>
            <w:tcW w:w="3525" w:type="dxa"/>
          </w:tcPr>
          <w:p w14:paraId="2C94292A" w14:textId="18DC4606" w:rsidR="00BD0660" w:rsidRPr="00E61ECE" w:rsidRDefault="00D66918" w:rsidP="00D66918">
            <w:pPr>
              <w:spacing w:after="0"/>
              <w:jc w:val="left"/>
              <w:rPr>
                <w:rFonts w:cs="Calibri"/>
                <w:sz w:val="18"/>
                <w:szCs w:val="18"/>
              </w:rPr>
            </w:pPr>
            <w:r w:rsidRPr="00E61ECE">
              <w:rPr>
                <w:rFonts w:cs="Calibri"/>
                <w:sz w:val="18"/>
                <w:szCs w:val="18"/>
              </w:rPr>
              <w:t>Significant investment in EVs is not envisaged during the project lifetime, which is consistent with the economic context in Lebanon. The national e-mobility strategy will provide regulatory proposals to address this, consistent with the economic expectations at end of project</w:t>
            </w:r>
          </w:p>
        </w:tc>
        <w:tc>
          <w:tcPr>
            <w:tcW w:w="0" w:type="auto"/>
          </w:tcPr>
          <w:p w14:paraId="4AFBF7D0" w14:textId="647C96CC" w:rsidR="00BD0660" w:rsidRPr="00E61ECE" w:rsidRDefault="00D66918" w:rsidP="00D37276">
            <w:pPr>
              <w:spacing w:after="0"/>
              <w:jc w:val="left"/>
              <w:rPr>
                <w:rFonts w:cs="Calibri"/>
                <w:sz w:val="18"/>
                <w:szCs w:val="18"/>
              </w:rPr>
            </w:pPr>
            <w:r w:rsidRPr="00E61ECE">
              <w:rPr>
                <w:rFonts w:cs="Calibri"/>
                <w:sz w:val="18"/>
                <w:szCs w:val="18"/>
              </w:rPr>
              <w:t>PMU, GoL</w:t>
            </w:r>
          </w:p>
        </w:tc>
      </w:tr>
      <w:tr w:rsidR="009F5AF3" w:rsidRPr="00E61ECE" w14:paraId="1E7C4DC5" w14:textId="77777777" w:rsidTr="00D80A71">
        <w:tc>
          <w:tcPr>
            <w:tcW w:w="0" w:type="auto"/>
          </w:tcPr>
          <w:p w14:paraId="29864275" w14:textId="2D3D5C65" w:rsidR="00BD0660" w:rsidRPr="00E61ECE" w:rsidRDefault="003A4A4A" w:rsidP="00FD462B">
            <w:pPr>
              <w:spacing w:after="0"/>
              <w:rPr>
                <w:rFonts w:cs="Calibri"/>
                <w:sz w:val="18"/>
                <w:szCs w:val="18"/>
              </w:rPr>
            </w:pPr>
            <w:r w:rsidRPr="00E61ECE">
              <w:rPr>
                <w:rFonts w:cs="Calibri"/>
                <w:sz w:val="18"/>
                <w:szCs w:val="18"/>
              </w:rPr>
              <w:t>6</w:t>
            </w:r>
          </w:p>
        </w:tc>
        <w:tc>
          <w:tcPr>
            <w:tcW w:w="1482" w:type="dxa"/>
          </w:tcPr>
          <w:p w14:paraId="69D5FB8E" w14:textId="2BA3FCBD" w:rsidR="003A4A4A" w:rsidRPr="00E61ECE" w:rsidRDefault="003A4A4A" w:rsidP="003A4A4A">
            <w:pPr>
              <w:spacing w:after="0"/>
              <w:jc w:val="left"/>
              <w:rPr>
                <w:rFonts w:cs="Calibri"/>
                <w:sz w:val="18"/>
                <w:szCs w:val="18"/>
              </w:rPr>
            </w:pPr>
            <w:r w:rsidRPr="00E61ECE">
              <w:rPr>
                <w:rFonts w:cs="Calibri"/>
                <w:sz w:val="18"/>
                <w:szCs w:val="18"/>
              </w:rPr>
              <w:t xml:space="preserve">Negative public perception on e-mobility technology and its societal and economic impacts </w:t>
            </w:r>
          </w:p>
          <w:p w14:paraId="1EB03CE0" w14:textId="2E1C70E7" w:rsidR="00BD0660" w:rsidRPr="00E61ECE" w:rsidRDefault="00BD0660" w:rsidP="003A4A4A">
            <w:pPr>
              <w:spacing w:after="0"/>
              <w:jc w:val="left"/>
              <w:rPr>
                <w:rFonts w:cs="Calibri"/>
                <w:sz w:val="18"/>
                <w:szCs w:val="18"/>
              </w:rPr>
            </w:pPr>
          </w:p>
        </w:tc>
        <w:tc>
          <w:tcPr>
            <w:tcW w:w="1385" w:type="dxa"/>
          </w:tcPr>
          <w:p w14:paraId="6A1C23F5" w14:textId="66DEDBC3" w:rsidR="00BD0660" w:rsidRPr="00E61ECE" w:rsidRDefault="003A4A4A" w:rsidP="00D37276">
            <w:pPr>
              <w:spacing w:after="0"/>
              <w:jc w:val="left"/>
              <w:rPr>
                <w:rFonts w:cs="Calibri"/>
                <w:sz w:val="18"/>
                <w:szCs w:val="18"/>
              </w:rPr>
            </w:pPr>
            <w:r w:rsidRPr="00E61ECE">
              <w:rPr>
                <w:rFonts w:cs="Calibri"/>
                <w:sz w:val="18"/>
                <w:szCs w:val="18"/>
              </w:rPr>
              <w:t>Cultural</w:t>
            </w:r>
          </w:p>
        </w:tc>
        <w:tc>
          <w:tcPr>
            <w:tcW w:w="1268" w:type="dxa"/>
            <w:shd w:val="clear" w:color="auto" w:fill="00B050"/>
          </w:tcPr>
          <w:p w14:paraId="56178303" w14:textId="77777777" w:rsidR="00BD0660" w:rsidRPr="00E61ECE" w:rsidRDefault="003A4A4A" w:rsidP="00D37276">
            <w:pPr>
              <w:spacing w:after="0"/>
              <w:jc w:val="left"/>
              <w:rPr>
                <w:rFonts w:cs="Calibri"/>
                <w:sz w:val="18"/>
                <w:szCs w:val="18"/>
              </w:rPr>
            </w:pPr>
            <w:r w:rsidRPr="00E61ECE">
              <w:rPr>
                <w:rFonts w:cs="Calibri"/>
                <w:sz w:val="18"/>
                <w:szCs w:val="18"/>
              </w:rPr>
              <w:t>I = 2</w:t>
            </w:r>
          </w:p>
          <w:p w14:paraId="549C4BE3" w14:textId="77159ADA" w:rsidR="003A4A4A" w:rsidRPr="00E61ECE" w:rsidRDefault="003A4A4A" w:rsidP="00D37276">
            <w:pPr>
              <w:spacing w:after="0"/>
              <w:jc w:val="left"/>
              <w:rPr>
                <w:rFonts w:cs="Calibri"/>
                <w:sz w:val="18"/>
                <w:szCs w:val="18"/>
              </w:rPr>
            </w:pPr>
            <w:r w:rsidRPr="00E61ECE">
              <w:rPr>
                <w:rFonts w:cs="Calibri"/>
                <w:sz w:val="18"/>
                <w:szCs w:val="18"/>
              </w:rPr>
              <w:t>L = 1</w:t>
            </w:r>
          </w:p>
        </w:tc>
        <w:tc>
          <w:tcPr>
            <w:tcW w:w="3525" w:type="dxa"/>
          </w:tcPr>
          <w:p w14:paraId="0B183429" w14:textId="16165ABB" w:rsidR="00BD0660" w:rsidRPr="00E61ECE" w:rsidRDefault="003A4A4A" w:rsidP="003A4A4A">
            <w:pPr>
              <w:spacing w:after="0"/>
              <w:jc w:val="left"/>
              <w:rPr>
                <w:rFonts w:cs="Calibri"/>
                <w:sz w:val="18"/>
                <w:szCs w:val="18"/>
              </w:rPr>
            </w:pPr>
            <w:r w:rsidRPr="00E61ECE">
              <w:rPr>
                <w:rFonts w:cs="Calibri"/>
                <w:sz w:val="18"/>
                <w:szCs w:val="18"/>
              </w:rPr>
              <w:t>Awareness raising activities will be attuned to the current social perception so that the communication is targeted to the specific negative impressions</w:t>
            </w:r>
          </w:p>
        </w:tc>
        <w:tc>
          <w:tcPr>
            <w:tcW w:w="0" w:type="auto"/>
          </w:tcPr>
          <w:p w14:paraId="3A95C390" w14:textId="47BA9A0E" w:rsidR="00BD0660" w:rsidRPr="00E61ECE" w:rsidRDefault="003A4A4A" w:rsidP="00D37276">
            <w:pPr>
              <w:spacing w:after="0"/>
              <w:jc w:val="left"/>
              <w:rPr>
                <w:rFonts w:cs="Calibri"/>
                <w:sz w:val="18"/>
                <w:szCs w:val="18"/>
              </w:rPr>
            </w:pPr>
            <w:r w:rsidRPr="00E61ECE">
              <w:rPr>
                <w:rFonts w:cs="Calibri"/>
                <w:sz w:val="18"/>
                <w:szCs w:val="18"/>
              </w:rPr>
              <w:t>PMU</w:t>
            </w:r>
          </w:p>
        </w:tc>
      </w:tr>
      <w:tr w:rsidR="009F5AF3" w:rsidRPr="00E61ECE" w14:paraId="2C34514A" w14:textId="77777777" w:rsidTr="00D80A71">
        <w:tc>
          <w:tcPr>
            <w:tcW w:w="0" w:type="auto"/>
          </w:tcPr>
          <w:p w14:paraId="7ECFD412" w14:textId="1CA16918" w:rsidR="00BD0660" w:rsidRPr="00E61ECE" w:rsidRDefault="003A4A4A" w:rsidP="00FD462B">
            <w:pPr>
              <w:spacing w:after="0"/>
              <w:rPr>
                <w:rFonts w:cs="Calibri"/>
                <w:sz w:val="18"/>
                <w:szCs w:val="18"/>
              </w:rPr>
            </w:pPr>
            <w:r w:rsidRPr="00E61ECE">
              <w:rPr>
                <w:rFonts w:cs="Calibri"/>
                <w:sz w:val="18"/>
                <w:szCs w:val="18"/>
              </w:rPr>
              <w:t>7</w:t>
            </w:r>
          </w:p>
        </w:tc>
        <w:tc>
          <w:tcPr>
            <w:tcW w:w="1482" w:type="dxa"/>
          </w:tcPr>
          <w:p w14:paraId="0607A5D0" w14:textId="3F81A65D" w:rsidR="00BD0660" w:rsidRPr="00E61ECE" w:rsidRDefault="002F1C32" w:rsidP="002F1C32">
            <w:pPr>
              <w:spacing w:after="0"/>
              <w:jc w:val="left"/>
              <w:rPr>
                <w:rFonts w:cs="Calibri"/>
                <w:sz w:val="18"/>
                <w:szCs w:val="18"/>
              </w:rPr>
            </w:pPr>
            <w:r w:rsidRPr="00E61ECE">
              <w:rPr>
                <w:rFonts w:cs="Calibri"/>
                <w:sz w:val="18"/>
                <w:szCs w:val="18"/>
              </w:rPr>
              <w:t>COVID 19 pandemic remains as a threat, resulting in sustained changes in mobility and social behavior</w:t>
            </w:r>
          </w:p>
        </w:tc>
        <w:tc>
          <w:tcPr>
            <w:tcW w:w="1385" w:type="dxa"/>
          </w:tcPr>
          <w:p w14:paraId="6E70C5FF" w14:textId="20E9D32D" w:rsidR="00BD0660" w:rsidRPr="00E61ECE" w:rsidRDefault="002F1C32" w:rsidP="00D37276">
            <w:pPr>
              <w:spacing w:after="0"/>
              <w:jc w:val="left"/>
              <w:rPr>
                <w:rFonts w:cs="Calibri"/>
                <w:sz w:val="18"/>
                <w:szCs w:val="18"/>
              </w:rPr>
            </w:pPr>
            <w:r w:rsidRPr="00E61ECE">
              <w:rPr>
                <w:rFonts w:cs="Calibri"/>
                <w:sz w:val="18"/>
                <w:szCs w:val="18"/>
              </w:rPr>
              <w:t>Health</w:t>
            </w:r>
          </w:p>
        </w:tc>
        <w:tc>
          <w:tcPr>
            <w:tcW w:w="1268" w:type="dxa"/>
            <w:shd w:val="clear" w:color="auto" w:fill="FFFF00"/>
          </w:tcPr>
          <w:p w14:paraId="42F378FB" w14:textId="77777777" w:rsidR="00BD0660" w:rsidRPr="00E61ECE" w:rsidRDefault="002F1C32" w:rsidP="00D37276">
            <w:pPr>
              <w:spacing w:after="0"/>
              <w:jc w:val="left"/>
              <w:rPr>
                <w:rFonts w:cs="Calibri"/>
                <w:sz w:val="18"/>
                <w:szCs w:val="18"/>
              </w:rPr>
            </w:pPr>
            <w:r w:rsidRPr="00E61ECE">
              <w:rPr>
                <w:rFonts w:cs="Calibri"/>
                <w:sz w:val="18"/>
                <w:szCs w:val="18"/>
              </w:rPr>
              <w:t>I = 4</w:t>
            </w:r>
          </w:p>
          <w:p w14:paraId="7768B2A2" w14:textId="575D02FC" w:rsidR="002F1C32" w:rsidRPr="00E61ECE" w:rsidRDefault="002F1C32" w:rsidP="00D37276">
            <w:pPr>
              <w:spacing w:after="0"/>
              <w:jc w:val="left"/>
              <w:rPr>
                <w:rFonts w:cs="Calibri"/>
                <w:sz w:val="18"/>
                <w:szCs w:val="18"/>
              </w:rPr>
            </w:pPr>
            <w:r w:rsidRPr="00E61ECE">
              <w:rPr>
                <w:rFonts w:cs="Calibri"/>
                <w:sz w:val="18"/>
                <w:szCs w:val="18"/>
              </w:rPr>
              <w:t>L = 2</w:t>
            </w:r>
          </w:p>
        </w:tc>
        <w:tc>
          <w:tcPr>
            <w:tcW w:w="3525" w:type="dxa"/>
          </w:tcPr>
          <w:p w14:paraId="3991F646" w14:textId="77777777" w:rsidR="00EB0EAD" w:rsidRPr="00E61ECE" w:rsidRDefault="002F1C32" w:rsidP="002F1C32">
            <w:pPr>
              <w:spacing w:after="0"/>
              <w:jc w:val="left"/>
              <w:rPr>
                <w:rFonts w:cs="Calibri"/>
                <w:sz w:val="18"/>
                <w:szCs w:val="18"/>
              </w:rPr>
            </w:pPr>
            <w:r w:rsidRPr="00E61ECE">
              <w:rPr>
                <w:rFonts w:cs="Calibri"/>
                <w:sz w:val="18"/>
                <w:szCs w:val="18"/>
              </w:rPr>
              <w:t>The project concepts (particularly in the design of demonstrations) will integrate changes in mobility and social behavior</w:t>
            </w:r>
            <w:r w:rsidR="00EB0EAD" w:rsidRPr="00E61ECE">
              <w:rPr>
                <w:rFonts w:cs="Calibri"/>
                <w:sz w:val="18"/>
                <w:szCs w:val="18"/>
              </w:rPr>
              <w:t>.</w:t>
            </w:r>
          </w:p>
          <w:p w14:paraId="218C195E" w14:textId="7709B4F0" w:rsidR="00EB0EAD" w:rsidRPr="00E61ECE" w:rsidRDefault="00EB0EAD" w:rsidP="00EB0EAD">
            <w:pPr>
              <w:spacing w:after="0"/>
              <w:jc w:val="left"/>
              <w:rPr>
                <w:rFonts w:cs="Calibri"/>
                <w:sz w:val="18"/>
                <w:szCs w:val="18"/>
              </w:rPr>
            </w:pPr>
            <w:r w:rsidRPr="00E61ECE">
              <w:rPr>
                <w:rFonts w:cs="Calibri"/>
                <w:sz w:val="18"/>
                <w:szCs w:val="18"/>
              </w:rPr>
              <w:t>COVID prevention policies in Lebanon include mobility as a key area for action, and the project will include COVID lessons learned in other countries.</w:t>
            </w:r>
          </w:p>
          <w:p w14:paraId="16B60118" w14:textId="77777777" w:rsidR="00EB0EAD" w:rsidRPr="00E61ECE" w:rsidRDefault="00EB0EAD" w:rsidP="00EB0EAD">
            <w:pPr>
              <w:spacing w:after="0"/>
              <w:jc w:val="left"/>
              <w:rPr>
                <w:rFonts w:cs="Calibri"/>
                <w:sz w:val="18"/>
                <w:szCs w:val="18"/>
              </w:rPr>
            </w:pPr>
            <w:r w:rsidRPr="00E61ECE">
              <w:rPr>
                <w:rFonts w:cs="Calibri"/>
                <w:sz w:val="18"/>
                <w:szCs w:val="18"/>
              </w:rPr>
              <w:t xml:space="preserve">The following mitigation measures will be implemented If the pandemic results in continued application of lockdown and social distancing measures: </w:t>
            </w:r>
          </w:p>
          <w:p w14:paraId="519BFA5A" w14:textId="5655DCB2" w:rsidR="00EB0EAD" w:rsidRPr="00E61ECE" w:rsidRDefault="00EB0EAD" w:rsidP="00EB0EAD">
            <w:pPr>
              <w:spacing w:after="0"/>
              <w:jc w:val="left"/>
              <w:rPr>
                <w:rFonts w:cs="Calibri"/>
                <w:sz w:val="18"/>
                <w:szCs w:val="18"/>
              </w:rPr>
            </w:pPr>
            <w:r w:rsidRPr="00E61ECE">
              <w:rPr>
                <w:rFonts w:cs="Calibri"/>
                <w:sz w:val="18"/>
                <w:szCs w:val="18"/>
              </w:rPr>
              <w:lastRenderedPageBreak/>
              <w:t xml:space="preserve">Physical meetings will be replaced by virtual meetings. Online tools (such as clouds for document preparation) will be used to facilitate the development of draft documents. Travel to activities of the </w:t>
            </w:r>
            <w:r w:rsidR="004A4C4D" w:rsidRPr="00E61ECE">
              <w:rPr>
                <w:rFonts w:cs="Calibri"/>
                <w:sz w:val="18"/>
                <w:szCs w:val="18"/>
              </w:rPr>
              <w:t>G</w:t>
            </w:r>
            <w:r w:rsidRPr="00E61ECE">
              <w:rPr>
                <w:rFonts w:cs="Calibri"/>
                <w:sz w:val="18"/>
                <w:szCs w:val="18"/>
              </w:rPr>
              <w:t xml:space="preserve">lobal </w:t>
            </w:r>
            <w:r w:rsidR="004A4C4D" w:rsidRPr="00E61ECE">
              <w:rPr>
                <w:rFonts w:cs="Calibri"/>
                <w:sz w:val="18"/>
                <w:szCs w:val="18"/>
              </w:rPr>
              <w:t>E-mobility P</w:t>
            </w:r>
            <w:r w:rsidRPr="00E61ECE">
              <w:rPr>
                <w:rFonts w:cs="Calibri"/>
                <w:sz w:val="18"/>
                <w:szCs w:val="18"/>
              </w:rPr>
              <w:t>rogramme will be held through means of ‘virtual missions’ if travel restrictions are established.</w:t>
            </w:r>
          </w:p>
          <w:p w14:paraId="1EA7F420" w14:textId="53307288" w:rsidR="00EB0EAD" w:rsidRPr="00E61ECE" w:rsidRDefault="00EB0EAD" w:rsidP="00EB0EAD">
            <w:pPr>
              <w:spacing w:after="0"/>
              <w:jc w:val="left"/>
              <w:rPr>
                <w:rFonts w:cs="Calibri"/>
                <w:sz w:val="18"/>
                <w:szCs w:val="18"/>
              </w:rPr>
            </w:pPr>
            <w:r w:rsidRPr="00E61ECE">
              <w:rPr>
                <w:rFonts w:cs="Calibri"/>
                <w:sz w:val="18"/>
                <w:szCs w:val="18"/>
              </w:rPr>
              <w:t>Instructions will be provided for the operation of the vehicles used in the demonstrations, in line with those issued by public transport authorities. Targets for the relevant indicators will be revised accordingly.</w:t>
            </w:r>
          </w:p>
          <w:p w14:paraId="0699D961" w14:textId="7A352766" w:rsidR="00BD0660" w:rsidRPr="00E61ECE" w:rsidRDefault="00EB0EAD" w:rsidP="00EB0EAD">
            <w:pPr>
              <w:spacing w:after="0"/>
              <w:jc w:val="left"/>
              <w:rPr>
                <w:rFonts w:cs="Calibri"/>
                <w:sz w:val="18"/>
                <w:szCs w:val="18"/>
              </w:rPr>
            </w:pPr>
            <w:r w:rsidRPr="00E61ECE">
              <w:rPr>
                <w:rFonts w:cs="Calibri"/>
                <w:sz w:val="18"/>
                <w:szCs w:val="18"/>
              </w:rPr>
              <w:t>Additional efforts will be made by PMU to identify potential positive mobility practices issued from the COVID quarantine contributions and encourage its continuation.</w:t>
            </w:r>
            <w:r w:rsidR="002F1C32" w:rsidRPr="00E61ECE">
              <w:rPr>
                <w:rFonts w:cs="Calibri"/>
                <w:sz w:val="18"/>
                <w:szCs w:val="18"/>
              </w:rPr>
              <w:t xml:space="preserve"> </w:t>
            </w:r>
          </w:p>
        </w:tc>
        <w:tc>
          <w:tcPr>
            <w:tcW w:w="0" w:type="auto"/>
          </w:tcPr>
          <w:p w14:paraId="573520B3" w14:textId="01EF9A67" w:rsidR="00BD0660" w:rsidRPr="00E61ECE" w:rsidRDefault="002F1C32" w:rsidP="00D37276">
            <w:pPr>
              <w:spacing w:after="0"/>
              <w:jc w:val="left"/>
              <w:rPr>
                <w:rFonts w:cs="Calibri"/>
                <w:sz w:val="18"/>
                <w:szCs w:val="18"/>
              </w:rPr>
            </w:pPr>
            <w:r w:rsidRPr="00E61ECE">
              <w:rPr>
                <w:rFonts w:cs="Calibri"/>
                <w:sz w:val="18"/>
                <w:szCs w:val="18"/>
              </w:rPr>
              <w:lastRenderedPageBreak/>
              <w:t>PMU</w:t>
            </w:r>
          </w:p>
        </w:tc>
      </w:tr>
      <w:tr w:rsidR="009F5AF3" w:rsidRPr="00E61ECE" w14:paraId="6953BA54" w14:textId="77777777" w:rsidTr="00D80A71">
        <w:tc>
          <w:tcPr>
            <w:tcW w:w="0" w:type="auto"/>
          </w:tcPr>
          <w:p w14:paraId="09E88894" w14:textId="0ABAC4BD" w:rsidR="003A4A4A" w:rsidRPr="00E61ECE" w:rsidRDefault="003A4A4A" w:rsidP="00FD462B">
            <w:pPr>
              <w:spacing w:after="0"/>
              <w:rPr>
                <w:rFonts w:cs="Calibri"/>
                <w:sz w:val="18"/>
                <w:szCs w:val="18"/>
              </w:rPr>
            </w:pPr>
            <w:r w:rsidRPr="00E61ECE">
              <w:rPr>
                <w:rFonts w:cs="Calibri"/>
                <w:sz w:val="18"/>
                <w:szCs w:val="18"/>
              </w:rPr>
              <w:t>8</w:t>
            </w:r>
          </w:p>
        </w:tc>
        <w:tc>
          <w:tcPr>
            <w:tcW w:w="1482" w:type="dxa"/>
          </w:tcPr>
          <w:p w14:paraId="38CC3AC8" w14:textId="10FA3FE1" w:rsidR="003A4A4A" w:rsidRPr="00E61ECE" w:rsidRDefault="002F1C32" w:rsidP="00AF2E5A">
            <w:pPr>
              <w:spacing w:after="0"/>
              <w:jc w:val="left"/>
              <w:rPr>
                <w:rFonts w:cs="Calibri"/>
                <w:sz w:val="18"/>
                <w:szCs w:val="18"/>
              </w:rPr>
            </w:pPr>
            <w:r w:rsidRPr="00E61ECE">
              <w:rPr>
                <w:rFonts w:cs="Calibri"/>
                <w:sz w:val="18"/>
                <w:szCs w:val="18"/>
              </w:rPr>
              <w:t>Exposure and vulnerability to climate change</w:t>
            </w:r>
            <w:r w:rsidR="00AF2E5A" w:rsidRPr="00E61ECE">
              <w:rPr>
                <w:rFonts w:cs="Calibri"/>
                <w:sz w:val="18"/>
                <w:szCs w:val="18"/>
              </w:rPr>
              <w:t xml:space="preserve"> of charging stations and bus stops</w:t>
            </w:r>
          </w:p>
        </w:tc>
        <w:tc>
          <w:tcPr>
            <w:tcW w:w="1385" w:type="dxa"/>
          </w:tcPr>
          <w:p w14:paraId="0DF7DA29" w14:textId="14C60521" w:rsidR="003A4A4A" w:rsidRPr="00E61ECE" w:rsidRDefault="002F1C32" w:rsidP="00D37276">
            <w:pPr>
              <w:spacing w:after="0"/>
              <w:jc w:val="left"/>
              <w:rPr>
                <w:rFonts w:cs="Calibri"/>
                <w:sz w:val="18"/>
                <w:szCs w:val="18"/>
              </w:rPr>
            </w:pPr>
            <w:r w:rsidRPr="00E61ECE">
              <w:rPr>
                <w:rFonts w:cs="Calibri"/>
                <w:sz w:val="18"/>
                <w:szCs w:val="18"/>
              </w:rPr>
              <w:br/>
              <w:t>Environment</w:t>
            </w:r>
          </w:p>
        </w:tc>
        <w:tc>
          <w:tcPr>
            <w:tcW w:w="1268" w:type="dxa"/>
            <w:shd w:val="clear" w:color="auto" w:fill="FFFF00"/>
          </w:tcPr>
          <w:p w14:paraId="262E18A9" w14:textId="77777777" w:rsidR="003A4A4A" w:rsidRPr="00E61ECE" w:rsidRDefault="00AF2E5A" w:rsidP="00D37276">
            <w:pPr>
              <w:spacing w:after="0"/>
              <w:jc w:val="left"/>
              <w:rPr>
                <w:rFonts w:cs="Calibri"/>
                <w:sz w:val="18"/>
                <w:szCs w:val="18"/>
              </w:rPr>
            </w:pPr>
            <w:r w:rsidRPr="00E61ECE">
              <w:rPr>
                <w:rFonts w:cs="Calibri"/>
                <w:sz w:val="18"/>
                <w:szCs w:val="18"/>
              </w:rPr>
              <w:t>I = 3</w:t>
            </w:r>
          </w:p>
          <w:p w14:paraId="7878FFA7" w14:textId="62FD177D" w:rsidR="00AF2E5A" w:rsidRPr="00E61ECE" w:rsidRDefault="00AF2E5A" w:rsidP="00D37276">
            <w:pPr>
              <w:spacing w:after="0"/>
              <w:jc w:val="left"/>
              <w:rPr>
                <w:rFonts w:cs="Calibri"/>
                <w:sz w:val="18"/>
                <w:szCs w:val="18"/>
              </w:rPr>
            </w:pPr>
            <w:r w:rsidRPr="00E61ECE">
              <w:rPr>
                <w:rFonts w:cs="Calibri"/>
                <w:sz w:val="18"/>
                <w:szCs w:val="18"/>
              </w:rPr>
              <w:t>L = 2</w:t>
            </w:r>
          </w:p>
        </w:tc>
        <w:tc>
          <w:tcPr>
            <w:tcW w:w="3525" w:type="dxa"/>
          </w:tcPr>
          <w:p w14:paraId="54F4A2AD" w14:textId="40D43C75" w:rsidR="003A4A4A" w:rsidRPr="00E61ECE" w:rsidRDefault="003205DE" w:rsidP="005C328B">
            <w:pPr>
              <w:spacing w:after="0"/>
              <w:jc w:val="left"/>
              <w:rPr>
                <w:rFonts w:cs="Calibri"/>
                <w:sz w:val="18"/>
                <w:szCs w:val="18"/>
              </w:rPr>
            </w:pPr>
            <w:r w:rsidRPr="00E61ECE">
              <w:rPr>
                <w:rFonts w:cs="Calibri"/>
                <w:sz w:val="18"/>
                <w:szCs w:val="18"/>
              </w:rPr>
              <w:t>Selection of the bus stops where rehabilitation activities will be undertaken (Activity 2.3.1) and charging stations installed (Activity 2.4.2) will take into consideration risk of flooding as described in the ESMF and project activities themselves. If this risk cannot be avoided, then the design (Activity 2.3.2) will include climate adaptation measures and measures added in the ESMP</w:t>
            </w:r>
            <w:r w:rsidR="005C328B" w:rsidRPr="00E61ECE">
              <w:rPr>
                <w:rFonts w:cs="Calibri"/>
                <w:sz w:val="18"/>
                <w:szCs w:val="18"/>
              </w:rPr>
              <w:t>.</w:t>
            </w:r>
            <w:r w:rsidR="001E00BD" w:rsidRPr="00E61ECE">
              <w:rPr>
                <w:rFonts w:cs="Calibri"/>
                <w:sz w:val="18"/>
                <w:szCs w:val="18"/>
              </w:rPr>
              <w:t xml:space="preserve"> (Addressed also as risk </w:t>
            </w:r>
            <w:r w:rsidRPr="00E61ECE">
              <w:rPr>
                <w:rFonts w:cs="Calibri"/>
                <w:sz w:val="18"/>
                <w:szCs w:val="18"/>
              </w:rPr>
              <w:t>3</w:t>
            </w:r>
            <w:r w:rsidR="001E00BD" w:rsidRPr="00E61ECE">
              <w:rPr>
                <w:rFonts w:cs="Calibri"/>
                <w:sz w:val="18"/>
                <w:szCs w:val="18"/>
              </w:rPr>
              <w:t xml:space="preserve"> in SESP).</w:t>
            </w:r>
          </w:p>
        </w:tc>
        <w:tc>
          <w:tcPr>
            <w:tcW w:w="0" w:type="auto"/>
          </w:tcPr>
          <w:p w14:paraId="4811AE2C" w14:textId="532AB480" w:rsidR="003A4A4A" w:rsidRPr="00E61ECE" w:rsidRDefault="00AF2E5A" w:rsidP="00D37276">
            <w:pPr>
              <w:spacing w:after="0"/>
              <w:jc w:val="left"/>
              <w:rPr>
                <w:rFonts w:cs="Calibri"/>
                <w:sz w:val="18"/>
                <w:szCs w:val="18"/>
              </w:rPr>
            </w:pPr>
            <w:r w:rsidRPr="00E61ECE">
              <w:rPr>
                <w:rFonts w:cs="Calibri"/>
                <w:sz w:val="18"/>
                <w:szCs w:val="18"/>
              </w:rPr>
              <w:t>PMU</w:t>
            </w:r>
          </w:p>
        </w:tc>
      </w:tr>
      <w:tr w:rsidR="009F5AF3" w:rsidRPr="00E61ECE" w14:paraId="4A7F1759" w14:textId="77777777" w:rsidTr="00D80A71">
        <w:tc>
          <w:tcPr>
            <w:tcW w:w="0" w:type="auto"/>
          </w:tcPr>
          <w:p w14:paraId="0EC974DB" w14:textId="4F8F7B74" w:rsidR="00AF2E5A" w:rsidRPr="00E61ECE" w:rsidRDefault="00AF2E5A" w:rsidP="00FD462B">
            <w:pPr>
              <w:spacing w:after="0"/>
              <w:rPr>
                <w:rFonts w:cs="Calibri"/>
                <w:sz w:val="18"/>
                <w:szCs w:val="18"/>
              </w:rPr>
            </w:pPr>
            <w:r w:rsidRPr="00E61ECE">
              <w:rPr>
                <w:rFonts w:cs="Calibri"/>
                <w:sz w:val="18"/>
                <w:szCs w:val="18"/>
              </w:rPr>
              <w:t>9</w:t>
            </w:r>
          </w:p>
        </w:tc>
        <w:tc>
          <w:tcPr>
            <w:tcW w:w="1482" w:type="dxa"/>
          </w:tcPr>
          <w:p w14:paraId="6194A104" w14:textId="5446E4E1" w:rsidR="00AF2E5A" w:rsidRPr="00E61ECE" w:rsidRDefault="001E00BD" w:rsidP="00AF2E5A">
            <w:pPr>
              <w:spacing w:after="0"/>
              <w:jc w:val="left"/>
              <w:rPr>
                <w:rFonts w:cs="Calibri"/>
                <w:sz w:val="18"/>
                <w:szCs w:val="18"/>
              </w:rPr>
            </w:pPr>
            <w:r w:rsidRPr="00E61ECE">
              <w:rPr>
                <w:rFonts w:cs="Calibri"/>
                <w:sz w:val="18"/>
                <w:szCs w:val="18"/>
              </w:rPr>
              <w:t>Inadequate (or lack of) treatment of EVs and their particular components (e.g., tires, batteries or lubricants) in the e-mobility strategy and during operation of the e-buses and cars</w:t>
            </w:r>
          </w:p>
        </w:tc>
        <w:tc>
          <w:tcPr>
            <w:tcW w:w="1385" w:type="dxa"/>
          </w:tcPr>
          <w:p w14:paraId="1DF1FDC8" w14:textId="50A27316" w:rsidR="00AF2E5A" w:rsidRPr="00E61ECE" w:rsidRDefault="00AF2E5A" w:rsidP="00D37276">
            <w:pPr>
              <w:spacing w:after="0"/>
              <w:jc w:val="left"/>
              <w:rPr>
                <w:rFonts w:cs="Calibri"/>
                <w:sz w:val="18"/>
                <w:szCs w:val="18"/>
              </w:rPr>
            </w:pPr>
            <w:r w:rsidRPr="00E61ECE">
              <w:rPr>
                <w:rFonts w:cs="Calibri"/>
                <w:sz w:val="18"/>
                <w:szCs w:val="18"/>
              </w:rPr>
              <w:t>Environment</w:t>
            </w:r>
          </w:p>
        </w:tc>
        <w:tc>
          <w:tcPr>
            <w:tcW w:w="1268" w:type="dxa"/>
            <w:shd w:val="clear" w:color="auto" w:fill="FFC000"/>
          </w:tcPr>
          <w:p w14:paraId="4A964AD1" w14:textId="3EC7710B" w:rsidR="00AF2E5A" w:rsidRPr="00E61ECE" w:rsidRDefault="00AF2E5A" w:rsidP="00D37276">
            <w:pPr>
              <w:spacing w:after="0"/>
              <w:jc w:val="left"/>
              <w:rPr>
                <w:rFonts w:cs="Calibri"/>
                <w:sz w:val="18"/>
                <w:szCs w:val="18"/>
              </w:rPr>
            </w:pPr>
            <w:r w:rsidRPr="00E61ECE">
              <w:rPr>
                <w:rFonts w:cs="Calibri"/>
                <w:sz w:val="18"/>
                <w:szCs w:val="18"/>
              </w:rPr>
              <w:t xml:space="preserve">I = </w:t>
            </w:r>
            <w:r w:rsidR="001E00BD" w:rsidRPr="00E61ECE">
              <w:rPr>
                <w:rFonts w:cs="Calibri"/>
                <w:sz w:val="18"/>
                <w:szCs w:val="18"/>
              </w:rPr>
              <w:t>4</w:t>
            </w:r>
          </w:p>
          <w:p w14:paraId="67A1A7A3" w14:textId="04487CA8" w:rsidR="00AF2E5A" w:rsidRPr="00E61ECE" w:rsidRDefault="00AF2E5A" w:rsidP="00D37276">
            <w:pPr>
              <w:spacing w:after="0"/>
              <w:jc w:val="left"/>
              <w:rPr>
                <w:rFonts w:cs="Calibri"/>
                <w:sz w:val="18"/>
                <w:szCs w:val="18"/>
              </w:rPr>
            </w:pPr>
            <w:r w:rsidRPr="00E61ECE">
              <w:rPr>
                <w:rFonts w:cs="Calibri"/>
                <w:sz w:val="18"/>
                <w:szCs w:val="18"/>
              </w:rPr>
              <w:t xml:space="preserve">L = </w:t>
            </w:r>
            <w:r w:rsidR="001E00BD" w:rsidRPr="00E61ECE">
              <w:rPr>
                <w:rFonts w:cs="Calibri"/>
                <w:sz w:val="18"/>
                <w:szCs w:val="18"/>
              </w:rPr>
              <w:t>3</w:t>
            </w:r>
          </w:p>
        </w:tc>
        <w:tc>
          <w:tcPr>
            <w:tcW w:w="3525" w:type="dxa"/>
          </w:tcPr>
          <w:p w14:paraId="3FA90B15" w14:textId="54E3ED9D" w:rsidR="006216EE" w:rsidRPr="00E61ECE" w:rsidRDefault="001E00BD" w:rsidP="00FA4F89">
            <w:pPr>
              <w:spacing w:after="0"/>
              <w:jc w:val="left"/>
              <w:rPr>
                <w:rFonts w:cs="Calibri"/>
                <w:sz w:val="18"/>
                <w:szCs w:val="18"/>
              </w:rPr>
            </w:pPr>
            <w:r w:rsidRPr="00E61ECE">
              <w:rPr>
                <w:rFonts w:cs="Calibri"/>
                <w:sz w:val="18"/>
                <w:szCs w:val="18"/>
              </w:rPr>
              <w:t xml:space="preserve">In line with the ESMF that has been prepared for the project, a SESA </w:t>
            </w:r>
            <w:r w:rsidR="006216EE" w:rsidRPr="00E61ECE">
              <w:rPr>
                <w:rFonts w:cs="Calibri"/>
                <w:sz w:val="18"/>
                <w:szCs w:val="18"/>
              </w:rPr>
              <w:t xml:space="preserve">(Activity 1.3.2) </w:t>
            </w:r>
            <w:r w:rsidRPr="00E61ECE">
              <w:rPr>
                <w:rFonts w:cs="Calibri"/>
                <w:sz w:val="18"/>
                <w:szCs w:val="18"/>
              </w:rPr>
              <w:t>will be undertaken during preparation of the roadmap (Activity 1.3.1) to ensure that socioeconomic implications of the road map have been taken into account and that environmentally sound options for management of EV batteries and other components potentially containing hazardous material have been considered. For that purpose, Activity 1.3.</w:t>
            </w:r>
            <w:r w:rsidR="006216EE" w:rsidRPr="00E61ECE">
              <w:rPr>
                <w:rFonts w:cs="Calibri"/>
                <w:sz w:val="18"/>
                <w:szCs w:val="18"/>
              </w:rPr>
              <w:t>3</w:t>
            </w:r>
            <w:r w:rsidRPr="00E61ECE">
              <w:rPr>
                <w:rFonts w:cs="Calibri"/>
                <w:sz w:val="18"/>
                <w:szCs w:val="18"/>
              </w:rPr>
              <w:t xml:space="preserve"> entails preparing business models for second life of EV batteries and end-of-life management of EVs. This will require the screening of successful financial and business models on ELV components and second-life battery use, and the subsequent development of commercially viable business models for Lebanon.</w:t>
            </w:r>
            <w:r w:rsidR="00E93CF7" w:rsidRPr="00E61ECE">
              <w:rPr>
                <w:rFonts w:cs="Calibri"/>
                <w:sz w:val="18"/>
                <w:szCs w:val="18"/>
              </w:rPr>
              <w:t xml:space="preserve"> </w:t>
            </w:r>
            <w:r w:rsidR="006216EE" w:rsidRPr="00E61ECE">
              <w:rPr>
                <w:rFonts w:cs="Calibri"/>
                <w:sz w:val="18"/>
                <w:szCs w:val="18"/>
              </w:rPr>
              <w:t>As for operation of the e-vehicles and hybrid cars (Activity 2.1.2 and Activity 2.2.2), a SESP will be undertaken once the GPTS and GFM concepts have been defined, so that the full range of the risks are assessed and management measures developed. (Addressed also as risk 6 in SESP).</w:t>
            </w:r>
          </w:p>
        </w:tc>
        <w:tc>
          <w:tcPr>
            <w:tcW w:w="0" w:type="auto"/>
          </w:tcPr>
          <w:p w14:paraId="531AE990" w14:textId="5628753D" w:rsidR="00AF2E5A" w:rsidRPr="00E61ECE" w:rsidRDefault="00AF2E5A" w:rsidP="00D37276">
            <w:pPr>
              <w:spacing w:after="0"/>
              <w:jc w:val="left"/>
              <w:rPr>
                <w:rFonts w:cs="Calibri"/>
                <w:sz w:val="18"/>
                <w:szCs w:val="18"/>
              </w:rPr>
            </w:pPr>
            <w:r w:rsidRPr="00E61ECE">
              <w:rPr>
                <w:rFonts w:cs="Calibri"/>
                <w:sz w:val="18"/>
                <w:szCs w:val="18"/>
              </w:rPr>
              <w:t>PMU</w:t>
            </w:r>
          </w:p>
        </w:tc>
      </w:tr>
      <w:tr w:rsidR="00B13817" w:rsidRPr="00E61ECE" w14:paraId="2959EB74" w14:textId="77777777" w:rsidTr="00D80A71">
        <w:tc>
          <w:tcPr>
            <w:tcW w:w="0" w:type="auto"/>
          </w:tcPr>
          <w:p w14:paraId="03B2C67B" w14:textId="59D2E4FC" w:rsidR="00B13817" w:rsidRPr="00E61ECE" w:rsidRDefault="00B13817" w:rsidP="00FD462B">
            <w:pPr>
              <w:spacing w:after="0"/>
              <w:rPr>
                <w:rFonts w:cs="Calibri"/>
                <w:sz w:val="18"/>
                <w:szCs w:val="18"/>
              </w:rPr>
            </w:pPr>
            <w:r w:rsidRPr="00E61ECE">
              <w:rPr>
                <w:rFonts w:cs="Calibri"/>
                <w:sz w:val="18"/>
                <w:szCs w:val="18"/>
              </w:rPr>
              <w:lastRenderedPageBreak/>
              <w:t>10</w:t>
            </w:r>
          </w:p>
        </w:tc>
        <w:tc>
          <w:tcPr>
            <w:tcW w:w="1482" w:type="dxa"/>
          </w:tcPr>
          <w:p w14:paraId="7C751254" w14:textId="5A3D0964" w:rsidR="00B13817" w:rsidRPr="00E61ECE" w:rsidRDefault="00B13817" w:rsidP="00AF2E5A">
            <w:pPr>
              <w:spacing w:after="0"/>
              <w:jc w:val="left"/>
              <w:rPr>
                <w:rFonts w:cs="Calibri"/>
                <w:sz w:val="18"/>
                <w:szCs w:val="18"/>
              </w:rPr>
            </w:pPr>
            <w:r w:rsidRPr="00E61ECE">
              <w:rPr>
                <w:rFonts w:cs="Calibri"/>
                <w:sz w:val="18"/>
                <w:szCs w:val="18"/>
              </w:rPr>
              <w:t>Master Plan of Jbeil not approved, impacting on the implementation of the pilots</w:t>
            </w:r>
          </w:p>
        </w:tc>
        <w:tc>
          <w:tcPr>
            <w:tcW w:w="1385" w:type="dxa"/>
          </w:tcPr>
          <w:p w14:paraId="324D22D1" w14:textId="661C9C4C" w:rsidR="00B13817" w:rsidRPr="00E61ECE" w:rsidRDefault="00B13817" w:rsidP="00D37276">
            <w:pPr>
              <w:spacing w:after="0"/>
              <w:jc w:val="left"/>
              <w:rPr>
                <w:rFonts w:cs="Calibri"/>
                <w:sz w:val="18"/>
                <w:szCs w:val="18"/>
              </w:rPr>
            </w:pPr>
            <w:r w:rsidRPr="00E61ECE">
              <w:rPr>
                <w:rFonts w:cs="Calibri"/>
                <w:sz w:val="18"/>
                <w:szCs w:val="18"/>
              </w:rPr>
              <w:t>Political</w:t>
            </w:r>
          </w:p>
        </w:tc>
        <w:tc>
          <w:tcPr>
            <w:tcW w:w="1268" w:type="dxa"/>
            <w:shd w:val="clear" w:color="auto" w:fill="00B050"/>
          </w:tcPr>
          <w:p w14:paraId="3D725D7C" w14:textId="77777777" w:rsidR="00B13817" w:rsidRPr="00E61ECE" w:rsidRDefault="00B13817" w:rsidP="00D37276">
            <w:pPr>
              <w:spacing w:after="0"/>
              <w:jc w:val="left"/>
              <w:rPr>
                <w:rFonts w:cs="Calibri"/>
                <w:sz w:val="18"/>
                <w:szCs w:val="18"/>
              </w:rPr>
            </w:pPr>
            <w:r w:rsidRPr="00E61ECE">
              <w:rPr>
                <w:rFonts w:cs="Calibri"/>
                <w:sz w:val="18"/>
                <w:szCs w:val="18"/>
              </w:rPr>
              <w:t>I = 2</w:t>
            </w:r>
          </w:p>
          <w:p w14:paraId="543D80F8" w14:textId="41157F88" w:rsidR="00B13817" w:rsidRPr="00E61ECE" w:rsidRDefault="00B13817" w:rsidP="00D37276">
            <w:pPr>
              <w:spacing w:after="0"/>
              <w:jc w:val="left"/>
              <w:rPr>
                <w:rFonts w:cs="Calibri"/>
                <w:sz w:val="18"/>
                <w:szCs w:val="18"/>
              </w:rPr>
            </w:pPr>
            <w:r w:rsidRPr="00E61ECE">
              <w:rPr>
                <w:rFonts w:cs="Calibri"/>
                <w:sz w:val="18"/>
                <w:szCs w:val="18"/>
              </w:rPr>
              <w:t>L = 2</w:t>
            </w:r>
          </w:p>
        </w:tc>
        <w:tc>
          <w:tcPr>
            <w:tcW w:w="3525" w:type="dxa"/>
          </w:tcPr>
          <w:p w14:paraId="56898A27" w14:textId="6BE2DB59" w:rsidR="00B13817" w:rsidRPr="00E61ECE" w:rsidRDefault="00B13817" w:rsidP="00B13817">
            <w:pPr>
              <w:spacing w:after="0"/>
              <w:jc w:val="left"/>
              <w:rPr>
                <w:rFonts w:cs="Calibri"/>
                <w:sz w:val="18"/>
                <w:szCs w:val="18"/>
              </w:rPr>
            </w:pPr>
            <w:r w:rsidRPr="00E61ECE">
              <w:rPr>
                <w:rFonts w:cs="Calibri"/>
                <w:sz w:val="18"/>
                <w:szCs w:val="18"/>
              </w:rPr>
              <w:t xml:space="preserve">Although the Master Plan provides a </w:t>
            </w:r>
            <w:r w:rsidR="00FA52C7" w:rsidRPr="00E61ECE">
              <w:rPr>
                <w:rFonts w:cs="Calibri"/>
                <w:sz w:val="18"/>
                <w:szCs w:val="18"/>
              </w:rPr>
              <w:t>favorable</w:t>
            </w:r>
            <w:r w:rsidRPr="00E61ECE">
              <w:rPr>
                <w:rFonts w:cs="Calibri"/>
                <w:sz w:val="18"/>
                <w:szCs w:val="18"/>
              </w:rPr>
              <w:t xml:space="preserve"> framework for implementation, the PMU can approach the pilots in Jbeil (improved access to some bus stops) as stand-alone actions that can be undertaken even if the approval of the Master Plan is delayed</w:t>
            </w:r>
          </w:p>
        </w:tc>
        <w:tc>
          <w:tcPr>
            <w:tcW w:w="0" w:type="auto"/>
          </w:tcPr>
          <w:p w14:paraId="7585CEC2" w14:textId="6525C091" w:rsidR="00B13817" w:rsidRPr="00E61ECE" w:rsidRDefault="00B13817" w:rsidP="00D37276">
            <w:pPr>
              <w:spacing w:after="0"/>
              <w:jc w:val="left"/>
              <w:rPr>
                <w:rFonts w:cs="Calibri"/>
                <w:sz w:val="18"/>
                <w:szCs w:val="18"/>
              </w:rPr>
            </w:pPr>
            <w:r w:rsidRPr="00E61ECE">
              <w:rPr>
                <w:rFonts w:cs="Calibri"/>
                <w:sz w:val="18"/>
                <w:szCs w:val="18"/>
              </w:rPr>
              <w:t>PMU</w:t>
            </w:r>
          </w:p>
        </w:tc>
      </w:tr>
      <w:tr w:rsidR="001E00BD" w:rsidRPr="00E61ECE" w14:paraId="573D2CD0" w14:textId="77777777" w:rsidTr="00D80A71">
        <w:tc>
          <w:tcPr>
            <w:tcW w:w="0" w:type="auto"/>
          </w:tcPr>
          <w:p w14:paraId="42D995FA" w14:textId="6083C544" w:rsidR="001E00BD" w:rsidRPr="00E61ECE" w:rsidRDefault="001E00BD" w:rsidP="00FD462B">
            <w:pPr>
              <w:spacing w:after="0"/>
              <w:rPr>
                <w:rFonts w:cs="Calibri"/>
                <w:sz w:val="18"/>
                <w:szCs w:val="18"/>
              </w:rPr>
            </w:pPr>
            <w:r w:rsidRPr="00E61ECE">
              <w:rPr>
                <w:rFonts w:cs="Calibri"/>
                <w:sz w:val="18"/>
                <w:szCs w:val="18"/>
              </w:rPr>
              <w:t>11</w:t>
            </w:r>
          </w:p>
        </w:tc>
        <w:tc>
          <w:tcPr>
            <w:tcW w:w="1482" w:type="dxa"/>
          </w:tcPr>
          <w:p w14:paraId="305B8165" w14:textId="2577B096" w:rsidR="001E00BD" w:rsidRPr="00E61ECE" w:rsidRDefault="003205DE" w:rsidP="00AF2E5A">
            <w:pPr>
              <w:spacing w:after="0"/>
              <w:jc w:val="left"/>
              <w:rPr>
                <w:rFonts w:cs="Calibri"/>
                <w:sz w:val="18"/>
                <w:szCs w:val="18"/>
              </w:rPr>
            </w:pPr>
            <w:r w:rsidRPr="00E61ECE">
              <w:rPr>
                <w:rFonts w:cs="Calibri"/>
                <w:sz w:val="18"/>
                <w:szCs w:val="18"/>
              </w:rPr>
              <w:t>Marginalized populations (especially people living in poverty, persons with disabilities and older people) and women are not involved in decision making on the E-mobility strategy and ELV roadmap for issues that may affect them, such as disposal location of the ELVs</w:t>
            </w:r>
          </w:p>
        </w:tc>
        <w:tc>
          <w:tcPr>
            <w:tcW w:w="1385" w:type="dxa"/>
          </w:tcPr>
          <w:p w14:paraId="417FD6E8" w14:textId="705F349C" w:rsidR="001E00BD" w:rsidRPr="00E61ECE" w:rsidRDefault="00F03C97" w:rsidP="00D37276">
            <w:pPr>
              <w:spacing w:after="0"/>
              <w:jc w:val="left"/>
              <w:rPr>
                <w:rFonts w:cs="Calibri"/>
                <w:sz w:val="18"/>
                <w:szCs w:val="18"/>
              </w:rPr>
            </w:pPr>
            <w:r w:rsidRPr="00E61ECE">
              <w:rPr>
                <w:rFonts w:cs="Calibri"/>
                <w:sz w:val="18"/>
                <w:szCs w:val="18"/>
              </w:rPr>
              <w:t>Social</w:t>
            </w:r>
          </w:p>
        </w:tc>
        <w:tc>
          <w:tcPr>
            <w:tcW w:w="1268" w:type="dxa"/>
            <w:shd w:val="clear" w:color="auto" w:fill="FFFF00"/>
          </w:tcPr>
          <w:p w14:paraId="0F72288E" w14:textId="77777777" w:rsidR="00F03C97" w:rsidRPr="00E61ECE" w:rsidRDefault="00F03C97" w:rsidP="00F03C97">
            <w:pPr>
              <w:rPr>
                <w:rFonts w:cs="Minion Pro"/>
                <w:sz w:val="18"/>
                <w:szCs w:val="18"/>
              </w:rPr>
            </w:pPr>
            <w:r w:rsidRPr="00E61ECE">
              <w:rPr>
                <w:rFonts w:cs="Minion Pro"/>
                <w:sz w:val="18"/>
                <w:szCs w:val="18"/>
              </w:rPr>
              <w:t>I = 3</w:t>
            </w:r>
          </w:p>
          <w:p w14:paraId="60646C9A" w14:textId="298A8802" w:rsidR="001E00BD" w:rsidRPr="00E61ECE" w:rsidRDefault="00F03C97" w:rsidP="00F03C97">
            <w:pPr>
              <w:spacing w:after="0"/>
              <w:jc w:val="left"/>
              <w:rPr>
                <w:rFonts w:cs="Calibri"/>
                <w:sz w:val="18"/>
                <w:szCs w:val="18"/>
              </w:rPr>
            </w:pPr>
            <w:r w:rsidRPr="00E61ECE">
              <w:rPr>
                <w:rFonts w:cs="Minion Pro"/>
                <w:sz w:val="18"/>
                <w:szCs w:val="18"/>
              </w:rPr>
              <w:t>L = 3</w:t>
            </w:r>
          </w:p>
        </w:tc>
        <w:tc>
          <w:tcPr>
            <w:tcW w:w="3525" w:type="dxa"/>
          </w:tcPr>
          <w:p w14:paraId="07A7467C" w14:textId="12ABFA70" w:rsidR="001E00BD" w:rsidRPr="00E61ECE" w:rsidRDefault="003205DE" w:rsidP="003205DE">
            <w:pPr>
              <w:spacing w:after="0"/>
              <w:jc w:val="left"/>
              <w:rPr>
                <w:rFonts w:cs="Calibri"/>
                <w:sz w:val="18"/>
                <w:szCs w:val="18"/>
              </w:rPr>
            </w:pPr>
            <w:r w:rsidRPr="00E61ECE">
              <w:rPr>
                <w:rFonts w:cs="Calibri"/>
                <w:sz w:val="18"/>
                <w:szCs w:val="18"/>
              </w:rPr>
              <w:t>As this project is rated overall as a Substantial Risk project, and according to the Environmental and Social Management Framework (ESMF) that was prepared during the project preparation phase (ProDoc Annex 10), a Strategic Environmental and Social Assessment (SESA) (Activities 1.2.5 and 1.3.2) for the e-mobility strategy (Activity 1.2.4) and roadmap on end-of-life management (Activity 1.3.1) will be prepared. (Addressed also as risk 1 in SESP).</w:t>
            </w:r>
          </w:p>
        </w:tc>
        <w:tc>
          <w:tcPr>
            <w:tcW w:w="0" w:type="auto"/>
          </w:tcPr>
          <w:p w14:paraId="3747C429" w14:textId="2FA97752" w:rsidR="001E00BD" w:rsidRPr="00E61ECE" w:rsidRDefault="00F03C97" w:rsidP="00D37276">
            <w:pPr>
              <w:spacing w:after="0"/>
              <w:jc w:val="left"/>
              <w:rPr>
                <w:rFonts w:cs="Calibri"/>
                <w:sz w:val="18"/>
                <w:szCs w:val="18"/>
              </w:rPr>
            </w:pPr>
            <w:r w:rsidRPr="00E61ECE">
              <w:rPr>
                <w:rFonts w:cs="Calibri"/>
                <w:sz w:val="18"/>
                <w:szCs w:val="18"/>
              </w:rPr>
              <w:t>PMU</w:t>
            </w:r>
          </w:p>
        </w:tc>
      </w:tr>
      <w:tr w:rsidR="003205DE" w:rsidRPr="00E61ECE" w14:paraId="744C8F27" w14:textId="77777777" w:rsidTr="00E93CF7">
        <w:tc>
          <w:tcPr>
            <w:tcW w:w="0" w:type="auto"/>
          </w:tcPr>
          <w:p w14:paraId="6BF676CC" w14:textId="7685F52A" w:rsidR="003205DE" w:rsidRPr="00E61ECE" w:rsidRDefault="005C4A8F" w:rsidP="003205DE">
            <w:pPr>
              <w:spacing w:after="0"/>
              <w:rPr>
                <w:rFonts w:cs="Calibri"/>
                <w:sz w:val="18"/>
                <w:szCs w:val="18"/>
              </w:rPr>
            </w:pPr>
            <w:r w:rsidRPr="00E61ECE">
              <w:rPr>
                <w:rFonts w:cs="Calibri"/>
                <w:sz w:val="18"/>
                <w:szCs w:val="18"/>
              </w:rPr>
              <w:t>12</w:t>
            </w:r>
          </w:p>
        </w:tc>
        <w:tc>
          <w:tcPr>
            <w:tcW w:w="1482" w:type="dxa"/>
          </w:tcPr>
          <w:p w14:paraId="6938733B" w14:textId="6A558861" w:rsidR="003205DE" w:rsidRPr="00E61ECE" w:rsidRDefault="003205DE" w:rsidP="003205DE">
            <w:pPr>
              <w:spacing w:after="0"/>
              <w:jc w:val="left"/>
              <w:rPr>
                <w:rFonts w:cs="Calibri"/>
                <w:sz w:val="18"/>
                <w:szCs w:val="18"/>
              </w:rPr>
            </w:pPr>
            <w:r w:rsidRPr="00E61ECE">
              <w:rPr>
                <w:rFonts w:cs="Calibri"/>
                <w:sz w:val="18"/>
                <w:szCs w:val="18"/>
              </w:rPr>
              <w:t>Marginalized population, women and small business owners prevented from participating in decision making on issues that affect them.</w:t>
            </w:r>
          </w:p>
        </w:tc>
        <w:tc>
          <w:tcPr>
            <w:tcW w:w="1385" w:type="dxa"/>
          </w:tcPr>
          <w:p w14:paraId="35A999D7" w14:textId="6E5DF256" w:rsidR="003205DE" w:rsidRPr="00E61ECE" w:rsidRDefault="003205DE" w:rsidP="003205DE">
            <w:pPr>
              <w:spacing w:after="0"/>
              <w:jc w:val="left"/>
              <w:rPr>
                <w:rFonts w:cs="Calibri"/>
                <w:sz w:val="18"/>
                <w:szCs w:val="18"/>
              </w:rPr>
            </w:pPr>
            <w:r w:rsidRPr="00E61ECE">
              <w:rPr>
                <w:rFonts w:cs="Calibri"/>
                <w:sz w:val="18"/>
                <w:szCs w:val="18"/>
              </w:rPr>
              <w:t>Social</w:t>
            </w:r>
          </w:p>
        </w:tc>
        <w:tc>
          <w:tcPr>
            <w:tcW w:w="1268" w:type="dxa"/>
            <w:shd w:val="clear" w:color="auto" w:fill="FFFF00"/>
          </w:tcPr>
          <w:p w14:paraId="2526CC2C" w14:textId="77777777" w:rsidR="003205DE" w:rsidRPr="00E61ECE" w:rsidRDefault="003205DE" w:rsidP="003205DE">
            <w:pPr>
              <w:rPr>
                <w:rFonts w:cs="Minion Pro"/>
                <w:sz w:val="18"/>
                <w:szCs w:val="18"/>
              </w:rPr>
            </w:pPr>
            <w:r w:rsidRPr="00E61ECE">
              <w:rPr>
                <w:rFonts w:cs="Minion Pro"/>
                <w:sz w:val="18"/>
                <w:szCs w:val="18"/>
              </w:rPr>
              <w:t>I = 3</w:t>
            </w:r>
          </w:p>
          <w:p w14:paraId="467FAD2A" w14:textId="5C73826F" w:rsidR="003205DE" w:rsidRPr="00E61ECE" w:rsidRDefault="003205DE" w:rsidP="003205DE">
            <w:pPr>
              <w:rPr>
                <w:rFonts w:cs="Minion Pro"/>
                <w:sz w:val="18"/>
                <w:szCs w:val="18"/>
              </w:rPr>
            </w:pPr>
            <w:r w:rsidRPr="00E61ECE">
              <w:rPr>
                <w:rFonts w:cs="Minion Pro"/>
                <w:sz w:val="18"/>
                <w:szCs w:val="18"/>
              </w:rPr>
              <w:t>L = 3</w:t>
            </w:r>
          </w:p>
        </w:tc>
        <w:tc>
          <w:tcPr>
            <w:tcW w:w="3525" w:type="dxa"/>
          </w:tcPr>
          <w:p w14:paraId="565FBCFB" w14:textId="77777777" w:rsidR="003205DE" w:rsidRPr="00E61ECE" w:rsidRDefault="003205DE" w:rsidP="003205DE">
            <w:pPr>
              <w:spacing w:after="0"/>
              <w:jc w:val="left"/>
              <w:rPr>
                <w:rFonts w:cs="Calibri"/>
                <w:sz w:val="18"/>
                <w:szCs w:val="18"/>
              </w:rPr>
            </w:pPr>
            <w:r w:rsidRPr="00E61ECE">
              <w:rPr>
                <w:rFonts w:cs="Calibri"/>
                <w:sz w:val="18"/>
                <w:szCs w:val="18"/>
              </w:rPr>
              <w:t>In line with the ESMF, and in order to address the issue of business disruptions during the improvements in 2 to 4 bus stops (Activity 2.3.2), an Environmental and Social Management Plan (ESMP) will be prepared (based on an appropriately scoped ESIA), which will require engaging local businesses and obtaining their feedback on scheduling of rehabilitation activities and additional measures such as ensuring accessibility to reduce disruption to their activities to the extent possible. A Grievance Redress Mechanism (GRM) will be set up during project implementation to collect feedback from residents and other stakeholders and address any complaints.</w:t>
            </w:r>
          </w:p>
          <w:p w14:paraId="2B22F8DA" w14:textId="31E1CF2A" w:rsidR="003205DE" w:rsidRPr="00E61ECE" w:rsidRDefault="003205DE" w:rsidP="003205DE">
            <w:pPr>
              <w:spacing w:after="0"/>
              <w:jc w:val="left"/>
              <w:rPr>
                <w:rFonts w:cs="Calibri"/>
                <w:sz w:val="18"/>
                <w:szCs w:val="18"/>
              </w:rPr>
            </w:pPr>
            <w:r w:rsidRPr="00E61ECE">
              <w:rPr>
                <w:rFonts w:cs="Calibri"/>
                <w:sz w:val="18"/>
                <w:szCs w:val="18"/>
              </w:rPr>
              <w:t>The project also includes a Stakeholder Engagement Plan (SEP) (ProDoc Annex 9) and Gender Action Plan (ProDOc Annex 11) that ensures consultation with local community and women during decision-making for the project. (Addressed also as risk 2 in SESP).</w:t>
            </w:r>
          </w:p>
        </w:tc>
        <w:tc>
          <w:tcPr>
            <w:tcW w:w="0" w:type="auto"/>
          </w:tcPr>
          <w:p w14:paraId="77B19FCE" w14:textId="3ED539E7" w:rsidR="003205DE" w:rsidRPr="00E61ECE" w:rsidRDefault="003205DE" w:rsidP="003205DE">
            <w:pPr>
              <w:spacing w:after="0"/>
              <w:jc w:val="left"/>
              <w:rPr>
                <w:rFonts w:cs="Calibri"/>
                <w:sz w:val="18"/>
                <w:szCs w:val="18"/>
              </w:rPr>
            </w:pPr>
            <w:r w:rsidRPr="00E61ECE">
              <w:rPr>
                <w:rFonts w:cs="Calibri"/>
                <w:sz w:val="18"/>
                <w:szCs w:val="18"/>
              </w:rPr>
              <w:t>PMU</w:t>
            </w:r>
          </w:p>
        </w:tc>
      </w:tr>
      <w:tr w:rsidR="001E00BD" w:rsidRPr="00E61ECE" w14:paraId="2A058375" w14:textId="77777777" w:rsidTr="00D80A71">
        <w:tc>
          <w:tcPr>
            <w:tcW w:w="0" w:type="auto"/>
          </w:tcPr>
          <w:p w14:paraId="617E6460" w14:textId="0A350BF3" w:rsidR="001E00BD" w:rsidRPr="00E61ECE" w:rsidRDefault="001E00BD" w:rsidP="00FD462B">
            <w:pPr>
              <w:spacing w:after="0"/>
              <w:rPr>
                <w:rFonts w:cs="Calibri"/>
                <w:sz w:val="18"/>
                <w:szCs w:val="18"/>
              </w:rPr>
            </w:pPr>
            <w:r w:rsidRPr="00E61ECE">
              <w:rPr>
                <w:rFonts w:cs="Calibri"/>
                <w:sz w:val="18"/>
                <w:szCs w:val="18"/>
              </w:rPr>
              <w:t>1</w:t>
            </w:r>
            <w:r w:rsidR="005C4A8F" w:rsidRPr="00E61ECE">
              <w:rPr>
                <w:rFonts w:cs="Calibri"/>
                <w:sz w:val="18"/>
                <w:szCs w:val="18"/>
              </w:rPr>
              <w:t>3</w:t>
            </w:r>
          </w:p>
        </w:tc>
        <w:tc>
          <w:tcPr>
            <w:tcW w:w="1482" w:type="dxa"/>
          </w:tcPr>
          <w:p w14:paraId="48DDA0D3" w14:textId="68B6AE35" w:rsidR="001E00BD" w:rsidRPr="00E61ECE" w:rsidRDefault="00F03C97" w:rsidP="00AF2E5A">
            <w:pPr>
              <w:spacing w:after="0"/>
              <w:jc w:val="left"/>
              <w:rPr>
                <w:rFonts w:cs="Calibri"/>
                <w:sz w:val="18"/>
                <w:szCs w:val="18"/>
              </w:rPr>
            </w:pPr>
            <w:r w:rsidRPr="00E61ECE">
              <w:rPr>
                <w:rFonts w:cs="Calibri"/>
                <w:sz w:val="18"/>
                <w:szCs w:val="18"/>
              </w:rPr>
              <w:t xml:space="preserve">Air and dust emissions, noise, vibration, injuries, and physical hazards from </w:t>
            </w:r>
            <w:r w:rsidRPr="00E61ECE">
              <w:rPr>
                <w:rFonts w:cs="Calibri"/>
                <w:sz w:val="18"/>
                <w:szCs w:val="18"/>
              </w:rPr>
              <w:lastRenderedPageBreak/>
              <w:t>rehabilitation activities of bus stops and other accessibility infrastructure</w:t>
            </w:r>
          </w:p>
        </w:tc>
        <w:tc>
          <w:tcPr>
            <w:tcW w:w="1385" w:type="dxa"/>
          </w:tcPr>
          <w:p w14:paraId="796F9258" w14:textId="0EF9D163" w:rsidR="001E00BD" w:rsidRPr="00E61ECE" w:rsidRDefault="00F03C97" w:rsidP="00D37276">
            <w:pPr>
              <w:spacing w:after="0"/>
              <w:jc w:val="left"/>
              <w:rPr>
                <w:rFonts w:cs="Calibri"/>
                <w:sz w:val="18"/>
                <w:szCs w:val="18"/>
              </w:rPr>
            </w:pPr>
            <w:r w:rsidRPr="00E61ECE">
              <w:rPr>
                <w:rFonts w:cs="Calibri"/>
                <w:sz w:val="18"/>
                <w:szCs w:val="18"/>
              </w:rPr>
              <w:lastRenderedPageBreak/>
              <w:t>Health</w:t>
            </w:r>
          </w:p>
        </w:tc>
        <w:tc>
          <w:tcPr>
            <w:tcW w:w="1268" w:type="dxa"/>
            <w:shd w:val="clear" w:color="auto" w:fill="FFFF00"/>
          </w:tcPr>
          <w:p w14:paraId="6439C2AC" w14:textId="77777777" w:rsidR="00F03C97" w:rsidRPr="00E61ECE" w:rsidRDefault="00F03C97" w:rsidP="00F03C97">
            <w:pPr>
              <w:spacing w:after="0"/>
              <w:jc w:val="left"/>
              <w:rPr>
                <w:rFonts w:cs="Calibri"/>
                <w:sz w:val="18"/>
                <w:szCs w:val="18"/>
              </w:rPr>
            </w:pPr>
            <w:r w:rsidRPr="00E61ECE">
              <w:rPr>
                <w:rFonts w:cs="Calibri"/>
                <w:sz w:val="18"/>
                <w:szCs w:val="18"/>
              </w:rPr>
              <w:t>I = 2</w:t>
            </w:r>
          </w:p>
          <w:p w14:paraId="484E360D" w14:textId="16EE2FAE" w:rsidR="001E00BD" w:rsidRPr="00E61ECE" w:rsidRDefault="00F03C97" w:rsidP="00F03C97">
            <w:pPr>
              <w:spacing w:after="0"/>
              <w:jc w:val="left"/>
              <w:rPr>
                <w:rFonts w:cs="Calibri"/>
                <w:sz w:val="18"/>
                <w:szCs w:val="18"/>
              </w:rPr>
            </w:pPr>
            <w:r w:rsidRPr="00E61ECE">
              <w:rPr>
                <w:rFonts w:cs="Calibri"/>
                <w:sz w:val="18"/>
                <w:szCs w:val="18"/>
              </w:rPr>
              <w:t>L = 4</w:t>
            </w:r>
          </w:p>
        </w:tc>
        <w:tc>
          <w:tcPr>
            <w:tcW w:w="3525" w:type="dxa"/>
          </w:tcPr>
          <w:p w14:paraId="7B7C62C4" w14:textId="21528770" w:rsidR="001E00BD" w:rsidRPr="00E61ECE" w:rsidRDefault="00F03C97" w:rsidP="00B13817">
            <w:pPr>
              <w:spacing w:after="0"/>
              <w:jc w:val="left"/>
              <w:rPr>
                <w:rFonts w:cs="Calibri"/>
                <w:sz w:val="18"/>
                <w:szCs w:val="18"/>
              </w:rPr>
            </w:pPr>
            <w:r w:rsidRPr="00E61ECE">
              <w:rPr>
                <w:rFonts w:cs="Calibri"/>
                <w:sz w:val="18"/>
                <w:szCs w:val="18"/>
              </w:rPr>
              <w:t xml:space="preserve">The ESMP that will be prepared for the project will include an Occupational and Community Health and Safety Plan, Spill Prevention and Management Plan, and Traffic Management Plan for the rehabilitation activities for the bus stops and </w:t>
            </w:r>
            <w:r w:rsidRPr="00E61ECE">
              <w:rPr>
                <w:rFonts w:cs="Calibri"/>
                <w:sz w:val="18"/>
                <w:szCs w:val="18"/>
              </w:rPr>
              <w:lastRenderedPageBreak/>
              <w:t>other accessibility infrastructure (Activity 2.3.2)   aiming at reducing the potential impacts related to emissions, noise and risk of accidents and injuries.</w:t>
            </w:r>
            <w:r w:rsidR="00E93CF7" w:rsidRPr="00E61ECE">
              <w:rPr>
                <w:rFonts w:cs="Calibri"/>
                <w:sz w:val="18"/>
                <w:szCs w:val="18"/>
              </w:rPr>
              <w:t xml:space="preserve"> (Addressed also as risk </w:t>
            </w:r>
            <w:r w:rsidR="00F24143" w:rsidRPr="00E61ECE">
              <w:rPr>
                <w:rFonts w:cs="Calibri"/>
                <w:sz w:val="18"/>
                <w:szCs w:val="18"/>
              </w:rPr>
              <w:t>4</w:t>
            </w:r>
            <w:r w:rsidR="00E93CF7" w:rsidRPr="00E61ECE">
              <w:rPr>
                <w:rFonts w:cs="Calibri"/>
                <w:sz w:val="18"/>
                <w:szCs w:val="18"/>
              </w:rPr>
              <w:t xml:space="preserve"> in SESP).</w:t>
            </w:r>
          </w:p>
        </w:tc>
        <w:tc>
          <w:tcPr>
            <w:tcW w:w="0" w:type="auto"/>
          </w:tcPr>
          <w:p w14:paraId="6DE5F56F" w14:textId="2CEA0C80" w:rsidR="001E00BD" w:rsidRPr="00E61ECE" w:rsidRDefault="00F03C97" w:rsidP="00D37276">
            <w:pPr>
              <w:spacing w:after="0"/>
              <w:jc w:val="left"/>
              <w:rPr>
                <w:rFonts w:cs="Calibri"/>
                <w:sz w:val="18"/>
                <w:szCs w:val="18"/>
              </w:rPr>
            </w:pPr>
            <w:r w:rsidRPr="00E61ECE">
              <w:rPr>
                <w:rFonts w:cs="Calibri"/>
                <w:sz w:val="18"/>
                <w:szCs w:val="18"/>
              </w:rPr>
              <w:lastRenderedPageBreak/>
              <w:t>PMU</w:t>
            </w:r>
          </w:p>
        </w:tc>
      </w:tr>
      <w:tr w:rsidR="001E00BD" w:rsidRPr="00E61ECE" w14:paraId="745520EC" w14:textId="77777777" w:rsidTr="00D80A71">
        <w:tc>
          <w:tcPr>
            <w:tcW w:w="0" w:type="auto"/>
          </w:tcPr>
          <w:p w14:paraId="693FC56A" w14:textId="2ADFA996" w:rsidR="001E00BD" w:rsidRPr="00E61ECE" w:rsidRDefault="001E00BD" w:rsidP="00FD462B">
            <w:pPr>
              <w:spacing w:after="0"/>
              <w:rPr>
                <w:rFonts w:cs="Calibri"/>
                <w:sz w:val="18"/>
                <w:szCs w:val="18"/>
              </w:rPr>
            </w:pPr>
            <w:r w:rsidRPr="00E61ECE">
              <w:rPr>
                <w:rFonts w:cs="Calibri"/>
                <w:sz w:val="18"/>
                <w:szCs w:val="18"/>
              </w:rPr>
              <w:t>1</w:t>
            </w:r>
            <w:r w:rsidR="005C4A8F" w:rsidRPr="00E61ECE">
              <w:rPr>
                <w:rFonts w:cs="Calibri"/>
                <w:sz w:val="18"/>
                <w:szCs w:val="18"/>
              </w:rPr>
              <w:t>4</w:t>
            </w:r>
          </w:p>
        </w:tc>
        <w:tc>
          <w:tcPr>
            <w:tcW w:w="1482" w:type="dxa"/>
          </w:tcPr>
          <w:p w14:paraId="4E8569AB" w14:textId="2A7FC6FB" w:rsidR="001E00BD" w:rsidRPr="00E61ECE" w:rsidRDefault="00F03C97" w:rsidP="00AF2E5A">
            <w:pPr>
              <w:spacing w:after="0"/>
              <w:jc w:val="left"/>
              <w:rPr>
                <w:rFonts w:cs="Calibri"/>
                <w:sz w:val="18"/>
                <w:szCs w:val="18"/>
              </w:rPr>
            </w:pPr>
            <w:r w:rsidRPr="00E61ECE">
              <w:rPr>
                <w:rFonts w:cs="Calibri"/>
                <w:sz w:val="18"/>
                <w:szCs w:val="18"/>
              </w:rPr>
              <w:t>Spread of respiratory diseases (such as Covid-19) among workers and community during bus operation and rehabilitation activities</w:t>
            </w:r>
          </w:p>
        </w:tc>
        <w:tc>
          <w:tcPr>
            <w:tcW w:w="1385" w:type="dxa"/>
          </w:tcPr>
          <w:p w14:paraId="6F33B01E" w14:textId="63F225BF" w:rsidR="001E00BD" w:rsidRPr="00E61ECE" w:rsidRDefault="00F03C97" w:rsidP="00D37276">
            <w:pPr>
              <w:spacing w:after="0"/>
              <w:jc w:val="left"/>
              <w:rPr>
                <w:rFonts w:cs="Calibri"/>
                <w:sz w:val="18"/>
                <w:szCs w:val="18"/>
              </w:rPr>
            </w:pPr>
            <w:r w:rsidRPr="00E61ECE">
              <w:rPr>
                <w:rFonts w:cs="Calibri"/>
                <w:sz w:val="18"/>
                <w:szCs w:val="18"/>
              </w:rPr>
              <w:t>Health</w:t>
            </w:r>
          </w:p>
        </w:tc>
        <w:tc>
          <w:tcPr>
            <w:tcW w:w="1268" w:type="dxa"/>
            <w:shd w:val="clear" w:color="auto" w:fill="FFFF00"/>
          </w:tcPr>
          <w:p w14:paraId="28D5F43A" w14:textId="77777777" w:rsidR="001E00BD" w:rsidRPr="00E61ECE" w:rsidRDefault="00F03C97" w:rsidP="00D37276">
            <w:pPr>
              <w:spacing w:after="0"/>
              <w:jc w:val="left"/>
              <w:rPr>
                <w:rFonts w:cs="Calibri"/>
                <w:sz w:val="18"/>
                <w:szCs w:val="18"/>
              </w:rPr>
            </w:pPr>
            <w:r w:rsidRPr="00E61ECE">
              <w:rPr>
                <w:rFonts w:cs="Calibri"/>
                <w:sz w:val="18"/>
                <w:szCs w:val="18"/>
              </w:rPr>
              <w:t>I = 3</w:t>
            </w:r>
          </w:p>
          <w:p w14:paraId="2CF8576D" w14:textId="30679147" w:rsidR="00F03C97" w:rsidRPr="00E61ECE" w:rsidRDefault="00F03C97" w:rsidP="00D37276">
            <w:pPr>
              <w:spacing w:after="0"/>
              <w:jc w:val="left"/>
              <w:rPr>
                <w:rFonts w:cs="Calibri"/>
                <w:sz w:val="18"/>
                <w:szCs w:val="18"/>
              </w:rPr>
            </w:pPr>
            <w:r w:rsidRPr="00E61ECE">
              <w:rPr>
                <w:rFonts w:cs="Calibri"/>
                <w:sz w:val="18"/>
                <w:szCs w:val="18"/>
              </w:rPr>
              <w:t>L = 3</w:t>
            </w:r>
          </w:p>
        </w:tc>
        <w:tc>
          <w:tcPr>
            <w:tcW w:w="3525" w:type="dxa"/>
          </w:tcPr>
          <w:p w14:paraId="4E3EB30F" w14:textId="02C35EAD" w:rsidR="001E00BD" w:rsidRPr="00E61ECE" w:rsidRDefault="00F03C97" w:rsidP="00B13817">
            <w:pPr>
              <w:spacing w:after="0"/>
              <w:jc w:val="left"/>
              <w:rPr>
                <w:rFonts w:cs="Calibri"/>
                <w:sz w:val="18"/>
                <w:szCs w:val="18"/>
              </w:rPr>
            </w:pPr>
            <w:r w:rsidRPr="00E61ECE">
              <w:rPr>
                <w:rFonts w:cs="Calibri"/>
                <w:sz w:val="18"/>
                <w:szCs w:val="18"/>
              </w:rPr>
              <w:t>WHO guidelines to limit the spread of Covid-19 will be applied during bus operation (Activity 2.4.</w:t>
            </w:r>
            <w:r w:rsidR="006216EE" w:rsidRPr="00E61ECE">
              <w:rPr>
                <w:rFonts w:cs="Calibri"/>
                <w:sz w:val="18"/>
                <w:szCs w:val="18"/>
              </w:rPr>
              <w:t>3</w:t>
            </w:r>
            <w:r w:rsidRPr="00E61ECE">
              <w:rPr>
                <w:rFonts w:cs="Calibri"/>
                <w:sz w:val="18"/>
                <w:szCs w:val="18"/>
              </w:rPr>
              <w:t>) and rehabilitation (Activity 2.3.2)</w:t>
            </w:r>
            <w:r w:rsidR="00E93CF7" w:rsidRPr="00E61ECE">
              <w:rPr>
                <w:rFonts w:cs="Calibri"/>
                <w:sz w:val="18"/>
                <w:szCs w:val="18"/>
              </w:rPr>
              <w:t xml:space="preserve">. (Addressed also as risk </w:t>
            </w:r>
            <w:r w:rsidR="006216EE" w:rsidRPr="00E61ECE">
              <w:rPr>
                <w:rFonts w:cs="Calibri"/>
                <w:sz w:val="18"/>
                <w:szCs w:val="18"/>
              </w:rPr>
              <w:t>5</w:t>
            </w:r>
            <w:r w:rsidR="00E93CF7" w:rsidRPr="00E61ECE">
              <w:rPr>
                <w:rFonts w:cs="Calibri"/>
                <w:sz w:val="18"/>
                <w:szCs w:val="18"/>
              </w:rPr>
              <w:t xml:space="preserve"> in SESP).</w:t>
            </w:r>
          </w:p>
        </w:tc>
        <w:tc>
          <w:tcPr>
            <w:tcW w:w="0" w:type="auto"/>
          </w:tcPr>
          <w:p w14:paraId="566824B5" w14:textId="1E45622A" w:rsidR="001E00BD" w:rsidRPr="00E61ECE" w:rsidRDefault="00F03C97" w:rsidP="00D37276">
            <w:pPr>
              <w:spacing w:after="0"/>
              <w:jc w:val="left"/>
              <w:rPr>
                <w:rFonts w:cs="Calibri"/>
                <w:sz w:val="18"/>
                <w:szCs w:val="18"/>
              </w:rPr>
            </w:pPr>
            <w:r w:rsidRPr="00E61ECE">
              <w:rPr>
                <w:rFonts w:cs="Calibri"/>
                <w:sz w:val="18"/>
                <w:szCs w:val="18"/>
              </w:rPr>
              <w:t>PMU</w:t>
            </w:r>
          </w:p>
        </w:tc>
      </w:tr>
      <w:tr w:rsidR="00056174" w:rsidRPr="00E61ECE" w14:paraId="76CC0C8B" w14:textId="77777777" w:rsidTr="00D80A71">
        <w:tc>
          <w:tcPr>
            <w:tcW w:w="0" w:type="auto"/>
          </w:tcPr>
          <w:p w14:paraId="2038BEA5" w14:textId="116995DD" w:rsidR="00056174" w:rsidRPr="00E61ECE" w:rsidRDefault="005C4A8F" w:rsidP="00FD462B">
            <w:pPr>
              <w:spacing w:after="0"/>
              <w:rPr>
                <w:rFonts w:cs="Calibri"/>
                <w:sz w:val="18"/>
                <w:szCs w:val="18"/>
              </w:rPr>
            </w:pPr>
            <w:r w:rsidRPr="00E61ECE">
              <w:rPr>
                <w:rFonts w:cs="Calibri"/>
                <w:sz w:val="18"/>
                <w:szCs w:val="18"/>
              </w:rPr>
              <w:t>15</w:t>
            </w:r>
          </w:p>
        </w:tc>
        <w:tc>
          <w:tcPr>
            <w:tcW w:w="1482" w:type="dxa"/>
          </w:tcPr>
          <w:p w14:paraId="3BF67EF5" w14:textId="33F55634" w:rsidR="00056174" w:rsidRPr="00E61ECE" w:rsidRDefault="00056174" w:rsidP="00AF2E5A">
            <w:pPr>
              <w:spacing w:after="0"/>
              <w:jc w:val="left"/>
              <w:rPr>
                <w:rFonts w:cs="Calibri"/>
                <w:sz w:val="18"/>
                <w:szCs w:val="18"/>
              </w:rPr>
            </w:pPr>
            <w:r w:rsidRPr="00E61ECE">
              <w:rPr>
                <w:rFonts w:cs="Calibri"/>
                <w:sz w:val="18"/>
                <w:szCs w:val="18"/>
              </w:rPr>
              <w:t>Inappropriate behavior by drivers of the buses and ISF personnel using the vehicles provided by the project</w:t>
            </w:r>
          </w:p>
        </w:tc>
        <w:tc>
          <w:tcPr>
            <w:tcW w:w="1385" w:type="dxa"/>
          </w:tcPr>
          <w:p w14:paraId="7A714DA0" w14:textId="30FBE82E" w:rsidR="00056174" w:rsidRPr="00E61ECE" w:rsidRDefault="00056174" w:rsidP="00D37276">
            <w:pPr>
              <w:spacing w:after="0"/>
              <w:jc w:val="left"/>
              <w:rPr>
                <w:rFonts w:cs="Calibri"/>
                <w:sz w:val="18"/>
                <w:szCs w:val="18"/>
              </w:rPr>
            </w:pPr>
            <w:r w:rsidRPr="00E61ECE">
              <w:rPr>
                <w:rFonts w:cs="Calibri"/>
                <w:sz w:val="18"/>
                <w:szCs w:val="18"/>
              </w:rPr>
              <w:t>Health</w:t>
            </w:r>
          </w:p>
        </w:tc>
        <w:tc>
          <w:tcPr>
            <w:tcW w:w="1268" w:type="dxa"/>
            <w:shd w:val="clear" w:color="auto" w:fill="FFFF00"/>
          </w:tcPr>
          <w:p w14:paraId="50A0B93C" w14:textId="77777777" w:rsidR="00056174" w:rsidRPr="00E61ECE" w:rsidRDefault="00056174" w:rsidP="00D37276">
            <w:pPr>
              <w:spacing w:after="0"/>
              <w:jc w:val="left"/>
              <w:rPr>
                <w:rFonts w:cs="Calibri"/>
                <w:sz w:val="18"/>
                <w:szCs w:val="18"/>
              </w:rPr>
            </w:pPr>
            <w:r w:rsidRPr="00E61ECE">
              <w:rPr>
                <w:rFonts w:cs="Calibri"/>
                <w:sz w:val="18"/>
                <w:szCs w:val="18"/>
              </w:rPr>
              <w:t>I = 4</w:t>
            </w:r>
          </w:p>
          <w:p w14:paraId="67BBDE0C" w14:textId="21083505" w:rsidR="00056174" w:rsidRPr="00E61ECE" w:rsidRDefault="00056174" w:rsidP="00D37276">
            <w:pPr>
              <w:spacing w:after="0"/>
              <w:jc w:val="left"/>
              <w:rPr>
                <w:rFonts w:cs="Calibri"/>
                <w:sz w:val="18"/>
                <w:szCs w:val="18"/>
              </w:rPr>
            </w:pPr>
            <w:r w:rsidRPr="00E61ECE">
              <w:rPr>
                <w:rFonts w:cs="Calibri"/>
                <w:sz w:val="18"/>
                <w:szCs w:val="18"/>
              </w:rPr>
              <w:t>L = 2</w:t>
            </w:r>
          </w:p>
        </w:tc>
        <w:tc>
          <w:tcPr>
            <w:tcW w:w="3525" w:type="dxa"/>
          </w:tcPr>
          <w:p w14:paraId="2D4253FE" w14:textId="68C5B9D2" w:rsidR="00056174" w:rsidRPr="00E61ECE" w:rsidRDefault="00056174" w:rsidP="00B13817">
            <w:pPr>
              <w:spacing w:after="0"/>
              <w:jc w:val="left"/>
              <w:rPr>
                <w:rFonts w:cs="Calibri"/>
                <w:sz w:val="18"/>
                <w:szCs w:val="18"/>
              </w:rPr>
            </w:pPr>
            <w:r w:rsidRPr="00E61ECE">
              <w:rPr>
                <w:rFonts w:cs="Calibri"/>
                <w:sz w:val="18"/>
                <w:szCs w:val="18"/>
              </w:rPr>
              <w:t>Prior to commencing operation of the vehicle fleet (Activity 2.1.2 and Activity 2.2.2), a Code of Conduct reflecting SES requirements will be prepared for the project such that all users of the vehicles must abide by them. Training will be offered to participating individuals to ensure they are aware of their responsibilities.</w:t>
            </w:r>
            <w:r w:rsidR="006216EE" w:rsidRPr="00E61ECE">
              <w:rPr>
                <w:rFonts w:cs="Calibri"/>
                <w:sz w:val="18"/>
                <w:szCs w:val="18"/>
              </w:rPr>
              <w:t xml:space="preserve"> (Addressed also as risk 7 in SESP).</w:t>
            </w:r>
          </w:p>
        </w:tc>
        <w:tc>
          <w:tcPr>
            <w:tcW w:w="0" w:type="auto"/>
          </w:tcPr>
          <w:p w14:paraId="649D04BF" w14:textId="49DE7A34" w:rsidR="00056174" w:rsidRPr="00E61ECE" w:rsidRDefault="006216EE" w:rsidP="00D37276">
            <w:pPr>
              <w:spacing w:after="0"/>
              <w:jc w:val="left"/>
              <w:rPr>
                <w:rFonts w:cs="Calibri"/>
                <w:sz w:val="18"/>
                <w:szCs w:val="18"/>
              </w:rPr>
            </w:pPr>
            <w:r w:rsidRPr="00E61ECE">
              <w:rPr>
                <w:rFonts w:cs="Calibri"/>
                <w:sz w:val="18"/>
                <w:szCs w:val="18"/>
              </w:rPr>
              <w:t>PMU</w:t>
            </w:r>
          </w:p>
        </w:tc>
      </w:tr>
      <w:tr w:rsidR="001E00BD" w:rsidRPr="00E61ECE" w14:paraId="05C50651" w14:textId="77777777" w:rsidTr="00D80A71">
        <w:tc>
          <w:tcPr>
            <w:tcW w:w="0" w:type="auto"/>
          </w:tcPr>
          <w:p w14:paraId="6684680E" w14:textId="10716363" w:rsidR="001E00BD" w:rsidRPr="00E61ECE" w:rsidRDefault="001E00BD" w:rsidP="00FD462B">
            <w:pPr>
              <w:spacing w:after="0"/>
              <w:rPr>
                <w:rFonts w:cs="Calibri"/>
                <w:sz w:val="18"/>
                <w:szCs w:val="18"/>
              </w:rPr>
            </w:pPr>
            <w:r w:rsidRPr="00E61ECE">
              <w:rPr>
                <w:rFonts w:cs="Calibri"/>
                <w:sz w:val="18"/>
                <w:szCs w:val="18"/>
              </w:rPr>
              <w:t>1</w:t>
            </w:r>
            <w:r w:rsidR="005C4A8F" w:rsidRPr="00E61ECE">
              <w:rPr>
                <w:rFonts w:cs="Calibri"/>
                <w:sz w:val="18"/>
                <w:szCs w:val="18"/>
              </w:rPr>
              <w:t>6</w:t>
            </w:r>
          </w:p>
        </w:tc>
        <w:tc>
          <w:tcPr>
            <w:tcW w:w="1482" w:type="dxa"/>
          </w:tcPr>
          <w:p w14:paraId="0098E052" w14:textId="3399B58C" w:rsidR="001E00BD" w:rsidRPr="00E61ECE" w:rsidRDefault="00F03C97" w:rsidP="00AF2E5A">
            <w:pPr>
              <w:spacing w:after="0"/>
              <w:jc w:val="left"/>
              <w:rPr>
                <w:rFonts w:cs="Calibri"/>
                <w:sz w:val="18"/>
                <w:szCs w:val="18"/>
              </w:rPr>
            </w:pPr>
            <w:r w:rsidRPr="00E61ECE">
              <w:rPr>
                <w:rFonts w:cs="Calibri"/>
                <w:sz w:val="18"/>
                <w:szCs w:val="18"/>
              </w:rPr>
              <w:t>Damage to cultural heritage sites during rehabilitation of bus stops and other accessibility infrastructure</w:t>
            </w:r>
          </w:p>
        </w:tc>
        <w:tc>
          <w:tcPr>
            <w:tcW w:w="1385" w:type="dxa"/>
          </w:tcPr>
          <w:p w14:paraId="03E2473D" w14:textId="4C12AA16" w:rsidR="001E00BD" w:rsidRPr="00E61ECE" w:rsidRDefault="00F03C97" w:rsidP="00D37276">
            <w:pPr>
              <w:spacing w:after="0"/>
              <w:jc w:val="left"/>
              <w:rPr>
                <w:rFonts w:cs="Calibri"/>
                <w:sz w:val="18"/>
                <w:szCs w:val="18"/>
              </w:rPr>
            </w:pPr>
            <w:r w:rsidRPr="00E61ECE">
              <w:rPr>
                <w:rFonts w:cs="Calibri"/>
                <w:sz w:val="18"/>
                <w:szCs w:val="18"/>
              </w:rPr>
              <w:t>Cultural</w:t>
            </w:r>
          </w:p>
        </w:tc>
        <w:tc>
          <w:tcPr>
            <w:tcW w:w="1268" w:type="dxa"/>
            <w:shd w:val="clear" w:color="auto" w:fill="FFC000"/>
          </w:tcPr>
          <w:p w14:paraId="4C71322C" w14:textId="77777777" w:rsidR="001E00BD" w:rsidRPr="00E61ECE" w:rsidRDefault="00F03C97" w:rsidP="00D37276">
            <w:pPr>
              <w:spacing w:after="0"/>
              <w:jc w:val="left"/>
              <w:rPr>
                <w:rFonts w:cs="Calibri"/>
                <w:sz w:val="18"/>
                <w:szCs w:val="18"/>
              </w:rPr>
            </w:pPr>
            <w:r w:rsidRPr="00E61ECE">
              <w:rPr>
                <w:rFonts w:cs="Calibri"/>
                <w:sz w:val="18"/>
                <w:szCs w:val="18"/>
              </w:rPr>
              <w:t>I = 4</w:t>
            </w:r>
          </w:p>
          <w:p w14:paraId="1AD3B167" w14:textId="74B85B40" w:rsidR="00F03C97" w:rsidRPr="00E61ECE" w:rsidRDefault="00F03C97" w:rsidP="00D37276">
            <w:pPr>
              <w:spacing w:after="0"/>
              <w:jc w:val="left"/>
              <w:rPr>
                <w:rFonts w:cs="Calibri"/>
                <w:sz w:val="18"/>
                <w:szCs w:val="18"/>
              </w:rPr>
            </w:pPr>
            <w:r w:rsidRPr="00E61ECE">
              <w:rPr>
                <w:rFonts w:cs="Calibri"/>
                <w:sz w:val="18"/>
                <w:szCs w:val="18"/>
              </w:rPr>
              <w:t>L = 3</w:t>
            </w:r>
          </w:p>
        </w:tc>
        <w:tc>
          <w:tcPr>
            <w:tcW w:w="3525" w:type="dxa"/>
          </w:tcPr>
          <w:p w14:paraId="46496AE8" w14:textId="028F1B70" w:rsidR="001E00BD" w:rsidRPr="00E61ECE" w:rsidRDefault="00F03C97" w:rsidP="00B13817">
            <w:pPr>
              <w:spacing w:after="0"/>
              <w:jc w:val="left"/>
              <w:rPr>
                <w:rFonts w:cs="Calibri"/>
                <w:sz w:val="18"/>
                <w:szCs w:val="18"/>
              </w:rPr>
            </w:pPr>
            <w:r w:rsidRPr="00E61ECE">
              <w:rPr>
                <w:rFonts w:cs="Calibri"/>
                <w:sz w:val="18"/>
                <w:szCs w:val="18"/>
              </w:rPr>
              <w:t>Per the ESMF, during selection   of the bus stops and accessibility infrastructure to be rehabilitated (Activity 2.3.2), the ESIA will consider the location of cultural heritage sites and necessary measures for SES compliance will be included in the ESMP.</w:t>
            </w:r>
            <w:r w:rsidR="00E93CF7" w:rsidRPr="00E61ECE">
              <w:rPr>
                <w:rFonts w:cs="Calibri"/>
                <w:sz w:val="18"/>
                <w:szCs w:val="18"/>
              </w:rPr>
              <w:t xml:space="preserve"> (Addressed also as risk </w:t>
            </w:r>
            <w:r w:rsidR="00056174" w:rsidRPr="00E61ECE">
              <w:rPr>
                <w:rFonts w:cs="Calibri"/>
                <w:sz w:val="18"/>
                <w:szCs w:val="18"/>
              </w:rPr>
              <w:t>8</w:t>
            </w:r>
            <w:r w:rsidR="00E93CF7" w:rsidRPr="00E61ECE">
              <w:rPr>
                <w:rFonts w:cs="Calibri"/>
                <w:sz w:val="18"/>
                <w:szCs w:val="18"/>
              </w:rPr>
              <w:t xml:space="preserve"> in SESP).</w:t>
            </w:r>
          </w:p>
        </w:tc>
        <w:tc>
          <w:tcPr>
            <w:tcW w:w="0" w:type="auto"/>
          </w:tcPr>
          <w:p w14:paraId="09972076" w14:textId="1C3E8262" w:rsidR="001E00BD" w:rsidRPr="00E61ECE" w:rsidRDefault="00F03C97" w:rsidP="00D37276">
            <w:pPr>
              <w:spacing w:after="0"/>
              <w:jc w:val="left"/>
              <w:rPr>
                <w:rFonts w:cs="Calibri"/>
                <w:sz w:val="18"/>
                <w:szCs w:val="18"/>
              </w:rPr>
            </w:pPr>
            <w:r w:rsidRPr="00E61ECE">
              <w:rPr>
                <w:rFonts w:cs="Calibri"/>
                <w:sz w:val="18"/>
                <w:szCs w:val="18"/>
              </w:rPr>
              <w:t>PMU</w:t>
            </w:r>
          </w:p>
        </w:tc>
      </w:tr>
      <w:tr w:rsidR="001E00BD" w:rsidRPr="00E61ECE" w14:paraId="272D4ACF" w14:textId="77777777" w:rsidTr="00D80A71">
        <w:tc>
          <w:tcPr>
            <w:tcW w:w="0" w:type="auto"/>
          </w:tcPr>
          <w:p w14:paraId="7A530249" w14:textId="08894A18" w:rsidR="001E00BD" w:rsidRPr="00E61ECE" w:rsidRDefault="001E00BD" w:rsidP="00FD462B">
            <w:pPr>
              <w:spacing w:after="0"/>
              <w:rPr>
                <w:rFonts w:cs="Calibri"/>
                <w:sz w:val="18"/>
                <w:szCs w:val="18"/>
              </w:rPr>
            </w:pPr>
            <w:r w:rsidRPr="00E61ECE">
              <w:rPr>
                <w:rFonts w:cs="Calibri"/>
                <w:sz w:val="18"/>
                <w:szCs w:val="18"/>
              </w:rPr>
              <w:t>1</w:t>
            </w:r>
            <w:r w:rsidR="005C4A8F" w:rsidRPr="00E61ECE">
              <w:rPr>
                <w:rFonts w:cs="Calibri"/>
                <w:sz w:val="18"/>
                <w:szCs w:val="18"/>
              </w:rPr>
              <w:t>7</w:t>
            </w:r>
          </w:p>
        </w:tc>
        <w:tc>
          <w:tcPr>
            <w:tcW w:w="1482" w:type="dxa"/>
          </w:tcPr>
          <w:p w14:paraId="5D8B96DD" w14:textId="3B2ACB8B" w:rsidR="001E00BD" w:rsidRPr="00E61ECE" w:rsidRDefault="00F03C97" w:rsidP="00AF2E5A">
            <w:pPr>
              <w:spacing w:after="0"/>
              <w:jc w:val="left"/>
              <w:rPr>
                <w:rFonts w:cs="Calibri"/>
                <w:sz w:val="18"/>
                <w:szCs w:val="18"/>
              </w:rPr>
            </w:pPr>
            <w:r w:rsidRPr="00E61ECE">
              <w:rPr>
                <w:rFonts w:cs="Calibri"/>
                <w:sz w:val="18"/>
                <w:szCs w:val="18"/>
              </w:rPr>
              <w:t xml:space="preserve">Working conditions at the bus companies and services selected by the project do not meet national or </w:t>
            </w:r>
            <w:r w:rsidR="00FA52C7" w:rsidRPr="00E61ECE">
              <w:rPr>
                <w:rFonts w:cs="Calibri"/>
                <w:sz w:val="18"/>
                <w:szCs w:val="18"/>
              </w:rPr>
              <w:t>labor</w:t>
            </w:r>
            <w:r w:rsidRPr="00E61ECE">
              <w:rPr>
                <w:rFonts w:cs="Calibri"/>
                <w:sz w:val="18"/>
                <w:szCs w:val="18"/>
              </w:rPr>
              <w:t xml:space="preserve"> laws and international </w:t>
            </w:r>
            <w:r w:rsidR="00FA52C7" w:rsidRPr="00E61ECE">
              <w:rPr>
                <w:rFonts w:cs="Calibri"/>
                <w:sz w:val="18"/>
                <w:szCs w:val="18"/>
              </w:rPr>
              <w:t>labor</w:t>
            </w:r>
            <w:r w:rsidRPr="00E61ECE">
              <w:rPr>
                <w:rFonts w:cs="Calibri"/>
                <w:sz w:val="18"/>
                <w:szCs w:val="18"/>
              </w:rPr>
              <w:t xml:space="preserve"> commitments</w:t>
            </w:r>
          </w:p>
        </w:tc>
        <w:tc>
          <w:tcPr>
            <w:tcW w:w="1385" w:type="dxa"/>
          </w:tcPr>
          <w:p w14:paraId="4F278F4D" w14:textId="037D1616" w:rsidR="001E00BD" w:rsidRPr="00E61ECE" w:rsidRDefault="00F03C97" w:rsidP="00D37276">
            <w:pPr>
              <w:spacing w:after="0"/>
              <w:jc w:val="left"/>
              <w:rPr>
                <w:rFonts w:cs="Calibri"/>
                <w:sz w:val="18"/>
                <w:szCs w:val="18"/>
              </w:rPr>
            </w:pPr>
            <w:r w:rsidRPr="00E61ECE">
              <w:rPr>
                <w:rFonts w:cs="Calibri"/>
                <w:sz w:val="18"/>
                <w:szCs w:val="18"/>
              </w:rPr>
              <w:t>Social</w:t>
            </w:r>
          </w:p>
        </w:tc>
        <w:tc>
          <w:tcPr>
            <w:tcW w:w="1268" w:type="dxa"/>
            <w:shd w:val="clear" w:color="auto" w:fill="FFFF00"/>
          </w:tcPr>
          <w:p w14:paraId="2C34CEED" w14:textId="77777777" w:rsidR="001E00BD" w:rsidRPr="00E61ECE" w:rsidRDefault="00F03C97" w:rsidP="00D37276">
            <w:pPr>
              <w:spacing w:after="0"/>
              <w:jc w:val="left"/>
              <w:rPr>
                <w:rFonts w:cs="Calibri"/>
                <w:sz w:val="18"/>
                <w:szCs w:val="18"/>
              </w:rPr>
            </w:pPr>
            <w:r w:rsidRPr="00E61ECE">
              <w:rPr>
                <w:rFonts w:cs="Calibri"/>
                <w:sz w:val="18"/>
                <w:szCs w:val="18"/>
              </w:rPr>
              <w:t>I = 3</w:t>
            </w:r>
          </w:p>
          <w:p w14:paraId="3BB14FD8" w14:textId="2D4ED709" w:rsidR="00F03C97" w:rsidRPr="00E61ECE" w:rsidRDefault="00F03C97" w:rsidP="00D37276">
            <w:pPr>
              <w:spacing w:after="0"/>
              <w:jc w:val="left"/>
              <w:rPr>
                <w:rFonts w:cs="Calibri"/>
                <w:sz w:val="18"/>
                <w:szCs w:val="18"/>
              </w:rPr>
            </w:pPr>
            <w:r w:rsidRPr="00E61ECE">
              <w:rPr>
                <w:rFonts w:cs="Calibri"/>
                <w:sz w:val="18"/>
                <w:szCs w:val="18"/>
              </w:rPr>
              <w:t>L = 3</w:t>
            </w:r>
          </w:p>
        </w:tc>
        <w:tc>
          <w:tcPr>
            <w:tcW w:w="3525" w:type="dxa"/>
          </w:tcPr>
          <w:p w14:paraId="1C50E744" w14:textId="1F1F1B0E" w:rsidR="001E00BD" w:rsidRPr="00E61ECE" w:rsidRDefault="00F03C97" w:rsidP="00B13817">
            <w:pPr>
              <w:spacing w:after="0"/>
              <w:jc w:val="left"/>
              <w:rPr>
                <w:rFonts w:cs="Calibri"/>
                <w:sz w:val="18"/>
                <w:szCs w:val="18"/>
              </w:rPr>
            </w:pPr>
            <w:r w:rsidRPr="00E61ECE">
              <w:rPr>
                <w:rFonts w:cs="Calibri"/>
                <w:sz w:val="18"/>
                <w:szCs w:val="18"/>
              </w:rPr>
              <w:t xml:space="preserve">Engagement of the private sector (in particular the bus companies in </w:t>
            </w:r>
            <w:r w:rsidR="004A4C4D" w:rsidRPr="00E61ECE">
              <w:rPr>
                <w:rFonts w:cs="Calibri"/>
                <w:sz w:val="18"/>
                <w:szCs w:val="18"/>
              </w:rPr>
              <w:t>a</w:t>
            </w:r>
            <w:r w:rsidRPr="00E61ECE">
              <w:rPr>
                <w:rFonts w:cs="Calibri"/>
                <w:sz w:val="18"/>
                <w:szCs w:val="18"/>
              </w:rPr>
              <w:t xml:space="preserve">ctivity 2.1.2) will be preceded by a private sector risk assessment </w:t>
            </w:r>
            <w:r w:rsidR="00056174" w:rsidRPr="00E61ECE">
              <w:rPr>
                <w:rFonts w:cs="Calibri"/>
                <w:sz w:val="18"/>
                <w:szCs w:val="18"/>
              </w:rPr>
              <w:t xml:space="preserve">(supplemented by a SESP) </w:t>
            </w:r>
            <w:r w:rsidRPr="00E61ECE">
              <w:rPr>
                <w:rFonts w:cs="Calibri"/>
                <w:sz w:val="18"/>
                <w:szCs w:val="18"/>
              </w:rPr>
              <w:t>to ensure compliance with SES</w:t>
            </w:r>
            <w:r w:rsidR="00E93CF7" w:rsidRPr="00E61ECE">
              <w:rPr>
                <w:rFonts w:cs="Calibri"/>
                <w:sz w:val="18"/>
                <w:szCs w:val="18"/>
              </w:rPr>
              <w:t xml:space="preserve">. (Addressed also as risk </w:t>
            </w:r>
            <w:r w:rsidR="00056174" w:rsidRPr="00E61ECE">
              <w:rPr>
                <w:rFonts w:cs="Calibri"/>
                <w:sz w:val="18"/>
                <w:szCs w:val="18"/>
              </w:rPr>
              <w:t>9</w:t>
            </w:r>
            <w:r w:rsidR="00E93CF7" w:rsidRPr="00E61ECE">
              <w:rPr>
                <w:rFonts w:cs="Calibri"/>
                <w:sz w:val="18"/>
                <w:szCs w:val="18"/>
              </w:rPr>
              <w:t xml:space="preserve"> in SESP).</w:t>
            </w:r>
          </w:p>
        </w:tc>
        <w:tc>
          <w:tcPr>
            <w:tcW w:w="0" w:type="auto"/>
          </w:tcPr>
          <w:p w14:paraId="66C4CE5A" w14:textId="52FAC6A0" w:rsidR="001E00BD" w:rsidRPr="00E61ECE" w:rsidRDefault="00F03C97" w:rsidP="00D37276">
            <w:pPr>
              <w:spacing w:after="0"/>
              <w:jc w:val="left"/>
              <w:rPr>
                <w:rFonts w:cs="Calibri"/>
                <w:sz w:val="18"/>
                <w:szCs w:val="18"/>
              </w:rPr>
            </w:pPr>
            <w:r w:rsidRPr="00E61ECE">
              <w:rPr>
                <w:rFonts w:cs="Calibri"/>
                <w:sz w:val="18"/>
                <w:szCs w:val="18"/>
              </w:rPr>
              <w:t>PMU</w:t>
            </w:r>
          </w:p>
        </w:tc>
      </w:tr>
    </w:tbl>
    <w:p w14:paraId="20259C5B" w14:textId="4AB0B024" w:rsidR="009E69F2" w:rsidRPr="00E61ECE" w:rsidRDefault="00BB0459" w:rsidP="0090528D">
      <w:pPr>
        <w:pStyle w:val="Heading2"/>
        <w:ind w:left="0"/>
        <w:rPr>
          <w:rFonts w:cs="Calibri"/>
          <w:b w:val="0"/>
          <w:bCs w:val="0"/>
          <w:szCs w:val="20"/>
        </w:rPr>
      </w:pPr>
      <w:r w:rsidRPr="00E61ECE">
        <w:rPr>
          <w:rFonts w:ascii="Calibri" w:hAnsi="Calibri"/>
          <w:szCs w:val="22"/>
        </w:rPr>
        <w:br w:type="page"/>
      </w:r>
    </w:p>
    <w:bookmarkEnd w:id="114"/>
    <w:p w14:paraId="37C7B1E3" w14:textId="77777777" w:rsidR="009A7C5F" w:rsidRPr="00E61ECE" w:rsidRDefault="009A7C5F" w:rsidP="00BB0459">
      <w:pPr>
        <w:pStyle w:val="Heading2"/>
        <w:ind w:left="0"/>
        <w:rPr>
          <w:rFonts w:ascii="Calibri" w:hAnsi="Calibri"/>
          <w:szCs w:val="22"/>
        </w:rPr>
        <w:sectPr w:rsidR="009A7C5F" w:rsidRPr="00E61ECE" w:rsidSect="00426F66">
          <w:pgSz w:w="12240" w:h="15840" w:code="1"/>
          <w:pgMar w:top="1440" w:right="1440" w:bottom="1440" w:left="1440" w:header="720" w:footer="720" w:gutter="0"/>
          <w:cols w:space="720"/>
          <w:docGrid w:linePitch="360"/>
        </w:sectPr>
      </w:pPr>
    </w:p>
    <w:p w14:paraId="41AB7B94" w14:textId="32A8F733" w:rsidR="00556F17" w:rsidRPr="00E61ECE" w:rsidRDefault="00556F17" w:rsidP="00BB0459">
      <w:pPr>
        <w:pStyle w:val="Heading2"/>
        <w:ind w:left="0"/>
        <w:rPr>
          <w:rFonts w:ascii="Calibri" w:hAnsi="Calibri"/>
          <w:szCs w:val="22"/>
        </w:rPr>
      </w:pPr>
      <w:bookmarkStart w:id="115" w:name="_Toc73530584"/>
      <w:r w:rsidRPr="00E61ECE">
        <w:rPr>
          <w:rFonts w:ascii="Calibri" w:hAnsi="Calibri"/>
          <w:szCs w:val="22"/>
        </w:rPr>
        <w:lastRenderedPageBreak/>
        <w:t>Annex</w:t>
      </w:r>
      <w:r w:rsidR="00A8080C" w:rsidRPr="00E61ECE">
        <w:rPr>
          <w:rFonts w:ascii="Calibri" w:hAnsi="Calibri"/>
          <w:szCs w:val="22"/>
        </w:rPr>
        <w:t xml:space="preserve"> </w:t>
      </w:r>
      <w:r w:rsidR="00E2702F" w:rsidRPr="00E61ECE">
        <w:rPr>
          <w:rFonts w:ascii="Calibri" w:hAnsi="Calibri"/>
          <w:szCs w:val="22"/>
        </w:rPr>
        <w:t>7</w:t>
      </w:r>
      <w:r w:rsidRPr="00E61ECE">
        <w:rPr>
          <w:rFonts w:ascii="Calibri" w:hAnsi="Calibri"/>
          <w:szCs w:val="22"/>
        </w:rPr>
        <w:t xml:space="preserve">:  </w:t>
      </w:r>
      <w:r w:rsidR="00DF2D3A" w:rsidRPr="00E61ECE">
        <w:rPr>
          <w:rFonts w:ascii="Calibri" w:hAnsi="Calibri"/>
          <w:szCs w:val="22"/>
        </w:rPr>
        <w:t>Overview of</w:t>
      </w:r>
      <w:r w:rsidR="0046717C" w:rsidRPr="00E61ECE">
        <w:rPr>
          <w:rFonts w:ascii="Calibri" w:hAnsi="Calibri"/>
          <w:szCs w:val="22"/>
        </w:rPr>
        <w:t xml:space="preserve"> Project Staff and</w:t>
      </w:r>
      <w:r w:rsidR="00DF2D3A" w:rsidRPr="00E61ECE">
        <w:rPr>
          <w:rFonts w:ascii="Calibri" w:hAnsi="Calibri"/>
          <w:szCs w:val="22"/>
        </w:rPr>
        <w:t xml:space="preserve"> Technical Consultancies</w:t>
      </w:r>
      <w:bookmarkEnd w:id="115"/>
    </w:p>
    <w:p w14:paraId="6AB0A4C5" w14:textId="3C712161" w:rsidR="00D42863" w:rsidRPr="00E61ECE" w:rsidRDefault="00556F17" w:rsidP="00D42863">
      <w:pPr>
        <w:jc w:val="left"/>
        <w:rPr>
          <w:rFonts w:cs="Arial"/>
          <w:i/>
          <w:noProof/>
          <w:szCs w:val="20"/>
          <w:lang w:eastAsia="zh-CN"/>
        </w:rPr>
      </w:pPr>
      <w:r w:rsidRPr="00E61ECE">
        <w:rPr>
          <w:b/>
          <w:szCs w:val="22"/>
        </w:rPr>
        <w:br/>
      </w:r>
      <w:r w:rsidR="00D42863" w:rsidRPr="00E61ECE">
        <w:rPr>
          <w:rFonts w:cs="Arial"/>
          <w:b/>
          <w:i/>
          <w:noProof/>
          <w:szCs w:val="20"/>
          <w:lang w:eastAsia="zh-CN"/>
        </w:rPr>
        <w:t>Guidance to project developer</w:t>
      </w:r>
      <w:r w:rsidR="00D42863" w:rsidRPr="00E61ECE">
        <w:rPr>
          <w:rFonts w:cs="Arial"/>
          <w:i/>
          <w:noProof/>
          <w:szCs w:val="20"/>
          <w:lang w:eastAsia="zh-CN"/>
        </w:rPr>
        <w:t>:  The following template includes example text to help guide the completion of this template for the project in question</w:t>
      </w:r>
      <w:r w:rsidR="00ED405E" w:rsidRPr="00E61ECE">
        <w:rPr>
          <w:rFonts w:cs="Arial"/>
          <w:i/>
          <w:noProof/>
          <w:szCs w:val="20"/>
          <w:lang w:eastAsia="zh-CN"/>
        </w:rPr>
        <w:t xml:space="preserve"> and must be edited </w:t>
      </w:r>
    </w:p>
    <w:p w14:paraId="15AE08C3" w14:textId="77777777" w:rsidR="00D42863" w:rsidRPr="00E61ECE" w:rsidRDefault="00D42863" w:rsidP="00D42863">
      <w:pPr>
        <w:rPr>
          <w:b/>
          <w:sz w:val="22"/>
          <w:szCs w:val="22"/>
        </w:rPr>
      </w:pPr>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D42863" w:rsidRPr="00E61ECE" w14:paraId="1256A2C5" w14:textId="77777777" w:rsidTr="00421FD8">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5092E998" w14:textId="77777777" w:rsidR="00D42863" w:rsidRPr="00E61ECE" w:rsidRDefault="00D42863" w:rsidP="00421FD8">
            <w:pPr>
              <w:rPr>
                <w:b/>
                <w:szCs w:val="20"/>
                <w:lang w:eastAsia="ja-JP"/>
              </w:rPr>
            </w:pPr>
            <w:r w:rsidRPr="00E61ECE">
              <w:rPr>
                <w:b/>
                <w:szCs w:val="20"/>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2F18545F" w14:textId="77777777" w:rsidR="00D42863" w:rsidRPr="00E61ECE" w:rsidRDefault="00D42863" w:rsidP="00421FD8">
            <w:pPr>
              <w:rPr>
                <w:b/>
                <w:szCs w:val="20"/>
                <w:lang w:eastAsia="ja-JP"/>
              </w:rPr>
            </w:pPr>
            <w:r w:rsidRPr="00E61ECE">
              <w:rPr>
                <w:b/>
                <w:szCs w:val="20"/>
                <w:lang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5369866B" w14:textId="77777777" w:rsidR="00D42863" w:rsidRPr="00E61ECE" w:rsidRDefault="00D42863" w:rsidP="00421FD8">
            <w:pPr>
              <w:rPr>
                <w:b/>
                <w:szCs w:val="20"/>
                <w:lang w:eastAsia="ja-JP"/>
              </w:rPr>
            </w:pPr>
            <w:r w:rsidRPr="00E61ECE">
              <w:rPr>
                <w:b/>
                <w:szCs w:val="20"/>
                <w:lang w:eastAsia="ja-JP"/>
              </w:rPr>
              <w:t>Tasks, Inputs and Outputs</w:t>
            </w:r>
          </w:p>
        </w:tc>
      </w:tr>
      <w:tr w:rsidR="00D42863" w:rsidRPr="00E61ECE" w14:paraId="7AB6396B"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0AF28A0" w14:textId="27162E19" w:rsidR="00D42863" w:rsidRPr="00E61ECE" w:rsidRDefault="00D42863" w:rsidP="00421FD8">
            <w:pPr>
              <w:jc w:val="center"/>
              <w:rPr>
                <w:i/>
                <w:szCs w:val="20"/>
                <w:lang w:eastAsia="ja-JP"/>
              </w:rPr>
            </w:pPr>
            <w:r w:rsidRPr="00E61ECE">
              <w:rPr>
                <w:b/>
                <w:i/>
                <w:szCs w:val="20"/>
                <w:lang w:eastAsia="ja-JP"/>
              </w:rPr>
              <w:t>For Project Management</w:t>
            </w:r>
          </w:p>
        </w:tc>
      </w:tr>
      <w:tr w:rsidR="00D42863" w:rsidRPr="00E61ECE" w14:paraId="2C646D4A"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BC5C006" w14:textId="77777777" w:rsidR="00D42863" w:rsidRPr="00E61ECE" w:rsidRDefault="00D42863" w:rsidP="00421FD8">
            <w:pPr>
              <w:rPr>
                <w:b/>
                <w:i/>
                <w:szCs w:val="20"/>
                <w:lang w:eastAsia="ja-JP"/>
              </w:rPr>
            </w:pPr>
            <w:r w:rsidRPr="00E61ECE">
              <w:rPr>
                <w:b/>
                <w:i/>
                <w:szCs w:val="20"/>
                <w:lang w:eastAsia="ja-JP"/>
              </w:rPr>
              <w:t>Local / National contracting</w:t>
            </w:r>
          </w:p>
        </w:tc>
      </w:tr>
      <w:tr w:rsidR="00D42863" w:rsidRPr="00E61ECE" w14:paraId="75FCF21E" w14:textId="77777777" w:rsidTr="00421FD8">
        <w:tc>
          <w:tcPr>
            <w:tcW w:w="1963" w:type="dxa"/>
            <w:tcBorders>
              <w:top w:val="single" w:sz="4" w:space="0" w:color="auto"/>
              <w:left w:val="single" w:sz="4" w:space="0" w:color="auto"/>
              <w:bottom w:val="single" w:sz="4" w:space="0" w:color="auto"/>
              <w:right w:val="single" w:sz="4" w:space="0" w:color="auto"/>
            </w:tcBorders>
          </w:tcPr>
          <w:p w14:paraId="23C171D2" w14:textId="4D3BF9E4" w:rsidR="00D42863" w:rsidRPr="00E61ECE" w:rsidRDefault="00D42863" w:rsidP="00421FD8">
            <w:pPr>
              <w:rPr>
                <w:i/>
                <w:szCs w:val="20"/>
                <w:lang w:eastAsia="ja-JP"/>
              </w:rPr>
            </w:pPr>
            <w:r w:rsidRPr="00E61ECE">
              <w:rPr>
                <w:i/>
                <w:szCs w:val="20"/>
                <w:lang w:eastAsia="ja-JP"/>
              </w:rPr>
              <w:t>Project Manager</w:t>
            </w:r>
          </w:p>
          <w:p w14:paraId="4F385922" w14:textId="77777777" w:rsidR="00D42863" w:rsidRPr="00E61ECE" w:rsidRDefault="00D42863" w:rsidP="00421FD8">
            <w:pPr>
              <w:rPr>
                <w:i/>
                <w:szCs w:val="20"/>
                <w:lang w:eastAsia="ja-JP"/>
              </w:rPr>
            </w:pPr>
          </w:p>
          <w:p w14:paraId="3FC05102" w14:textId="5B1A4FBE" w:rsidR="00D42863" w:rsidRPr="00E61ECE" w:rsidRDefault="00D42863" w:rsidP="00421FD8">
            <w:pPr>
              <w:rPr>
                <w:i/>
                <w:szCs w:val="20"/>
                <w:lang w:eastAsia="ja-JP"/>
              </w:rPr>
            </w:pPr>
            <w:r w:rsidRPr="00E61ECE">
              <w:rPr>
                <w:i/>
                <w:szCs w:val="20"/>
                <w:lang w:eastAsia="ja-JP"/>
              </w:rPr>
              <w:t>Rate: $</w:t>
            </w:r>
            <w:r w:rsidR="001A7F6C" w:rsidRPr="00E61ECE">
              <w:rPr>
                <w:i/>
                <w:szCs w:val="20"/>
                <w:lang w:eastAsia="ja-JP"/>
              </w:rPr>
              <w:t>6,9</w:t>
            </w:r>
            <w:r w:rsidRPr="00E61ECE">
              <w:rPr>
                <w:i/>
                <w:szCs w:val="20"/>
                <w:lang w:eastAsia="ja-JP"/>
              </w:rPr>
              <w:t>00/</w:t>
            </w:r>
            <w:r w:rsidR="00A06F95" w:rsidRPr="00E61ECE">
              <w:rPr>
                <w:i/>
                <w:szCs w:val="20"/>
                <w:lang w:eastAsia="ja-JP"/>
              </w:rPr>
              <w:t xml:space="preserve">month </w:t>
            </w:r>
          </w:p>
        </w:tc>
        <w:tc>
          <w:tcPr>
            <w:tcW w:w="1440" w:type="dxa"/>
            <w:tcBorders>
              <w:top w:val="single" w:sz="4" w:space="0" w:color="auto"/>
              <w:left w:val="single" w:sz="4" w:space="0" w:color="auto"/>
              <w:bottom w:val="single" w:sz="4" w:space="0" w:color="auto"/>
              <w:right w:val="single" w:sz="4" w:space="0" w:color="auto"/>
            </w:tcBorders>
            <w:hideMark/>
          </w:tcPr>
          <w:p w14:paraId="4FF08388" w14:textId="362DDFB3" w:rsidR="00D42863" w:rsidRPr="00E61ECE" w:rsidRDefault="00D42863" w:rsidP="00421FD8">
            <w:pPr>
              <w:rPr>
                <w:i/>
                <w:szCs w:val="20"/>
                <w:lang w:eastAsia="ja-JP"/>
              </w:rPr>
            </w:pPr>
            <w:r w:rsidRPr="00E61ECE">
              <w:rPr>
                <w:i/>
                <w:szCs w:val="20"/>
                <w:lang w:eastAsia="ja-JP"/>
              </w:rPr>
              <w:t>5 years</w:t>
            </w:r>
            <w:r w:rsidR="001A7F6C" w:rsidRPr="00E61ECE">
              <w:rPr>
                <w:i/>
                <w:szCs w:val="20"/>
                <w:lang w:eastAsia="ja-JP"/>
              </w:rPr>
              <w:t xml:space="preserve"> or 260 weeks</w:t>
            </w:r>
          </w:p>
        </w:tc>
        <w:tc>
          <w:tcPr>
            <w:tcW w:w="10619" w:type="dxa"/>
            <w:tcBorders>
              <w:top w:val="single" w:sz="4" w:space="0" w:color="auto"/>
              <w:left w:val="single" w:sz="4" w:space="0" w:color="auto"/>
              <w:bottom w:val="single" w:sz="4" w:space="0" w:color="auto"/>
              <w:right w:val="single" w:sz="4" w:space="0" w:color="auto"/>
            </w:tcBorders>
            <w:hideMark/>
          </w:tcPr>
          <w:p w14:paraId="1CBA4F67" w14:textId="482FD5D5" w:rsidR="00D42863" w:rsidRPr="00E61ECE" w:rsidRDefault="00D42863" w:rsidP="00421FD8">
            <w:pPr>
              <w:rPr>
                <w:i/>
                <w:szCs w:val="20"/>
                <w:lang w:eastAsia="ja-JP"/>
              </w:rPr>
            </w:pPr>
            <w:r w:rsidRPr="00E61ECE">
              <w:rPr>
                <w:i/>
                <w:szCs w:val="20"/>
                <w:lang w:eastAsia="ja-JP"/>
              </w:rPr>
              <w:t>The Project Manager (PM)</w:t>
            </w:r>
            <w:r w:rsidR="001A7F6C" w:rsidRPr="00E61ECE">
              <w:rPr>
                <w:i/>
                <w:szCs w:val="20"/>
                <w:lang w:eastAsia="ja-JP"/>
              </w:rPr>
              <w:t xml:space="preserve"> </w:t>
            </w:r>
            <w:r w:rsidRPr="00E61ECE">
              <w:rPr>
                <w:i/>
                <w:szCs w:val="20"/>
                <w:lang w:eastAsia="ja-JP"/>
              </w:rPr>
              <w:t xml:space="preserve">will be responsible for the overall management of the project, including the mobilization of all project inputs, supervision over project staff, </w:t>
            </w:r>
            <w:r w:rsidR="001A7F6C" w:rsidRPr="00E61ECE">
              <w:rPr>
                <w:i/>
                <w:szCs w:val="20"/>
                <w:lang w:eastAsia="ja-JP"/>
              </w:rPr>
              <w:t>consultants</w:t>
            </w:r>
            <w:r w:rsidRPr="00E61ECE">
              <w:rPr>
                <w:i/>
                <w:szCs w:val="20"/>
                <w:lang w:eastAsia="ja-JP"/>
              </w:rPr>
              <w:t xml:space="preserve"> and sub-contractors. </w:t>
            </w:r>
          </w:p>
          <w:p w14:paraId="65A6C8D5" w14:textId="77777777" w:rsidR="008414CE" w:rsidRPr="00E61ECE" w:rsidRDefault="008414CE" w:rsidP="008414CE">
            <w:pPr>
              <w:spacing w:after="0"/>
              <w:rPr>
                <w:rFonts w:cs="Arial"/>
                <w:i/>
                <w:noProof/>
                <w:szCs w:val="20"/>
                <w:u w:val="single"/>
                <w:lang w:eastAsia="zh-CN"/>
              </w:rPr>
            </w:pPr>
            <w:r w:rsidRPr="00E61ECE">
              <w:rPr>
                <w:rFonts w:cs="Arial"/>
                <w:i/>
                <w:noProof/>
                <w:szCs w:val="20"/>
                <w:u w:val="single"/>
                <w:lang w:eastAsia="zh-CN"/>
              </w:rPr>
              <w:t>Duties and Responsibilities</w:t>
            </w:r>
          </w:p>
          <w:p w14:paraId="4A738352" w14:textId="77777777" w:rsidR="008414CE" w:rsidRPr="00E61ECE" w:rsidRDefault="008414CE" w:rsidP="009F7B64">
            <w:pPr>
              <w:pStyle w:val="ListParagraph"/>
              <w:numPr>
                <w:ilvl w:val="0"/>
                <w:numId w:val="16"/>
              </w:numPr>
            </w:pPr>
            <w:r w:rsidRPr="00E61ECE">
              <w:t>Manage the overall conduct of the project.</w:t>
            </w:r>
          </w:p>
          <w:p w14:paraId="4C81C8DD" w14:textId="77777777" w:rsidR="008414CE" w:rsidRPr="00E61ECE" w:rsidRDefault="008414CE" w:rsidP="009F7B64">
            <w:pPr>
              <w:pStyle w:val="ListParagraph"/>
              <w:numPr>
                <w:ilvl w:val="0"/>
                <w:numId w:val="16"/>
              </w:numPr>
            </w:pPr>
            <w:r w:rsidRPr="00E61ECE">
              <w:t>Plan the activities of the project and monitor progress against the approved workplan.</w:t>
            </w:r>
          </w:p>
          <w:p w14:paraId="2A03AB97" w14:textId="08B94F9C" w:rsidR="008414CE" w:rsidRPr="00E61ECE" w:rsidRDefault="008414CE" w:rsidP="009F7B64">
            <w:pPr>
              <w:pStyle w:val="ListParagraph"/>
              <w:numPr>
                <w:ilvl w:val="0"/>
                <w:numId w:val="16"/>
              </w:numPr>
            </w:pPr>
            <w:r w:rsidRPr="00E61ECE">
              <w:t xml:space="preserve">Execute activities by managing personnel, goods and services, </w:t>
            </w:r>
            <w:r w:rsidR="001A7F6C" w:rsidRPr="00E61ECE">
              <w:t>training</w:t>
            </w:r>
            <w:r w:rsidRPr="00E61ECE">
              <w:t xml:space="preserve"> and low-value grants, including drafting terms of reference and work specifications, and overseeing all contractors’ work.</w:t>
            </w:r>
          </w:p>
          <w:p w14:paraId="69DA8982" w14:textId="77777777" w:rsidR="008414CE" w:rsidRPr="00E61ECE" w:rsidRDefault="008414CE" w:rsidP="009F7B64">
            <w:pPr>
              <w:pStyle w:val="ListParagraph"/>
              <w:numPr>
                <w:ilvl w:val="0"/>
                <w:numId w:val="16"/>
              </w:numPr>
            </w:pPr>
            <w:r w:rsidRPr="00E61ECE">
              <w:t>Monitor events as determined in the project monitoring plan, and update the plan as required.</w:t>
            </w:r>
          </w:p>
          <w:p w14:paraId="7FDA2F44" w14:textId="77777777" w:rsidR="008414CE" w:rsidRPr="00E61ECE" w:rsidRDefault="008414CE" w:rsidP="009F7B64">
            <w:pPr>
              <w:pStyle w:val="ListParagraph"/>
              <w:numPr>
                <w:ilvl w:val="0"/>
                <w:numId w:val="16"/>
              </w:numPr>
            </w:pPr>
            <w:r w:rsidRPr="00E61ECE">
              <w:t>Provide support for completion of assessments required by UNDP, spot checks and audits.</w:t>
            </w:r>
          </w:p>
          <w:p w14:paraId="70544B3F" w14:textId="77777777" w:rsidR="008414CE" w:rsidRPr="00E61ECE" w:rsidRDefault="008414CE" w:rsidP="009F7B64">
            <w:pPr>
              <w:pStyle w:val="ListParagraph"/>
              <w:numPr>
                <w:ilvl w:val="0"/>
                <w:numId w:val="16"/>
              </w:numPr>
            </w:pPr>
            <w:r w:rsidRPr="00E61ECE">
              <w:t>Manage requests for the provision of UNDP financial resources through funding advances, direct payments or reimbursement using the FACE form.</w:t>
            </w:r>
          </w:p>
          <w:p w14:paraId="6CD7A05A" w14:textId="77777777" w:rsidR="008414CE" w:rsidRPr="00E61ECE" w:rsidRDefault="008414CE" w:rsidP="009F7B64">
            <w:pPr>
              <w:pStyle w:val="ListParagraph"/>
              <w:numPr>
                <w:ilvl w:val="0"/>
                <w:numId w:val="16"/>
              </w:numPr>
            </w:pPr>
            <w:r w:rsidRPr="00E61ECE">
              <w:t>Monitor financial resources and accounting to ensure the accuracy and reliability of financial reports.</w:t>
            </w:r>
          </w:p>
          <w:p w14:paraId="272F8F43" w14:textId="77777777" w:rsidR="008414CE" w:rsidRPr="00E61ECE" w:rsidRDefault="008414CE" w:rsidP="009F7B64">
            <w:pPr>
              <w:pStyle w:val="ListParagraph"/>
              <w:numPr>
                <w:ilvl w:val="0"/>
                <w:numId w:val="16"/>
              </w:numPr>
            </w:pPr>
            <w:r w:rsidRPr="00E61ECE">
              <w:t>Monitor progress, watch for plan deviations and make course corrections when needed within project board-agreed tolerances to achieve results.</w:t>
            </w:r>
          </w:p>
          <w:p w14:paraId="6697CCD6" w14:textId="77777777" w:rsidR="008414CE" w:rsidRPr="00E61ECE" w:rsidRDefault="008414CE" w:rsidP="009F7B64">
            <w:pPr>
              <w:pStyle w:val="ListParagraph"/>
              <w:numPr>
                <w:ilvl w:val="0"/>
                <w:numId w:val="16"/>
              </w:numPr>
            </w:pPr>
            <w:r w:rsidRPr="00E61ECE">
              <w:t>Ensure that changes are controlled and problems addressed.</w:t>
            </w:r>
          </w:p>
          <w:p w14:paraId="689A233A" w14:textId="77777777" w:rsidR="008414CE" w:rsidRPr="00E61ECE" w:rsidRDefault="008414CE" w:rsidP="009F7B64">
            <w:pPr>
              <w:pStyle w:val="ListParagraph"/>
              <w:numPr>
                <w:ilvl w:val="0"/>
                <w:numId w:val="16"/>
              </w:numPr>
            </w:pPr>
            <w:r w:rsidRPr="00E61ECE">
              <w:t>Perform regular progress reporting to the project board as agreed with the board, including measures to address challenges and opportunities.</w:t>
            </w:r>
          </w:p>
          <w:p w14:paraId="7C466113" w14:textId="77777777" w:rsidR="008414CE" w:rsidRPr="00E61ECE" w:rsidRDefault="008414CE" w:rsidP="009F7B64">
            <w:pPr>
              <w:pStyle w:val="ListParagraph"/>
              <w:numPr>
                <w:ilvl w:val="0"/>
                <w:numId w:val="16"/>
              </w:numPr>
            </w:pPr>
            <w:r w:rsidRPr="00E61ECE">
              <w:t>Prepare and submit financial reports to UNDP on a quarterly basis.</w:t>
            </w:r>
          </w:p>
          <w:p w14:paraId="33072385" w14:textId="0AA20A49" w:rsidR="008414CE" w:rsidRPr="00E61ECE" w:rsidRDefault="008414CE" w:rsidP="009F7B64">
            <w:pPr>
              <w:pStyle w:val="ListParagraph"/>
              <w:numPr>
                <w:ilvl w:val="0"/>
                <w:numId w:val="16"/>
              </w:numPr>
            </w:pPr>
            <w:r w:rsidRPr="00E61ECE">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r w:rsidR="001A7F6C" w:rsidRPr="00E61ECE">
              <w:t>.</w:t>
            </w:r>
          </w:p>
          <w:p w14:paraId="33EA647B" w14:textId="77777777" w:rsidR="008414CE" w:rsidRPr="00E61ECE" w:rsidRDefault="008414CE" w:rsidP="009F7B64">
            <w:pPr>
              <w:pStyle w:val="ListParagraph"/>
              <w:numPr>
                <w:ilvl w:val="0"/>
                <w:numId w:val="16"/>
              </w:numPr>
            </w:pPr>
            <w:r w:rsidRPr="00E61ECE">
              <w:t>Capture lessons learned during project implementation.</w:t>
            </w:r>
          </w:p>
          <w:p w14:paraId="421DA13E" w14:textId="77777777" w:rsidR="008414CE" w:rsidRPr="00E61ECE" w:rsidRDefault="008414CE" w:rsidP="009F7B64">
            <w:pPr>
              <w:pStyle w:val="ListParagraph"/>
              <w:numPr>
                <w:ilvl w:val="0"/>
                <w:numId w:val="16"/>
              </w:numPr>
            </w:pPr>
            <w:r w:rsidRPr="00E61ECE">
              <w:t>Prepare revisions to the multi-year workplan, as needed, as well as annual and quarterly plans if required.</w:t>
            </w:r>
          </w:p>
          <w:p w14:paraId="05BFAA35" w14:textId="77777777" w:rsidR="008414CE" w:rsidRPr="00E61ECE" w:rsidRDefault="008414CE" w:rsidP="009F7B64">
            <w:pPr>
              <w:numPr>
                <w:ilvl w:val="0"/>
                <w:numId w:val="14"/>
              </w:numPr>
              <w:spacing w:after="0"/>
              <w:ind w:left="360"/>
              <w:jc w:val="left"/>
              <w:rPr>
                <w:rFonts w:cs="Calibri"/>
                <w:szCs w:val="20"/>
              </w:rPr>
            </w:pPr>
            <w:r w:rsidRPr="00E61ECE">
              <w:rPr>
                <w:rFonts w:cs="Calibri"/>
                <w:szCs w:val="20"/>
              </w:rPr>
              <w:t xml:space="preserve">Prepare the inception report no later than one month after the inception workshop. </w:t>
            </w:r>
          </w:p>
          <w:p w14:paraId="24F16F33" w14:textId="77777777" w:rsidR="008414CE" w:rsidRPr="00E61ECE" w:rsidRDefault="008414CE" w:rsidP="009F7B64">
            <w:pPr>
              <w:numPr>
                <w:ilvl w:val="0"/>
                <w:numId w:val="14"/>
              </w:numPr>
              <w:spacing w:after="0"/>
              <w:ind w:left="360"/>
              <w:jc w:val="left"/>
              <w:rPr>
                <w:rFonts w:cs="Calibri"/>
                <w:szCs w:val="20"/>
              </w:rPr>
            </w:pPr>
            <w:r w:rsidRPr="00E61ECE">
              <w:rPr>
                <w:rFonts w:cs="Calibri"/>
                <w:szCs w:val="20"/>
              </w:rPr>
              <w:t xml:space="preserve">Ensure that the indicators included in the project results framework are monitored annually in advance of the GEF PIR submission deadline so that progress can be reported in the GEF PIR. </w:t>
            </w:r>
          </w:p>
          <w:p w14:paraId="5D43B6FD" w14:textId="61F22559" w:rsidR="008414CE" w:rsidRPr="00E61ECE" w:rsidRDefault="008414CE" w:rsidP="009F7B64">
            <w:pPr>
              <w:numPr>
                <w:ilvl w:val="0"/>
                <w:numId w:val="13"/>
              </w:numPr>
              <w:tabs>
                <w:tab w:val="clear" w:pos="720"/>
                <w:tab w:val="num" w:pos="360"/>
              </w:tabs>
              <w:spacing w:after="0"/>
              <w:ind w:left="360"/>
            </w:pPr>
            <w:r w:rsidRPr="00E61ECE">
              <w:lastRenderedPageBreak/>
              <w:t>Prepare the GEF PIR</w:t>
            </w:r>
            <w:r w:rsidR="00B30B46" w:rsidRPr="00E61ECE">
              <w:t>.</w:t>
            </w:r>
          </w:p>
          <w:p w14:paraId="09D00259" w14:textId="2AD41506" w:rsidR="008414CE" w:rsidRPr="00E61ECE" w:rsidRDefault="008414CE" w:rsidP="001A7F6C">
            <w:pPr>
              <w:pStyle w:val="ListParagraph"/>
              <w:numPr>
                <w:ilvl w:val="0"/>
                <w:numId w:val="13"/>
              </w:numPr>
              <w:tabs>
                <w:tab w:val="clear" w:pos="720"/>
                <w:tab w:val="left" w:pos="388"/>
              </w:tabs>
              <w:ind w:left="388"/>
            </w:pPr>
            <w:r w:rsidRPr="00E61ECE">
              <w:t>Assess major and minor amendments to the project within the parameters set by UNDP-GEF</w:t>
            </w:r>
            <w:r w:rsidR="00B30B46" w:rsidRPr="00E61ECE">
              <w:t>.</w:t>
            </w:r>
          </w:p>
          <w:p w14:paraId="0BF6BC2B" w14:textId="539B47A6" w:rsidR="008414CE" w:rsidRPr="00E61ECE" w:rsidRDefault="008414CE" w:rsidP="001A7F6C">
            <w:pPr>
              <w:pStyle w:val="ListParagraph"/>
              <w:numPr>
                <w:ilvl w:val="0"/>
                <w:numId w:val="13"/>
              </w:numPr>
              <w:tabs>
                <w:tab w:val="clear" w:pos="720"/>
                <w:tab w:val="left" w:pos="388"/>
              </w:tabs>
              <w:ind w:left="388"/>
            </w:pPr>
            <w:r w:rsidRPr="00E61ECE">
              <w:t>Monitor implementation plans including the gender action plan, stakeholder engagement plan, and any environmental and social management plans</w:t>
            </w:r>
            <w:r w:rsidR="00B30B46" w:rsidRPr="00E61ECE">
              <w:t>.</w:t>
            </w:r>
          </w:p>
          <w:p w14:paraId="139D7B11" w14:textId="77777777" w:rsidR="008414CE" w:rsidRPr="00E61ECE" w:rsidRDefault="008414CE" w:rsidP="001A7F6C">
            <w:pPr>
              <w:pStyle w:val="ListParagraph"/>
              <w:numPr>
                <w:ilvl w:val="0"/>
                <w:numId w:val="13"/>
              </w:numPr>
              <w:tabs>
                <w:tab w:val="clear" w:pos="720"/>
                <w:tab w:val="left" w:pos="388"/>
              </w:tabs>
              <w:ind w:left="388"/>
            </w:pPr>
            <w:r w:rsidRPr="00E61ECE">
              <w:t>Monitor and track progress against the GEF Core indicators.</w:t>
            </w:r>
          </w:p>
          <w:p w14:paraId="1B86EC8E" w14:textId="375F48AD" w:rsidR="008414CE" w:rsidRPr="00E61ECE" w:rsidRDefault="008414CE" w:rsidP="001A7F6C">
            <w:pPr>
              <w:pStyle w:val="ListParagraph"/>
              <w:numPr>
                <w:ilvl w:val="0"/>
                <w:numId w:val="13"/>
              </w:numPr>
              <w:tabs>
                <w:tab w:val="clear" w:pos="720"/>
                <w:tab w:val="left" w:pos="388"/>
              </w:tabs>
              <w:ind w:left="388"/>
            </w:pPr>
            <w:r w:rsidRPr="00E61ECE">
              <w:t>Support the Mid-term review and Terminal Evaluation process.</w:t>
            </w:r>
          </w:p>
          <w:p w14:paraId="5D73E997" w14:textId="4B3AEC6E" w:rsidR="00892228" w:rsidRPr="00E61ECE" w:rsidRDefault="00B30B46" w:rsidP="001A7F6C">
            <w:pPr>
              <w:pStyle w:val="ListParagraph"/>
              <w:numPr>
                <w:ilvl w:val="0"/>
                <w:numId w:val="13"/>
              </w:numPr>
              <w:tabs>
                <w:tab w:val="clear" w:pos="720"/>
                <w:tab w:val="left" w:pos="388"/>
              </w:tabs>
              <w:ind w:left="388"/>
            </w:pPr>
            <w:r w:rsidRPr="00E61ECE">
              <w:t xml:space="preserve">Undertake the following </w:t>
            </w:r>
            <w:r w:rsidR="00892228" w:rsidRPr="00E61ECE">
              <w:t>technical tasks</w:t>
            </w:r>
            <w:r w:rsidRPr="00E61ECE">
              <w:t>:</w:t>
            </w:r>
          </w:p>
          <w:p w14:paraId="2E8D08E3" w14:textId="65229D6A" w:rsidR="00B30B46" w:rsidRPr="00E61ECE" w:rsidRDefault="00B30B46" w:rsidP="00B30B46">
            <w:pPr>
              <w:pStyle w:val="ListParagraph"/>
              <w:numPr>
                <w:ilvl w:val="0"/>
                <w:numId w:val="13"/>
              </w:numPr>
              <w:tabs>
                <w:tab w:val="clear" w:pos="720"/>
                <w:tab w:val="left" w:pos="814"/>
              </w:tabs>
              <w:ind w:left="814"/>
            </w:pPr>
            <w:r w:rsidRPr="00E61ECE">
              <w:t>Asses</w:t>
            </w:r>
            <w:r w:rsidR="007B2C66" w:rsidRPr="00E61ECE">
              <w:t>s</w:t>
            </w:r>
            <w:r w:rsidRPr="00E61ECE">
              <w:t xml:space="preserve"> progress in </w:t>
            </w:r>
            <w:r w:rsidR="007B2C66" w:rsidRPr="00E61ECE">
              <w:t>the achievement of NDC targets and NAMA initiatives related to transport, and steer the process for the preparation of self-certified Green Public Transport Service (GPTS) Agreements and Green Fleet Management (GFM) Agreements.</w:t>
            </w:r>
          </w:p>
          <w:p w14:paraId="5F3C8DC9" w14:textId="4FE9F880" w:rsidR="007B2C66" w:rsidRPr="00E61ECE" w:rsidRDefault="007B2C66" w:rsidP="00B30B46">
            <w:pPr>
              <w:pStyle w:val="ListParagraph"/>
              <w:numPr>
                <w:ilvl w:val="0"/>
                <w:numId w:val="13"/>
              </w:numPr>
              <w:tabs>
                <w:tab w:val="clear" w:pos="720"/>
                <w:tab w:val="left" w:pos="814"/>
              </w:tabs>
              <w:ind w:left="814"/>
            </w:pPr>
            <w:r w:rsidRPr="00E61ECE">
              <w:t>Steer the process for drafting the national e-mobility strategy as well as facilitating its adoption by key stakeholders.</w:t>
            </w:r>
          </w:p>
          <w:p w14:paraId="5DEF2CED" w14:textId="6D4AE88A" w:rsidR="007B2C66" w:rsidRPr="00E61ECE" w:rsidRDefault="007B2C66" w:rsidP="00B30B46">
            <w:pPr>
              <w:pStyle w:val="ListParagraph"/>
              <w:numPr>
                <w:ilvl w:val="0"/>
                <w:numId w:val="13"/>
              </w:numPr>
              <w:tabs>
                <w:tab w:val="clear" w:pos="720"/>
                <w:tab w:val="left" w:pos="814"/>
              </w:tabs>
              <w:ind w:left="814"/>
            </w:pPr>
            <w:r w:rsidRPr="00E61ECE">
              <w:t>Steer the drafting of the roadmap on end-of-live vehicle management, including business models for second life of EV batteries and end-of-life management of EVs.</w:t>
            </w:r>
          </w:p>
          <w:p w14:paraId="6DC7E9D2" w14:textId="0D7CE962" w:rsidR="007B2C66" w:rsidRPr="00E61ECE" w:rsidRDefault="007B2C66" w:rsidP="00B30B46">
            <w:pPr>
              <w:pStyle w:val="ListParagraph"/>
              <w:numPr>
                <w:ilvl w:val="0"/>
                <w:numId w:val="13"/>
              </w:numPr>
              <w:tabs>
                <w:tab w:val="clear" w:pos="720"/>
                <w:tab w:val="left" w:pos="814"/>
              </w:tabs>
              <w:ind w:left="814"/>
            </w:pPr>
            <w:r w:rsidRPr="00E61ECE">
              <w:t>Steer the process for the adoption of GPTS, including selection of bus operators and setting up self-certification procedures.</w:t>
            </w:r>
          </w:p>
          <w:p w14:paraId="70A3ADB7" w14:textId="71EF240F" w:rsidR="007B2C66" w:rsidRPr="00E61ECE" w:rsidRDefault="007B2C66" w:rsidP="00B30B46">
            <w:pPr>
              <w:pStyle w:val="ListParagraph"/>
              <w:numPr>
                <w:ilvl w:val="0"/>
                <w:numId w:val="13"/>
              </w:numPr>
              <w:tabs>
                <w:tab w:val="clear" w:pos="720"/>
                <w:tab w:val="left" w:pos="814"/>
              </w:tabs>
              <w:ind w:left="814"/>
            </w:pPr>
            <w:r w:rsidRPr="00E61ECE">
              <w:t>Steer the process to implement and monitor the GFM concept in ISF.</w:t>
            </w:r>
          </w:p>
          <w:p w14:paraId="7E474603" w14:textId="44389D4D" w:rsidR="007B2C66" w:rsidRPr="00E61ECE" w:rsidRDefault="007B2C66" w:rsidP="00B30B46">
            <w:pPr>
              <w:pStyle w:val="ListParagraph"/>
              <w:numPr>
                <w:ilvl w:val="0"/>
                <w:numId w:val="13"/>
              </w:numPr>
              <w:tabs>
                <w:tab w:val="clear" w:pos="720"/>
                <w:tab w:val="left" w:pos="814"/>
              </w:tabs>
              <w:ind w:left="814"/>
            </w:pPr>
            <w:r w:rsidRPr="00E61ECE">
              <w:t>Supervise the selection of walking and cycling improvement works in Jbeil, their implementation</w:t>
            </w:r>
            <w:r w:rsidR="00FF22E9" w:rsidRPr="00E61ECE">
              <w:t xml:space="preserve"> and evaluation.</w:t>
            </w:r>
          </w:p>
          <w:p w14:paraId="4AF7616C" w14:textId="080B5E0A" w:rsidR="00FF22E9" w:rsidRPr="00E61ECE" w:rsidRDefault="00891534" w:rsidP="00B30B46">
            <w:pPr>
              <w:pStyle w:val="ListParagraph"/>
              <w:numPr>
                <w:ilvl w:val="0"/>
                <w:numId w:val="13"/>
              </w:numPr>
              <w:tabs>
                <w:tab w:val="clear" w:pos="720"/>
                <w:tab w:val="left" w:pos="814"/>
              </w:tabs>
              <w:ind w:left="814"/>
            </w:pPr>
            <w:r w:rsidRPr="00E61ECE">
              <w:t>Coordinate the r</w:t>
            </w:r>
            <w:r w:rsidR="00FF22E9" w:rsidRPr="00E61ECE">
              <w:t>eport on results, lessons learnt and replication options for the GPTS and e-buses demonstration.</w:t>
            </w:r>
          </w:p>
          <w:p w14:paraId="14ECAD1F" w14:textId="3A47C665" w:rsidR="00FF22E9" w:rsidRPr="00E61ECE" w:rsidRDefault="00891534" w:rsidP="00B30B46">
            <w:pPr>
              <w:pStyle w:val="ListParagraph"/>
              <w:numPr>
                <w:ilvl w:val="0"/>
                <w:numId w:val="13"/>
              </w:numPr>
              <w:tabs>
                <w:tab w:val="clear" w:pos="720"/>
                <w:tab w:val="left" w:pos="814"/>
              </w:tabs>
              <w:ind w:left="814"/>
            </w:pPr>
            <w:r w:rsidRPr="00E61ECE">
              <w:t>Coordinate the r</w:t>
            </w:r>
            <w:r w:rsidR="00FF22E9" w:rsidRPr="00E61ECE">
              <w:t>eport on results, lessons learnt and replication options for the GFM and e-car demonstration.</w:t>
            </w:r>
          </w:p>
          <w:p w14:paraId="31E76399" w14:textId="5DBEB985" w:rsidR="00FF22E9" w:rsidRPr="00E61ECE" w:rsidRDefault="00891534" w:rsidP="00B30B46">
            <w:pPr>
              <w:pStyle w:val="ListParagraph"/>
              <w:numPr>
                <w:ilvl w:val="0"/>
                <w:numId w:val="13"/>
              </w:numPr>
              <w:tabs>
                <w:tab w:val="clear" w:pos="720"/>
                <w:tab w:val="left" w:pos="814"/>
              </w:tabs>
              <w:ind w:left="814"/>
            </w:pPr>
            <w:r w:rsidRPr="00E61ECE">
              <w:t>Facilitate the establishment and operation of the networking mechanism supporting sustainable mobility and the e-mobility strategy.</w:t>
            </w:r>
          </w:p>
          <w:p w14:paraId="78DFFA01" w14:textId="23C6476E" w:rsidR="00891534" w:rsidRPr="00E61ECE" w:rsidRDefault="00891534" w:rsidP="00B30B46">
            <w:pPr>
              <w:pStyle w:val="ListParagraph"/>
              <w:numPr>
                <w:ilvl w:val="0"/>
                <w:numId w:val="13"/>
              </w:numPr>
              <w:tabs>
                <w:tab w:val="clear" w:pos="720"/>
                <w:tab w:val="left" w:pos="814"/>
              </w:tabs>
              <w:ind w:left="814"/>
            </w:pPr>
            <w:r w:rsidRPr="00E61ECE">
              <w:t>Act as focal point to liaise the project with the UNEP/GEF Global Programme to Support countries with the Shift to Electric Mobility.</w:t>
            </w:r>
          </w:p>
          <w:p w14:paraId="08AF103F" w14:textId="104FD24D" w:rsidR="00891534" w:rsidRPr="00E61ECE" w:rsidRDefault="00517134" w:rsidP="00B30B46">
            <w:pPr>
              <w:pStyle w:val="ListParagraph"/>
              <w:numPr>
                <w:ilvl w:val="0"/>
                <w:numId w:val="13"/>
              </w:numPr>
              <w:tabs>
                <w:tab w:val="clear" w:pos="720"/>
                <w:tab w:val="left" w:pos="814"/>
              </w:tabs>
              <w:ind w:left="814"/>
            </w:pPr>
            <w:r w:rsidRPr="00E61ECE">
              <w:t>Steer the preparation, implementation, monitoring and evaluation of the project’s communication plan.</w:t>
            </w:r>
          </w:p>
          <w:p w14:paraId="635DF2EA" w14:textId="361713FF" w:rsidR="001A7F6C" w:rsidRPr="00E61ECE" w:rsidRDefault="00517134" w:rsidP="00517134">
            <w:pPr>
              <w:pStyle w:val="ListParagraph"/>
              <w:numPr>
                <w:ilvl w:val="0"/>
                <w:numId w:val="13"/>
              </w:numPr>
              <w:tabs>
                <w:tab w:val="clear" w:pos="720"/>
                <w:tab w:val="left" w:pos="814"/>
              </w:tabs>
              <w:ind w:left="814"/>
            </w:pPr>
            <w:r w:rsidRPr="00E61ECE">
              <w:t>Steer the preparation, implementation, monitoring and evaluation of capacity-building activities addressed to municipal planners and public transport managers.</w:t>
            </w:r>
          </w:p>
          <w:p w14:paraId="2E66E4D2" w14:textId="00156263" w:rsidR="00517134" w:rsidRPr="00E61ECE" w:rsidRDefault="00517134" w:rsidP="00517134">
            <w:pPr>
              <w:pStyle w:val="ListParagraph"/>
              <w:numPr>
                <w:ilvl w:val="0"/>
                <w:numId w:val="13"/>
              </w:numPr>
              <w:tabs>
                <w:tab w:val="clear" w:pos="720"/>
                <w:tab w:val="left" w:pos="814"/>
              </w:tabs>
              <w:ind w:left="814"/>
            </w:pPr>
            <w:r w:rsidRPr="00E61ECE">
              <w:t>Steer the setting-up of the project Grievance Redress Mechanisms.</w:t>
            </w:r>
          </w:p>
          <w:p w14:paraId="58F2CF06" w14:textId="5EC73E9F" w:rsidR="008414CE" w:rsidRPr="00E61ECE" w:rsidRDefault="008414CE" w:rsidP="00421FD8">
            <w:pPr>
              <w:rPr>
                <w:i/>
                <w:szCs w:val="20"/>
                <w:lang w:eastAsia="ja-JP"/>
              </w:rPr>
            </w:pPr>
          </w:p>
        </w:tc>
      </w:tr>
      <w:tr w:rsidR="00D42863" w:rsidRPr="00E61ECE" w14:paraId="21C07449" w14:textId="77777777" w:rsidTr="00421FD8">
        <w:tc>
          <w:tcPr>
            <w:tcW w:w="1963" w:type="dxa"/>
            <w:tcBorders>
              <w:top w:val="single" w:sz="4" w:space="0" w:color="auto"/>
              <w:left w:val="single" w:sz="4" w:space="0" w:color="auto"/>
              <w:bottom w:val="single" w:sz="4" w:space="0" w:color="auto"/>
              <w:right w:val="single" w:sz="4" w:space="0" w:color="auto"/>
            </w:tcBorders>
          </w:tcPr>
          <w:p w14:paraId="489AF6BF" w14:textId="77777777" w:rsidR="000B3D40" w:rsidRPr="00E61ECE" w:rsidRDefault="000B3D40" w:rsidP="000B3D40">
            <w:pPr>
              <w:spacing w:after="0"/>
              <w:rPr>
                <w:i/>
                <w:szCs w:val="20"/>
              </w:rPr>
            </w:pPr>
            <w:r w:rsidRPr="00E61ECE">
              <w:rPr>
                <w:i/>
                <w:szCs w:val="20"/>
              </w:rPr>
              <w:lastRenderedPageBreak/>
              <w:t>Project Assistant</w:t>
            </w:r>
          </w:p>
          <w:p w14:paraId="03E15A0B" w14:textId="1B720D22" w:rsidR="00D42863" w:rsidRPr="00E61ECE" w:rsidRDefault="00547109" w:rsidP="00707864">
            <w:pPr>
              <w:jc w:val="left"/>
              <w:rPr>
                <w:i/>
                <w:szCs w:val="20"/>
                <w:lang w:eastAsia="ja-JP"/>
              </w:rPr>
            </w:pPr>
            <w:r w:rsidRPr="00E61ECE">
              <w:rPr>
                <w:i/>
                <w:szCs w:val="20"/>
                <w:lang w:eastAsia="ja-JP"/>
              </w:rPr>
              <w:t>Rate: $3,100/</w:t>
            </w:r>
            <w:r w:rsidR="00A06F95" w:rsidRPr="00E61ECE">
              <w:rPr>
                <w:i/>
                <w:szCs w:val="20"/>
                <w:lang w:eastAsia="ja-JP"/>
              </w:rPr>
              <w:t>month</w:t>
            </w:r>
          </w:p>
        </w:tc>
        <w:tc>
          <w:tcPr>
            <w:tcW w:w="1440" w:type="dxa"/>
            <w:tcBorders>
              <w:top w:val="single" w:sz="4" w:space="0" w:color="auto"/>
              <w:left w:val="single" w:sz="4" w:space="0" w:color="auto"/>
              <w:bottom w:val="single" w:sz="4" w:space="0" w:color="auto"/>
              <w:right w:val="single" w:sz="4" w:space="0" w:color="auto"/>
            </w:tcBorders>
          </w:tcPr>
          <w:p w14:paraId="77481642" w14:textId="52ED8BCD" w:rsidR="00D42863" w:rsidRPr="00E61ECE" w:rsidRDefault="00547109" w:rsidP="00421FD8">
            <w:pPr>
              <w:rPr>
                <w:i/>
                <w:szCs w:val="20"/>
                <w:lang w:eastAsia="ja-JP"/>
              </w:rPr>
            </w:pPr>
            <w:r w:rsidRPr="00E61ECE">
              <w:rPr>
                <w:i/>
                <w:szCs w:val="20"/>
                <w:lang w:eastAsia="ja-JP"/>
              </w:rPr>
              <w:t>5 years or 260 weeks</w:t>
            </w:r>
          </w:p>
        </w:tc>
        <w:tc>
          <w:tcPr>
            <w:tcW w:w="10619" w:type="dxa"/>
            <w:tcBorders>
              <w:top w:val="single" w:sz="4" w:space="0" w:color="auto"/>
              <w:left w:val="single" w:sz="4" w:space="0" w:color="auto"/>
              <w:bottom w:val="single" w:sz="4" w:space="0" w:color="auto"/>
              <w:right w:val="single" w:sz="4" w:space="0" w:color="auto"/>
            </w:tcBorders>
          </w:tcPr>
          <w:p w14:paraId="1562925D" w14:textId="77777777" w:rsidR="000B3D40" w:rsidRPr="00E61ECE" w:rsidRDefault="000B3D40" w:rsidP="000B3D40">
            <w:pPr>
              <w:spacing w:after="0"/>
              <w:rPr>
                <w:rFonts w:cs="Arial"/>
                <w:i/>
                <w:noProof/>
                <w:szCs w:val="20"/>
                <w:u w:val="single"/>
                <w:lang w:eastAsia="zh-CN"/>
              </w:rPr>
            </w:pPr>
            <w:r w:rsidRPr="00E61ECE">
              <w:rPr>
                <w:rFonts w:cs="Arial"/>
                <w:i/>
                <w:noProof/>
                <w:szCs w:val="20"/>
                <w:u w:val="single"/>
                <w:lang w:eastAsia="zh-CN"/>
              </w:rPr>
              <w:t>Duties and Responsibilities</w:t>
            </w:r>
          </w:p>
          <w:p w14:paraId="13D6E9E8" w14:textId="77777777" w:rsidR="00F5781A" w:rsidRPr="00E61ECE" w:rsidRDefault="00F5781A" w:rsidP="00F5781A">
            <w:pPr>
              <w:spacing w:after="0"/>
              <w:rPr>
                <w:i/>
                <w:szCs w:val="20"/>
              </w:rPr>
            </w:pPr>
            <w:r w:rsidRPr="00E61ECE">
              <w:rPr>
                <w:i/>
                <w:szCs w:val="20"/>
              </w:rPr>
              <w:t>Under the guidance and supervision of the Project Manager, the Project Assistant will carry out the following tasks:</w:t>
            </w:r>
          </w:p>
          <w:p w14:paraId="36D83329" w14:textId="77777777" w:rsidR="00F5781A" w:rsidRPr="00E61ECE" w:rsidRDefault="00F5781A" w:rsidP="00690A98">
            <w:pPr>
              <w:numPr>
                <w:ilvl w:val="0"/>
                <w:numId w:val="10"/>
              </w:numPr>
              <w:spacing w:after="0" w:line="256" w:lineRule="auto"/>
              <w:jc w:val="left"/>
              <w:rPr>
                <w:i/>
                <w:szCs w:val="20"/>
              </w:rPr>
            </w:pPr>
            <w:r w:rsidRPr="00E61ECE">
              <w:rPr>
                <w:i/>
                <w:szCs w:val="20"/>
              </w:rPr>
              <w:t>Assist the Project Manager in day-to-day management and oversight of project activities;</w:t>
            </w:r>
          </w:p>
          <w:p w14:paraId="1F2F897B" w14:textId="2C3281A7" w:rsidR="00F5781A" w:rsidRPr="00E61ECE" w:rsidRDefault="00547109" w:rsidP="00690A98">
            <w:pPr>
              <w:numPr>
                <w:ilvl w:val="0"/>
                <w:numId w:val="10"/>
              </w:numPr>
              <w:spacing w:after="0" w:line="256" w:lineRule="auto"/>
              <w:jc w:val="left"/>
              <w:rPr>
                <w:i/>
                <w:szCs w:val="20"/>
              </w:rPr>
            </w:pPr>
            <w:r w:rsidRPr="00E61ECE">
              <w:rPr>
                <w:i/>
                <w:szCs w:val="20"/>
              </w:rPr>
              <w:t>Undertake</w:t>
            </w:r>
            <w:r w:rsidR="00F5781A" w:rsidRPr="00E61ECE">
              <w:rPr>
                <w:i/>
                <w:szCs w:val="20"/>
              </w:rPr>
              <w:t xml:space="preserve"> M&amp;E </w:t>
            </w:r>
            <w:r w:rsidRPr="00E61ECE">
              <w:rPr>
                <w:i/>
                <w:szCs w:val="20"/>
              </w:rPr>
              <w:t xml:space="preserve">activities </w:t>
            </w:r>
            <w:r w:rsidR="00F5781A" w:rsidRPr="00E61ECE">
              <w:rPr>
                <w:i/>
                <w:szCs w:val="20"/>
              </w:rPr>
              <w:t>and knowledge resources management;</w:t>
            </w:r>
          </w:p>
          <w:p w14:paraId="7DBA0880" w14:textId="77777777" w:rsidR="00F5781A" w:rsidRPr="00E61ECE" w:rsidRDefault="00F5781A" w:rsidP="00690A98">
            <w:pPr>
              <w:numPr>
                <w:ilvl w:val="0"/>
                <w:numId w:val="10"/>
              </w:numPr>
              <w:spacing w:after="0" w:line="256" w:lineRule="auto"/>
              <w:jc w:val="left"/>
              <w:rPr>
                <w:i/>
                <w:szCs w:val="20"/>
              </w:rPr>
            </w:pPr>
            <w:r w:rsidRPr="00E61ECE">
              <w:rPr>
                <w:i/>
                <w:szCs w:val="20"/>
              </w:rPr>
              <w:t>Assist in the preparation of progress reports;</w:t>
            </w:r>
          </w:p>
          <w:p w14:paraId="64E50804" w14:textId="77777777" w:rsidR="00F5781A" w:rsidRPr="00E61ECE" w:rsidRDefault="00F5781A" w:rsidP="00690A98">
            <w:pPr>
              <w:numPr>
                <w:ilvl w:val="0"/>
                <w:numId w:val="10"/>
              </w:numPr>
              <w:spacing w:after="0" w:line="256" w:lineRule="auto"/>
              <w:jc w:val="left"/>
              <w:rPr>
                <w:i/>
                <w:szCs w:val="20"/>
              </w:rPr>
            </w:pPr>
            <w:r w:rsidRPr="00E61ECE">
              <w:rPr>
                <w:i/>
                <w:szCs w:val="20"/>
              </w:rPr>
              <w:lastRenderedPageBreak/>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4171627C" w14:textId="07C66D63" w:rsidR="00F5781A" w:rsidRPr="00E61ECE" w:rsidRDefault="00F5781A" w:rsidP="00690A98">
            <w:pPr>
              <w:numPr>
                <w:ilvl w:val="0"/>
                <w:numId w:val="10"/>
              </w:numPr>
              <w:spacing w:after="0" w:line="256" w:lineRule="auto"/>
              <w:jc w:val="left"/>
              <w:rPr>
                <w:i/>
                <w:szCs w:val="20"/>
              </w:rPr>
            </w:pPr>
            <w:r w:rsidRPr="00E61ECE">
              <w:rPr>
                <w:i/>
                <w:szCs w:val="20"/>
              </w:rPr>
              <w:t>Provide PMU-related administrative and logistical assistance</w:t>
            </w:r>
            <w:r w:rsidR="00690A98" w:rsidRPr="00E61ECE">
              <w:rPr>
                <w:i/>
                <w:szCs w:val="20"/>
              </w:rPr>
              <w:t>, including:</w:t>
            </w:r>
          </w:p>
          <w:p w14:paraId="07F0C03D" w14:textId="63BC3094" w:rsidR="00690A98" w:rsidRPr="00E61ECE" w:rsidRDefault="00690A98" w:rsidP="00690A98">
            <w:pPr>
              <w:numPr>
                <w:ilvl w:val="0"/>
                <w:numId w:val="10"/>
              </w:numPr>
              <w:spacing w:after="0" w:line="256" w:lineRule="auto"/>
              <w:ind w:left="815"/>
              <w:jc w:val="left"/>
              <w:rPr>
                <w:i/>
                <w:szCs w:val="20"/>
              </w:rPr>
            </w:pPr>
            <w:r w:rsidRPr="00E61ECE">
              <w:rPr>
                <w:i/>
                <w:szCs w:val="20"/>
              </w:rPr>
              <w:t>Keep records of project funds and expenditures, and ensure all project-related financial documentation are well maintained and readily available when required by the Project Manager.</w:t>
            </w:r>
          </w:p>
          <w:p w14:paraId="3A0B8F05" w14:textId="3AF925E0" w:rsidR="00690A98" w:rsidRPr="00E61ECE" w:rsidRDefault="00690A98" w:rsidP="00690A98">
            <w:pPr>
              <w:numPr>
                <w:ilvl w:val="0"/>
                <w:numId w:val="10"/>
              </w:numPr>
              <w:spacing w:after="0" w:line="256" w:lineRule="auto"/>
              <w:ind w:left="815"/>
              <w:jc w:val="left"/>
              <w:rPr>
                <w:i/>
                <w:szCs w:val="20"/>
              </w:rPr>
            </w:pPr>
            <w:r w:rsidRPr="00E61ECE">
              <w:rPr>
                <w:i/>
                <w:szCs w:val="20"/>
              </w:rPr>
              <w:t>Review project expenditures and ensure that project funds are used in compliance with the Project Document and GoI financial rules and procedures.</w:t>
            </w:r>
          </w:p>
          <w:p w14:paraId="687A88C2" w14:textId="375D828E" w:rsidR="00690A98" w:rsidRPr="00E61ECE" w:rsidRDefault="00690A98" w:rsidP="00690A98">
            <w:pPr>
              <w:numPr>
                <w:ilvl w:val="0"/>
                <w:numId w:val="10"/>
              </w:numPr>
              <w:spacing w:after="0" w:line="256" w:lineRule="auto"/>
              <w:ind w:left="815"/>
              <w:jc w:val="left"/>
              <w:rPr>
                <w:i/>
                <w:szCs w:val="20"/>
              </w:rPr>
            </w:pPr>
            <w:r w:rsidRPr="00E61ECE">
              <w:rPr>
                <w:i/>
                <w:szCs w:val="20"/>
              </w:rPr>
              <w:t>Validate and certify FACE forms before submission to UNDP.</w:t>
            </w:r>
          </w:p>
          <w:p w14:paraId="3FDD616E" w14:textId="03A39ABE" w:rsidR="00690A98" w:rsidRPr="00E61ECE" w:rsidRDefault="00690A98" w:rsidP="00690A98">
            <w:pPr>
              <w:numPr>
                <w:ilvl w:val="0"/>
                <w:numId w:val="10"/>
              </w:numPr>
              <w:spacing w:after="0" w:line="256" w:lineRule="auto"/>
              <w:ind w:left="815"/>
              <w:jc w:val="left"/>
              <w:rPr>
                <w:i/>
                <w:szCs w:val="20"/>
              </w:rPr>
            </w:pPr>
            <w:r w:rsidRPr="00E61ECE">
              <w:rPr>
                <w:i/>
                <w:szCs w:val="20"/>
              </w:rPr>
              <w:t>Provide necessary financial information as and when required for project management decisions-</w:t>
            </w:r>
          </w:p>
          <w:p w14:paraId="2AEF8278" w14:textId="01C7D409" w:rsidR="00690A98" w:rsidRPr="00E61ECE" w:rsidRDefault="00690A98" w:rsidP="00690A98">
            <w:pPr>
              <w:numPr>
                <w:ilvl w:val="0"/>
                <w:numId w:val="10"/>
              </w:numPr>
              <w:spacing w:after="0" w:line="256" w:lineRule="auto"/>
              <w:ind w:left="815"/>
              <w:jc w:val="left"/>
              <w:rPr>
                <w:i/>
                <w:szCs w:val="20"/>
              </w:rPr>
            </w:pPr>
            <w:r w:rsidRPr="00E61ECE">
              <w:rPr>
                <w:i/>
                <w:szCs w:val="20"/>
              </w:rPr>
              <w:t>Provide necessary financial information during project audits.</w:t>
            </w:r>
          </w:p>
          <w:p w14:paraId="416CF056" w14:textId="6A1E18FC" w:rsidR="00690A98" w:rsidRPr="00E61ECE" w:rsidRDefault="00690A98" w:rsidP="00690A98">
            <w:pPr>
              <w:numPr>
                <w:ilvl w:val="0"/>
                <w:numId w:val="10"/>
              </w:numPr>
              <w:spacing w:after="0" w:line="256" w:lineRule="auto"/>
              <w:ind w:left="815"/>
              <w:jc w:val="left"/>
              <w:rPr>
                <w:i/>
                <w:szCs w:val="20"/>
              </w:rPr>
            </w:pPr>
            <w:r w:rsidRPr="00E61ECE">
              <w:rPr>
                <w:i/>
                <w:szCs w:val="20"/>
              </w:rPr>
              <w:t>Review annual budgets and project expenditure reports and notify the Project Manager if there are any discrepancies or issues.</w:t>
            </w:r>
          </w:p>
          <w:p w14:paraId="3BABE3EB" w14:textId="55E5A342" w:rsidR="007E2331" w:rsidRPr="00E61ECE" w:rsidRDefault="007E2331" w:rsidP="007E2331">
            <w:pPr>
              <w:numPr>
                <w:ilvl w:val="0"/>
                <w:numId w:val="10"/>
              </w:numPr>
              <w:tabs>
                <w:tab w:val="left" w:pos="815"/>
              </w:tabs>
              <w:spacing w:after="0" w:line="256" w:lineRule="auto"/>
              <w:ind w:left="815"/>
              <w:jc w:val="left"/>
              <w:rPr>
                <w:i/>
                <w:szCs w:val="20"/>
              </w:rPr>
            </w:pPr>
            <w:r w:rsidRPr="00E61ECE">
              <w:rPr>
                <w:i/>
                <w:szCs w:val="20"/>
              </w:rPr>
              <w:t>;</w:t>
            </w:r>
          </w:p>
          <w:p w14:paraId="37EE3D24" w14:textId="3CD4C4E4" w:rsidR="00690A98" w:rsidRPr="00E61ECE" w:rsidRDefault="00690A98" w:rsidP="00690A98">
            <w:pPr>
              <w:numPr>
                <w:ilvl w:val="0"/>
                <w:numId w:val="10"/>
              </w:numPr>
              <w:spacing w:after="0" w:line="256" w:lineRule="auto"/>
              <w:ind w:left="389"/>
              <w:jc w:val="left"/>
              <w:rPr>
                <w:i/>
                <w:szCs w:val="20"/>
              </w:rPr>
            </w:pPr>
            <w:r w:rsidRPr="00E61ECE">
              <w:rPr>
                <w:i/>
                <w:szCs w:val="20"/>
              </w:rPr>
              <w:t>Support the project manager in the following technical tasks:</w:t>
            </w:r>
          </w:p>
          <w:p w14:paraId="004631BB" w14:textId="2F16465A" w:rsidR="00690A98" w:rsidRPr="00E61ECE" w:rsidRDefault="00690A98" w:rsidP="00690A98">
            <w:pPr>
              <w:pStyle w:val="ListParagraph"/>
              <w:numPr>
                <w:ilvl w:val="0"/>
                <w:numId w:val="10"/>
              </w:numPr>
              <w:tabs>
                <w:tab w:val="left" w:pos="815"/>
              </w:tabs>
              <w:ind w:left="815"/>
            </w:pPr>
            <w:r w:rsidRPr="00E61ECE">
              <w:t>Preparation of self-certified Green Public Transport Service (GPTS) Agreements and Green Fleet Management (GFM) Agreements.</w:t>
            </w:r>
          </w:p>
          <w:p w14:paraId="1FEE8D3B" w14:textId="7F2BDE40" w:rsidR="00690A98" w:rsidRPr="00E61ECE" w:rsidRDefault="00690A98" w:rsidP="00690A98">
            <w:pPr>
              <w:pStyle w:val="ListParagraph"/>
              <w:numPr>
                <w:ilvl w:val="0"/>
                <w:numId w:val="10"/>
              </w:numPr>
              <w:tabs>
                <w:tab w:val="left" w:pos="815"/>
              </w:tabs>
              <w:ind w:left="815"/>
            </w:pPr>
            <w:r w:rsidRPr="00E61ECE">
              <w:t>Drafting the national e-mobility strategy as well as facilitating its adoption by key stakeholders.</w:t>
            </w:r>
          </w:p>
          <w:p w14:paraId="09B64CC1" w14:textId="181245D3" w:rsidR="00690A98" w:rsidRPr="00E61ECE" w:rsidRDefault="00690A98" w:rsidP="00690A98">
            <w:pPr>
              <w:pStyle w:val="ListParagraph"/>
              <w:numPr>
                <w:ilvl w:val="0"/>
                <w:numId w:val="10"/>
              </w:numPr>
              <w:tabs>
                <w:tab w:val="left" w:pos="815"/>
              </w:tabs>
              <w:ind w:left="815"/>
            </w:pPr>
            <w:r w:rsidRPr="00E61ECE">
              <w:t>Adoption of GPTS, including selection of bus operators.</w:t>
            </w:r>
          </w:p>
          <w:p w14:paraId="31AB4D46" w14:textId="61863177" w:rsidR="00690A98" w:rsidRPr="00E61ECE" w:rsidRDefault="00690A98" w:rsidP="00690A98">
            <w:pPr>
              <w:pStyle w:val="ListParagraph"/>
              <w:numPr>
                <w:ilvl w:val="0"/>
                <w:numId w:val="10"/>
              </w:numPr>
              <w:tabs>
                <w:tab w:val="left" w:pos="815"/>
              </w:tabs>
              <w:ind w:left="815"/>
            </w:pPr>
            <w:r w:rsidRPr="00E61ECE">
              <w:t>Implementation of the GFM concept in ISF.</w:t>
            </w:r>
          </w:p>
          <w:p w14:paraId="13C04302" w14:textId="367F12CC" w:rsidR="00690A98" w:rsidRPr="00E61ECE" w:rsidRDefault="00690A98" w:rsidP="00690A98">
            <w:pPr>
              <w:pStyle w:val="ListParagraph"/>
              <w:numPr>
                <w:ilvl w:val="0"/>
                <w:numId w:val="10"/>
              </w:numPr>
              <w:tabs>
                <w:tab w:val="left" w:pos="815"/>
              </w:tabs>
              <w:ind w:left="815"/>
            </w:pPr>
            <w:r w:rsidRPr="00E61ECE">
              <w:t>Selection of walking and cycling improvement works in Jbeil, their implementation and evaluation.</w:t>
            </w:r>
          </w:p>
          <w:p w14:paraId="14C04110" w14:textId="132C5E9A" w:rsidR="00690A98" w:rsidRPr="00E61ECE" w:rsidRDefault="00690A98" w:rsidP="00690A98">
            <w:pPr>
              <w:pStyle w:val="ListParagraph"/>
              <w:numPr>
                <w:ilvl w:val="0"/>
                <w:numId w:val="10"/>
              </w:numPr>
              <w:tabs>
                <w:tab w:val="left" w:pos="815"/>
              </w:tabs>
              <w:ind w:left="815"/>
            </w:pPr>
            <w:r w:rsidRPr="00E61ECE">
              <w:t>Support the establishment and operation of the networking mechanism supporting sustainable mobility and the e-mobility strategy.</w:t>
            </w:r>
          </w:p>
          <w:p w14:paraId="2E8CB1B8" w14:textId="3D27AD42" w:rsidR="00690A98" w:rsidRPr="00E61ECE" w:rsidRDefault="00690A98" w:rsidP="00690A98">
            <w:pPr>
              <w:pStyle w:val="ListParagraph"/>
              <w:numPr>
                <w:ilvl w:val="0"/>
                <w:numId w:val="10"/>
              </w:numPr>
              <w:tabs>
                <w:tab w:val="left" w:pos="815"/>
              </w:tabs>
              <w:ind w:left="815"/>
            </w:pPr>
            <w:r w:rsidRPr="00E61ECE">
              <w:t>Support the participation of Lebanon in the activities of the UNEP/GEF Global Programme to Support countries with the Shift to Electric Mobility.</w:t>
            </w:r>
          </w:p>
          <w:p w14:paraId="668AAE71" w14:textId="1D845592" w:rsidR="00690A98" w:rsidRPr="00E61ECE" w:rsidRDefault="00690A98" w:rsidP="00690A98">
            <w:pPr>
              <w:pStyle w:val="ListParagraph"/>
              <w:numPr>
                <w:ilvl w:val="0"/>
                <w:numId w:val="10"/>
              </w:numPr>
              <w:tabs>
                <w:tab w:val="left" w:pos="815"/>
              </w:tabs>
              <w:ind w:left="815"/>
            </w:pPr>
            <w:r w:rsidRPr="00E61ECE">
              <w:t>Support the preparation, implementation, monitoring and evaluation of the project’s communication plan.</w:t>
            </w:r>
          </w:p>
          <w:p w14:paraId="715313A4" w14:textId="1CAB1205" w:rsidR="00690A98" w:rsidRPr="00E61ECE" w:rsidRDefault="00690A98" w:rsidP="00690A98">
            <w:pPr>
              <w:pStyle w:val="ListParagraph"/>
              <w:numPr>
                <w:ilvl w:val="0"/>
                <w:numId w:val="10"/>
              </w:numPr>
              <w:tabs>
                <w:tab w:val="left" w:pos="815"/>
              </w:tabs>
              <w:ind w:left="815"/>
            </w:pPr>
            <w:r w:rsidRPr="00E61ECE">
              <w:t>Support the preparation, implementation, monitoring and evaluation of capacity-building activities addressed to municipal planners and public transport managers.</w:t>
            </w:r>
          </w:p>
          <w:p w14:paraId="238AE002" w14:textId="77777777" w:rsidR="00D42863" w:rsidRPr="00E61ECE" w:rsidRDefault="00D42863" w:rsidP="00D80A71">
            <w:pPr>
              <w:pStyle w:val="ListParagraph"/>
              <w:numPr>
                <w:ilvl w:val="0"/>
                <w:numId w:val="10"/>
              </w:numPr>
              <w:tabs>
                <w:tab w:val="left" w:pos="815"/>
              </w:tabs>
              <w:ind w:left="815"/>
              <w:rPr>
                <w:rFonts w:eastAsia="MS Mincho"/>
                <w:i/>
                <w:noProof/>
                <w:lang w:eastAsia="ja-JP"/>
              </w:rPr>
            </w:pPr>
          </w:p>
        </w:tc>
      </w:tr>
      <w:tr w:rsidR="00E10625" w:rsidRPr="00E61ECE" w14:paraId="29446223" w14:textId="77777777" w:rsidTr="00421FD8">
        <w:tc>
          <w:tcPr>
            <w:tcW w:w="1963" w:type="dxa"/>
            <w:tcBorders>
              <w:top w:val="single" w:sz="4" w:space="0" w:color="auto"/>
              <w:left w:val="single" w:sz="4" w:space="0" w:color="auto"/>
              <w:bottom w:val="single" w:sz="4" w:space="0" w:color="auto"/>
              <w:right w:val="single" w:sz="4" w:space="0" w:color="auto"/>
            </w:tcBorders>
          </w:tcPr>
          <w:p w14:paraId="5D3CB574" w14:textId="4F3AE80C" w:rsidR="000B3D40" w:rsidRPr="00E61ECE" w:rsidRDefault="000B3D40" w:rsidP="007730F8">
            <w:pPr>
              <w:spacing w:after="0"/>
              <w:jc w:val="left"/>
              <w:rPr>
                <w:i/>
                <w:szCs w:val="20"/>
              </w:rPr>
            </w:pPr>
            <w:r w:rsidRPr="00E61ECE">
              <w:rPr>
                <w:i/>
                <w:szCs w:val="20"/>
              </w:rPr>
              <w:lastRenderedPageBreak/>
              <w:t xml:space="preserve">Project </w:t>
            </w:r>
            <w:r w:rsidR="00690A98" w:rsidRPr="00E61ECE">
              <w:rPr>
                <w:i/>
                <w:szCs w:val="20"/>
              </w:rPr>
              <w:t>Transport Engineer</w:t>
            </w:r>
          </w:p>
          <w:p w14:paraId="6A07752A" w14:textId="2C7A01F8" w:rsidR="00E10625" w:rsidRPr="00E61ECE" w:rsidRDefault="007730F8" w:rsidP="007730F8">
            <w:pPr>
              <w:jc w:val="left"/>
              <w:rPr>
                <w:i/>
                <w:szCs w:val="20"/>
                <w:lang w:eastAsia="ja-JP"/>
              </w:rPr>
            </w:pPr>
            <w:r w:rsidRPr="00E61ECE">
              <w:rPr>
                <w:i/>
                <w:szCs w:val="20"/>
                <w:lang w:eastAsia="ja-JP"/>
              </w:rPr>
              <w:t>Rate: $5,200/</w:t>
            </w:r>
            <w:r w:rsidR="00A06F95" w:rsidRPr="00E61ECE">
              <w:rPr>
                <w:i/>
                <w:szCs w:val="20"/>
                <w:lang w:eastAsia="ja-JP"/>
              </w:rPr>
              <w:t>month</w:t>
            </w:r>
          </w:p>
        </w:tc>
        <w:tc>
          <w:tcPr>
            <w:tcW w:w="1440" w:type="dxa"/>
            <w:tcBorders>
              <w:top w:val="single" w:sz="4" w:space="0" w:color="auto"/>
              <w:left w:val="single" w:sz="4" w:space="0" w:color="auto"/>
              <w:bottom w:val="single" w:sz="4" w:space="0" w:color="auto"/>
              <w:right w:val="single" w:sz="4" w:space="0" w:color="auto"/>
            </w:tcBorders>
          </w:tcPr>
          <w:p w14:paraId="3B26B77B" w14:textId="73BBB012" w:rsidR="00E10625" w:rsidRPr="00E61ECE" w:rsidRDefault="007730F8" w:rsidP="007730F8">
            <w:pPr>
              <w:jc w:val="left"/>
              <w:rPr>
                <w:i/>
                <w:szCs w:val="20"/>
                <w:lang w:eastAsia="ja-JP"/>
              </w:rPr>
            </w:pPr>
            <w:r w:rsidRPr="00E61ECE">
              <w:rPr>
                <w:i/>
                <w:szCs w:val="20"/>
                <w:lang w:eastAsia="ja-JP"/>
              </w:rPr>
              <w:t>5 years or 260 weeks</w:t>
            </w:r>
          </w:p>
        </w:tc>
        <w:tc>
          <w:tcPr>
            <w:tcW w:w="10619" w:type="dxa"/>
            <w:tcBorders>
              <w:top w:val="single" w:sz="4" w:space="0" w:color="auto"/>
              <w:left w:val="single" w:sz="4" w:space="0" w:color="auto"/>
              <w:bottom w:val="single" w:sz="4" w:space="0" w:color="auto"/>
              <w:right w:val="single" w:sz="4" w:space="0" w:color="auto"/>
            </w:tcBorders>
          </w:tcPr>
          <w:p w14:paraId="0195C1F2" w14:textId="6AC43D37" w:rsidR="000B3D40" w:rsidRPr="00E61ECE" w:rsidRDefault="000B3D40" w:rsidP="000B3D40">
            <w:pPr>
              <w:spacing w:after="0"/>
              <w:rPr>
                <w:rFonts w:cs="Arial"/>
                <w:i/>
                <w:noProof/>
                <w:szCs w:val="20"/>
                <w:u w:val="single"/>
                <w:lang w:eastAsia="zh-CN"/>
              </w:rPr>
            </w:pPr>
            <w:r w:rsidRPr="00E61ECE">
              <w:rPr>
                <w:rFonts w:cs="Arial"/>
                <w:i/>
                <w:noProof/>
                <w:szCs w:val="20"/>
                <w:u w:val="single"/>
                <w:lang w:eastAsia="zh-CN"/>
              </w:rPr>
              <w:t>Duties and Responsibilities</w:t>
            </w:r>
          </w:p>
          <w:p w14:paraId="4C707D9F" w14:textId="2BDAB722" w:rsidR="007E2331" w:rsidRPr="00E61ECE" w:rsidRDefault="007E2331" w:rsidP="007E2331">
            <w:pPr>
              <w:jc w:val="left"/>
              <w:rPr>
                <w:i/>
                <w:szCs w:val="20"/>
                <w:lang w:eastAsia="ja-JP"/>
              </w:rPr>
            </w:pPr>
            <w:r w:rsidRPr="00E61ECE">
              <w:rPr>
                <w:i/>
                <w:szCs w:val="20"/>
                <w:lang w:eastAsia="ja-JP"/>
              </w:rPr>
              <w:t>The Project Transport Engineer will be responsible for providing overall technical backstopping and management support to the Project:</w:t>
            </w:r>
          </w:p>
          <w:p w14:paraId="14F982E6" w14:textId="667FDECA" w:rsidR="007730F8" w:rsidRPr="00E61ECE" w:rsidRDefault="00C47558" w:rsidP="007E2331">
            <w:pPr>
              <w:numPr>
                <w:ilvl w:val="0"/>
                <w:numId w:val="11"/>
              </w:numPr>
              <w:spacing w:after="0" w:line="256" w:lineRule="auto"/>
              <w:jc w:val="left"/>
              <w:rPr>
                <w:i/>
                <w:szCs w:val="20"/>
              </w:rPr>
            </w:pPr>
            <w:r w:rsidRPr="00E61ECE">
              <w:rPr>
                <w:i/>
                <w:szCs w:val="20"/>
              </w:rPr>
              <w:lastRenderedPageBreak/>
              <w:t xml:space="preserve">Integrate lessons learnt from the demonstrations in the </w:t>
            </w:r>
            <w:r w:rsidR="007730F8" w:rsidRPr="00E61ECE">
              <w:rPr>
                <w:i/>
                <w:szCs w:val="20"/>
              </w:rPr>
              <w:t>national e-mobility strategy.</w:t>
            </w:r>
          </w:p>
          <w:p w14:paraId="288A5D86" w14:textId="1D266331" w:rsidR="007730F8" w:rsidRPr="00E61ECE" w:rsidRDefault="00C47558" w:rsidP="007E2331">
            <w:pPr>
              <w:numPr>
                <w:ilvl w:val="0"/>
                <w:numId w:val="11"/>
              </w:numPr>
              <w:spacing w:after="0" w:line="256" w:lineRule="auto"/>
              <w:jc w:val="left"/>
              <w:rPr>
                <w:i/>
                <w:szCs w:val="20"/>
              </w:rPr>
            </w:pPr>
            <w:r w:rsidRPr="00E61ECE">
              <w:rPr>
                <w:i/>
                <w:szCs w:val="20"/>
              </w:rPr>
              <w:t xml:space="preserve">Implement </w:t>
            </w:r>
            <w:r w:rsidR="007730F8" w:rsidRPr="00E61ECE">
              <w:rPr>
                <w:i/>
                <w:szCs w:val="20"/>
              </w:rPr>
              <w:t xml:space="preserve">the adoption of GPTS, including selection of bus operators and setting up </w:t>
            </w:r>
            <w:r w:rsidRPr="00E61ECE">
              <w:rPr>
                <w:i/>
                <w:szCs w:val="20"/>
              </w:rPr>
              <w:t xml:space="preserve">of </w:t>
            </w:r>
            <w:r w:rsidR="007730F8" w:rsidRPr="00E61ECE">
              <w:rPr>
                <w:i/>
                <w:szCs w:val="20"/>
              </w:rPr>
              <w:t>self-certification procedures.</w:t>
            </w:r>
          </w:p>
          <w:p w14:paraId="5F32B7D1" w14:textId="05472C6C" w:rsidR="007730F8" w:rsidRPr="00E61ECE" w:rsidRDefault="00C47558" w:rsidP="007E2331">
            <w:pPr>
              <w:numPr>
                <w:ilvl w:val="0"/>
                <w:numId w:val="11"/>
              </w:numPr>
              <w:spacing w:after="0" w:line="256" w:lineRule="auto"/>
              <w:jc w:val="left"/>
              <w:rPr>
                <w:i/>
                <w:szCs w:val="20"/>
              </w:rPr>
            </w:pPr>
            <w:r w:rsidRPr="00E61ECE">
              <w:rPr>
                <w:i/>
                <w:szCs w:val="20"/>
              </w:rPr>
              <w:t>I</w:t>
            </w:r>
            <w:r w:rsidR="007730F8" w:rsidRPr="00E61ECE">
              <w:rPr>
                <w:i/>
                <w:szCs w:val="20"/>
              </w:rPr>
              <w:t>mplement and monitor the GFM concept in ISF.</w:t>
            </w:r>
          </w:p>
          <w:p w14:paraId="37C2BA79" w14:textId="032434F6" w:rsidR="007730F8" w:rsidRPr="00E61ECE" w:rsidRDefault="00C47558" w:rsidP="007E2331">
            <w:pPr>
              <w:numPr>
                <w:ilvl w:val="0"/>
                <w:numId w:val="11"/>
              </w:numPr>
              <w:spacing w:after="0" w:line="256" w:lineRule="auto"/>
              <w:jc w:val="left"/>
              <w:rPr>
                <w:i/>
                <w:szCs w:val="20"/>
              </w:rPr>
            </w:pPr>
            <w:r w:rsidRPr="00E61ECE">
              <w:rPr>
                <w:i/>
                <w:szCs w:val="20"/>
              </w:rPr>
              <w:t xml:space="preserve">Undertake the </w:t>
            </w:r>
            <w:r w:rsidR="007730F8" w:rsidRPr="00E61ECE">
              <w:rPr>
                <w:i/>
                <w:szCs w:val="20"/>
              </w:rPr>
              <w:t>selection of walking and cycling improvement works in Jbeil, their implementation and evaluation.</w:t>
            </w:r>
          </w:p>
          <w:p w14:paraId="44787CDD" w14:textId="13DB6E75" w:rsidR="007730F8" w:rsidRPr="00E61ECE" w:rsidRDefault="00EE04E9" w:rsidP="007E2331">
            <w:pPr>
              <w:numPr>
                <w:ilvl w:val="0"/>
                <w:numId w:val="11"/>
              </w:numPr>
              <w:spacing w:after="0" w:line="256" w:lineRule="auto"/>
              <w:jc w:val="left"/>
              <w:rPr>
                <w:i/>
                <w:szCs w:val="20"/>
              </w:rPr>
            </w:pPr>
            <w:r w:rsidRPr="00E61ECE">
              <w:rPr>
                <w:i/>
                <w:szCs w:val="20"/>
              </w:rPr>
              <w:t xml:space="preserve">Under the supervision of </w:t>
            </w:r>
            <w:r w:rsidR="00C47558" w:rsidRPr="00E61ECE">
              <w:rPr>
                <w:i/>
                <w:szCs w:val="20"/>
              </w:rPr>
              <w:t>the project manager</w:t>
            </w:r>
            <w:r w:rsidRPr="00E61ECE">
              <w:rPr>
                <w:i/>
                <w:szCs w:val="20"/>
              </w:rPr>
              <w:t>,</w:t>
            </w:r>
            <w:r w:rsidR="00C47558" w:rsidRPr="00E61ECE">
              <w:rPr>
                <w:i/>
                <w:szCs w:val="20"/>
              </w:rPr>
              <w:t xml:space="preserve"> </w:t>
            </w:r>
            <w:r w:rsidRPr="00E61ECE">
              <w:rPr>
                <w:i/>
                <w:szCs w:val="20"/>
              </w:rPr>
              <w:t xml:space="preserve">drafting of </w:t>
            </w:r>
            <w:r w:rsidR="007730F8" w:rsidRPr="00E61ECE">
              <w:rPr>
                <w:i/>
                <w:szCs w:val="20"/>
              </w:rPr>
              <w:t>the report on results, lessons learnt and replication options for the GPTS and e-buses demonstration.</w:t>
            </w:r>
          </w:p>
          <w:p w14:paraId="5D5AFA02" w14:textId="63574499" w:rsidR="007730F8" w:rsidRPr="00E61ECE" w:rsidRDefault="00EE04E9" w:rsidP="007E2331">
            <w:pPr>
              <w:numPr>
                <w:ilvl w:val="0"/>
                <w:numId w:val="11"/>
              </w:numPr>
              <w:spacing w:after="0" w:line="256" w:lineRule="auto"/>
              <w:jc w:val="left"/>
              <w:rPr>
                <w:i/>
                <w:szCs w:val="20"/>
              </w:rPr>
            </w:pPr>
            <w:r w:rsidRPr="00E61ECE">
              <w:rPr>
                <w:i/>
                <w:szCs w:val="20"/>
              </w:rPr>
              <w:t xml:space="preserve">Under the supervision of the project manager, drafting of </w:t>
            </w:r>
            <w:r w:rsidR="007730F8" w:rsidRPr="00E61ECE">
              <w:rPr>
                <w:i/>
                <w:szCs w:val="20"/>
              </w:rPr>
              <w:t>the report on results, lessons learnt and replication options for the GFM and e-car demonstration.</w:t>
            </w:r>
          </w:p>
          <w:p w14:paraId="063602C2" w14:textId="0BDACB87" w:rsidR="007730F8" w:rsidRPr="00E61ECE" w:rsidRDefault="00DA427F" w:rsidP="007E2331">
            <w:pPr>
              <w:numPr>
                <w:ilvl w:val="0"/>
                <w:numId w:val="11"/>
              </w:numPr>
              <w:spacing w:after="0" w:line="256" w:lineRule="auto"/>
              <w:jc w:val="left"/>
              <w:rPr>
                <w:i/>
                <w:szCs w:val="20"/>
              </w:rPr>
            </w:pPr>
            <w:r w:rsidRPr="00E61ECE">
              <w:rPr>
                <w:i/>
                <w:szCs w:val="20"/>
              </w:rPr>
              <w:t xml:space="preserve">Provide technical support to </w:t>
            </w:r>
            <w:r w:rsidR="007730F8" w:rsidRPr="00E61ECE">
              <w:rPr>
                <w:i/>
                <w:szCs w:val="20"/>
              </w:rPr>
              <w:t>the networking mechanism supporting sustainable mobility and the e-mobility strategy.</w:t>
            </w:r>
          </w:p>
          <w:p w14:paraId="611492C2" w14:textId="3CC46A52" w:rsidR="007730F8" w:rsidRPr="00E61ECE" w:rsidRDefault="00DA427F" w:rsidP="007E2331">
            <w:pPr>
              <w:numPr>
                <w:ilvl w:val="0"/>
                <w:numId w:val="11"/>
              </w:numPr>
              <w:spacing w:after="0" w:line="256" w:lineRule="auto"/>
              <w:jc w:val="left"/>
              <w:rPr>
                <w:i/>
                <w:szCs w:val="20"/>
              </w:rPr>
            </w:pPr>
            <w:r w:rsidRPr="00E61ECE">
              <w:rPr>
                <w:i/>
                <w:szCs w:val="20"/>
              </w:rPr>
              <w:t xml:space="preserve">Report </w:t>
            </w:r>
            <w:r w:rsidRPr="00E61ECE">
              <w:rPr>
                <w:iCs/>
                <w:szCs w:val="20"/>
              </w:rPr>
              <w:t xml:space="preserve">on project’s activities and results </w:t>
            </w:r>
            <w:r w:rsidRPr="00E61ECE">
              <w:rPr>
                <w:i/>
                <w:szCs w:val="20"/>
              </w:rPr>
              <w:t xml:space="preserve">to </w:t>
            </w:r>
            <w:r w:rsidR="007730F8" w:rsidRPr="00E61ECE">
              <w:rPr>
                <w:i/>
                <w:szCs w:val="20"/>
              </w:rPr>
              <w:t>the UNEP/GEF Global Programme to Support countries with the Shift to Electric Mobility.</w:t>
            </w:r>
          </w:p>
          <w:p w14:paraId="58A72186" w14:textId="77777777" w:rsidR="007E2331" w:rsidRPr="00E61ECE" w:rsidRDefault="00DA427F" w:rsidP="007E2331">
            <w:pPr>
              <w:numPr>
                <w:ilvl w:val="0"/>
                <w:numId w:val="11"/>
              </w:numPr>
              <w:spacing w:after="0" w:line="256" w:lineRule="auto"/>
              <w:jc w:val="left"/>
              <w:rPr>
                <w:i/>
                <w:szCs w:val="20"/>
              </w:rPr>
            </w:pPr>
            <w:r w:rsidRPr="00E61ECE">
              <w:rPr>
                <w:i/>
                <w:szCs w:val="20"/>
              </w:rPr>
              <w:t xml:space="preserve">Provide technical input to </w:t>
            </w:r>
            <w:r w:rsidR="007730F8" w:rsidRPr="00E61ECE">
              <w:rPr>
                <w:i/>
                <w:szCs w:val="20"/>
              </w:rPr>
              <w:t>the preparation, implementation, monitoring and evaluation of capacity-building activities addressed to municipal planners and public transport managers</w:t>
            </w:r>
          </w:p>
          <w:p w14:paraId="48E9B032" w14:textId="53E58FED" w:rsidR="007E2331" w:rsidRPr="00E61ECE" w:rsidRDefault="007E2331" w:rsidP="007E2331">
            <w:pPr>
              <w:spacing w:after="0" w:line="259" w:lineRule="auto"/>
              <w:jc w:val="left"/>
              <w:rPr>
                <w:i/>
                <w:szCs w:val="20"/>
                <w:lang w:eastAsia="ja-JP"/>
              </w:rPr>
            </w:pPr>
            <w:r w:rsidRPr="00E61ECE">
              <w:rPr>
                <w:i/>
                <w:szCs w:val="20"/>
                <w:lang w:eastAsia="ja-JP"/>
              </w:rPr>
              <w:t>The Project Transport Engineer will also be responsible for providing overall project monitoring and evaluation, as well as knowledge management:</w:t>
            </w:r>
          </w:p>
          <w:p w14:paraId="3746777E" w14:textId="77777777" w:rsidR="007E2331" w:rsidRPr="00E61ECE" w:rsidRDefault="007E2331" w:rsidP="007E2331">
            <w:pPr>
              <w:numPr>
                <w:ilvl w:val="0"/>
                <w:numId w:val="11"/>
              </w:numPr>
              <w:spacing w:after="0" w:line="256" w:lineRule="auto"/>
              <w:jc w:val="left"/>
              <w:rPr>
                <w:i/>
                <w:szCs w:val="20"/>
              </w:rPr>
            </w:pPr>
            <w:r w:rsidRPr="00E61ECE">
              <w:rPr>
                <w:i/>
                <w:szCs w:val="20"/>
              </w:rPr>
              <w:t>Design and implements the project’s M&amp;E plan, under the guidance of the project manager.</w:t>
            </w:r>
          </w:p>
          <w:p w14:paraId="2563011B" w14:textId="77777777" w:rsidR="007E2331" w:rsidRPr="00E61ECE" w:rsidRDefault="007E2331" w:rsidP="007E2331">
            <w:pPr>
              <w:numPr>
                <w:ilvl w:val="0"/>
                <w:numId w:val="11"/>
              </w:numPr>
              <w:spacing w:after="0" w:line="256" w:lineRule="auto"/>
              <w:jc w:val="left"/>
              <w:rPr>
                <w:i/>
                <w:szCs w:val="20"/>
              </w:rPr>
            </w:pPr>
            <w:r w:rsidRPr="00E61ECE">
              <w:rPr>
                <w:i/>
                <w:szCs w:val="20"/>
              </w:rPr>
              <w:t>Design and implements the project’s monitoring platform, under the supervision of the project manager.</w:t>
            </w:r>
          </w:p>
          <w:p w14:paraId="31D211F7" w14:textId="33E73BB0" w:rsidR="007E2331" w:rsidRPr="00E61ECE" w:rsidRDefault="007E2331" w:rsidP="007E2331">
            <w:pPr>
              <w:numPr>
                <w:ilvl w:val="0"/>
                <w:numId w:val="11"/>
              </w:numPr>
              <w:spacing w:after="0" w:line="259" w:lineRule="auto"/>
              <w:jc w:val="left"/>
              <w:rPr>
                <w:i/>
                <w:szCs w:val="20"/>
              </w:rPr>
            </w:pPr>
            <w:r w:rsidRPr="00E61ECE">
              <w:rPr>
                <w:i/>
                <w:szCs w:val="20"/>
              </w:rPr>
              <w:t>Monitor project progress and participate in the production of progress reports ensuring that they meet the necessary reporting requirements and standards;</w:t>
            </w:r>
          </w:p>
          <w:p w14:paraId="63080FF6" w14:textId="77777777" w:rsidR="007E2331" w:rsidRPr="00E61ECE" w:rsidRDefault="007E2331" w:rsidP="007E2331">
            <w:pPr>
              <w:numPr>
                <w:ilvl w:val="0"/>
                <w:numId w:val="11"/>
              </w:numPr>
              <w:spacing w:after="0" w:line="259" w:lineRule="auto"/>
              <w:jc w:val="left"/>
              <w:rPr>
                <w:i/>
                <w:szCs w:val="20"/>
              </w:rPr>
            </w:pPr>
            <w:r w:rsidRPr="00E61ECE">
              <w:rPr>
                <w:i/>
                <w:szCs w:val="20"/>
              </w:rPr>
              <w:t>Ensure project’s M&amp;E meets the requirements of the Government, the UNDP Country Office, and UNDP-GEF; develop project-specific M&amp;E tools as necessary;</w:t>
            </w:r>
          </w:p>
          <w:p w14:paraId="47594B66" w14:textId="77777777" w:rsidR="007E2331" w:rsidRPr="00E61ECE" w:rsidRDefault="007E2331" w:rsidP="007E2331">
            <w:pPr>
              <w:numPr>
                <w:ilvl w:val="0"/>
                <w:numId w:val="11"/>
              </w:numPr>
              <w:spacing w:after="0" w:line="259" w:lineRule="auto"/>
              <w:jc w:val="left"/>
              <w:rPr>
                <w:i/>
                <w:szCs w:val="20"/>
              </w:rPr>
            </w:pPr>
            <w:r w:rsidRPr="00E61ECE">
              <w:rPr>
                <w:i/>
                <w:szCs w:val="20"/>
              </w:rPr>
              <w:t>Oversee and ensure the implementation of the project’s M&amp;E plan, including periodic appraisal of the Project’s Theory of Change and Results Framework with reference to actual and potential project progress and results;</w:t>
            </w:r>
          </w:p>
          <w:p w14:paraId="47AE6BA2" w14:textId="77777777" w:rsidR="007E2331" w:rsidRPr="00E61ECE" w:rsidRDefault="007E2331" w:rsidP="007E2331">
            <w:pPr>
              <w:numPr>
                <w:ilvl w:val="0"/>
                <w:numId w:val="11"/>
              </w:numPr>
              <w:spacing w:after="0" w:line="259" w:lineRule="auto"/>
              <w:jc w:val="left"/>
              <w:rPr>
                <w:i/>
                <w:szCs w:val="20"/>
              </w:rPr>
            </w:pPr>
            <w:r w:rsidRPr="00E61ECE">
              <w:rPr>
                <w:i/>
                <w:szCs w:val="20"/>
              </w:rPr>
              <w:t>Oversee/develop/coordinate the implementation of the stakeholder engagement plan;</w:t>
            </w:r>
          </w:p>
          <w:p w14:paraId="09640F0E" w14:textId="77777777" w:rsidR="007E2331" w:rsidRPr="00E61ECE" w:rsidRDefault="007E2331" w:rsidP="007E2331">
            <w:pPr>
              <w:numPr>
                <w:ilvl w:val="0"/>
                <w:numId w:val="11"/>
              </w:numPr>
              <w:spacing w:after="0" w:line="259" w:lineRule="auto"/>
              <w:jc w:val="left"/>
              <w:rPr>
                <w:i/>
                <w:szCs w:val="20"/>
              </w:rPr>
            </w:pPr>
            <w:r w:rsidRPr="00E61ECE">
              <w:rPr>
                <w:i/>
                <w:szCs w:val="20"/>
              </w:rPr>
              <w:t>Oversee and guide the design of surveys/ assessments commissioned for monitoring and evaluating project results;</w:t>
            </w:r>
          </w:p>
          <w:p w14:paraId="5EA24076" w14:textId="77777777" w:rsidR="007E2331" w:rsidRPr="00E61ECE" w:rsidRDefault="007E2331" w:rsidP="007E2331">
            <w:pPr>
              <w:numPr>
                <w:ilvl w:val="0"/>
                <w:numId w:val="11"/>
              </w:numPr>
              <w:spacing w:after="0" w:line="259" w:lineRule="auto"/>
              <w:jc w:val="left"/>
              <w:rPr>
                <w:i/>
                <w:szCs w:val="20"/>
              </w:rPr>
            </w:pPr>
            <w:r w:rsidRPr="00E61ECE">
              <w:rPr>
                <w:i/>
                <w:szCs w:val="20"/>
              </w:rPr>
              <w:t>Facilitate mid-term and terminal evaluations of the project; including management responses;</w:t>
            </w:r>
          </w:p>
          <w:p w14:paraId="118FC770" w14:textId="77777777" w:rsidR="007E2331" w:rsidRPr="00E61ECE" w:rsidRDefault="007E2331" w:rsidP="007E2331">
            <w:pPr>
              <w:numPr>
                <w:ilvl w:val="0"/>
                <w:numId w:val="11"/>
              </w:numPr>
              <w:spacing w:after="0" w:line="259" w:lineRule="auto"/>
              <w:jc w:val="left"/>
              <w:rPr>
                <w:i/>
                <w:szCs w:val="20"/>
              </w:rPr>
            </w:pPr>
            <w:r w:rsidRPr="00E61ECE">
              <w:rPr>
                <w:i/>
                <w:szCs w:val="20"/>
              </w:rPr>
              <w:t>Facilitate annual reviews of the project and produce analytical reports from these annual reviews, including learning and other knowledge management products;</w:t>
            </w:r>
          </w:p>
          <w:p w14:paraId="110DA7A8" w14:textId="77777777" w:rsidR="007E2331" w:rsidRPr="00E61ECE" w:rsidRDefault="007E2331" w:rsidP="007E2331">
            <w:pPr>
              <w:numPr>
                <w:ilvl w:val="0"/>
                <w:numId w:val="11"/>
              </w:numPr>
              <w:spacing w:after="0" w:line="259" w:lineRule="auto"/>
              <w:jc w:val="left"/>
              <w:rPr>
                <w:i/>
                <w:szCs w:val="20"/>
              </w:rPr>
            </w:pPr>
            <w:r w:rsidRPr="00E61ECE">
              <w:rPr>
                <w:i/>
                <w:szCs w:val="20"/>
              </w:rPr>
              <w:t xml:space="preserve">Support project site M&amp;E and learning missions; </w:t>
            </w:r>
          </w:p>
          <w:p w14:paraId="79CFBEA7" w14:textId="07C7A4E5" w:rsidR="007E2331" w:rsidRPr="00E61ECE" w:rsidRDefault="007E2331" w:rsidP="007E2331">
            <w:pPr>
              <w:numPr>
                <w:ilvl w:val="0"/>
                <w:numId w:val="11"/>
              </w:numPr>
              <w:spacing w:after="0" w:line="259" w:lineRule="auto"/>
              <w:jc w:val="left"/>
              <w:rPr>
                <w:i/>
                <w:szCs w:val="20"/>
              </w:rPr>
            </w:pPr>
            <w:r w:rsidRPr="00E61ECE">
              <w:rPr>
                <w:i/>
                <w:szCs w:val="20"/>
              </w:rPr>
              <w:t>Visit project sites as and when required to appraise project progress on the ground and validate written progress reports.</w:t>
            </w:r>
          </w:p>
          <w:p w14:paraId="5759C0C0" w14:textId="0FE5FB45" w:rsidR="00DA427F" w:rsidRPr="00E61ECE" w:rsidRDefault="00DA427F" w:rsidP="007E2331">
            <w:pPr>
              <w:numPr>
                <w:ilvl w:val="0"/>
                <w:numId w:val="11"/>
              </w:numPr>
              <w:spacing w:after="0" w:line="256" w:lineRule="auto"/>
              <w:jc w:val="left"/>
              <w:rPr>
                <w:i/>
                <w:szCs w:val="20"/>
              </w:rPr>
            </w:pPr>
            <w:r w:rsidRPr="00E61ECE">
              <w:rPr>
                <w:i/>
                <w:szCs w:val="20"/>
              </w:rPr>
              <w:t>Develop and compiles the project knowledge management products, under the supervision of the project manager.</w:t>
            </w:r>
          </w:p>
        </w:tc>
      </w:tr>
      <w:tr w:rsidR="00493EDE" w:rsidRPr="00E61ECE" w14:paraId="6F1CA528" w14:textId="77777777" w:rsidTr="00421FD8">
        <w:tc>
          <w:tcPr>
            <w:tcW w:w="1963" w:type="dxa"/>
            <w:tcBorders>
              <w:top w:val="single" w:sz="4" w:space="0" w:color="auto"/>
              <w:left w:val="single" w:sz="4" w:space="0" w:color="auto"/>
              <w:bottom w:val="single" w:sz="4" w:space="0" w:color="auto"/>
              <w:right w:val="single" w:sz="4" w:space="0" w:color="auto"/>
            </w:tcBorders>
          </w:tcPr>
          <w:p w14:paraId="6F24F2A5" w14:textId="4A76D1AE" w:rsidR="00493EDE" w:rsidRPr="00E61ECE" w:rsidRDefault="00493EDE" w:rsidP="00D80A71">
            <w:pPr>
              <w:spacing w:after="0"/>
              <w:rPr>
                <w:i/>
                <w:szCs w:val="20"/>
              </w:rPr>
            </w:pPr>
            <w:r w:rsidRPr="00E61ECE">
              <w:rPr>
                <w:i/>
                <w:szCs w:val="20"/>
              </w:rPr>
              <w:lastRenderedPageBreak/>
              <w:t>Project Safeguards Officer</w:t>
            </w:r>
            <w:r w:rsidRPr="00E61ECE">
              <w:rPr>
                <w:i/>
                <w:szCs w:val="20"/>
                <w:lang w:eastAsia="ja-JP"/>
              </w:rPr>
              <w:t>: $2,500/month</w:t>
            </w:r>
          </w:p>
        </w:tc>
        <w:tc>
          <w:tcPr>
            <w:tcW w:w="1440" w:type="dxa"/>
            <w:tcBorders>
              <w:top w:val="single" w:sz="4" w:space="0" w:color="auto"/>
              <w:left w:val="single" w:sz="4" w:space="0" w:color="auto"/>
              <w:bottom w:val="single" w:sz="4" w:space="0" w:color="auto"/>
              <w:right w:val="single" w:sz="4" w:space="0" w:color="auto"/>
            </w:tcBorders>
          </w:tcPr>
          <w:p w14:paraId="777D9E5F" w14:textId="7E93A033" w:rsidR="00493EDE" w:rsidRPr="00E61ECE" w:rsidRDefault="00493EDE" w:rsidP="00493EDE">
            <w:pPr>
              <w:jc w:val="left"/>
              <w:rPr>
                <w:i/>
                <w:szCs w:val="20"/>
                <w:lang w:eastAsia="ja-JP"/>
              </w:rPr>
            </w:pPr>
            <w:r w:rsidRPr="00E61ECE">
              <w:rPr>
                <w:i/>
                <w:szCs w:val="20"/>
                <w:lang w:eastAsia="ja-JP"/>
              </w:rPr>
              <w:t>5 years or 260 weeks</w:t>
            </w:r>
          </w:p>
        </w:tc>
        <w:tc>
          <w:tcPr>
            <w:tcW w:w="10619" w:type="dxa"/>
            <w:tcBorders>
              <w:top w:val="single" w:sz="4" w:space="0" w:color="auto"/>
              <w:left w:val="single" w:sz="4" w:space="0" w:color="auto"/>
              <w:bottom w:val="single" w:sz="4" w:space="0" w:color="auto"/>
              <w:right w:val="single" w:sz="4" w:space="0" w:color="auto"/>
            </w:tcBorders>
          </w:tcPr>
          <w:p w14:paraId="0075D0DF" w14:textId="77777777" w:rsidR="00493EDE" w:rsidRPr="00E61ECE" w:rsidRDefault="00493EDE" w:rsidP="00493EDE">
            <w:pPr>
              <w:spacing w:after="0"/>
              <w:rPr>
                <w:rFonts w:cs="Arial"/>
                <w:i/>
                <w:noProof/>
                <w:szCs w:val="20"/>
                <w:u w:val="single"/>
                <w:lang w:eastAsia="zh-CN"/>
              </w:rPr>
            </w:pPr>
            <w:r w:rsidRPr="00E61ECE">
              <w:rPr>
                <w:rFonts w:cs="Arial"/>
                <w:i/>
                <w:noProof/>
                <w:szCs w:val="20"/>
                <w:u w:val="single"/>
                <w:lang w:eastAsia="zh-CN"/>
              </w:rPr>
              <w:t>Duties and Responsibilities</w:t>
            </w:r>
          </w:p>
          <w:p w14:paraId="42DAB6BB" w14:textId="413E7432" w:rsidR="00493EDE" w:rsidRPr="00E61ECE" w:rsidRDefault="00493EDE" w:rsidP="00493EDE">
            <w:pPr>
              <w:spacing w:after="0"/>
              <w:rPr>
                <w:i/>
                <w:szCs w:val="20"/>
              </w:rPr>
            </w:pPr>
            <w:r w:rsidRPr="00E61ECE">
              <w:rPr>
                <w:i/>
                <w:szCs w:val="20"/>
              </w:rPr>
              <w:t>Under the guidance and supervision of the Project Manager, the Project Safeguards Officer will carry out the following tasks:</w:t>
            </w:r>
          </w:p>
          <w:p w14:paraId="48DE6175" w14:textId="32A6C120" w:rsidR="00493EDE" w:rsidRPr="00E61ECE" w:rsidRDefault="00493EDE" w:rsidP="00493EDE">
            <w:pPr>
              <w:numPr>
                <w:ilvl w:val="0"/>
                <w:numId w:val="10"/>
              </w:numPr>
              <w:spacing w:after="0" w:line="256" w:lineRule="auto"/>
              <w:jc w:val="left"/>
              <w:rPr>
                <w:i/>
                <w:szCs w:val="20"/>
              </w:rPr>
            </w:pPr>
            <w:r w:rsidRPr="00E61ECE">
              <w:rPr>
                <w:i/>
                <w:szCs w:val="20"/>
              </w:rPr>
              <w:t>Undertake M&amp;E activities and knowledge resources management related to the project safeguards;</w:t>
            </w:r>
          </w:p>
          <w:p w14:paraId="164D8E90" w14:textId="712C96D1" w:rsidR="00493EDE" w:rsidRPr="00E61ECE" w:rsidRDefault="00493EDE" w:rsidP="00493EDE">
            <w:pPr>
              <w:numPr>
                <w:ilvl w:val="0"/>
                <w:numId w:val="10"/>
              </w:numPr>
              <w:spacing w:after="0" w:line="256" w:lineRule="auto"/>
              <w:jc w:val="left"/>
              <w:rPr>
                <w:i/>
                <w:szCs w:val="20"/>
              </w:rPr>
            </w:pPr>
            <w:r w:rsidRPr="00E61ECE">
              <w:rPr>
                <w:i/>
                <w:szCs w:val="20"/>
              </w:rPr>
              <w:t>Assist in the preparation of progress reports, in what refers to the project safeguards;</w:t>
            </w:r>
          </w:p>
          <w:p w14:paraId="41B74F86" w14:textId="76CD977B" w:rsidR="00493EDE" w:rsidRPr="00E61ECE" w:rsidRDefault="00FA52C7" w:rsidP="00493EDE">
            <w:pPr>
              <w:numPr>
                <w:ilvl w:val="0"/>
                <w:numId w:val="10"/>
              </w:numPr>
              <w:tabs>
                <w:tab w:val="left" w:pos="815"/>
              </w:tabs>
              <w:spacing w:after="0" w:line="256" w:lineRule="auto"/>
              <w:jc w:val="left"/>
              <w:rPr>
                <w:i/>
                <w:szCs w:val="20"/>
              </w:rPr>
            </w:pPr>
            <w:r w:rsidRPr="00E61ECE">
              <w:rPr>
                <w:i/>
                <w:szCs w:val="20"/>
              </w:rPr>
              <w:t>Undertake</w:t>
            </w:r>
            <w:r w:rsidR="00493EDE" w:rsidRPr="00E61ECE">
              <w:rPr>
                <w:i/>
                <w:szCs w:val="20"/>
              </w:rPr>
              <w:t xml:space="preserve"> SESP &amp; ESMF related activities:</w:t>
            </w:r>
          </w:p>
          <w:p w14:paraId="30728F76" w14:textId="60E67FF8" w:rsidR="00493EDE" w:rsidRPr="00E61ECE" w:rsidRDefault="00493EDE" w:rsidP="00493EDE">
            <w:pPr>
              <w:numPr>
                <w:ilvl w:val="0"/>
                <w:numId w:val="10"/>
              </w:numPr>
              <w:tabs>
                <w:tab w:val="left" w:pos="815"/>
              </w:tabs>
              <w:spacing w:after="0" w:line="256" w:lineRule="auto"/>
              <w:ind w:left="815"/>
              <w:jc w:val="left"/>
              <w:rPr>
                <w:i/>
                <w:szCs w:val="20"/>
              </w:rPr>
            </w:pPr>
            <w:r w:rsidRPr="00E61ECE">
              <w:rPr>
                <w:i/>
                <w:szCs w:val="20"/>
              </w:rPr>
              <w:t>Monitor progress in development/implementation of the project ESMP/ESMF ensuring that UNDPs SES policy is fully met and the reporting requirements are fulfilled</w:t>
            </w:r>
            <w:r w:rsidR="00365804" w:rsidRPr="00E61ECE">
              <w:rPr>
                <w:i/>
                <w:szCs w:val="20"/>
              </w:rPr>
              <w:t>.</w:t>
            </w:r>
          </w:p>
          <w:p w14:paraId="35F67C28" w14:textId="77777777" w:rsidR="00493EDE" w:rsidRPr="00E61ECE" w:rsidRDefault="00493EDE" w:rsidP="00493EDE">
            <w:pPr>
              <w:numPr>
                <w:ilvl w:val="0"/>
                <w:numId w:val="10"/>
              </w:numPr>
              <w:tabs>
                <w:tab w:val="left" w:pos="815"/>
              </w:tabs>
              <w:spacing w:after="0" w:line="256" w:lineRule="auto"/>
              <w:ind w:left="815"/>
              <w:jc w:val="left"/>
              <w:rPr>
                <w:i/>
                <w:szCs w:val="20"/>
              </w:rPr>
            </w:pPr>
            <w:r w:rsidRPr="00E61ECE">
              <w:rPr>
                <w:i/>
                <w:szCs w:val="20"/>
              </w:rPr>
              <w:t>Oversee/develop/coordinate implementation of all safeguard related plans.</w:t>
            </w:r>
          </w:p>
          <w:p w14:paraId="4C05DFA6" w14:textId="77777777" w:rsidR="00493EDE" w:rsidRPr="00E61ECE" w:rsidRDefault="00493EDE" w:rsidP="00493EDE">
            <w:pPr>
              <w:numPr>
                <w:ilvl w:val="0"/>
                <w:numId w:val="10"/>
              </w:numPr>
              <w:tabs>
                <w:tab w:val="left" w:pos="815"/>
              </w:tabs>
              <w:spacing w:after="0" w:line="256" w:lineRule="auto"/>
              <w:ind w:left="815"/>
              <w:jc w:val="left"/>
              <w:rPr>
                <w:i/>
                <w:szCs w:val="20"/>
              </w:rPr>
            </w:pPr>
            <w:r w:rsidRPr="00E61ECE">
              <w:rPr>
                <w:i/>
                <w:szCs w:val="20"/>
              </w:rPr>
              <w:t>Ensure social and environmental grievances are managed effectively and transparently.</w:t>
            </w:r>
          </w:p>
          <w:p w14:paraId="1861CA55" w14:textId="77777777" w:rsidR="00493EDE" w:rsidRPr="00E61ECE" w:rsidRDefault="00493EDE" w:rsidP="00493EDE">
            <w:pPr>
              <w:numPr>
                <w:ilvl w:val="0"/>
                <w:numId w:val="10"/>
              </w:numPr>
              <w:tabs>
                <w:tab w:val="left" w:pos="815"/>
              </w:tabs>
              <w:spacing w:after="0" w:line="256" w:lineRule="auto"/>
              <w:ind w:left="815"/>
              <w:jc w:val="left"/>
              <w:rPr>
                <w:i/>
                <w:szCs w:val="20"/>
              </w:rPr>
            </w:pPr>
            <w:r w:rsidRPr="00E61ECE">
              <w:rPr>
                <w:i/>
                <w:szCs w:val="20"/>
              </w:rPr>
              <w:t>Review the SESP annually, and update and revise corresponding risk log; mitigation/management plans as necessary;</w:t>
            </w:r>
          </w:p>
          <w:p w14:paraId="7A9BEF59" w14:textId="77777777" w:rsidR="00493EDE" w:rsidRPr="00E61ECE" w:rsidRDefault="00493EDE" w:rsidP="00493EDE">
            <w:pPr>
              <w:numPr>
                <w:ilvl w:val="0"/>
                <w:numId w:val="10"/>
              </w:numPr>
              <w:tabs>
                <w:tab w:val="left" w:pos="815"/>
              </w:tabs>
              <w:spacing w:after="0" w:line="256" w:lineRule="auto"/>
              <w:ind w:left="815"/>
              <w:jc w:val="left"/>
              <w:rPr>
                <w:i/>
                <w:szCs w:val="20"/>
              </w:rPr>
            </w:pPr>
            <w:r w:rsidRPr="00E61ECE">
              <w:rPr>
                <w:i/>
                <w:szCs w:val="20"/>
              </w:rPr>
              <w:t>Ensure full disclosure with concerned stakeholders.</w:t>
            </w:r>
          </w:p>
          <w:p w14:paraId="4B3A2CAE" w14:textId="77777777" w:rsidR="00493EDE" w:rsidRPr="00E61ECE" w:rsidRDefault="00493EDE" w:rsidP="00493EDE">
            <w:pPr>
              <w:numPr>
                <w:ilvl w:val="0"/>
                <w:numId w:val="10"/>
              </w:numPr>
              <w:tabs>
                <w:tab w:val="left" w:pos="815"/>
              </w:tabs>
              <w:spacing w:after="0" w:line="256" w:lineRule="auto"/>
              <w:ind w:left="815"/>
              <w:jc w:val="left"/>
              <w:rPr>
                <w:i/>
                <w:szCs w:val="20"/>
              </w:rPr>
            </w:pPr>
            <w:r w:rsidRPr="00E61ECE">
              <w:rPr>
                <w:i/>
                <w:szCs w:val="20"/>
              </w:rPr>
              <w:t>Ensure environmental and social risks are identified, avoided, mitigated and managed throughout project implementation.</w:t>
            </w:r>
          </w:p>
          <w:p w14:paraId="11D0F916" w14:textId="77777777" w:rsidR="00493EDE" w:rsidRPr="00E61ECE" w:rsidRDefault="00493EDE" w:rsidP="00493EDE">
            <w:pPr>
              <w:numPr>
                <w:ilvl w:val="0"/>
                <w:numId w:val="10"/>
              </w:numPr>
              <w:tabs>
                <w:tab w:val="left" w:pos="815"/>
              </w:tabs>
              <w:spacing w:after="0" w:line="256" w:lineRule="auto"/>
              <w:ind w:left="815"/>
              <w:jc w:val="left"/>
              <w:rPr>
                <w:i/>
                <w:szCs w:val="20"/>
              </w:rPr>
            </w:pPr>
            <w:r w:rsidRPr="00E61ECE">
              <w:rPr>
                <w:i/>
                <w:szCs w:val="20"/>
              </w:rPr>
              <w:t>Work with the project transport engineer to ensure reporting, monitoring and evaluation fully address the safeguard issues of the project.</w:t>
            </w:r>
          </w:p>
          <w:p w14:paraId="18F08DB9" w14:textId="77777777" w:rsidR="00493EDE" w:rsidRPr="00E61ECE" w:rsidRDefault="00493EDE" w:rsidP="00493EDE">
            <w:pPr>
              <w:numPr>
                <w:ilvl w:val="0"/>
                <w:numId w:val="10"/>
              </w:numPr>
              <w:tabs>
                <w:tab w:val="left" w:pos="815"/>
              </w:tabs>
              <w:spacing w:after="0" w:line="256" w:lineRule="auto"/>
              <w:jc w:val="left"/>
              <w:rPr>
                <w:i/>
                <w:szCs w:val="20"/>
              </w:rPr>
            </w:pPr>
            <w:r w:rsidRPr="00E61ECE">
              <w:rPr>
                <w:i/>
                <w:szCs w:val="20"/>
              </w:rPr>
              <w:t>Support gender-related activities:</w:t>
            </w:r>
          </w:p>
          <w:p w14:paraId="5F79A5AE" w14:textId="77777777" w:rsidR="00493EDE" w:rsidRPr="00E61ECE" w:rsidRDefault="00493EDE" w:rsidP="00493EDE">
            <w:pPr>
              <w:numPr>
                <w:ilvl w:val="0"/>
                <w:numId w:val="10"/>
              </w:numPr>
              <w:tabs>
                <w:tab w:val="left" w:pos="815"/>
              </w:tabs>
              <w:spacing w:after="0" w:line="256" w:lineRule="auto"/>
              <w:ind w:left="815"/>
              <w:jc w:val="left"/>
              <w:rPr>
                <w:i/>
                <w:szCs w:val="20"/>
              </w:rPr>
            </w:pPr>
            <w:r w:rsidRPr="00E61ECE">
              <w:rPr>
                <w:i/>
                <w:szCs w:val="20"/>
              </w:rPr>
              <w:t>Monitor progress in implementation of the project Gender Action Plan ensuring that targets are fully met and the reporting requirements are fulfilled;</w:t>
            </w:r>
          </w:p>
          <w:p w14:paraId="58D5FC3F" w14:textId="77777777" w:rsidR="00493EDE" w:rsidRPr="00E61ECE" w:rsidRDefault="00493EDE" w:rsidP="00493EDE">
            <w:pPr>
              <w:numPr>
                <w:ilvl w:val="0"/>
                <w:numId w:val="10"/>
              </w:numPr>
              <w:tabs>
                <w:tab w:val="left" w:pos="815"/>
              </w:tabs>
              <w:spacing w:after="0" w:line="256" w:lineRule="auto"/>
              <w:ind w:left="815"/>
              <w:jc w:val="left"/>
              <w:rPr>
                <w:i/>
                <w:szCs w:val="20"/>
              </w:rPr>
            </w:pPr>
            <w:r w:rsidRPr="00E61ECE">
              <w:rPr>
                <w:i/>
                <w:szCs w:val="20"/>
              </w:rPr>
              <w:t>Oversee/develop/coordinate implementation of all gender-related work;</w:t>
            </w:r>
          </w:p>
          <w:p w14:paraId="243AD647" w14:textId="77777777" w:rsidR="00493EDE" w:rsidRPr="00E61ECE" w:rsidRDefault="00493EDE" w:rsidP="00493EDE">
            <w:pPr>
              <w:numPr>
                <w:ilvl w:val="0"/>
                <w:numId w:val="10"/>
              </w:numPr>
              <w:tabs>
                <w:tab w:val="left" w:pos="815"/>
              </w:tabs>
              <w:spacing w:after="0" w:line="256" w:lineRule="auto"/>
              <w:ind w:left="815"/>
              <w:jc w:val="left"/>
              <w:rPr>
                <w:i/>
                <w:szCs w:val="20"/>
              </w:rPr>
            </w:pPr>
            <w:r w:rsidRPr="00E61ECE">
              <w:rPr>
                <w:i/>
                <w:szCs w:val="20"/>
              </w:rPr>
              <w:t>Review the Gender Action Plan annually, and update and revise corresponding management plans as necessary;</w:t>
            </w:r>
          </w:p>
          <w:p w14:paraId="003B3006" w14:textId="77777777" w:rsidR="00493EDE" w:rsidRPr="00E61ECE" w:rsidRDefault="00493EDE" w:rsidP="00493EDE">
            <w:pPr>
              <w:numPr>
                <w:ilvl w:val="0"/>
                <w:numId w:val="10"/>
              </w:numPr>
              <w:tabs>
                <w:tab w:val="left" w:pos="815"/>
              </w:tabs>
              <w:spacing w:after="0" w:line="256" w:lineRule="auto"/>
              <w:ind w:left="815"/>
              <w:jc w:val="left"/>
              <w:rPr>
                <w:i/>
                <w:szCs w:val="20"/>
              </w:rPr>
            </w:pPr>
            <w:r w:rsidRPr="00E61ECE">
              <w:rPr>
                <w:i/>
                <w:szCs w:val="20"/>
              </w:rPr>
              <w:t>Work with the M&amp;E officer and Safeguards Officer to ensure reporting, monitoring and evaluation fully address the gender issues of the project;</w:t>
            </w:r>
          </w:p>
          <w:p w14:paraId="47E994B7" w14:textId="1201898C" w:rsidR="00493EDE" w:rsidRPr="00E61ECE" w:rsidRDefault="00493EDE" w:rsidP="00D80A71">
            <w:pPr>
              <w:numPr>
                <w:ilvl w:val="0"/>
                <w:numId w:val="10"/>
              </w:numPr>
              <w:spacing w:after="0" w:line="256" w:lineRule="auto"/>
              <w:ind w:left="389"/>
              <w:jc w:val="left"/>
            </w:pPr>
            <w:r w:rsidRPr="00E61ECE">
              <w:rPr>
                <w:i/>
                <w:szCs w:val="20"/>
              </w:rPr>
              <w:t xml:space="preserve">Support the project manager in </w:t>
            </w:r>
            <w:r w:rsidRPr="00E61ECE">
              <w:t>setting-up of the project Grievance Redress Mechanisms.</w:t>
            </w:r>
          </w:p>
          <w:p w14:paraId="29319B39" w14:textId="77777777" w:rsidR="00493EDE" w:rsidRPr="00E61ECE" w:rsidRDefault="00493EDE" w:rsidP="00493EDE">
            <w:pPr>
              <w:spacing w:after="0"/>
              <w:rPr>
                <w:rFonts w:cs="Arial"/>
                <w:i/>
                <w:noProof/>
                <w:szCs w:val="20"/>
                <w:u w:val="single"/>
                <w:lang w:eastAsia="zh-CN"/>
              </w:rPr>
            </w:pPr>
          </w:p>
        </w:tc>
      </w:tr>
      <w:tr w:rsidR="00493EDE" w:rsidRPr="00E61ECE" w14:paraId="19695467" w14:textId="77777777" w:rsidTr="00421FD8">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F39D9E7" w14:textId="77777777" w:rsidR="00493EDE" w:rsidRPr="00E61ECE" w:rsidRDefault="00493EDE" w:rsidP="00493EDE">
            <w:pPr>
              <w:rPr>
                <w:b/>
                <w:i/>
                <w:szCs w:val="20"/>
                <w:lang w:eastAsia="ja-JP"/>
              </w:rPr>
            </w:pPr>
            <w:r w:rsidRPr="00E61ECE">
              <w:rPr>
                <w:b/>
                <w:i/>
                <w:szCs w:val="20"/>
                <w:lang w:eastAsia="ja-JP"/>
              </w:rPr>
              <w:t>International / Regional and global contracting</w:t>
            </w:r>
          </w:p>
        </w:tc>
      </w:tr>
      <w:tr w:rsidR="00493EDE" w:rsidRPr="00E61ECE" w14:paraId="603359A6" w14:textId="77777777" w:rsidTr="00421FD8">
        <w:trPr>
          <w:trHeight w:val="1128"/>
        </w:trPr>
        <w:tc>
          <w:tcPr>
            <w:tcW w:w="1963" w:type="dxa"/>
            <w:tcBorders>
              <w:top w:val="single" w:sz="4" w:space="0" w:color="auto"/>
              <w:left w:val="single" w:sz="4" w:space="0" w:color="auto"/>
              <w:bottom w:val="single" w:sz="4" w:space="0" w:color="auto"/>
              <w:right w:val="single" w:sz="4" w:space="0" w:color="auto"/>
            </w:tcBorders>
          </w:tcPr>
          <w:p w14:paraId="0DE26929" w14:textId="5FAA58C4" w:rsidR="00493EDE" w:rsidRPr="00E61ECE" w:rsidRDefault="00493EDE" w:rsidP="00493EDE">
            <w:pPr>
              <w:rPr>
                <w:i/>
                <w:szCs w:val="20"/>
                <w:lang w:eastAsia="ja-JP"/>
              </w:rPr>
            </w:pPr>
            <w:r w:rsidRPr="00E61ECE">
              <w:rPr>
                <w:i/>
                <w:szCs w:val="20"/>
                <w:lang w:eastAsia="ja-JP"/>
              </w:rPr>
              <w:t>MTR consultant</w:t>
            </w:r>
          </w:p>
        </w:tc>
        <w:tc>
          <w:tcPr>
            <w:tcW w:w="1440" w:type="dxa"/>
            <w:tcBorders>
              <w:top w:val="single" w:sz="4" w:space="0" w:color="auto"/>
              <w:left w:val="single" w:sz="4" w:space="0" w:color="auto"/>
              <w:bottom w:val="single" w:sz="4" w:space="0" w:color="auto"/>
              <w:right w:val="single" w:sz="4" w:space="0" w:color="auto"/>
            </w:tcBorders>
          </w:tcPr>
          <w:p w14:paraId="41E8FBDF" w14:textId="56B83713" w:rsidR="00493EDE" w:rsidRPr="00E61ECE" w:rsidRDefault="00493EDE" w:rsidP="00493EDE">
            <w:pPr>
              <w:rPr>
                <w:i/>
                <w:szCs w:val="20"/>
                <w:lang w:eastAsia="ja-JP"/>
              </w:rPr>
            </w:pPr>
            <w:r w:rsidRPr="00E61ECE">
              <w:rPr>
                <w:i/>
                <w:szCs w:val="20"/>
                <w:lang w:eastAsia="ja-JP"/>
              </w:rPr>
              <w:t>Month 33-36</w:t>
            </w:r>
          </w:p>
        </w:tc>
        <w:tc>
          <w:tcPr>
            <w:tcW w:w="10619" w:type="dxa"/>
            <w:tcBorders>
              <w:top w:val="single" w:sz="4" w:space="0" w:color="auto"/>
              <w:left w:val="single" w:sz="4" w:space="0" w:color="auto"/>
              <w:bottom w:val="single" w:sz="4" w:space="0" w:color="auto"/>
              <w:right w:val="single" w:sz="4" w:space="0" w:color="auto"/>
            </w:tcBorders>
          </w:tcPr>
          <w:p w14:paraId="5FD19A61" w14:textId="3CC33DC7" w:rsidR="00493EDE" w:rsidRPr="00E61ECE" w:rsidRDefault="00493EDE" w:rsidP="00493EDE">
            <w:pPr>
              <w:rPr>
                <w:i/>
                <w:szCs w:val="20"/>
                <w:lang w:eastAsia="ja-JP"/>
              </w:rPr>
            </w:pPr>
            <w:r w:rsidRPr="00E61ECE">
              <w:rPr>
                <w:i/>
                <w:szCs w:val="20"/>
                <w:lang w:eastAsia="ja-JP"/>
              </w:rPr>
              <w:t>Mid-Term Evaluation</w:t>
            </w:r>
          </w:p>
          <w:p w14:paraId="7050E157" w14:textId="13E0FC3B" w:rsidR="00493EDE" w:rsidRPr="00E61ECE" w:rsidRDefault="00493EDE" w:rsidP="00493EDE">
            <w:pPr>
              <w:rPr>
                <w:rFonts w:asciiTheme="minorHAnsi" w:hAnsiTheme="minorHAnsi" w:cstheme="minorHAnsi"/>
                <w:i/>
                <w:szCs w:val="20"/>
                <w:lang w:eastAsia="ja-JP"/>
              </w:rPr>
            </w:pPr>
            <w:r w:rsidRPr="00E61ECE">
              <w:rPr>
                <w:rFonts w:asciiTheme="majorHAnsi" w:hAnsiTheme="majorHAnsi" w:cstheme="majorHAnsi"/>
                <w:i/>
                <w:szCs w:val="20"/>
                <w:lang w:eastAsia="ja-JP"/>
              </w:rPr>
              <w:t xml:space="preserve">The Mid-Term Evaluation will assess progress towards the achievement of the project objectives and outcomes as specified in the Project Document, and assess early signs of project success or failure with the goal of identifying the necessary changes to be made in order to set the project on-track to achieve its intended results. The MTE will also review the project’s strategy and its risks to sustainability.. The </w:t>
            </w:r>
            <w:r w:rsidRPr="00E61ECE">
              <w:rPr>
                <w:rFonts w:asciiTheme="minorHAnsi" w:hAnsiTheme="minorHAnsi" w:cstheme="minorHAnsi"/>
                <w:i/>
                <w:szCs w:val="20"/>
                <w:lang w:eastAsia="ja-JP"/>
              </w:rPr>
              <w:t xml:space="preserve">evaluator will receive assistance from the Country Office (CO) and Project Team to obtain financial data and other factual evidence, which will be included in the mid-term evaluation report. </w:t>
            </w:r>
          </w:p>
          <w:p w14:paraId="69E1AB88" w14:textId="616F74F1" w:rsidR="00493EDE" w:rsidRPr="00E61ECE" w:rsidRDefault="00493EDE" w:rsidP="00493EDE">
            <w:pPr>
              <w:rPr>
                <w:rFonts w:asciiTheme="minorHAnsi" w:hAnsiTheme="minorHAnsi" w:cstheme="minorHAnsi"/>
                <w:i/>
                <w:szCs w:val="20"/>
                <w:lang w:eastAsia="ja-JP"/>
              </w:rPr>
            </w:pPr>
            <w:r w:rsidRPr="00E61ECE">
              <w:rPr>
                <w:rFonts w:asciiTheme="minorHAnsi" w:hAnsiTheme="minorHAnsi" w:cstheme="minorHAnsi"/>
                <w:i/>
                <w:szCs w:val="20"/>
                <w:lang w:eastAsia="ja-JP"/>
              </w:rPr>
              <w:lastRenderedPageBreak/>
              <w:t>The principal responsibility for managing this evaluation resides with the UNDP CO in Lebanon. The Project Team will be responsible for liaising with the evaluator to set up stakeholder interviews, arrange field visits, coordinate with the Government, etc.</w:t>
            </w:r>
          </w:p>
          <w:p w14:paraId="117E7406" w14:textId="3B5336DB" w:rsidR="00493EDE" w:rsidRPr="00E61ECE" w:rsidRDefault="00493EDE" w:rsidP="00493EDE">
            <w:pPr>
              <w:rPr>
                <w:rFonts w:asciiTheme="minorHAnsi" w:hAnsiTheme="minorHAnsi" w:cstheme="minorHAnsi"/>
                <w:i/>
                <w:szCs w:val="20"/>
                <w:lang w:eastAsia="ja-JP"/>
              </w:rPr>
            </w:pPr>
            <w:r w:rsidRPr="00E61ECE">
              <w:rPr>
                <w:rFonts w:asciiTheme="minorHAnsi" w:hAnsiTheme="minorHAnsi" w:cstheme="minorHAnsi"/>
                <w:i/>
                <w:szCs w:val="20"/>
                <w:lang w:eastAsia="ja-JP"/>
              </w:rPr>
              <w:t>The mid-term evaluator must present the following qualifications:</w:t>
            </w:r>
          </w:p>
          <w:p w14:paraId="3B35C812" w14:textId="77777777" w:rsidR="00493EDE" w:rsidRPr="00E61ECE" w:rsidRDefault="00493EDE" w:rsidP="00493EDE">
            <w:pPr>
              <w:pStyle w:val="ListParagraph"/>
              <w:numPr>
                <w:ilvl w:val="0"/>
                <w:numId w:val="32"/>
              </w:numPr>
              <w:rPr>
                <w:i/>
                <w:lang w:eastAsia="ja-JP"/>
              </w:rPr>
            </w:pPr>
            <w:r w:rsidRPr="00E61ECE">
              <w:rPr>
                <w:i/>
                <w:lang w:eastAsia="ja-JP"/>
              </w:rPr>
              <w:t>Master’s or equivalent degree in urban transport, urban studies, civil engineering, environment or related field.</w:t>
            </w:r>
          </w:p>
          <w:p w14:paraId="194935BB" w14:textId="77777777" w:rsidR="00493EDE" w:rsidRPr="00E61ECE" w:rsidRDefault="00493EDE" w:rsidP="00493EDE">
            <w:pPr>
              <w:pStyle w:val="ListParagraph"/>
              <w:numPr>
                <w:ilvl w:val="0"/>
                <w:numId w:val="32"/>
              </w:numPr>
              <w:rPr>
                <w:i/>
                <w:lang w:eastAsia="ja-JP"/>
              </w:rPr>
            </w:pPr>
            <w:r w:rsidRPr="00E61ECE">
              <w:rPr>
                <w:i/>
                <w:lang w:eastAsia="ja-JP"/>
              </w:rPr>
              <w:t>Minimum 10 years of progressive experience in urban transport and mobility planning and development, urban planning and development, environment and in addition experience related to climate change mitigation projects.</w:t>
            </w:r>
          </w:p>
          <w:p w14:paraId="289EFC96" w14:textId="77777777" w:rsidR="00493EDE" w:rsidRPr="00E61ECE" w:rsidRDefault="00493EDE" w:rsidP="00493EDE">
            <w:pPr>
              <w:pStyle w:val="ListParagraph"/>
              <w:numPr>
                <w:ilvl w:val="0"/>
                <w:numId w:val="32"/>
              </w:numPr>
              <w:rPr>
                <w:i/>
                <w:lang w:eastAsia="ja-JP"/>
              </w:rPr>
            </w:pPr>
            <w:r w:rsidRPr="00E61ECE">
              <w:rPr>
                <w:i/>
                <w:lang w:eastAsia="ja-JP"/>
              </w:rPr>
              <w:t>Knowledge of UNDP and GEF evaluation procedures.</w:t>
            </w:r>
          </w:p>
          <w:p w14:paraId="764CBC10" w14:textId="77777777" w:rsidR="00493EDE" w:rsidRPr="00E61ECE" w:rsidRDefault="00493EDE" w:rsidP="00493EDE">
            <w:pPr>
              <w:pStyle w:val="ListParagraph"/>
              <w:numPr>
                <w:ilvl w:val="0"/>
                <w:numId w:val="32"/>
              </w:numPr>
              <w:rPr>
                <w:i/>
                <w:lang w:eastAsia="ja-JP"/>
              </w:rPr>
            </w:pPr>
            <w:r w:rsidRPr="00E61ECE">
              <w:rPr>
                <w:i/>
                <w:lang w:eastAsia="ja-JP"/>
              </w:rPr>
              <w:t>Previous experience with results‐based monitoring and evaluation methodologies.</w:t>
            </w:r>
          </w:p>
          <w:p w14:paraId="78D7AD24" w14:textId="77777777" w:rsidR="00493EDE" w:rsidRPr="00E61ECE" w:rsidRDefault="00493EDE" w:rsidP="00493EDE">
            <w:pPr>
              <w:pStyle w:val="ListParagraph"/>
              <w:numPr>
                <w:ilvl w:val="0"/>
                <w:numId w:val="32"/>
              </w:numPr>
              <w:rPr>
                <w:i/>
                <w:lang w:eastAsia="ja-JP"/>
              </w:rPr>
            </w:pPr>
            <w:r w:rsidRPr="00E61ECE">
              <w:rPr>
                <w:i/>
                <w:lang w:eastAsia="ja-JP"/>
              </w:rPr>
              <w:t>At least 5 similar evaluation/review tasks in urban transport projects completed.</w:t>
            </w:r>
          </w:p>
          <w:p w14:paraId="051A3DAF" w14:textId="77777777" w:rsidR="00493EDE" w:rsidRPr="00E61ECE" w:rsidRDefault="00493EDE" w:rsidP="00493EDE">
            <w:pPr>
              <w:pStyle w:val="ListParagraph"/>
              <w:numPr>
                <w:ilvl w:val="0"/>
                <w:numId w:val="32"/>
              </w:numPr>
              <w:rPr>
                <w:i/>
                <w:lang w:eastAsia="ja-JP"/>
              </w:rPr>
            </w:pPr>
            <w:r w:rsidRPr="00E61ECE">
              <w:rPr>
                <w:i/>
                <w:lang w:eastAsia="ja-JP"/>
              </w:rPr>
              <w:t>Excellent English is required.</w:t>
            </w:r>
          </w:p>
          <w:p w14:paraId="5ABD22F0" w14:textId="77777777" w:rsidR="00493EDE" w:rsidRPr="00E61ECE" w:rsidRDefault="00493EDE" w:rsidP="00493EDE">
            <w:pPr>
              <w:rPr>
                <w:rFonts w:asciiTheme="minorHAnsi" w:hAnsiTheme="minorHAnsi" w:cstheme="minorHAnsi"/>
                <w:i/>
                <w:szCs w:val="20"/>
                <w:lang w:eastAsia="ja-JP"/>
              </w:rPr>
            </w:pPr>
            <w:r w:rsidRPr="00E61ECE">
              <w:rPr>
                <w:rFonts w:asciiTheme="minorHAnsi" w:hAnsiTheme="minorHAnsi" w:cstheme="minorHAnsi"/>
                <w:i/>
                <w:szCs w:val="20"/>
                <w:lang w:eastAsia="ja-JP"/>
              </w:rPr>
              <w:t>Assets would include:</w:t>
            </w:r>
          </w:p>
          <w:p w14:paraId="558888D2" w14:textId="5044CA8F" w:rsidR="00493EDE" w:rsidRPr="00E61ECE" w:rsidRDefault="00493EDE" w:rsidP="00493EDE">
            <w:pPr>
              <w:pStyle w:val="ListParagraph"/>
              <w:numPr>
                <w:ilvl w:val="0"/>
                <w:numId w:val="33"/>
              </w:numPr>
              <w:rPr>
                <w:i/>
                <w:lang w:eastAsia="ja-JP"/>
              </w:rPr>
            </w:pPr>
            <w:r w:rsidRPr="00E61ECE">
              <w:rPr>
                <w:i/>
                <w:lang w:eastAsia="ja-JP"/>
              </w:rPr>
              <w:t>Experience in implementing GEF funded or relevant/ similar donor funded transport projects</w:t>
            </w:r>
          </w:p>
          <w:p w14:paraId="221379C6" w14:textId="79373210" w:rsidR="00493EDE" w:rsidRPr="00E61ECE" w:rsidRDefault="00493EDE" w:rsidP="00493EDE">
            <w:pPr>
              <w:pStyle w:val="ListParagraph"/>
              <w:numPr>
                <w:ilvl w:val="0"/>
                <w:numId w:val="33"/>
              </w:numPr>
              <w:rPr>
                <w:i/>
                <w:lang w:eastAsia="ja-JP"/>
              </w:rPr>
            </w:pPr>
            <w:r w:rsidRPr="00E61ECE">
              <w:rPr>
                <w:i/>
                <w:lang w:eastAsia="ja-JP"/>
              </w:rPr>
              <w:t>Experience in the Mediterranean and Mid-East region</w:t>
            </w:r>
          </w:p>
        </w:tc>
      </w:tr>
      <w:tr w:rsidR="00493EDE" w:rsidRPr="00E61ECE" w14:paraId="3DC4438D" w14:textId="77777777" w:rsidTr="00421FD8">
        <w:trPr>
          <w:trHeight w:val="1128"/>
        </w:trPr>
        <w:tc>
          <w:tcPr>
            <w:tcW w:w="1963" w:type="dxa"/>
            <w:tcBorders>
              <w:top w:val="single" w:sz="4" w:space="0" w:color="auto"/>
              <w:left w:val="single" w:sz="4" w:space="0" w:color="auto"/>
              <w:bottom w:val="single" w:sz="4" w:space="0" w:color="auto"/>
              <w:right w:val="single" w:sz="4" w:space="0" w:color="auto"/>
            </w:tcBorders>
          </w:tcPr>
          <w:p w14:paraId="501C0820" w14:textId="251C3098" w:rsidR="00493EDE" w:rsidRPr="00E61ECE" w:rsidRDefault="00493EDE" w:rsidP="00493EDE">
            <w:pPr>
              <w:rPr>
                <w:i/>
                <w:szCs w:val="20"/>
                <w:lang w:eastAsia="ja-JP"/>
              </w:rPr>
            </w:pPr>
            <w:r w:rsidRPr="00E61ECE">
              <w:rPr>
                <w:i/>
                <w:szCs w:val="20"/>
                <w:lang w:eastAsia="ja-JP"/>
              </w:rPr>
              <w:lastRenderedPageBreak/>
              <w:t>TE consultant</w:t>
            </w:r>
          </w:p>
        </w:tc>
        <w:tc>
          <w:tcPr>
            <w:tcW w:w="1440" w:type="dxa"/>
            <w:tcBorders>
              <w:top w:val="single" w:sz="4" w:space="0" w:color="auto"/>
              <w:left w:val="single" w:sz="4" w:space="0" w:color="auto"/>
              <w:bottom w:val="single" w:sz="4" w:space="0" w:color="auto"/>
              <w:right w:val="single" w:sz="4" w:space="0" w:color="auto"/>
            </w:tcBorders>
          </w:tcPr>
          <w:p w14:paraId="5E70A12B" w14:textId="79A870A1" w:rsidR="00493EDE" w:rsidRPr="00E61ECE" w:rsidRDefault="00493EDE" w:rsidP="00493EDE">
            <w:pPr>
              <w:rPr>
                <w:i/>
                <w:szCs w:val="20"/>
                <w:lang w:eastAsia="ja-JP"/>
              </w:rPr>
            </w:pPr>
            <w:r w:rsidRPr="00E61ECE">
              <w:rPr>
                <w:i/>
                <w:szCs w:val="20"/>
                <w:lang w:eastAsia="ja-JP"/>
              </w:rPr>
              <w:t>Month 54-57</w:t>
            </w:r>
          </w:p>
        </w:tc>
        <w:tc>
          <w:tcPr>
            <w:tcW w:w="10619" w:type="dxa"/>
            <w:tcBorders>
              <w:top w:val="single" w:sz="4" w:space="0" w:color="auto"/>
              <w:left w:val="single" w:sz="4" w:space="0" w:color="auto"/>
              <w:bottom w:val="single" w:sz="4" w:space="0" w:color="auto"/>
              <w:right w:val="single" w:sz="4" w:space="0" w:color="auto"/>
            </w:tcBorders>
          </w:tcPr>
          <w:p w14:paraId="17E57954" w14:textId="77777777" w:rsidR="00493EDE" w:rsidRPr="00E61ECE" w:rsidRDefault="00493EDE" w:rsidP="00493EDE">
            <w:pPr>
              <w:rPr>
                <w:i/>
                <w:szCs w:val="20"/>
                <w:lang w:eastAsia="ja-JP"/>
              </w:rPr>
            </w:pPr>
            <w:r w:rsidRPr="00E61ECE">
              <w:rPr>
                <w:i/>
                <w:szCs w:val="20"/>
                <w:lang w:eastAsia="ja-JP"/>
              </w:rPr>
              <w:t>Terminal evaluation</w:t>
            </w:r>
          </w:p>
          <w:p w14:paraId="1D8266B2" w14:textId="3CEB4F78" w:rsidR="00493EDE" w:rsidRPr="00E61ECE" w:rsidRDefault="00493EDE" w:rsidP="00493EDE">
            <w:pPr>
              <w:rPr>
                <w:rFonts w:asciiTheme="minorHAnsi" w:hAnsiTheme="minorHAnsi" w:cstheme="minorHAnsi"/>
                <w:i/>
                <w:szCs w:val="20"/>
                <w:lang w:eastAsia="ja-JP"/>
              </w:rPr>
            </w:pPr>
            <w:r w:rsidRPr="00E61ECE">
              <w:rPr>
                <w:rFonts w:asciiTheme="majorHAnsi" w:hAnsiTheme="majorHAnsi" w:cstheme="majorHAnsi"/>
                <w:i/>
                <w:szCs w:val="20"/>
                <w:lang w:eastAsia="ja-JP"/>
              </w:rPr>
              <w:t xml:space="preserve">The Terminal Evaluation will assess the key financial aspects of the project, including the extent of co-financing planned and realized. The </w:t>
            </w:r>
            <w:r w:rsidRPr="00E61ECE">
              <w:rPr>
                <w:rFonts w:asciiTheme="minorHAnsi" w:hAnsiTheme="minorHAnsi" w:cstheme="minorHAnsi"/>
                <w:i/>
                <w:szCs w:val="20"/>
                <w:lang w:eastAsia="ja-JP"/>
              </w:rPr>
              <w:t>evaluator will receive assistance from the Country Office (CO) and Project Team to obtain financial data and other factual evidence, which will be included in the terminal evaluation report. In particular, the Terminal evaluation will include the following:</w:t>
            </w:r>
          </w:p>
          <w:p w14:paraId="2EAA8C56" w14:textId="77777777" w:rsidR="00493EDE" w:rsidRPr="00E61ECE" w:rsidRDefault="00493EDE" w:rsidP="00493EDE">
            <w:pPr>
              <w:pStyle w:val="Bullets"/>
              <w:jc w:val="both"/>
              <w:rPr>
                <w:rFonts w:asciiTheme="minorHAnsi" w:hAnsiTheme="minorHAnsi" w:cstheme="minorHAnsi"/>
                <w:i/>
                <w:szCs w:val="20"/>
                <w:lang w:eastAsia="ja-JP"/>
              </w:rPr>
            </w:pPr>
            <w:r w:rsidRPr="00E61ECE">
              <w:rPr>
                <w:rFonts w:asciiTheme="minorHAnsi" w:hAnsiTheme="minorHAnsi" w:cstheme="minorHAnsi"/>
                <w:i/>
                <w:szCs w:val="20"/>
                <w:lang w:eastAsia="ja-JP"/>
              </w:rPr>
              <w:t>MAINSTREAMING. The evaluation will assess the extent to which the project was successfully mainstreamed with other UNDP priorities, including poverty alleviation, improved governance, the prevention and recovery from natural disasters, and gender.</w:t>
            </w:r>
          </w:p>
          <w:p w14:paraId="5FD698A1" w14:textId="77777777" w:rsidR="00493EDE" w:rsidRPr="00E61ECE" w:rsidRDefault="00493EDE" w:rsidP="00493EDE">
            <w:pPr>
              <w:pStyle w:val="Bullets"/>
              <w:jc w:val="both"/>
              <w:rPr>
                <w:rFonts w:asciiTheme="minorHAnsi" w:hAnsiTheme="minorHAnsi" w:cstheme="minorHAnsi"/>
                <w:i/>
                <w:szCs w:val="20"/>
                <w:lang w:eastAsia="ja-JP"/>
              </w:rPr>
            </w:pPr>
            <w:r w:rsidRPr="00E61ECE">
              <w:rPr>
                <w:rFonts w:asciiTheme="minorHAnsi" w:hAnsiTheme="minorHAnsi" w:cstheme="minorHAnsi"/>
                <w:i/>
                <w:szCs w:val="20"/>
                <w:lang w:eastAsia="ja-JP"/>
              </w:rPr>
              <w:t>IMPACT. The evaluation will assess the extent to which the project is achieving impacts or progressing towards the achievement of impacts.</w:t>
            </w:r>
          </w:p>
          <w:p w14:paraId="46AA4D14" w14:textId="77777777" w:rsidR="00493EDE" w:rsidRPr="00E61ECE" w:rsidRDefault="00493EDE" w:rsidP="00493EDE">
            <w:pPr>
              <w:pStyle w:val="Bullets"/>
              <w:jc w:val="both"/>
              <w:rPr>
                <w:rFonts w:asciiTheme="minorHAnsi" w:hAnsiTheme="minorHAnsi" w:cstheme="minorHAnsi"/>
                <w:i/>
                <w:szCs w:val="20"/>
                <w:lang w:eastAsia="ja-JP"/>
              </w:rPr>
            </w:pPr>
            <w:r w:rsidRPr="00E61ECE">
              <w:rPr>
                <w:rFonts w:asciiTheme="minorHAnsi" w:hAnsiTheme="minorHAnsi" w:cstheme="minorHAnsi"/>
                <w:i/>
                <w:szCs w:val="20"/>
                <w:lang w:eastAsia="ja-JP"/>
              </w:rPr>
              <w:t>CONCLUSIONS, RECOMMENDATIONS &amp; LESSONS. The evaluation report must include a chapter providing a set of conclusions, recommendations and lessons.</w:t>
            </w:r>
          </w:p>
          <w:p w14:paraId="0E5BC406" w14:textId="76F4F846" w:rsidR="00493EDE" w:rsidRPr="00E61ECE" w:rsidRDefault="00493EDE" w:rsidP="00493EDE">
            <w:pPr>
              <w:rPr>
                <w:rFonts w:asciiTheme="minorHAnsi" w:hAnsiTheme="minorHAnsi" w:cstheme="minorHAnsi"/>
                <w:i/>
                <w:szCs w:val="20"/>
                <w:lang w:eastAsia="ja-JP"/>
              </w:rPr>
            </w:pPr>
            <w:r w:rsidRPr="00E61ECE">
              <w:rPr>
                <w:rFonts w:asciiTheme="minorHAnsi" w:hAnsiTheme="minorHAnsi" w:cstheme="minorHAnsi"/>
                <w:i/>
                <w:szCs w:val="20"/>
                <w:lang w:eastAsia="ja-JP"/>
              </w:rPr>
              <w:t>The principal responsibility for managing this evaluation resides with the UNDP CO in Lebanon. The Project Team will be responsible for liaising with the Evaluator to set up stakeholder interviews, arrange field visits, coordinate with the Government, etc.</w:t>
            </w:r>
          </w:p>
          <w:p w14:paraId="717BBFCA" w14:textId="77777777" w:rsidR="00493EDE" w:rsidRPr="00E61ECE" w:rsidRDefault="00493EDE" w:rsidP="00493EDE">
            <w:pPr>
              <w:rPr>
                <w:rFonts w:asciiTheme="minorHAnsi" w:hAnsiTheme="minorHAnsi" w:cstheme="minorHAnsi"/>
                <w:i/>
                <w:szCs w:val="20"/>
                <w:lang w:eastAsia="ja-JP"/>
              </w:rPr>
            </w:pPr>
            <w:r w:rsidRPr="00E61ECE">
              <w:rPr>
                <w:rFonts w:asciiTheme="minorHAnsi" w:hAnsiTheme="minorHAnsi" w:cstheme="minorHAnsi"/>
                <w:i/>
                <w:szCs w:val="20"/>
                <w:lang w:eastAsia="ja-JP"/>
              </w:rPr>
              <w:t>The Terminal evaluator must present the following qualifications:</w:t>
            </w:r>
          </w:p>
          <w:p w14:paraId="3379AFA1" w14:textId="1694E974" w:rsidR="00493EDE" w:rsidRPr="00E61ECE" w:rsidRDefault="00493EDE" w:rsidP="00493EDE">
            <w:pPr>
              <w:pStyle w:val="ListParagraph"/>
              <w:numPr>
                <w:ilvl w:val="0"/>
                <w:numId w:val="32"/>
              </w:numPr>
              <w:rPr>
                <w:i/>
                <w:lang w:eastAsia="ja-JP"/>
              </w:rPr>
            </w:pPr>
            <w:r w:rsidRPr="00E61ECE">
              <w:rPr>
                <w:i/>
                <w:lang w:eastAsia="ja-JP"/>
              </w:rPr>
              <w:t>Master’s or equivalent degree in urban transport, urban studies, civil engineering, environment or related field.</w:t>
            </w:r>
          </w:p>
          <w:p w14:paraId="5E538815" w14:textId="2EE58BBE" w:rsidR="00493EDE" w:rsidRPr="00E61ECE" w:rsidRDefault="00493EDE" w:rsidP="00493EDE">
            <w:pPr>
              <w:pStyle w:val="ListParagraph"/>
              <w:numPr>
                <w:ilvl w:val="0"/>
                <w:numId w:val="32"/>
              </w:numPr>
              <w:rPr>
                <w:i/>
                <w:lang w:eastAsia="ja-JP"/>
              </w:rPr>
            </w:pPr>
            <w:r w:rsidRPr="00E61ECE">
              <w:rPr>
                <w:i/>
                <w:lang w:eastAsia="ja-JP"/>
              </w:rPr>
              <w:lastRenderedPageBreak/>
              <w:t>Minimum 10 years of progressive experience in urban transport and mobility planning and development, urban planning and development, environment and in addition experience related to climate change mitigation projects.</w:t>
            </w:r>
          </w:p>
          <w:p w14:paraId="45986A3E" w14:textId="372ECAAC" w:rsidR="00493EDE" w:rsidRPr="00E61ECE" w:rsidRDefault="00493EDE" w:rsidP="00493EDE">
            <w:pPr>
              <w:pStyle w:val="ListParagraph"/>
              <w:numPr>
                <w:ilvl w:val="0"/>
                <w:numId w:val="32"/>
              </w:numPr>
              <w:rPr>
                <w:i/>
                <w:lang w:eastAsia="ja-JP"/>
              </w:rPr>
            </w:pPr>
            <w:r w:rsidRPr="00E61ECE">
              <w:rPr>
                <w:i/>
                <w:lang w:eastAsia="ja-JP"/>
              </w:rPr>
              <w:t>Knowledge of UNDP and GEF evaluation procedures.</w:t>
            </w:r>
          </w:p>
          <w:p w14:paraId="0330937C" w14:textId="69CCCBB3" w:rsidR="00493EDE" w:rsidRPr="00E61ECE" w:rsidRDefault="00493EDE" w:rsidP="00493EDE">
            <w:pPr>
              <w:pStyle w:val="ListParagraph"/>
              <w:numPr>
                <w:ilvl w:val="0"/>
                <w:numId w:val="32"/>
              </w:numPr>
              <w:rPr>
                <w:i/>
                <w:lang w:eastAsia="ja-JP"/>
              </w:rPr>
            </w:pPr>
            <w:r w:rsidRPr="00E61ECE">
              <w:rPr>
                <w:i/>
                <w:lang w:eastAsia="ja-JP"/>
              </w:rPr>
              <w:t>Previous experience with results‐based monitoring and evaluation methodologies.</w:t>
            </w:r>
          </w:p>
          <w:p w14:paraId="7996B00B" w14:textId="70AF7395" w:rsidR="00493EDE" w:rsidRPr="00E61ECE" w:rsidRDefault="00493EDE" w:rsidP="00493EDE">
            <w:pPr>
              <w:pStyle w:val="ListParagraph"/>
              <w:numPr>
                <w:ilvl w:val="0"/>
                <w:numId w:val="32"/>
              </w:numPr>
              <w:rPr>
                <w:i/>
                <w:lang w:eastAsia="ja-JP"/>
              </w:rPr>
            </w:pPr>
            <w:r w:rsidRPr="00E61ECE">
              <w:rPr>
                <w:i/>
                <w:lang w:eastAsia="ja-JP"/>
              </w:rPr>
              <w:t>At least 5 similar evaluation/review tasks in urban transport projects completed.</w:t>
            </w:r>
          </w:p>
          <w:p w14:paraId="24EC9873" w14:textId="564F208F" w:rsidR="00493EDE" w:rsidRPr="00E61ECE" w:rsidRDefault="00493EDE" w:rsidP="00493EDE">
            <w:pPr>
              <w:pStyle w:val="ListParagraph"/>
              <w:numPr>
                <w:ilvl w:val="0"/>
                <w:numId w:val="32"/>
              </w:numPr>
              <w:rPr>
                <w:i/>
                <w:lang w:eastAsia="ja-JP"/>
              </w:rPr>
            </w:pPr>
            <w:r w:rsidRPr="00E61ECE">
              <w:rPr>
                <w:i/>
                <w:lang w:eastAsia="ja-JP"/>
              </w:rPr>
              <w:t>Excellent English is required.</w:t>
            </w:r>
          </w:p>
          <w:p w14:paraId="23A14753" w14:textId="77777777" w:rsidR="00493EDE" w:rsidRPr="00E61ECE" w:rsidRDefault="00493EDE" w:rsidP="00493EDE">
            <w:pPr>
              <w:rPr>
                <w:rFonts w:asciiTheme="minorHAnsi" w:hAnsiTheme="minorHAnsi" w:cstheme="minorHAnsi"/>
                <w:i/>
                <w:szCs w:val="20"/>
                <w:lang w:eastAsia="ja-JP"/>
              </w:rPr>
            </w:pPr>
            <w:r w:rsidRPr="00E61ECE">
              <w:rPr>
                <w:rFonts w:asciiTheme="minorHAnsi" w:hAnsiTheme="minorHAnsi" w:cstheme="minorHAnsi"/>
                <w:i/>
                <w:szCs w:val="20"/>
                <w:lang w:eastAsia="ja-JP"/>
              </w:rPr>
              <w:t>Assets would include:</w:t>
            </w:r>
          </w:p>
          <w:p w14:paraId="72A00F65" w14:textId="3F7E7453" w:rsidR="00493EDE" w:rsidRPr="00E61ECE" w:rsidRDefault="00493EDE" w:rsidP="00493EDE">
            <w:pPr>
              <w:pStyle w:val="ListParagraph"/>
              <w:numPr>
                <w:ilvl w:val="0"/>
                <w:numId w:val="33"/>
              </w:numPr>
              <w:rPr>
                <w:i/>
                <w:lang w:eastAsia="ja-JP"/>
              </w:rPr>
            </w:pPr>
            <w:r w:rsidRPr="00E61ECE">
              <w:rPr>
                <w:i/>
                <w:lang w:eastAsia="ja-JP"/>
              </w:rPr>
              <w:t>Experience in implementing GEF funded or relevant/ similar donor funded transport projects</w:t>
            </w:r>
          </w:p>
          <w:p w14:paraId="21E3DDE4" w14:textId="6FA46A99" w:rsidR="00493EDE" w:rsidRPr="00E61ECE" w:rsidRDefault="00493EDE" w:rsidP="00493EDE">
            <w:pPr>
              <w:pStyle w:val="ListParagraph"/>
              <w:numPr>
                <w:ilvl w:val="0"/>
                <w:numId w:val="33"/>
              </w:numPr>
              <w:rPr>
                <w:i/>
                <w:lang w:eastAsia="ja-JP"/>
              </w:rPr>
            </w:pPr>
            <w:r w:rsidRPr="00E61ECE">
              <w:rPr>
                <w:i/>
                <w:lang w:eastAsia="ja-JP"/>
              </w:rPr>
              <w:t>Experience in the Mediterranean and Mid-East region</w:t>
            </w:r>
          </w:p>
        </w:tc>
      </w:tr>
      <w:tr w:rsidR="00493EDE" w:rsidRPr="00E61ECE" w14:paraId="6C4B8EE0"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D032267" w14:textId="77777777" w:rsidR="00493EDE" w:rsidRPr="00E61ECE" w:rsidRDefault="00493EDE" w:rsidP="00493EDE">
            <w:pPr>
              <w:jc w:val="center"/>
              <w:rPr>
                <w:i/>
                <w:szCs w:val="20"/>
                <w:lang w:eastAsia="ja-JP"/>
              </w:rPr>
            </w:pPr>
            <w:r w:rsidRPr="00E61ECE">
              <w:rPr>
                <w:b/>
                <w:i/>
                <w:szCs w:val="20"/>
                <w:lang w:eastAsia="ja-JP"/>
              </w:rPr>
              <w:lastRenderedPageBreak/>
              <w:t>For Technical Assistance</w:t>
            </w:r>
          </w:p>
        </w:tc>
      </w:tr>
      <w:tr w:rsidR="00493EDE" w:rsidRPr="00E61ECE" w14:paraId="222CF396"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9B50FD4" w14:textId="77777777" w:rsidR="00493EDE" w:rsidRPr="00E61ECE" w:rsidRDefault="00493EDE" w:rsidP="00493EDE">
            <w:pPr>
              <w:jc w:val="center"/>
              <w:rPr>
                <w:b/>
                <w:i/>
                <w:szCs w:val="20"/>
                <w:lang w:eastAsia="ja-JP"/>
              </w:rPr>
            </w:pPr>
            <w:bookmarkStart w:id="116" w:name="_Hlk66211779"/>
            <w:r w:rsidRPr="00E61ECE">
              <w:rPr>
                <w:b/>
                <w:i/>
                <w:szCs w:val="20"/>
                <w:lang w:eastAsia="ja-JP"/>
              </w:rPr>
              <w:t>Outcome 1</w:t>
            </w:r>
          </w:p>
        </w:tc>
      </w:tr>
      <w:bookmarkEnd w:id="116"/>
      <w:tr w:rsidR="00493EDE" w:rsidRPr="00E61ECE" w14:paraId="03AC2500"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189847B" w14:textId="6D4F9C63" w:rsidR="00493EDE" w:rsidRPr="00E61ECE" w:rsidRDefault="00493EDE" w:rsidP="00493EDE">
            <w:pPr>
              <w:rPr>
                <w:b/>
                <w:i/>
                <w:szCs w:val="20"/>
                <w:lang w:eastAsia="ja-JP"/>
              </w:rPr>
            </w:pPr>
            <w:r w:rsidRPr="00E61ECE">
              <w:rPr>
                <w:b/>
                <w:i/>
                <w:szCs w:val="20"/>
                <w:lang w:eastAsia="ja-JP"/>
              </w:rPr>
              <w:t>International contracting</w:t>
            </w:r>
          </w:p>
        </w:tc>
      </w:tr>
      <w:tr w:rsidR="00493EDE" w:rsidRPr="00E61ECE" w14:paraId="3F22F1AA" w14:textId="77777777" w:rsidTr="00EA1C0B">
        <w:tc>
          <w:tcPr>
            <w:tcW w:w="1963" w:type="dxa"/>
            <w:tcBorders>
              <w:top w:val="single" w:sz="4" w:space="0" w:color="auto"/>
              <w:left w:val="single" w:sz="4" w:space="0" w:color="auto"/>
              <w:bottom w:val="single" w:sz="4" w:space="0" w:color="auto"/>
              <w:right w:val="single" w:sz="4" w:space="0" w:color="auto"/>
            </w:tcBorders>
          </w:tcPr>
          <w:p w14:paraId="38AEE369" w14:textId="45810572" w:rsidR="00493EDE" w:rsidRPr="00E61ECE" w:rsidRDefault="00493EDE" w:rsidP="00493EDE">
            <w:pPr>
              <w:jc w:val="left"/>
              <w:rPr>
                <w:i/>
                <w:szCs w:val="20"/>
                <w:lang w:eastAsia="ja-JP"/>
              </w:rPr>
            </w:pPr>
            <w:r w:rsidRPr="00E61ECE">
              <w:rPr>
                <w:i/>
                <w:szCs w:val="20"/>
                <w:lang w:eastAsia="ja-JP"/>
              </w:rPr>
              <w:t>GPTS consulting company</w:t>
            </w:r>
          </w:p>
          <w:p w14:paraId="16AABAA0" w14:textId="4087D3EF" w:rsidR="00493EDE" w:rsidRPr="00E61ECE" w:rsidRDefault="00493EDE" w:rsidP="00493EDE">
            <w:pPr>
              <w:jc w:val="left"/>
              <w:rPr>
                <w:i/>
                <w:szCs w:val="20"/>
                <w:lang w:eastAsia="ja-JP"/>
              </w:rPr>
            </w:pPr>
            <w:r w:rsidRPr="00E61ECE">
              <w:rPr>
                <w:i/>
                <w:szCs w:val="20"/>
                <w:lang w:eastAsia="ja-JP"/>
              </w:rPr>
              <w:t xml:space="preserve">USD 77,000 </w:t>
            </w:r>
          </w:p>
        </w:tc>
        <w:tc>
          <w:tcPr>
            <w:tcW w:w="1440" w:type="dxa"/>
            <w:tcBorders>
              <w:top w:val="single" w:sz="4" w:space="0" w:color="auto"/>
              <w:left w:val="single" w:sz="4" w:space="0" w:color="auto"/>
              <w:bottom w:val="single" w:sz="4" w:space="0" w:color="auto"/>
              <w:right w:val="single" w:sz="4" w:space="0" w:color="auto"/>
            </w:tcBorders>
          </w:tcPr>
          <w:p w14:paraId="1586E0E5" w14:textId="77777777" w:rsidR="00493EDE" w:rsidRPr="00E61ECE" w:rsidRDefault="00493EDE" w:rsidP="00493EDE">
            <w:pPr>
              <w:jc w:val="left"/>
              <w:rPr>
                <w:i/>
                <w:szCs w:val="20"/>
                <w:lang w:eastAsia="ja-JP"/>
              </w:rPr>
            </w:pPr>
            <w:r w:rsidRPr="00E61ECE">
              <w:rPr>
                <w:i/>
                <w:szCs w:val="20"/>
                <w:lang w:eastAsia="ja-JP"/>
              </w:rPr>
              <w:t>Month 6 (June 2022)</w:t>
            </w:r>
          </w:p>
          <w:p w14:paraId="2EC6581B" w14:textId="726E7573" w:rsidR="00493EDE" w:rsidRPr="00E61ECE" w:rsidRDefault="00493EDE" w:rsidP="00493EDE">
            <w:pPr>
              <w:jc w:val="left"/>
              <w:rPr>
                <w:i/>
                <w:szCs w:val="20"/>
                <w:lang w:eastAsia="ja-JP"/>
              </w:rPr>
            </w:pPr>
            <w:r w:rsidRPr="00E61ECE">
              <w:rPr>
                <w:i/>
                <w:szCs w:val="20"/>
                <w:lang w:eastAsia="ja-JP"/>
              </w:rPr>
              <w:t>(7.7 person-month)</w:t>
            </w:r>
          </w:p>
        </w:tc>
        <w:tc>
          <w:tcPr>
            <w:tcW w:w="10619" w:type="dxa"/>
            <w:tcBorders>
              <w:top w:val="single" w:sz="4" w:space="0" w:color="auto"/>
              <w:left w:val="single" w:sz="4" w:space="0" w:color="auto"/>
              <w:bottom w:val="single" w:sz="4" w:space="0" w:color="auto"/>
              <w:right w:val="single" w:sz="4" w:space="0" w:color="auto"/>
            </w:tcBorders>
          </w:tcPr>
          <w:p w14:paraId="60013644" w14:textId="0DB8968B"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1.1.2 (Guidelines addressing the legal, financial and regulatory aspects related to the implementation of Self-Certified Green Public Transport Service agreements, including review of international best-practice) and 2.1.1 (Feasibility study on the green public transport service concept).</w:t>
            </w:r>
          </w:p>
          <w:p w14:paraId="77AF71A0" w14:textId="77777777" w:rsidR="00493EDE" w:rsidRPr="00E61ECE" w:rsidRDefault="00493EDE" w:rsidP="00493EDE">
            <w:pPr>
              <w:pStyle w:val="ListParagraph"/>
              <w:numPr>
                <w:ilvl w:val="0"/>
                <w:numId w:val="34"/>
              </w:numPr>
              <w:contextualSpacing/>
              <w:rPr>
                <w:rFonts w:eastAsia="MS Mincho"/>
                <w:i/>
                <w:noProof/>
                <w:lang w:eastAsia="ja-JP"/>
              </w:rPr>
            </w:pPr>
            <w:r w:rsidRPr="00E61ECE">
              <w:rPr>
                <w:rFonts w:eastAsia="MS Mincho"/>
                <w:i/>
                <w:noProof/>
                <w:lang w:eastAsia="ja-JP"/>
              </w:rPr>
              <w:t>Review of international best practice in the certification and standardization of quality of bus services in urban and regional public transport.</w:t>
            </w:r>
          </w:p>
          <w:p w14:paraId="0272C559" w14:textId="77777777" w:rsidR="00493EDE" w:rsidRPr="00E61ECE" w:rsidRDefault="00493EDE" w:rsidP="00493EDE">
            <w:pPr>
              <w:pStyle w:val="ListParagraph"/>
              <w:numPr>
                <w:ilvl w:val="0"/>
                <w:numId w:val="34"/>
              </w:numPr>
              <w:contextualSpacing/>
              <w:rPr>
                <w:rFonts w:eastAsia="MS Mincho"/>
                <w:i/>
                <w:noProof/>
                <w:lang w:eastAsia="ja-JP"/>
              </w:rPr>
            </w:pPr>
            <w:r w:rsidRPr="00E61ECE">
              <w:rPr>
                <w:rFonts w:eastAsia="MS Mincho"/>
                <w:i/>
                <w:noProof/>
                <w:lang w:eastAsia="ja-JP"/>
              </w:rPr>
              <w:t>Identification of international best practices in voluntary agreements and self-certification, with a focus on the passenger transport sector.</w:t>
            </w:r>
          </w:p>
          <w:p w14:paraId="1F057DCC" w14:textId="77777777" w:rsidR="00493EDE" w:rsidRPr="00E61ECE" w:rsidRDefault="00493EDE" w:rsidP="00493EDE">
            <w:pPr>
              <w:pStyle w:val="ListParagraph"/>
              <w:numPr>
                <w:ilvl w:val="0"/>
                <w:numId w:val="34"/>
              </w:numPr>
              <w:contextualSpacing/>
              <w:rPr>
                <w:rFonts w:eastAsia="MS Mincho"/>
                <w:i/>
                <w:noProof/>
                <w:lang w:eastAsia="ja-JP"/>
              </w:rPr>
            </w:pPr>
            <w:r w:rsidRPr="00E61ECE">
              <w:rPr>
                <w:rFonts w:eastAsia="MS Mincho"/>
                <w:i/>
                <w:noProof/>
                <w:lang w:eastAsia="ja-JP"/>
              </w:rPr>
              <w:t>Review of Lebanese legal framework, and its requirements towards voluntary agreements and self-certification in the passenger transport sector.</w:t>
            </w:r>
          </w:p>
          <w:p w14:paraId="4A994101" w14:textId="77777777" w:rsidR="00493EDE" w:rsidRPr="00E61ECE" w:rsidRDefault="00493EDE" w:rsidP="00493EDE">
            <w:pPr>
              <w:pStyle w:val="ListParagraph"/>
              <w:numPr>
                <w:ilvl w:val="0"/>
                <w:numId w:val="34"/>
              </w:numPr>
              <w:contextualSpacing/>
              <w:rPr>
                <w:rFonts w:eastAsia="MS Mincho"/>
                <w:i/>
                <w:noProof/>
                <w:lang w:eastAsia="ja-JP"/>
              </w:rPr>
            </w:pPr>
            <w:r w:rsidRPr="00E61ECE">
              <w:rPr>
                <w:rFonts w:eastAsia="MS Mincho"/>
                <w:i/>
                <w:noProof/>
                <w:lang w:eastAsia="ja-JP"/>
              </w:rPr>
              <w:t>Assessment of financial needs for introducing voluntary agreements and self-certification concepts and identification of financial instruments.</w:t>
            </w:r>
          </w:p>
          <w:p w14:paraId="29893177" w14:textId="534F8F55" w:rsidR="00493EDE" w:rsidRPr="00E61ECE" w:rsidRDefault="00493EDE" w:rsidP="00493EDE">
            <w:pPr>
              <w:pStyle w:val="ListParagraph"/>
              <w:numPr>
                <w:ilvl w:val="0"/>
                <w:numId w:val="34"/>
              </w:numPr>
              <w:contextualSpacing/>
              <w:rPr>
                <w:rFonts w:eastAsia="MS Mincho"/>
                <w:i/>
                <w:noProof/>
                <w:lang w:eastAsia="ja-JP"/>
              </w:rPr>
            </w:pPr>
            <w:r w:rsidRPr="00E61ECE">
              <w:rPr>
                <w:rFonts w:eastAsia="MS Mincho"/>
                <w:i/>
                <w:noProof/>
                <w:lang w:eastAsia="ja-JP"/>
              </w:rPr>
              <w:t>Review of Lebanese regulations in the field of transport, standardization and certification, with a focus on the passenger transport sector.</w:t>
            </w:r>
          </w:p>
          <w:p w14:paraId="2E3A8CDE" w14:textId="4C49BF43" w:rsidR="00493EDE" w:rsidRPr="00E61ECE" w:rsidRDefault="00493EDE" w:rsidP="00493EDE">
            <w:pPr>
              <w:pStyle w:val="ListParagraph"/>
              <w:numPr>
                <w:ilvl w:val="0"/>
                <w:numId w:val="34"/>
              </w:numPr>
              <w:contextualSpacing/>
              <w:rPr>
                <w:rFonts w:eastAsia="MS Mincho"/>
                <w:i/>
                <w:noProof/>
                <w:lang w:eastAsia="ja-JP"/>
              </w:rPr>
            </w:pPr>
            <w:r w:rsidRPr="00E61ECE">
              <w:rPr>
                <w:rFonts w:eastAsia="MS Mincho"/>
                <w:i/>
                <w:noProof/>
                <w:lang w:eastAsia="ja-JP"/>
              </w:rPr>
              <w:t>Consultations with transport authorities, bus operators and other relevant private and public stakeholders.</w:t>
            </w:r>
          </w:p>
          <w:p w14:paraId="25F05BE0" w14:textId="346F8E62" w:rsidR="00493EDE" w:rsidRPr="00E61ECE" w:rsidRDefault="00493EDE" w:rsidP="00493EDE">
            <w:pPr>
              <w:pStyle w:val="ListParagraph"/>
              <w:numPr>
                <w:ilvl w:val="0"/>
                <w:numId w:val="34"/>
              </w:numPr>
              <w:contextualSpacing/>
              <w:rPr>
                <w:rFonts w:eastAsia="MS Mincho"/>
                <w:i/>
                <w:noProof/>
                <w:lang w:eastAsia="ja-JP"/>
              </w:rPr>
            </w:pPr>
            <w:r w:rsidRPr="00E61ECE">
              <w:rPr>
                <w:rFonts w:eastAsia="MS Mincho"/>
                <w:i/>
                <w:noProof/>
                <w:lang w:eastAsia="ja-JP"/>
              </w:rPr>
              <w:t>Surveys to public transport and car users in the northern corridors to identify their bus service quality priorities and willingness to pay.</w:t>
            </w:r>
          </w:p>
          <w:p w14:paraId="6F9C3209" w14:textId="01BAB22C" w:rsidR="00493EDE" w:rsidRPr="00E61ECE" w:rsidRDefault="00493EDE" w:rsidP="00493EDE">
            <w:pPr>
              <w:pStyle w:val="ListParagraph"/>
              <w:numPr>
                <w:ilvl w:val="0"/>
                <w:numId w:val="34"/>
              </w:numPr>
              <w:contextualSpacing/>
              <w:rPr>
                <w:rFonts w:eastAsia="MS Mincho"/>
                <w:i/>
                <w:noProof/>
                <w:lang w:eastAsia="ja-JP"/>
              </w:rPr>
            </w:pPr>
            <w:r w:rsidRPr="00E61ECE">
              <w:rPr>
                <w:rFonts w:eastAsia="MS Mincho"/>
                <w:i/>
                <w:noProof/>
                <w:lang w:eastAsia="ja-JP"/>
              </w:rPr>
              <w:t xml:space="preserve">Development of guidelines for the implementation of self-certified </w:t>
            </w:r>
            <w:r w:rsidR="00A76E44" w:rsidRPr="00E61ECE">
              <w:rPr>
                <w:rFonts w:eastAsia="MS Mincho"/>
                <w:i/>
                <w:noProof/>
                <w:lang w:eastAsia="ja-JP"/>
              </w:rPr>
              <w:t>green public transport services</w:t>
            </w:r>
            <w:r w:rsidRPr="00E61ECE">
              <w:rPr>
                <w:rFonts w:eastAsia="MS Mincho"/>
                <w:i/>
                <w:noProof/>
                <w:lang w:eastAsia="ja-JP"/>
              </w:rPr>
              <w:t>.</w:t>
            </w:r>
          </w:p>
          <w:p w14:paraId="25433047" w14:textId="6B1F98BF" w:rsidR="00493EDE" w:rsidRPr="00E61ECE" w:rsidRDefault="00493EDE" w:rsidP="00493EDE">
            <w:pPr>
              <w:pStyle w:val="ListParagraph"/>
              <w:numPr>
                <w:ilvl w:val="0"/>
                <w:numId w:val="34"/>
              </w:numPr>
              <w:contextualSpacing/>
              <w:rPr>
                <w:rFonts w:eastAsia="MS Mincho"/>
                <w:i/>
                <w:noProof/>
                <w:lang w:eastAsia="ja-JP"/>
              </w:rPr>
            </w:pPr>
            <w:r w:rsidRPr="00E61ECE">
              <w:rPr>
                <w:rFonts w:eastAsia="MS Mincho"/>
                <w:i/>
                <w:noProof/>
                <w:lang w:eastAsia="ja-JP"/>
              </w:rPr>
              <w:t>Feasibility study and detailed roadmap for the implementation of the GPTS concept in the northern corridor.</w:t>
            </w:r>
          </w:p>
          <w:p w14:paraId="3725C5D3" w14:textId="72A1C086" w:rsidR="00493EDE" w:rsidRPr="00E61ECE" w:rsidRDefault="00493EDE" w:rsidP="00493EDE">
            <w:pPr>
              <w:pStyle w:val="ListParagraph"/>
              <w:numPr>
                <w:ilvl w:val="0"/>
                <w:numId w:val="34"/>
              </w:numPr>
              <w:contextualSpacing/>
              <w:rPr>
                <w:rFonts w:eastAsia="MS Mincho"/>
                <w:i/>
                <w:noProof/>
                <w:lang w:eastAsia="ja-JP"/>
              </w:rPr>
            </w:pPr>
            <w:r w:rsidRPr="00E61ECE">
              <w:rPr>
                <w:rFonts w:eastAsia="MS Mincho"/>
                <w:i/>
                <w:noProof/>
                <w:lang w:eastAsia="ja-JP"/>
              </w:rPr>
              <w:t>Development of draft call for proposals for the selection of the bus operators willing to implement the GPTS concept.</w:t>
            </w:r>
          </w:p>
        </w:tc>
      </w:tr>
      <w:tr w:rsidR="00493EDE" w:rsidRPr="00E61ECE" w14:paraId="0200CA45" w14:textId="77777777" w:rsidTr="00EA1C0B">
        <w:tc>
          <w:tcPr>
            <w:tcW w:w="1963" w:type="dxa"/>
            <w:tcBorders>
              <w:top w:val="single" w:sz="4" w:space="0" w:color="auto"/>
              <w:left w:val="single" w:sz="4" w:space="0" w:color="auto"/>
              <w:bottom w:val="single" w:sz="4" w:space="0" w:color="auto"/>
              <w:right w:val="single" w:sz="4" w:space="0" w:color="auto"/>
            </w:tcBorders>
          </w:tcPr>
          <w:p w14:paraId="2B706EF1" w14:textId="77777777" w:rsidR="00493EDE" w:rsidRPr="00E61ECE" w:rsidRDefault="00493EDE" w:rsidP="00493EDE">
            <w:pPr>
              <w:jc w:val="left"/>
              <w:rPr>
                <w:i/>
                <w:szCs w:val="20"/>
                <w:lang w:eastAsia="ja-JP"/>
              </w:rPr>
            </w:pPr>
            <w:r w:rsidRPr="00E61ECE">
              <w:rPr>
                <w:i/>
                <w:szCs w:val="20"/>
                <w:lang w:eastAsia="ja-JP"/>
              </w:rPr>
              <w:lastRenderedPageBreak/>
              <w:t>Consulting company</w:t>
            </w:r>
          </w:p>
          <w:p w14:paraId="25CB0446" w14:textId="390C5C2C" w:rsidR="00493EDE" w:rsidRPr="00E61ECE" w:rsidRDefault="00493EDE" w:rsidP="00493EDE">
            <w:pPr>
              <w:jc w:val="left"/>
              <w:rPr>
                <w:i/>
                <w:szCs w:val="20"/>
                <w:lang w:eastAsia="ja-JP"/>
              </w:rPr>
            </w:pPr>
            <w:r w:rsidRPr="00E61ECE">
              <w:rPr>
                <w:i/>
                <w:szCs w:val="20"/>
                <w:lang w:eastAsia="ja-JP"/>
              </w:rPr>
              <w:t xml:space="preserve">USD 52,000 </w:t>
            </w:r>
          </w:p>
        </w:tc>
        <w:tc>
          <w:tcPr>
            <w:tcW w:w="1440" w:type="dxa"/>
            <w:tcBorders>
              <w:top w:val="single" w:sz="4" w:space="0" w:color="auto"/>
              <w:left w:val="single" w:sz="4" w:space="0" w:color="auto"/>
              <w:bottom w:val="single" w:sz="4" w:space="0" w:color="auto"/>
              <w:right w:val="single" w:sz="4" w:space="0" w:color="auto"/>
            </w:tcBorders>
          </w:tcPr>
          <w:p w14:paraId="6271DB85" w14:textId="77777777" w:rsidR="00493EDE" w:rsidRPr="00E61ECE" w:rsidRDefault="00493EDE" w:rsidP="00493EDE">
            <w:pPr>
              <w:jc w:val="left"/>
              <w:rPr>
                <w:i/>
                <w:szCs w:val="20"/>
                <w:lang w:eastAsia="ja-JP"/>
              </w:rPr>
            </w:pPr>
            <w:r w:rsidRPr="00E61ECE">
              <w:rPr>
                <w:i/>
                <w:szCs w:val="20"/>
                <w:lang w:eastAsia="ja-JP"/>
              </w:rPr>
              <w:t>Month 6 (June 2022)</w:t>
            </w:r>
          </w:p>
          <w:p w14:paraId="786FC652" w14:textId="44FF7667" w:rsidR="00493EDE" w:rsidRPr="00E61ECE" w:rsidRDefault="00493EDE" w:rsidP="00493EDE">
            <w:pPr>
              <w:jc w:val="left"/>
              <w:rPr>
                <w:i/>
                <w:szCs w:val="20"/>
                <w:lang w:eastAsia="ja-JP"/>
              </w:rPr>
            </w:pPr>
            <w:r w:rsidRPr="00E61ECE">
              <w:rPr>
                <w:i/>
                <w:szCs w:val="20"/>
                <w:lang w:eastAsia="ja-JP"/>
              </w:rPr>
              <w:t>(5.2 person-month)</w:t>
            </w:r>
          </w:p>
        </w:tc>
        <w:tc>
          <w:tcPr>
            <w:tcW w:w="10619" w:type="dxa"/>
            <w:tcBorders>
              <w:top w:val="single" w:sz="4" w:space="0" w:color="auto"/>
              <w:left w:val="single" w:sz="4" w:space="0" w:color="auto"/>
              <w:bottom w:val="single" w:sz="4" w:space="0" w:color="auto"/>
              <w:right w:val="single" w:sz="4" w:space="0" w:color="auto"/>
            </w:tcBorders>
          </w:tcPr>
          <w:p w14:paraId="266DA732" w14:textId="13A86453"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1.1.3 (Guidelines addressing the legal, financial and regulatory aspects related to the implementation of Self-Certified Green Fleet Management agreements, including review of international best-practice) and 2.2.1 (Feasibility study on the green fleet management concept).</w:t>
            </w:r>
          </w:p>
          <w:p w14:paraId="25321BDC"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Review of international best practice in green car fleet management.</w:t>
            </w:r>
          </w:p>
          <w:p w14:paraId="2EDBF4CA" w14:textId="39B4FA48"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Review of international best practice in the certification and standardization green car fleet management and experiences in voluntary agreements and self-certification procedures.</w:t>
            </w:r>
          </w:p>
          <w:p w14:paraId="16677EF7" w14:textId="3B816138"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Review of the Lebanese legal framework, and its requirements towards voluntary agreements and self-certification related to large corporate (public and private) car fleets.</w:t>
            </w:r>
          </w:p>
          <w:p w14:paraId="1B7E847A"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Assessment of financial needs for introducing voluntary agreements and self-certification concepts and identification of financial instruments.</w:t>
            </w:r>
          </w:p>
          <w:p w14:paraId="5FACFF61" w14:textId="02EF66B0"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Review of Lebanese regulations in the field of transport, standardization and certification, with a focus on fleet management.</w:t>
            </w:r>
          </w:p>
          <w:p w14:paraId="0ACE1BE3" w14:textId="7096DBD0"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Consultations with public and private institutions and corporations managing large car fleets and other relevant private and public stakeholders.</w:t>
            </w:r>
          </w:p>
          <w:p w14:paraId="2010794E" w14:textId="4A34073A"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Surveys to Unions and staff in the interested institutions and corporations to identify their fleet management priorities.</w:t>
            </w:r>
          </w:p>
          <w:p w14:paraId="330A74C3" w14:textId="5FF7FB5D"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Development of guidelines for the implementation of self-certified GFM concepts.</w:t>
            </w:r>
          </w:p>
          <w:p w14:paraId="73183045" w14:textId="628ACF92"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Feasibility study and detailed roadmap for the implementation of the GFM concept in ISF and, eventually, other interested institutions and corporations in Lebanon.</w:t>
            </w:r>
          </w:p>
        </w:tc>
      </w:tr>
      <w:tr w:rsidR="00493EDE" w:rsidRPr="00E61ECE" w14:paraId="2009B3CC" w14:textId="77777777" w:rsidTr="00EA1C0B">
        <w:tc>
          <w:tcPr>
            <w:tcW w:w="1963" w:type="dxa"/>
            <w:tcBorders>
              <w:top w:val="single" w:sz="4" w:space="0" w:color="auto"/>
              <w:left w:val="single" w:sz="4" w:space="0" w:color="auto"/>
              <w:bottom w:val="single" w:sz="4" w:space="0" w:color="auto"/>
              <w:right w:val="single" w:sz="4" w:space="0" w:color="auto"/>
            </w:tcBorders>
          </w:tcPr>
          <w:p w14:paraId="3A4B4790" w14:textId="7251E798" w:rsidR="00493EDE" w:rsidRPr="00E61ECE" w:rsidRDefault="00493EDE" w:rsidP="00493EDE">
            <w:pPr>
              <w:jc w:val="left"/>
              <w:rPr>
                <w:i/>
                <w:szCs w:val="20"/>
                <w:lang w:eastAsia="ja-JP"/>
              </w:rPr>
            </w:pPr>
            <w:r w:rsidRPr="00E61ECE">
              <w:rPr>
                <w:i/>
                <w:szCs w:val="20"/>
                <w:lang w:eastAsia="ja-JP"/>
              </w:rPr>
              <w:t>Mobility Assessment (consulting company)</w:t>
            </w:r>
          </w:p>
          <w:p w14:paraId="26271029" w14:textId="3B30E439" w:rsidR="00493EDE" w:rsidRPr="00E61ECE" w:rsidRDefault="00493EDE" w:rsidP="00493EDE">
            <w:pPr>
              <w:jc w:val="left"/>
              <w:rPr>
                <w:i/>
                <w:szCs w:val="20"/>
                <w:lang w:eastAsia="ja-JP"/>
              </w:rPr>
            </w:pPr>
            <w:r w:rsidRPr="00E61ECE">
              <w:rPr>
                <w:i/>
                <w:szCs w:val="20"/>
                <w:lang w:eastAsia="ja-JP"/>
              </w:rPr>
              <w:t xml:space="preserve">USD 90,000 </w:t>
            </w:r>
          </w:p>
        </w:tc>
        <w:tc>
          <w:tcPr>
            <w:tcW w:w="1440" w:type="dxa"/>
            <w:tcBorders>
              <w:top w:val="single" w:sz="4" w:space="0" w:color="auto"/>
              <w:left w:val="single" w:sz="4" w:space="0" w:color="auto"/>
              <w:bottom w:val="single" w:sz="4" w:space="0" w:color="auto"/>
              <w:right w:val="single" w:sz="4" w:space="0" w:color="auto"/>
            </w:tcBorders>
          </w:tcPr>
          <w:p w14:paraId="661D8B70" w14:textId="0FB4211A" w:rsidR="00493EDE" w:rsidRPr="00E61ECE" w:rsidRDefault="00493EDE" w:rsidP="00493EDE">
            <w:pPr>
              <w:jc w:val="left"/>
              <w:rPr>
                <w:i/>
                <w:szCs w:val="20"/>
                <w:lang w:eastAsia="ja-JP"/>
              </w:rPr>
            </w:pPr>
            <w:r w:rsidRPr="00E61ECE">
              <w:rPr>
                <w:i/>
                <w:szCs w:val="20"/>
                <w:lang w:eastAsia="ja-JP"/>
              </w:rPr>
              <w:t>Month 5 (May 2022)</w:t>
            </w:r>
          </w:p>
          <w:p w14:paraId="43A3CDD6" w14:textId="78FDD2D4" w:rsidR="00493EDE" w:rsidRPr="00E61ECE" w:rsidRDefault="00493EDE" w:rsidP="00493EDE">
            <w:pPr>
              <w:jc w:val="left"/>
              <w:rPr>
                <w:i/>
                <w:szCs w:val="20"/>
                <w:lang w:eastAsia="ja-JP"/>
              </w:rPr>
            </w:pPr>
            <w:r w:rsidRPr="00E61ECE">
              <w:rPr>
                <w:i/>
                <w:szCs w:val="20"/>
                <w:lang w:eastAsia="ja-JP"/>
              </w:rPr>
              <w:t>(9.0 person-month)</w:t>
            </w:r>
          </w:p>
        </w:tc>
        <w:tc>
          <w:tcPr>
            <w:tcW w:w="10619" w:type="dxa"/>
            <w:tcBorders>
              <w:top w:val="single" w:sz="4" w:space="0" w:color="auto"/>
              <w:left w:val="single" w:sz="4" w:space="0" w:color="auto"/>
              <w:bottom w:val="single" w:sz="4" w:space="0" w:color="auto"/>
              <w:right w:val="single" w:sz="4" w:space="0" w:color="auto"/>
            </w:tcBorders>
          </w:tcPr>
          <w:p w14:paraId="28CE8BB3" w14:textId="4B2EB977"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1.2.1 (Assessment of progress in NDC transport targets and NAMA initiatives completed)</w:t>
            </w:r>
          </w:p>
          <w:p w14:paraId="563CF465" w14:textId="57DC3D02"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Collection and analysis of existing studies on passenger mobility in Lebanon, with a focus on the northern corridor, including short-distance mobility and the relevance of walking and cycling. Identification of critical data needs.</w:t>
            </w:r>
          </w:p>
          <w:p w14:paraId="2FC04B0E" w14:textId="6B9720CB"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Collection of critical data on passenger mobility in Lebanon, through mobility surveys, mobile phone data and other techniques.</w:t>
            </w:r>
          </w:p>
          <w:p w14:paraId="1FD1F76C" w14:textId="78A05C1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 xml:space="preserve">Description and diagnostic of personal mobility in the northern corrirdor </w:t>
            </w:r>
          </w:p>
          <w:p w14:paraId="4F3E0B20"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Identification of critical needs and potential short-term improvements through participatory and co-designing methodologies.</w:t>
            </w:r>
          </w:p>
          <w:p w14:paraId="7E1C5584" w14:textId="4793B69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Action plan with short-term, low-cost measures to improve sustainable mobilty in the northern corridor and its urban areas.</w:t>
            </w:r>
          </w:p>
        </w:tc>
      </w:tr>
      <w:tr w:rsidR="00493EDE" w:rsidRPr="00E61ECE" w14:paraId="0FB510ED" w14:textId="77777777" w:rsidTr="00EA1C0B">
        <w:tc>
          <w:tcPr>
            <w:tcW w:w="1963" w:type="dxa"/>
            <w:tcBorders>
              <w:top w:val="single" w:sz="4" w:space="0" w:color="auto"/>
              <w:left w:val="single" w:sz="4" w:space="0" w:color="auto"/>
              <w:bottom w:val="single" w:sz="4" w:space="0" w:color="auto"/>
              <w:right w:val="single" w:sz="4" w:space="0" w:color="auto"/>
            </w:tcBorders>
          </w:tcPr>
          <w:p w14:paraId="1F5727CE" w14:textId="5A8DF5C0" w:rsidR="00493EDE" w:rsidRPr="00E61ECE" w:rsidRDefault="00493EDE" w:rsidP="00493EDE">
            <w:pPr>
              <w:jc w:val="left"/>
              <w:rPr>
                <w:i/>
                <w:szCs w:val="20"/>
                <w:lang w:eastAsia="ja-JP"/>
              </w:rPr>
            </w:pPr>
            <w:r w:rsidRPr="00E61ECE">
              <w:rPr>
                <w:i/>
                <w:szCs w:val="20"/>
                <w:lang w:eastAsia="ja-JP"/>
              </w:rPr>
              <w:t>Road electrification guidelines (consulting company)</w:t>
            </w:r>
          </w:p>
          <w:p w14:paraId="54CA46F4" w14:textId="05AA6D91" w:rsidR="00493EDE" w:rsidRPr="00E61ECE" w:rsidRDefault="00493EDE" w:rsidP="00493EDE">
            <w:pPr>
              <w:jc w:val="left"/>
              <w:rPr>
                <w:i/>
                <w:szCs w:val="20"/>
                <w:lang w:eastAsia="ja-JP"/>
              </w:rPr>
            </w:pPr>
            <w:r w:rsidRPr="00E61ECE">
              <w:rPr>
                <w:i/>
                <w:szCs w:val="20"/>
                <w:lang w:eastAsia="ja-JP"/>
              </w:rPr>
              <w:t xml:space="preserve">USD 40,000 </w:t>
            </w:r>
          </w:p>
        </w:tc>
        <w:tc>
          <w:tcPr>
            <w:tcW w:w="1440" w:type="dxa"/>
            <w:tcBorders>
              <w:top w:val="single" w:sz="4" w:space="0" w:color="auto"/>
              <w:left w:val="single" w:sz="4" w:space="0" w:color="auto"/>
              <w:bottom w:val="single" w:sz="4" w:space="0" w:color="auto"/>
              <w:right w:val="single" w:sz="4" w:space="0" w:color="auto"/>
            </w:tcBorders>
          </w:tcPr>
          <w:p w14:paraId="01AB6B61" w14:textId="71F57B0A" w:rsidR="00493EDE" w:rsidRPr="00E61ECE" w:rsidRDefault="00493EDE" w:rsidP="00493EDE">
            <w:pPr>
              <w:jc w:val="left"/>
              <w:rPr>
                <w:i/>
                <w:szCs w:val="20"/>
                <w:lang w:eastAsia="ja-JP"/>
              </w:rPr>
            </w:pPr>
            <w:r w:rsidRPr="00E61ECE">
              <w:rPr>
                <w:i/>
                <w:szCs w:val="20"/>
                <w:lang w:eastAsia="ja-JP"/>
              </w:rPr>
              <w:t>Month 8 (Aug 2022)</w:t>
            </w:r>
          </w:p>
          <w:p w14:paraId="6F10E31E" w14:textId="1105976C" w:rsidR="00493EDE" w:rsidRPr="00E61ECE" w:rsidRDefault="00493EDE" w:rsidP="00493EDE">
            <w:pPr>
              <w:jc w:val="left"/>
              <w:rPr>
                <w:i/>
                <w:szCs w:val="20"/>
                <w:lang w:eastAsia="ja-JP"/>
              </w:rPr>
            </w:pPr>
            <w:r w:rsidRPr="00E61ECE">
              <w:rPr>
                <w:i/>
                <w:szCs w:val="20"/>
                <w:lang w:eastAsia="ja-JP"/>
              </w:rPr>
              <w:t>(4.0 person-month)</w:t>
            </w:r>
          </w:p>
        </w:tc>
        <w:tc>
          <w:tcPr>
            <w:tcW w:w="10619" w:type="dxa"/>
            <w:tcBorders>
              <w:top w:val="single" w:sz="4" w:space="0" w:color="auto"/>
              <w:left w:val="single" w:sz="4" w:space="0" w:color="auto"/>
              <w:bottom w:val="single" w:sz="4" w:space="0" w:color="auto"/>
              <w:right w:val="single" w:sz="4" w:space="0" w:color="auto"/>
            </w:tcBorders>
          </w:tcPr>
          <w:p w14:paraId="30ECDBF4" w14:textId="00B4331A"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1.2.2 (Guidelines, including financial models, to support the supply and access to EV in Lebanon (focus on bus operators and car fleets))</w:t>
            </w:r>
          </w:p>
          <w:p w14:paraId="681A2242"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Review of best international practice for the deployment of EVs, with a focus on bus operators and large car fleets.</w:t>
            </w:r>
          </w:p>
          <w:p w14:paraId="53B4D2CD" w14:textId="575AEBD4"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Identification and analysis of existing and potential fiscal and regulatory incentives and disincentives supporting EVs</w:t>
            </w:r>
          </w:p>
          <w:p w14:paraId="3A6D5E44" w14:textId="7059126C"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Analysis of financial facilities for bus and car fleet renewal and Lebanon and their suitability for EVs.</w:t>
            </w:r>
          </w:p>
          <w:p w14:paraId="58B17CC1" w14:textId="24F1A665"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Review of manufacturing and job-creation opportunities associated to EVs in Lebanon.</w:t>
            </w:r>
          </w:p>
          <w:p w14:paraId="4E40522C" w14:textId="0A53347E"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lastRenderedPageBreak/>
              <w:t>Consultation with public and private stakeholders and validation of findings</w:t>
            </w:r>
          </w:p>
          <w:p w14:paraId="75E5E5FD" w14:textId="2ADB0789"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Guidelines with fiscal and regulatory incentives and innovative financial facilities to promote the deployment of EVs in bus and car fleets in Lebanon.</w:t>
            </w:r>
          </w:p>
        </w:tc>
      </w:tr>
      <w:tr w:rsidR="00493EDE" w:rsidRPr="00E61ECE" w14:paraId="556D1C44" w14:textId="77777777" w:rsidTr="00EA1C0B">
        <w:tc>
          <w:tcPr>
            <w:tcW w:w="1963" w:type="dxa"/>
            <w:tcBorders>
              <w:top w:val="single" w:sz="4" w:space="0" w:color="auto"/>
              <w:left w:val="single" w:sz="4" w:space="0" w:color="auto"/>
              <w:bottom w:val="single" w:sz="4" w:space="0" w:color="auto"/>
              <w:right w:val="single" w:sz="4" w:space="0" w:color="auto"/>
            </w:tcBorders>
          </w:tcPr>
          <w:p w14:paraId="6FB0CAA6" w14:textId="1319B9B1" w:rsidR="00493EDE" w:rsidRPr="00E61ECE" w:rsidRDefault="00493EDE" w:rsidP="00493EDE">
            <w:pPr>
              <w:jc w:val="left"/>
              <w:rPr>
                <w:i/>
                <w:szCs w:val="20"/>
                <w:lang w:eastAsia="ja-JP"/>
              </w:rPr>
            </w:pPr>
            <w:r w:rsidRPr="00E61ECE">
              <w:rPr>
                <w:i/>
                <w:szCs w:val="20"/>
                <w:lang w:eastAsia="ja-JP"/>
              </w:rPr>
              <w:lastRenderedPageBreak/>
              <w:t>Fleet’s electrification study (consulting company)</w:t>
            </w:r>
          </w:p>
          <w:p w14:paraId="79120264" w14:textId="6C5B44AD" w:rsidR="00493EDE" w:rsidRPr="00E61ECE" w:rsidRDefault="00493EDE" w:rsidP="00493EDE">
            <w:pPr>
              <w:jc w:val="left"/>
              <w:rPr>
                <w:i/>
                <w:szCs w:val="20"/>
                <w:lang w:eastAsia="ja-JP"/>
              </w:rPr>
            </w:pPr>
            <w:r w:rsidRPr="00E61ECE">
              <w:rPr>
                <w:i/>
                <w:szCs w:val="20"/>
                <w:lang w:eastAsia="ja-JP"/>
              </w:rPr>
              <w:t xml:space="preserve">USD 40,000 </w:t>
            </w:r>
          </w:p>
        </w:tc>
        <w:tc>
          <w:tcPr>
            <w:tcW w:w="1440" w:type="dxa"/>
            <w:tcBorders>
              <w:top w:val="single" w:sz="4" w:space="0" w:color="auto"/>
              <w:left w:val="single" w:sz="4" w:space="0" w:color="auto"/>
              <w:bottom w:val="single" w:sz="4" w:space="0" w:color="auto"/>
              <w:right w:val="single" w:sz="4" w:space="0" w:color="auto"/>
            </w:tcBorders>
          </w:tcPr>
          <w:p w14:paraId="0466A327" w14:textId="60D79692" w:rsidR="00493EDE" w:rsidRPr="00E61ECE" w:rsidRDefault="00493EDE" w:rsidP="00493EDE">
            <w:pPr>
              <w:jc w:val="left"/>
              <w:rPr>
                <w:i/>
                <w:szCs w:val="20"/>
                <w:lang w:eastAsia="ja-JP"/>
              </w:rPr>
            </w:pPr>
            <w:r w:rsidRPr="00E61ECE">
              <w:rPr>
                <w:i/>
                <w:szCs w:val="20"/>
                <w:lang w:eastAsia="ja-JP"/>
              </w:rPr>
              <w:t>Month 8 (Dec 2022)</w:t>
            </w:r>
          </w:p>
          <w:p w14:paraId="42F2A6F2" w14:textId="708DBDD8" w:rsidR="00493EDE" w:rsidRPr="00E61ECE" w:rsidRDefault="00493EDE" w:rsidP="00493EDE">
            <w:pPr>
              <w:jc w:val="left"/>
              <w:rPr>
                <w:i/>
                <w:szCs w:val="20"/>
                <w:lang w:eastAsia="ja-JP"/>
              </w:rPr>
            </w:pPr>
            <w:r w:rsidRPr="00E61ECE">
              <w:rPr>
                <w:i/>
                <w:szCs w:val="20"/>
                <w:lang w:eastAsia="ja-JP"/>
              </w:rPr>
              <w:t>(4.0 person-month)</w:t>
            </w:r>
          </w:p>
        </w:tc>
        <w:tc>
          <w:tcPr>
            <w:tcW w:w="10619" w:type="dxa"/>
            <w:tcBorders>
              <w:top w:val="single" w:sz="4" w:space="0" w:color="auto"/>
              <w:left w:val="single" w:sz="4" w:space="0" w:color="auto"/>
              <w:bottom w:val="single" w:sz="4" w:space="0" w:color="auto"/>
              <w:right w:val="single" w:sz="4" w:space="0" w:color="auto"/>
            </w:tcBorders>
          </w:tcPr>
          <w:p w14:paraId="7080AF54" w14:textId="3F660780"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1.2.3 (Study on electrification options for the Lebanese fleet (car and bus fleets and national electricity grid))</w:t>
            </w:r>
          </w:p>
          <w:p w14:paraId="2DF1EA73" w14:textId="049A15AC"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Identification of institutions and corporations with bus or car fleets and selection of fleets to be included in the detailed study.</w:t>
            </w:r>
          </w:p>
          <w:p w14:paraId="3503017E" w14:textId="4DA25E2C"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Review of international best practice on fleet electrification and development of an evaluation matrix to analyze the sample of bus and car fleets.</w:t>
            </w:r>
          </w:p>
          <w:p w14:paraId="6903AA67" w14:textId="79DBBBCD" w:rsidR="00493EDE" w:rsidRPr="00E61ECE" w:rsidRDefault="00493EDE" w:rsidP="00493EDE">
            <w:pPr>
              <w:numPr>
                <w:ilvl w:val="0"/>
                <w:numId w:val="7"/>
              </w:numPr>
              <w:spacing w:after="0"/>
              <w:contextualSpacing/>
              <w:jc w:val="left"/>
              <w:rPr>
                <w:rFonts w:eastAsia="MS Mincho"/>
                <w:i/>
                <w:noProof/>
                <w:szCs w:val="20"/>
                <w:lang w:eastAsia="ja-JP"/>
              </w:rPr>
            </w:pPr>
            <w:bookmarkStart w:id="117" w:name="_Hlk67336856"/>
            <w:r w:rsidRPr="00E61ECE">
              <w:rPr>
                <w:rFonts w:eastAsia="MS Mincho"/>
                <w:i/>
                <w:noProof/>
                <w:szCs w:val="20"/>
                <w:lang w:eastAsia="ja-JP"/>
              </w:rPr>
              <w:t>Estimate of future electricity demand by EVs and challenges and opportunities for the national electricity grid.</w:t>
            </w:r>
          </w:p>
          <w:bookmarkEnd w:id="117"/>
          <w:p w14:paraId="459BD2D4" w14:textId="71516DC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Development of at least 3 scenarios including incentives, financial conditions and general economic climate in Lebanon.</w:t>
            </w:r>
          </w:p>
          <w:p w14:paraId="39F4CA57"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Development of electrification options for each participating fleet, including cost-benefit and cost-efficacity analysis under the chosen scenarios.</w:t>
            </w:r>
          </w:p>
          <w:p w14:paraId="71FB6C0D" w14:textId="333627BC"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Conclusions and recommendations (1) for each participating fleet and (2) for the project</w:t>
            </w:r>
          </w:p>
        </w:tc>
      </w:tr>
      <w:tr w:rsidR="00493EDE" w:rsidRPr="00E61ECE" w14:paraId="6CCD582C" w14:textId="77777777" w:rsidTr="00EA1C0B">
        <w:tc>
          <w:tcPr>
            <w:tcW w:w="1963" w:type="dxa"/>
            <w:tcBorders>
              <w:top w:val="single" w:sz="4" w:space="0" w:color="auto"/>
              <w:left w:val="single" w:sz="4" w:space="0" w:color="auto"/>
              <w:bottom w:val="single" w:sz="4" w:space="0" w:color="auto"/>
              <w:right w:val="single" w:sz="4" w:space="0" w:color="auto"/>
            </w:tcBorders>
          </w:tcPr>
          <w:p w14:paraId="652466D3" w14:textId="5CF58734" w:rsidR="00493EDE" w:rsidRPr="00E61ECE" w:rsidRDefault="00493EDE" w:rsidP="00493EDE">
            <w:pPr>
              <w:jc w:val="left"/>
              <w:rPr>
                <w:i/>
                <w:szCs w:val="20"/>
                <w:lang w:eastAsia="ja-JP"/>
              </w:rPr>
            </w:pPr>
            <w:r w:rsidRPr="00E61ECE">
              <w:rPr>
                <w:i/>
                <w:szCs w:val="20"/>
                <w:lang w:eastAsia="ja-JP"/>
              </w:rPr>
              <w:t>E-mobility strategy (consulting company)</w:t>
            </w:r>
          </w:p>
          <w:p w14:paraId="6CA01EB6" w14:textId="4089952D" w:rsidR="00493EDE" w:rsidRPr="00E61ECE" w:rsidRDefault="00493EDE" w:rsidP="00493EDE">
            <w:pPr>
              <w:jc w:val="left"/>
              <w:rPr>
                <w:i/>
                <w:szCs w:val="20"/>
                <w:lang w:eastAsia="ja-JP"/>
              </w:rPr>
            </w:pPr>
            <w:r w:rsidRPr="00E61ECE">
              <w:rPr>
                <w:i/>
                <w:szCs w:val="20"/>
                <w:lang w:eastAsia="ja-JP"/>
              </w:rPr>
              <w:t xml:space="preserve">USD 40,000 </w:t>
            </w:r>
          </w:p>
        </w:tc>
        <w:tc>
          <w:tcPr>
            <w:tcW w:w="1440" w:type="dxa"/>
            <w:tcBorders>
              <w:top w:val="single" w:sz="4" w:space="0" w:color="auto"/>
              <w:left w:val="single" w:sz="4" w:space="0" w:color="auto"/>
              <w:bottom w:val="single" w:sz="4" w:space="0" w:color="auto"/>
              <w:right w:val="single" w:sz="4" w:space="0" w:color="auto"/>
            </w:tcBorders>
          </w:tcPr>
          <w:p w14:paraId="792CC818" w14:textId="440E47DA" w:rsidR="00493EDE" w:rsidRPr="00E61ECE" w:rsidRDefault="00493EDE" w:rsidP="00493EDE">
            <w:pPr>
              <w:jc w:val="left"/>
              <w:rPr>
                <w:i/>
                <w:szCs w:val="20"/>
                <w:lang w:eastAsia="ja-JP"/>
              </w:rPr>
            </w:pPr>
            <w:r w:rsidRPr="00E61ECE">
              <w:rPr>
                <w:i/>
                <w:szCs w:val="20"/>
                <w:lang w:eastAsia="ja-JP"/>
              </w:rPr>
              <w:t>Month 8 (Oct 2024)</w:t>
            </w:r>
          </w:p>
          <w:p w14:paraId="55C70D73" w14:textId="46053E60" w:rsidR="00493EDE" w:rsidRPr="00E61ECE" w:rsidRDefault="00493EDE" w:rsidP="00493EDE">
            <w:pPr>
              <w:jc w:val="left"/>
              <w:rPr>
                <w:i/>
                <w:szCs w:val="20"/>
                <w:lang w:eastAsia="ja-JP"/>
              </w:rPr>
            </w:pPr>
            <w:r w:rsidRPr="00E61ECE">
              <w:rPr>
                <w:i/>
                <w:szCs w:val="20"/>
                <w:lang w:eastAsia="ja-JP"/>
              </w:rPr>
              <w:t>(4.0 person-month)</w:t>
            </w:r>
          </w:p>
        </w:tc>
        <w:tc>
          <w:tcPr>
            <w:tcW w:w="10619" w:type="dxa"/>
            <w:tcBorders>
              <w:top w:val="single" w:sz="4" w:space="0" w:color="auto"/>
              <w:left w:val="single" w:sz="4" w:space="0" w:color="auto"/>
              <w:bottom w:val="single" w:sz="4" w:space="0" w:color="auto"/>
              <w:right w:val="single" w:sz="4" w:space="0" w:color="auto"/>
            </w:tcBorders>
          </w:tcPr>
          <w:p w14:paraId="1D49625B" w14:textId="48350F7C"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1.2.4 (Drafting the national e-mobility strategy)</w:t>
            </w:r>
          </w:p>
          <w:p w14:paraId="1781A803"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Review of best international practice in e-mobility strategies</w:t>
            </w:r>
          </w:p>
          <w:p w14:paraId="40C604C8" w14:textId="5FB70BBE"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Identification of enabling conditions for road transport electrification</w:t>
            </w:r>
          </w:p>
          <w:p w14:paraId="701934B1" w14:textId="180FB470"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Setting up and implementing a collaborative planning process, with identification of stakeholdres, regular meetings and activities</w:t>
            </w:r>
          </w:p>
          <w:p w14:paraId="7C43FE4C" w14:textId="0101E992"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Identification and in-depth analysis of critical barriers for road transport electrification</w:t>
            </w:r>
          </w:p>
          <w:p w14:paraId="416A2FED" w14:textId="34169AAF"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Development of a shared vision for 2035, validated by the government and participating stakeholders.</w:t>
            </w:r>
          </w:p>
          <w:p w14:paraId="49776D0C"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Backcasting identification of critical actions needed until 2035 (roadmap).</w:t>
            </w:r>
          </w:p>
          <w:p w14:paraId="70BFD2AA" w14:textId="5046D14D"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Detailed assessment of regulatory and financial needs, and programming of critical actions</w:t>
            </w:r>
          </w:p>
          <w:p w14:paraId="47D8475F" w14:textId="4F36DD8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Integration of SESA recommendations within the national e-mobility strategy</w:t>
            </w:r>
          </w:p>
          <w:p w14:paraId="6B6F29DB"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Development of a monitoring and evaluation platform for the e-mobility strategy</w:t>
            </w:r>
          </w:p>
          <w:p w14:paraId="505BCCD1" w14:textId="1FC5E2E5"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 xml:space="preserve">Follow-up with national government and key stakeholders for their endorsement of the strategy </w:t>
            </w:r>
          </w:p>
        </w:tc>
      </w:tr>
      <w:tr w:rsidR="00493EDE" w:rsidRPr="00E61ECE" w14:paraId="53022771" w14:textId="77777777" w:rsidTr="00EA1C0B">
        <w:tc>
          <w:tcPr>
            <w:tcW w:w="1963" w:type="dxa"/>
            <w:tcBorders>
              <w:top w:val="single" w:sz="4" w:space="0" w:color="auto"/>
              <w:left w:val="single" w:sz="4" w:space="0" w:color="auto"/>
              <w:bottom w:val="single" w:sz="4" w:space="0" w:color="auto"/>
              <w:right w:val="single" w:sz="4" w:space="0" w:color="auto"/>
            </w:tcBorders>
          </w:tcPr>
          <w:p w14:paraId="07210DAF" w14:textId="5250AFCE" w:rsidR="00493EDE" w:rsidRPr="00E61ECE" w:rsidRDefault="00493EDE" w:rsidP="00493EDE">
            <w:pPr>
              <w:jc w:val="left"/>
              <w:rPr>
                <w:i/>
                <w:szCs w:val="20"/>
                <w:lang w:eastAsia="ja-JP"/>
              </w:rPr>
            </w:pPr>
            <w:r w:rsidRPr="00E61ECE">
              <w:rPr>
                <w:i/>
                <w:szCs w:val="20"/>
                <w:lang w:eastAsia="ja-JP"/>
              </w:rPr>
              <w:t>SESA of e</w:t>
            </w:r>
            <w:r w:rsidRPr="00E61ECE">
              <w:rPr>
                <w:i/>
                <w:szCs w:val="20"/>
                <w:lang w:eastAsia="ja-JP"/>
              </w:rPr>
              <w:noBreakHyphen/>
              <w:t>mobility strategy (consulting company)</w:t>
            </w:r>
          </w:p>
          <w:p w14:paraId="602A696A" w14:textId="1A16B1D1" w:rsidR="00493EDE" w:rsidRPr="00E61ECE" w:rsidRDefault="00493EDE" w:rsidP="00493EDE">
            <w:pPr>
              <w:jc w:val="left"/>
              <w:rPr>
                <w:i/>
                <w:szCs w:val="20"/>
                <w:lang w:eastAsia="ja-JP"/>
              </w:rPr>
            </w:pPr>
            <w:r w:rsidRPr="00E61ECE">
              <w:rPr>
                <w:i/>
                <w:szCs w:val="20"/>
                <w:lang w:eastAsia="ja-JP"/>
              </w:rPr>
              <w:t xml:space="preserve">USD 40,000 </w:t>
            </w:r>
          </w:p>
        </w:tc>
        <w:tc>
          <w:tcPr>
            <w:tcW w:w="1440" w:type="dxa"/>
            <w:tcBorders>
              <w:top w:val="single" w:sz="4" w:space="0" w:color="auto"/>
              <w:left w:val="single" w:sz="4" w:space="0" w:color="auto"/>
              <w:bottom w:val="single" w:sz="4" w:space="0" w:color="auto"/>
              <w:right w:val="single" w:sz="4" w:space="0" w:color="auto"/>
            </w:tcBorders>
          </w:tcPr>
          <w:p w14:paraId="73B05E16" w14:textId="0CA21B76" w:rsidR="00493EDE" w:rsidRPr="00E61ECE" w:rsidRDefault="00493EDE" w:rsidP="00493EDE">
            <w:pPr>
              <w:jc w:val="left"/>
              <w:rPr>
                <w:i/>
                <w:szCs w:val="20"/>
                <w:lang w:eastAsia="ja-JP"/>
              </w:rPr>
            </w:pPr>
            <w:r w:rsidRPr="00E61ECE">
              <w:rPr>
                <w:i/>
                <w:szCs w:val="20"/>
                <w:lang w:eastAsia="ja-JP"/>
              </w:rPr>
              <w:t>Month 34 (Oct 2024)</w:t>
            </w:r>
          </w:p>
          <w:p w14:paraId="561AE23F" w14:textId="501676EA" w:rsidR="00493EDE" w:rsidRPr="00E61ECE" w:rsidRDefault="00493EDE" w:rsidP="00493EDE">
            <w:pPr>
              <w:jc w:val="left"/>
              <w:rPr>
                <w:i/>
                <w:szCs w:val="20"/>
                <w:lang w:eastAsia="ja-JP"/>
              </w:rPr>
            </w:pPr>
            <w:r w:rsidRPr="00E61ECE">
              <w:rPr>
                <w:i/>
                <w:szCs w:val="20"/>
                <w:lang w:eastAsia="ja-JP"/>
              </w:rPr>
              <w:t>(4.0 person-month)</w:t>
            </w:r>
          </w:p>
        </w:tc>
        <w:tc>
          <w:tcPr>
            <w:tcW w:w="10619" w:type="dxa"/>
            <w:tcBorders>
              <w:top w:val="single" w:sz="4" w:space="0" w:color="auto"/>
              <w:left w:val="single" w:sz="4" w:space="0" w:color="auto"/>
              <w:bottom w:val="single" w:sz="4" w:space="0" w:color="auto"/>
              <w:right w:val="single" w:sz="4" w:space="0" w:color="auto"/>
            </w:tcBorders>
          </w:tcPr>
          <w:p w14:paraId="7DB0BFA1" w14:textId="73D18F93"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Environmental expertise team: Technical assistance for activity 1.2.5 (Gender analysis and action plan and strategic environmental and social assessment (SESA)  of the national e-mobility strategy)</w:t>
            </w:r>
          </w:p>
          <w:p w14:paraId="6E8B6C2D"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Support to the gender expert in the development of its Gender Analysis and Action Plan and integration of their conclusions with the SESA of the national e-mobility strategy.</w:t>
            </w:r>
          </w:p>
          <w:p w14:paraId="358244C3"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Scoping of the environmental of social assessment required by the national e-mobility strategy</w:t>
            </w:r>
          </w:p>
          <w:p w14:paraId="5A884E5F"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 xml:space="preserve">Screening of interested stakeholders </w:t>
            </w:r>
          </w:p>
          <w:p w14:paraId="59916B5C"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Development of a participatory procedure, aligned with Lebanese legislation on Strategic Impact Assessment.</w:t>
            </w:r>
          </w:p>
          <w:p w14:paraId="71D32C81" w14:textId="39F9192A"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lastRenderedPageBreak/>
              <w:t>Development and validation of the SESA</w:t>
            </w:r>
          </w:p>
          <w:p w14:paraId="60666373" w14:textId="286FD9EA"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Integration of SESA recommendations within the national e-mobility strategy</w:t>
            </w:r>
          </w:p>
        </w:tc>
      </w:tr>
      <w:tr w:rsidR="00493EDE" w:rsidRPr="00E61ECE" w14:paraId="4E3234BA" w14:textId="77777777" w:rsidTr="00EA1C0B">
        <w:tc>
          <w:tcPr>
            <w:tcW w:w="1963" w:type="dxa"/>
            <w:tcBorders>
              <w:top w:val="single" w:sz="4" w:space="0" w:color="auto"/>
              <w:left w:val="single" w:sz="4" w:space="0" w:color="auto"/>
              <w:bottom w:val="single" w:sz="4" w:space="0" w:color="auto"/>
              <w:right w:val="single" w:sz="4" w:space="0" w:color="auto"/>
            </w:tcBorders>
          </w:tcPr>
          <w:p w14:paraId="480CB55F" w14:textId="7C754A79" w:rsidR="00493EDE" w:rsidRPr="00E61ECE" w:rsidRDefault="00493EDE" w:rsidP="00493EDE">
            <w:pPr>
              <w:jc w:val="left"/>
              <w:rPr>
                <w:i/>
                <w:szCs w:val="20"/>
                <w:lang w:eastAsia="ja-JP"/>
              </w:rPr>
            </w:pPr>
            <w:r w:rsidRPr="00E61ECE">
              <w:rPr>
                <w:i/>
                <w:szCs w:val="20"/>
                <w:lang w:eastAsia="ja-JP"/>
              </w:rPr>
              <w:lastRenderedPageBreak/>
              <w:t>ELV roadmap (consulting company)</w:t>
            </w:r>
          </w:p>
          <w:p w14:paraId="2FC15BCB" w14:textId="2B29F451" w:rsidR="00493EDE" w:rsidRPr="00E61ECE" w:rsidRDefault="00493EDE" w:rsidP="00493EDE">
            <w:pPr>
              <w:jc w:val="left"/>
              <w:rPr>
                <w:i/>
                <w:szCs w:val="20"/>
                <w:lang w:eastAsia="ja-JP"/>
              </w:rPr>
            </w:pPr>
            <w:r w:rsidRPr="00E61ECE">
              <w:rPr>
                <w:i/>
                <w:szCs w:val="20"/>
                <w:lang w:eastAsia="ja-JP"/>
              </w:rPr>
              <w:t xml:space="preserve">USD 185,000 </w:t>
            </w:r>
          </w:p>
        </w:tc>
        <w:tc>
          <w:tcPr>
            <w:tcW w:w="1440" w:type="dxa"/>
            <w:tcBorders>
              <w:top w:val="single" w:sz="4" w:space="0" w:color="auto"/>
              <w:left w:val="single" w:sz="4" w:space="0" w:color="auto"/>
              <w:bottom w:val="single" w:sz="4" w:space="0" w:color="auto"/>
              <w:right w:val="single" w:sz="4" w:space="0" w:color="auto"/>
            </w:tcBorders>
          </w:tcPr>
          <w:p w14:paraId="78F87C0B" w14:textId="7C1FBD41" w:rsidR="00493EDE" w:rsidRPr="00E61ECE" w:rsidRDefault="00493EDE" w:rsidP="00493EDE">
            <w:pPr>
              <w:jc w:val="left"/>
              <w:rPr>
                <w:i/>
                <w:szCs w:val="20"/>
                <w:lang w:eastAsia="ja-JP"/>
              </w:rPr>
            </w:pPr>
            <w:r w:rsidRPr="00E61ECE">
              <w:rPr>
                <w:i/>
                <w:szCs w:val="20"/>
                <w:lang w:eastAsia="ja-JP"/>
              </w:rPr>
              <w:t>Month 25 (Jan 2024)</w:t>
            </w:r>
          </w:p>
          <w:p w14:paraId="27EB3BDC" w14:textId="157529AC" w:rsidR="00493EDE" w:rsidRPr="00E61ECE" w:rsidRDefault="00493EDE" w:rsidP="00493EDE">
            <w:pPr>
              <w:jc w:val="left"/>
              <w:rPr>
                <w:i/>
                <w:szCs w:val="20"/>
                <w:lang w:eastAsia="ja-JP"/>
              </w:rPr>
            </w:pPr>
            <w:r w:rsidRPr="00E61ECE">
              <w:rPr>
                <w:i/>
                <w:szCs w:val="20"/>
                <w:lang w:eastAsia="ja-JP"/>
              </w:rPr>
              <w:t>(18.5 person-month)</w:t>
            </w:r>
          </w:p>
        </w:tc>
        <w:tc>
          <w:tcPr>
            <w:tcW w:w="10619" w:type="dxa"/>
            <w:tcBorders>
              <w:top w:val="single" w:sz="4" w:space="0" w:color="auto"/>
              <w:left w:val="single" w:sz="4" w:space="0" w:color="auto"/>
              <w:bottom w:val="single" w:sz="4" w:space="0" w:color="auto"/>
              <w:right w:val="single" w:sz="4" w:space="0" w:color="auto"/>
            </w:tcBorders>
          </w:tcPr>
          <w:p w14:paraId="197838F8" w14:textId="688CAE18"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1.3.1 (Roadmap on end-of-life vehicle management) and 1.3.3 (Business models for second life of EV batteries and end-of-life management of EVs).</w:t>
            </w:r>
          </w:p>
          <w:p w14:paraId="34EC9F83" w14:textId="5EBBDFFC"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Data collection on current legislation and real practice of ELV management in Lebanon, including the social and economic characteristics of the ELV management subsector.</w:t>
            </w:r>
          </w:p>
          <w:p w14:paraId="532441D2"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Diagnostic of ELV management in Lebanon: challenges and opportunities.</w:t>
            </w:r>
          </w:p>
          <w:p w14:paraId="1D52494F" w14:textId="5E4144C3"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Review of international legislation and best practice on ELV management, including electric vehicles and their batteries.</w:t>
            </w:r>
          </w:p>
          <w:p w14:paraId="3C6C6256" w14:textId="5429D63B"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Roadmap for ELV management improvement in Lebanon.</w:t>
            </w:r>
          </w:p>
          <w:p w14:paraId="06643AD8" w14:textId="061E0D9C"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Integrating EVs within the ELV management roadmap, including: (1) Recommendations for managing EVs at their end of life in Lebanon, including their batteries; (2) recommendations for developing second-life use for batteries; (3) recommendations for battery recycling and disposal at their end of life.</w:t>
            </w:r>
          </w:p>
        </w:tc>
      </w:tr>
      <w:tr w:rsidR="00493EDE" w:rsidRPr="00E61ECE" w14:paraId="2C7CF467" w14:textId="77777777" w:rsidTr="00874A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461B9DAE" w14:textId="7844F046" w:rsidR="00493EDE" w:rsidRPr="00E61ECE" w:rsidRDefault="00493EDE" w:rsidP="00493EDE">
            <w:pPr>
              <w:spacing w:after="0"/>
              <w:contextualSpacing/>
              <w:jc w:val="center"/>
              <w:rPr>
                <w:rFonts w:eastAsia="MS Mincho"/>
                <w:i/>
                <w:noProof/>
                <w:szCs w:val="20"/>
                <w:lang w:eastAsia="ja-JP"/>
              </w:rPr>
            </w:pPr>
            <w:r w:rsidRPr="00E61ECE">
              <w:rPr>
                <w:b/>
                <w:i/>
                <w:szCs w:val="20"/>
                <w:lang w:eastAsia="ja-JP"/>
              </w:rPr>
              <w:t>Outcome 2</w:t>
            </w:r>
          </w:p>
        </w:tc>
      </w:tr>
      <w:tr w:rsidR="00493EDE" w:rsidRPr="00E61ECE" w14:paraId="69D2693A" w14:textId="77777777" w:rsidTr="00874A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2D81DB9A" w14:textId="6B65F63A" w:rsidR="00493EDE" w:rsidRPr="00E61ECE" w:rsidRDefault="00493EDE" w:rsidP="00493EDE">
            <w:pPr>
              <w:spacing w:after="0"/>
              <w:contextualSpacing/>
              <w:rPr>
                <w:b/>
                <w:i/>
                <w:szCs w:val="20"/>
                <w:lang w:eastAsia="ja-JP"/>
              </w:rPr>
            </w:pPr>
            <w:r w:rsidRPr="00E61ECE">
              <w:rPr>
                <w:b/>
                <w:i/>
                <w:szCs w:val="20"/>
                <w:lang w:eastAsia="ja-JP"/>
              </w:rPr>
              <w:t>Local / National contracting</w:t>
            </w:r>
          </w:p>
        </w:tc>
      </w:tr>
      <w:tr w:rsidR="00493EDE" w:rsidRPr="00E61ECE" w14:paraId="52014A75" w14:textId="77777777" w:rsidTr="00EA1C0B">
        <w:tc>
          <w:tcPr>
            <w:tcW w:w="1963" w:type="dxa"/>
            <w:tcBorders>
              <w:top w:val="single" w:sz="4" w:space="0" w:color="auto"/>
              <w:left w:val="single" w:sz="4" w:space="0" w:color="auto"/>
              <w:bottom w:val="single" w:sz="4" w:space="0" w:color="auto"/>
              <w:right w:val="single" w:sz="4" w:space="0" w:color="auto"/>
            </w:tcBorders>
          </w:tcPr>
          <w:p w14:paraId="384D4A63" w14:textId="7CECF6CC" w:rsidR="00493EDE" w:rsidRPr="00E61ECE" w:rsidRDefault="00493EDE" w:rsidP="00493EDE">
            <w:pPr>
              <w:jc w:val="left"/>
              <w:rPr>
                <w:i/>
                <w:szCs w:val="20"/>
                <w:lang w:eastAsia="ja-JP"/>
              </w:rPr>
            </w:pPr>
            <w:r w:rsidRPr="00E61ECE">
              <w:rPr>
                <w:i/>
                <w:szCs w:val="20"/>
                <w:lang w:eastAsia="ja-JP"/>
              </w:rPr>
              <w:t>GPTS feasibility (consulting company)</w:t>
            </w:r>
          </w:p>
          <w:p w14:paraId="1F56347F" w14:textId="703F703B" w:rsidR="00493EDE" w:rsidRPr="00E61ECE" w:rsidRDefault="00493EDE" w:rsidP="00493EDE">
            <w:pPr>
              <w:jc w:val="left"/>
              <w:rPr>
                <w:i/>
                <w:szCs w:val="20"/>
                <w:lang w:eastAsia="ja-JP"/>
              </w:rPr>
            </w:pPr>
            <w:r w:rsidRPr="00E61ECE">
              <w:rPr>
                <w:i/>
                <w:szCs w:val="20"/>
                <w:lang w:eastAsia="ja-JP"/>
              </w:rPr>
              <w:t xml:space="preserve">USD 37,000 </w:t>
            </w:r>
          </w:p>
        </w:tc>
        <w:tc>
          <w:tcPr>
            <w:tcW w:w="1440" w:type="dxa"/>
            <w:tcBorders>
              <w:top w:val="single" w:sz="4" w:space="0" w:color="auto"/>
              <w:left w:val="single" w:sz="4" w:space="0" w:color="auto"/>
              <w:bottom w:val="single" w:sz="4" w:space="0" w:color="auto"/>
              <w:right w:val="single" w:sz="4" w:space="0" w:color="auto"/>
            </w:tcBorders>
          </w:tcPr>
          <w:p w14:paraId="0854D6BB" w14:textId="7175F481" w:rsidR="00493EDE" w:rsidRPr="00E61ECE" w:rsidRDefault="00493EDE" w:rsidP="00493EDE">
            <w:pPr>
              <w:jc w:val="left"/>
              <w:rPr>
                <w:i/>
                <w:szCs w:val="20"/>
                <w:lang w:eastAsia="ja-JP"/>
              </w:rPr>
            </w:pPr>
            <w:r w:rsidRPr="00E61ECE">
              <w:rPr>
                <w:i/>
                <w:szCs w:val="20"/>
                <w:lang w:eastAsia="ja-JP"/>
              </w:rPr>
              <w:t>Month 11 (Nov 2022)</w:t>
            </w:r>
          </w:p>
          <w:p w14:paraId="4928A382" w14:textId="7D68DAF1" w:rsidR="00493EDE" w:rsidRPr="00E61ECE" w:rsidRDefault="00493EDE" w:rsidP="00493EDE">
            <w:pPr>
              <w:jc w:val="left"/>
              <w:rPr>
                <w:i/>
                <w:szCs w:val="20"/>
                <w:lang w:eastAsia="ja-JP"/>
              </w:rPr>
            </w:pPr>
            <w:r w:rsidRPr="00E61ECE">
              <w:rPr>
                <w:i/>
                <w:szCs w:val="20"/>
                <w:lang w:eastAsia="ja-JP"/>
              </w:rPr>
              <w:t>(3.7 person-month)</w:t>
            </w:r>
          </w:p>
        </w:tc>
        <w:tc>
          <w:tcPr>
            <w:tcW w:w="10619" w:type="dxa"/>
            <w:tcBorders>
              <w:top w:val="single" w:sz="4" w:space="0" w:color="auto"/>
              <w:left w:val="single" w:sz="4" w:space="0" w:color="auto"/>
              <w:bottom w:val="single" w:sz="4" w:space="0" w:color="auto"/>
              <w:right w:val="single" w:sz="4" w:space="0" w:color="auto"/>
            </w:tcBorders>
          </w:tcPr>
          <w:p w14:paraId="5A98ED15" w14:textId="02D19D8F"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2.1.1 (Feasibility study on the green public transport service concept)</w:t>
            </w:r>
          </w:p>
          <w:p w14:paraId="56A6C66E" w14:textId="77777777" w:rsidR="00493EDE" w:rsidRPr="00E61ECE" w:rsidRDefault="00493EDE" w:rsidP="00493EDE">
            <w:pPr>
              <w:pStyle w:val="ListParagraph"/>
              <w:numPr>
                <w:ilvl w:val="0"/>
                <w:numId w:val="50"/>
              </w:numPr>
              <w:contextualSpacing/>
              <w:rPr>
                <w:rFonts w:eastAsia="MS Mincho"/>
                <w:i/>
                <w:noProof/>
                <w:lang w:eastAsia="ja-JP"/>
              </w:rPr>
            </w:pPr>
            <w:r w:rsidRPr="00E61ECE">
              <w:rPr>
                <w:rFonts w:eastAsia="MS Mincho"/>
                <w:i/>
                <w:noProof/>
                <w:lang w:eastAsia="ja-JP"/>
              </w:rPr>
              <w:t>Promotion of the GPTS concept among bus operators in the northern corridor.</w:t>
            </w:r>
          </w:p>
          <w:p w14:paraId="53B1A2FE" w14:textId="77777777" w:rsidR="00493EDE" w:rsidRPr="00E61ECE" w:rsidRDefault="00493EDE" w:rsidP="00493EDE">
            <w:pPr>
              <w:pStyle w:val="ListParagraph"/>
              <w:numPr>
                <w:ilvl w:val="0"/>
                <w:numId w:val="50"/>
              </w:numPr>
              <w:contextualSpacing/>
              <w:rPr>
                <w:rFonts w:eastAsia="MS Mincho"/>
                <w:i/>
                <w:noProof/>
                <w:lang w:eastAsia="ja-JP"/>
              </w:rPr>
            </w:pPr>
            <w:r w:rsidRPr="00E61ECE">
              <w:rPr>
                <w:rFonts w:eastAsia="MS Mincho"/>
                <w:i/>
                <w:noProof/>
                <w:lang w:eastAsia="ja-JP"/>
              </w:rPr>
              <w:t>Identification of barriers for implementation and mitigation actions.</w:t>
            </w:r>
          </w:p>
          <w:p w14:paraId="4F3B9652" w14:textId="77777777" w:rsidR="00493EDE" w:rsidRPr="00E61ECE" w:rsidRDefault="00493EDE" w:rsidP="00493EDE">
            <w:pPr>
              <w:pStyle w:val="ListParagraph"/>
              <w:numPr>
                <w:ilvl w:val="0"/>
                <w:numId w:val="50"/>
              </w:numPr>
              <w:contextualSpacing/>
              <w:rPr>
                <w:rFonts w:eastAsia="MS Mincho"/>
                <w:i/>
                <w:noProof/>
                <w:lang w:eastAsia="ja-JP"/>
              </w:rPr>
            </w:pPr>
            <w:r w:rsidRPr="00E61ECE">
              <w:rPr>
                <w:rFonts w:eastAsia="MS Mincho"/>
                <w:i/>
                <w:noProof/>
                <w:lang w:eastAsia="ja-JP"/>
              </w:rPr>
              <w:t>Detailed design of self-certification procedures and control mechanisms</w:t>
            </w:r>
          </w:p>
          <w:p w14:paraId="371594FC" w14:textId="17BA652D" w:rsidR="00493EDE" w:rsidRPr="00E61ECE" w:rsidRDefault="00493EDE" w:rsidP="00D80A71">
            <w:pPr>
              <w:pStyle w:val="ListParagraph"/>
              <w:numPr>
                <w:ilvl w:val="0"/>
                <w:numId w:val="50"/>
              </w:numPr>
              <w:contextualSpacing/>
              <w:rPr>
                <w:rFonts w:eastAsia="MS Mincho"/>
                <w:i/>
                <w:noProof/>
                <w:lang w:eastAsia="ja-JP"/>
              </w:rPr>
            </w:pPr>
            <w:r w:rsidRPr="00E61ECE">
              <w:rPr>
                <w:rFonts w:eastAsia="MS Mincho"/>
                <w:i/>
                <w:noProof/>
                <w:lang w:eastAsia="ja-JP"/>
              </w:rPr>
              <w:t>Support to interested bus operators in the implementation of GPTS</w:t>
            </w:r>
          </w:p>
        </w:tc>
      </w:tr>
      <w:tr w:rsidR="00493EDE" w:rsidRPr="00E61ECE" w14:paraId="268BED0E" w14:textId="77777777" w:rsidTr="00EA1C0B">
        <w:tc>
          <w:tcPr>
            <w:tcW w:w="1963" w:type="dxa"/>
            <w:tcBorders>
              <w:top w:val="single" w:sz="4" w:space="0" w:color="auto"/>
              <w:left w:val="single" w:sz="4" w:space="0" w:color="auto"/>
              <w:bottom w:val="single" w:sz="4" w:space="0" w:color="auto"/>
              <w:right w:val="single" w:sz="4" w:space="0" w:color="auto"/>
            </w:tcBorders>
          </w:tcPr>
          <w:p w14:paraId="08D9BEBC" w14:textId="3AB6FF97" w:rsidR="00493EDE" w:rsidRPr="00E61ECE" w:rsidRDefault="00493EDE" w:rsidP="00493EDE">
            <w:pPr>
              <w:jc w:val="left"/>
              <w:rPr>
                <w:i/>
                <w:szCs w:val="20"/>
                <w:lang w:eastAsia="ja-JP"/>
              </w:rPr>
            </w:pPr>
            <w:r w:rsidRPr="00E61ECE">
              <w:rPr>
                <w:i/>
                <w:szCs w:val="20"/>
                <w:lang w:eastAsia="ja-JP"/>
              </w:rPr>
              <w:t>GPTS implementation (consulting company)</w:t>
            </w:r>
          </w:p>
          <w:p w14:paraId="27A5E832" w14:textId="63DDBC89" w:rsidR="00493EDE" w:rsidRPr="00E61ECE" w:rsidRDefault="00493EDE" w:rsidP="00493EDE">
            <w:pPr>
              <w:jc w:val="left"/>
              <w:rPr>
                <w:i/>
                <w:szCs w:val="20"/>
                <w:lang w:eastAsia="ja-JP"/>
              </w:rPr>
            </w:pPr>
            <w:r w:rsidRPr="00E61ECE">
              <w:rPr>
                <w:i/>
                <w:szCs w:val="20"/>
                <w:lang w:eastAsia="ja-JP"/>
              </w:rPr>
              <w:t xml:space="preserve">USD 20,000 </w:t>
            </w:r>
          </w:p>
        </w:tc>
        <w:tc>
          <w:tcPr>
            <w:tcW w:w="1440" w:type="dxa"/>
            <w:tcBorders>
              <w:top w:val="single" w:sz="4" w:space="0" w:color="auto"/>
              <w:left w:val="single" w:sz="4" w:space="0" w:color="auto"/>
              <w:bottom w:val="single" w:sz="4" w:space="0" w:color="auto"/>
              <w:right w:val="single" w:sz="4" w:space="0" w:color="auto"/>
            </w:tcBorders>
          </w:tcPr>
          <w:p w14:paraId="0122E58E" w14:textId="4B935D4C" w:rsidR="00493EDE" w:rsidRPr="00E61ECE" w:rsidRDefault="00493EDE" w:rsidP="00493EDE">
            <w:pPr>
              <w:jc w:val="left"/>
              <w:rPr>
                <w:i/>
                <w:szCs w:val="20"/>
                <w:lang w:eastAsia="ja-JP"/>
              </w:rPr>
            </w:pPr>
            <w:r w:rsidRPr="00E61ECE">
              <w:rPr>
                <w:i/>
                <w:szCs w:val="20"/>
                <w:lang w:eastAsia="ja-JP"/>
              </w:rPr>
              <w:t>Month 22 (Oct 2024)</w:t>
            </w:r>
          </w:p>
          <w:p w14:paraId="22C98B2D" w14:textId="4F33FD67" w:rsidR="00493EDE" w:rsidRPr="00E61ECE" w:rsidRDefault="00493EDE" w:rsidP="00493EDE">
            <w:pPr>
              <w:jc w:val="left"/>
              <w:rPr>
                <w:i/>
                <w:szCs w:val="20"/>
                <w:lang w:eastAsia="ja-JP"/>
              </w:rPr>
            </w:pPr>
            <w:r w:rsidRPr="00E61ECE">
              <w:rPr>
                <w:i/>
                <w:szCs w:val="20"/>
                <w:lang w:eastAsia="ja-JP"/>
              </w:rPr>
              <w:t>(2 person-month)</w:t>
            </w:r>
          </w:p>
        </w:tc>
        <w:tc>
          <w:tcPr>
            <w:tcW w:w="10619" w:type="dxa"/>
            <w:tcBorders>
              <w:top w:val="single" w:sz="4" w:space="0" w:color="auto"/>
              <w:left w:val="single" w:sz="4" w:space="0" w:color="auto"/>
              <w:bottom w:val="single" w:sz="4" w:space="0" w:color="auto"/>
              <w:right w:val="single" w:sz="4" w:space="0" w:color="auto"/>
            </w:tcBorders>
          </w:tcPr>
          <w:p w14:paraId="0E87743F" w14:textId="1048810E"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2.1.3 (GPTS self-certification procedure established)</w:t>
            </w:r>
          </w:p>
          <w:p w14:paraId="0951EAA6" w14:textId="456DBE50"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technical support to PMU in the selection of the participating bus operators.</w:t>
            </w:r>
          </w:p>
          <w:p w14:paraId="0A87E58B"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technical support to participating bus operators for establishing and managing self-certification procedures</w:t>
            </w:r>
          </w:p>
          <w:p w14:paraId="451CE657" w14:textId="239A5873"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technical support to participating bus operators for implementing quality standards included in the GPTS</w:t>
            </w:r>
          </w:p>
          <w:p w14:paraId="3600E8EB" w14:textId="23ECF786"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hot-line technical support to participating bus operators during the demonstration.</w:t>
            </w:r>
          </w:p>
          <w:p w14:paraId="28ECFBFD" w14:textId="115BBC15"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monitoring and evaluation framework on GPTS compliance.</w:t>
            </w:r>
          </w:p>
        </w:tc>
      </w:tr>
      <w:tr w:rsidR="00493EDE" w:rsidRPr="00E61ECE" w14:paraId="466F1260" w14:textId="77777777" w:rsidTr="00EA1C0B">
        <w:tc>
          <w:tcPr>
            <w:tcW w:w="1963" w:type="dxa"/>
            <w:tcBorders>
              <w:top w:val="single" w:sz="4" w:space="0" w:color="auto"/>
              <w:left w:val="single" w:sz="4" w:space="0" w:color="auto"/>
              <w:bottom w:val="single" w:sz="4" w:space="0" w:color="auto"/>
              <w:right w:val="single" w:sz="4" w:space="0" w:color="auto"/>
            </w:tcBorders>
          </w:tcPr>
          <w:p w14:paraId="61523A63" w14:textId="2CB561BB" w:rsidR="00493EDE" w:rsidRPr="00E61ECE" w:rsidRDefault="00493EDE" w:rsidP="00493EDE">
            <w:pPr>
              <w:jc w:val="left"/>
              <w:rPr>
                <w:i/>
                <w:szCs w:val="20"/>
                <w:lang w:eastAsia="ja-JP"/>
              </w:rPr>
            </w:pPr>
            <w:r w:rsidRPr="00E61ECE">
              <w:rPr>
                <w:i/>
                <w:szCs w:val="20"/>
                <w:lang w:eastAsia="ja-JP"/>
              </w:rPr>
              <w:t>GFM feasibility (consulting company)</w:t>
            </w:r>
          </w:p>
          <w:p w14:paraId="748AC5D1" w14:textId="7902C6AD" w:rsidR="00493EDE" w:rsidRPr="00E61ECE" w:rsidRDefault="00493EDE" w:rsidP="00493EDE">
            <w:pPr>
              <w:jc w:val="left"/>
              <w:rPr>
                <w:i/>
                <w:szCs w:val="20"/>
                <w:lang w:eastAsia="ja-JP"/>
              </w:rPr>
            </w:pPr>
            <w:r w:rsidRPr="00E61ECE">
              <w:rPr>
                <w:i/>
                <w:szCs w:val="20"/>
                <w:lang w:eastAsia="ja-JP"/>
              </w:rPr>
              <w:t xml:space="preserve">USD 17,000 </w:t>
            </w:r>
          </w:p>
        </w:tc>
        <w:tc>
          <w:tcPr>
            <w:tcW w:w="1440" w:type="dxa"/>
            <w:tcBorders>
              <w:top w:val="single" w:sz="4" w:space="0" w:color="auto"/>
              <w:left w:val="single" w:sz="4" w:space="0" w:color="auto"/>
              <w:bottom w:val="single" w:sz="4" w:space="0" w:color="auto"/>
              <w:right w:val="single" w:sz="4" w:space="0" w:color="auto"/>
            </w:tcBorders>
          </w:tcPr>
          <w:p w14:paraId="79E57055" w14:textId="36D2B4DD" w:rsidR="00493EDE" w:rsidRPr="00E61ECE" w:rsidRDefault="00493EDE" w:rsidP="00493EDE">
            <w:pPr>
              <w:jc w:val="left"/>
              <w:rPr>
                <w:i/>
                <w:szCs w:val="20"/>
                <w:lang w:eastAsia="ja-JP"/>
              </w:rPr>
            </w:pPr>
            <w:r w:rsidRPr="00E61ECE">
              <w:rPr>
                <w:i/>
                <w:szCs w:val="20"/>
                <w:lang w:eastAsia="ja-JP"/>
              </w:rPr>
              <w:t>Month 11 (Nov 2022)</w:t>
            </w:r>
          </w:p>
          <w:p w14:paraId="0AD3CEAD" w14:textId="62FD70B8" w:rsidR="00493EDE" w:rsidRPr="00E61ECE" w:rsidRDefault="00493EDE" w:rsidP="00493EDE">
            <w:pPr>
              <w:jc w:val="left"/>
              <w:rPr>
                <w:i/>
                <w:szCs w:val="20"/>
                <w:lang w:eastAsia="ja-JP"/>
              </w:rPr>
            </w:pPr>
            <w:r w:rsidRPr="00E61ECE">
              <w:rPr>
                <w:i/>
                <w:szCs w:val="20"/>
                <w:lang w:eastAsia="ja-JP"/>
              </w:rPr>
              <w:t>(1.7 person-month)</w:t>
            </w:r>
          </w:p>
        </w:tc>
        <w:tc>
          <w:tcPr>
            <w:tcW w:w="10619" w:type="dxa"/>
            <w:tcBorders>
              <w:top w:val="single" w:sz="4" w:space="0" w:color="auto"/>
              <w:left w:val="single" w:sz="4" w:space="0" w:color="auto"/>
              <w:bottom w:val="single" w:sz="4" w:space="0" w:color="auto"/>
              <w:right w:val="single" w:sz="4" w:space="0" w:color="auto"/>
            </w:tcBorders>
          </w:tcPr>
          <w:p w14:paraId="6F5224AE" w14:textId="55BFD174"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2.2.1 (Planning and implementation of the green fleet management concept in ISF)</w:t>
            </w:r>
          </w:p>
          <w:p w14:paraId="3D56173B" w14:textId="409A0BB9"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technical support to PMU in the analysis of current fleet management practices in ISF.</w:t>
            </w:r>
          </w:p>
          <w:p w14:paraId="2484E0FE" w14:textId="68E5D7B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Establish roadmap for the implementation of the GFM concept in ISF</w:t>
            </w:r>
          </w:p>
          <w:p w14:paraId="595B1242" w14:textId="5A6A04FE"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technical capacity buildign to ISF staff on fleet management and ecodriving, in accordance with the GFM roadmap</w:t>
            </w:r>
          </w:p>
          <w:p w14:paraId="08424897" w14:textId="5A089161"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Design monitoring and evaluation framework for the implementation of the GFM.</w:t>
            </w:r>
          </w:p>
          <w:p w14:paraId="7AAC7E1D" w14:textId="586B3FF0" w:rsidR="00493EDE" w:rsidRPr="00E61ECE" w:rsidRDefault="00493EDE" w:rsidP="00D80A71">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hot-line technical support to ISF during the demonstration.</w:t>
            </w:r>
          </w:p>
        </w:tc>
      </w:tr>
      <w:tr w:rsidR="00493EDE" w:rsidRPr="00E61ECE" w14:paraId="0AAD0101" w14:textId="77777777" w:rsidTr="00EA1C0B">
        <w:tc>
          <w:tcPr>
            <w:tcW w:w="1963" w:type="dxa"/>
            <w:tcBorders>
              <w:top w:val="single" w:sz="4" w:space="0" w:color="auto"/>
              <w:left w:val="single" w:sz="4" w:space="0" w:color="auto"/>
              <w:bottom w:val="single" w:sz="4" w:space="0" w:color="auto"/>
              <w:right w:val="single" w:sz="4" w:space="0" w:color="auto"/>
            </w:tcBorders>
          </w:tcPr>
          <w:p w14:paraId="7DB4E943" w14:textId="1978129C" w:rsidR="00493EDE" w:rsidRPr="00E61ECE" w:rsidRDefault="00493EDE" w:rsidP="00493EDE">
            <w:pPr>
              <w:jc w:val="left"/>
              <w:rPr>
                <w:i/>
                <w:szCs w:val="20"/>
                <w:lang w:eastAsia="ja-JP"/>
              </w:rPr>
            </w:pPr>
            <w:r w:rsidRPr="00E61ECE">
              <w:rPr>
                <w:i/>
                <w:szCs w:val="20"/>
                <w:lang w:eastAsia="ja-JP"/>
              </w:rPr>
              <w:t>Jbeil pilot design (consulting company)</w:t>
            </w:r>
          </w:p>
          <w:p w14:paraId="2780CD68" w14:textId="2065B098" w:rsidR="00493EDE" w:rsidRPr="00E61ECE" w:rsidRDefault="00493EDE" w:rsidP="00493EDE">
            <w:pPr>
              <w:rPr>
                <w:i/>
                <w:szCs w:val="20"/>
                <w:lang w:eastAsia="ja-JP"/>
              </w:rPr>
            </w:pPr>
            <w:r w:rsidRPr="00E61ECE">
              <w:rPr>
                <w:i/>
                <w:szCs w:val="20"/>
                <w:lang w:eastAsia="ja-JP"/>
              </w:rPr>
              <w:lastRenderedPageBreak/>
              <w:t xml:space="preserve">USD 20,000 </w:t>
            </w:r>
          </w:p>
        </w:tc>
        <w:tc>
          <w:tcPr>
            <w:tcW w:w="1440" w:type="dxa"/>
            <w:tcBorders>
              <w:top w:val="single" w:sz="4" w:space="0" w:color="auto"/>
              <w:left w:val="single" w:sz="4" w:space="0" w:color="auto"/>
              <w:bottom w:val="single" w:sz="4" w:space="0" w:color="auto"/>
              <w:right w:val="single" w:sz="4" w:space="0" w:color="auto"/>
            </w:tcBorders>
          </w:tcPr>
          <w:p w14:paraId="7834776E" w14:textId="50C977ED" w:rsidR="00493EDE" w:rsidRPr="00E61ECE" w:rsidRDefault="00493EDE" w:rsidP="00493EDE">
            <w:pPr>
              <w:jc w:val="left"/>
              <w:rPr>
                <w:i/>
                <w:szCs w:val="20"/>
                <w:lang w:eastAsia="ja-JP"/>
              </w:rPr>
            </w:pPr>
            <w:r w:rsidRPr="00E61ECE">
              <w:rPr>
                <w:i/>
                <w:szCs w:val="20"/>
                <w:lang w:eastAsia="ja-JP"/>
              </w:rPr>
              <w:lastRenderedPageBreak/>
              <w:t>Month 25 (Jan 2023)</w:t>
            </w:r>
          </w:p>
          <w:p w14:paraId="1354D3DE" w14:textId="0FD6AA5B" w:rsidR="00493EDE" w:rsidRPr="00E61ECE" w:rsidRDefault="00493EDE" w:rsidP="00493EDE">
            <w:pPr>
              <w:rPr>
                <w:i/>
                <w:szCs w:val="20"/>
                <w:lang w:eastAsia="ja-JP"/>
              </w:rPr>
            </w:pPr>
            <w:r w:rsidRPr="00E61ECE">
              <w:rPr>
                <w:i/>
                <w:szCs w:val="20"/>
                <w:lang w:eastAsia="ja-JP"/>
              </w:rPr>
              <w:lastRenderedPageBreak/>
              <w:t>(2 person-month)</w:t>
            </w:r>
          </w:p>
        </w:tc>
        <w:tc>
          <w:tcPr>
            <w:tcW w:w="10619" w:type="dxa"/>
            <w:tcBorders>
              <w:top w:val="single" w:sz="4" w:space="0" w:color="auto"/>
              <w:left w:val="single" w:sz="4" w:space="0" w:color="auto"/>
              <w:bottom w:val="single" w:sz="4" w:space="0" w:color="auto"/>
              <w:right w:val="single" w:sz="4" w:space="0" w:color="auto"/>
            </w:tcBorders>
          </w:tcPr>
          <w:p w14:paraId="39520E0C" w14:textId="51235687"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lastRenderedPageBreak/>
              <w:t>Technical assistance for activity 2.3.1 (Accessibility criteria and conditions defined and pilot sites selected in Jbeil)</w:t>
            </w:r>
          </w:p>
          <w:p w14:paraId="1ED71AC2" w14:textId="429806BD"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lastRenderedPageBreak/>
              <w:t>Provide selection criteria for the identification of up to four pilot sites (bus stops) in Jbeil (number of passengers, centrality, walkability, public space quality, population density, activities and facilities in the surroundings…).</w:t>
            </w:r>
          </w:p>
          <w:p w14:paraId="72868EE2"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Technical support to the PMU and the municipality of Jbeil in the selection of the pilot sites.</w:t>
            </w:r>
          </w:p>
          <w:p w14:paraId="3850B142" w14:textId="63ED5AB4"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recommended design standards to be applied in the pilot sites (sheltering, universal accessibility, information, pedestrian and cycling accessibility in a 400-m radius…) and blueprint of the suggested interventions.</w:t>
            </w:r>
          </w:p>
        </w:tc>
      </w:tr>
      <w:tr w:rsidR="00493EDE" w:rsidRPr="00E61ECE" w14:paraId="18F5F27F" w14:textId="77777777" w:rsidTr="00EA1C0B">
        <w:tc>
          <w:tcPr>
            <w:tcW w:w="1963" w:type="dxa"/>
            <w:tcBorders>
              <w:top w:val="single" w:sz="4" w:space="0" w:color="auto"/>
              <w:left w:val="single" w:sz="4" w:space="0" w:color="auto"/>
              <w:bottom w:val="single" w:sz="4" w:space="0" w:color="auto"/>
              <w:right w:val="single" w:sz="4" w:space="0" w:color="auto"/>
            </w:tcBorders>
          </w:tcPr>
          <w:p w14:paraId="65549A18" w14:textId="2E6E9A7A" w:rsidR="00493EDE" w:rsidRPr="00E61ECE" w:rsidRDefault="00493EDE" w:rsidP="00493EDE">
            <w:pPr>
              <w:jc w:val="left"/>
              <w:rPr>
                <w:i/>
                <w:szCs w:val="20"/>
                <w:lang w:eastAsia="ja-JP"/>
              </w:rPr>
            </w:pPr>
            <w:r w:rsidRPr="00E61ECE">
              <w:rPr>
                <w:i/>
                <w:szCs w:val="20"/>
                <w:lang w:eastAsia="ja-JP"/>
              </w:rPr>
              <w:lastRenderedPageBreak/>
              <w:t>Jbeil pilot implementation (contracting company)</w:t>
            </w:r>
          </w:p>
          <w:p w14:paraId="6D4604FC" w14:textId="6B78F3CC" w:rsidR="00493EDE" w:rsidRPr="00E61ECE" w:rsidRDefault="00493EDE" w:rsidP="00493EDE">
            <w:pPr>
              <w:jc w:val="left"/>
              <w:rPr>
                <w:i/>
                <w:szCs w:val="20"/>
                <w:lang w:eastAsia="ja-JP"/>
              </w:rPr>
            </w:pPr>
            <w:r w:rsidRPr="00E61ECE">
              <w:rPr>
                <w:i/>
                <w:szCs w:val="20"/>
                <w:lang w:eastAsia="ja-JP"/>
              </w:rPr>
              <w:t xml:space="preserve">USD 375,000 </w:t>
            </w:r>
          </w:p>
        </w:tc>
        <w:tc>
          <w:tcPr>
            <w:tcW w:w="1440" w:type="dxa"/>
            <w:tcBorders>
              <w:top w:val="single" w:sz="4" w:space="0" w:color="auto"/>
              <w:left w:val="single" w:sz="4" w:space="0" w:color="auto"/>
              <w:bottom w:val="single" w:sz="4" w:space="0" w:color="auto"/>
              <w:right w:val="single" w:sz="4" w:space="0" w:color="auto"/>
            </w:tcBorders>
          </w:tcPr>
          <w:p w14:paraId="4E7C78B9" w14:textId="780D1B33" w:rsidR="00493EDE" w:rsidRPr="00E61ECE" w:rsidRDefault="00493EDE" w:rsidP="00493EDE">
            <w:pPr>
              <w:rPr>
                <w:i/>
                <w:szCs w:val="20"/>
                <w:lang w:eastAsia="ja-JP"/>
              </w:rPr>
            </w:pPr>
            <w:r w:rsidRPr="00E61ECE">
              <w:rPr>
                <w:i/>
                <w:szCs w:val="20"/>
                <w:lang w:eastAsia="ja-JP"/>
              </w:rPr>
              <w:t>Month 27 (March 2023)</w:t>
            </w:r>
          </w:p>
          <w:p w14:paraId="323A37C0" w14:textId="24376B1D" w:rsidR="00493EDE" w:rsidRPr="00E61ECE" w:rsidRDefault="00493EDE" w:rsidP="00493EDE">
            <w:pPr>
              <w:jc w:val="left"/>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162C6E06" w14:textId="3420B85F"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Construction plan and construction works in Jbeil (activity 2.3.2) (Detailed construction plans developed, implemented and monitored in the pilot sites):</w:t>
            </w:r>
          </w:p>
          <w:p w14:paraId="7D07F935"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full construction project of the interventions and obtain the necessary construction permits.</w:t>
            </w:r>
          </w:p>
          <w:p w14:paraId="7E79927E" w14:textId="72F5A84B"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Complete all necessary construction works.</w:t>
            </w:r>
          </w:p>
        </w:tc>
      </w:tr>
      <w:tr w:rsidR="00493EDE" w:rsidRPr="00E61ECE" w14:paraId="496BF388" w14:textId="77777777" w:rsidTr="00EA1C0B">
        <w:tc>
          <w:tcPr>
            <w:tcW w:w="1963" w:type="dxa"/>
            <w:tcBorders>
              <w:top w:val="single" w:sz="4" w:space="0" w:color="auto"/>
              <w:left w:val="single" w:sz="4" w:space="0" w:color="auto"/>
              <w:bottom w:val="single" w:sz="4" w:space="0" w:color="auto"/>
              <w:right w:val="single" w:sz="4" w:space="0" w:color="auto"/>
            </w:tcBorders>
          </w:tcPr>
          <w:p w14:paraId="2C82294B" w14:textId="64290FD0" w:rsidR="00493EDE" w:rsidRPr="00E61ECE" w:rsidRDefault="00493EDE" w:rsidP="00493EDE">
            <w:pPr>
              <w:jc w:val="left"/>
              <w:rPr>
                <w:i/>
                <w:szCs w:val="20"/>
                <w:lang w:eastAsia="ja-JP"/>
              </w:rPr>
            </w:pPr>
            <w:r w:rsidRPr="00E61ECE">
              <w:rPr>
                <w:i/>
                <w:szCs w:val="20"/>
                <w:lang w:eastAsia="ja-JP"/>
              </w:rPr>
              <w:t>Jbeil pilot reporting (consulting company or individual consultant)</w:t>
            </w:r>
          </w:p>
          <w:p w14:paraId="268D5D4F" w14:textId="15601626" w:rsidR="00493EDE" w:rsidRPr="00E61ECE" w:rsidRDefault="00493EDE" w:rsidP="00493EDE">
            <w:pPr>
              <w:rPr>
                <w:i/>
                <w:szCs w:val="20"/>
                <w:lang w:eastAsia="ja-JP"/>
              </w:rPr>
            </w:pPr>
            <w:r w:rsidRPr="00E61ECE">
              <w:rPr>
                <w:i/>
                <w:szCs w:val="20"/>
                <w:lang w:eastAsia="ja-JP"/>
              </w:rPr>
              <w:t xml:space="preserve">USD 10,000 </w:t>
            </w:r>
          </w:p>
        </w:tc>
        <w:tc>
          <w:tcPr>
            <w:tcW w:w="1440" w:type="dxa"/>
            <w:tcBorders>
              <w:top w:val="single" w:sz="4" w:space="0" w:color="auto"/>
              <w:left w:val="single" w:sz="4" w:space="0" w:color="auto"/>
              <w:bottom w:val="single" w:sz="4" w:space="0" w:color="auto"/>
              <w:right w:val="single" w:sz="4" w:space="0" w:color="auto"/>
            </w:tcBorders>
          </w:tcPr>
          <w:p w14:paraId="2708114C" w14:textId="3ADD9A4A" w:rsidR="00493EDE" w:rsidRPr="00E61ECE" w:rsidRDefault="00493EDE" w:rsidP="00493EDE">
            <w:pPr>
              <w:rPr>
                <w:i/>
                <w:szCs w:val="20"/>
                <w:lang w:eastAsia="ja-JP"/>
              </w:rPr>
            </w:pPr>
            <w:r w:rsidRPr="00E61ECE">
              <w:rPr>
                <w:i/>
                <w:szCs w:val="20"/>
                <w:lang w:eastAsia="ja-JP"/>
              </w:rPr>
              <w:t>Month 49 (Jan 2025)</w:t>
            </w:r>
          </w:p>
          <w:p w14:paraId="18416F0D" w14:textId="3C8E8975" w:rsidR="00493EDE" w:rsidRPr="00E61ECE" w:rsidRDefault="00493EDE" w:rsidP="00493EDE">
            <w:pPr>
              <w:rPr>
                <w:i/>
                <w:szCs w:val="20"/>
                <w:lang w:eastAsia="ja-JP"/>
              </w:rPr>
            </w:pPr>
            <w:r w:rsidRPr="00E61ECE">
              <w:rPr>
                <w:i/>
                <w:szCs w:val="20"/>
                <w:lang w:eastAsia="ja-JP"/>
              </w:rPr>
              <w:t>(1 person-month)</w:t>
            </w:r>
          </w:p>
        </w:tc>
        <w:tc>
          <w:tcPr>
            <w:tcW w:w="10619" w:type="dxa"/>
            <w:tcBorders>
              <w:top w:val="single" w:sz="4" w:space="0" w:color="auto"/>
              <w:left w:val="single" w:sz="4" w:space="0" w:color="auto"/>
              <w:bottom w:val="single" w:sz="4" w:space="0" w:color="auto"/>
              <w:right w:val="single" w:sz="4" w:space="0" w:color="auto"/>
            </w:tcBorders>
          </w:tcPr>
          <w:p w14:paraId="7B8C5098" w14:textId="15EA635C"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2.3.3 (reporting of demonstration results: Report on results, lessons learnt and replication options):</w:t>
            </w:r>
          </w:p>
          <w:p w14:paraId="61FE0BFD" w14:textId="5F0CCBE6"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Prepare a detailed monitoring and evaluation framework and methodology for the demonstration in Jbeil.</w:t>
            </w:r>
          </w:p>
          <w:p w14:paraId="214E06EA" w14:textId="7CA506AD"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monitoring and evaluation reports on the performance of the demonstration sites in Jbeil every 6 months after implementation.</w:t>
            </w:r>
          </w:p>
        </w:tc>
      </w:tr>
      <w:tr w:rsidR="00493EDE" w:rsidRPr="00E61ECE" w14:paraId="52C13464" w14:textId="77777777" w:rsidTr="00EA1C0B">
        <w:tc>
          <w:tcPr>
            <w:tcW w:w="1963" w:type="dxa"/>
            <w:tcBorders>
              <w:top w:val="single" w:sz="4" w:space="0" w:color="auto"/>
              <w:left w:val="single" w:sz="4" w:space="0" w:color="auto"/>
              <w:bottom w:val="single" w:sz="4" w:space="0" w:color="auto"/>
              <w:right w:val="single" w:sz="4" w:space="0" w:color="auto"/>
            </w:tcBorders>
          </w:tcPr>
          <w:p w14:paraId="0AFADDF8" w14:textId="16508212" w:rsidR="00493EDE" w:rsidRPr="00E61ECE" w:rsidRDefault="00493EDE" w:rsidP="00493EDE">
            <w:pPr>
              <w:jc w:val="left"/>
              <w:rPr>
                <w:i/>
                <w:szCs w:val="20"/>
                <w:lang w:eastAsia="ja-JP"/>
              </w:rPr>
            </w:pPr>
            <w:r w:rsidRPr="00E61ECE">
              <w:rPr>
                <w:i/>
                <w:szCs w:val="20"/>
                <w:lang w:eastAsia="ja-JP"/>
              </w:rPr>
              <w:t>Support to e-bus procurement (consulting company)</w:t>
            </w:r>
          </w:p>
          <w:p w14:paraId="0A50F11A" w14:textId="3A0BA612" w:rsidR="00493EDE" w:rsidRPr="00E61ECE" w:rsidRDefault="00493EDE" w:rsidP="00493EDE">
            <w:pPr>
              <w:rPr>
                <w:i/>
                <w:szCs w:val="20"/>
                <w:lang w:eastAsia="ja-JP"/>
              </w:rPr>
            </w:pPr>
            <w:r w:rsidRPr="00E61ECE">
              <w:rPr>
                <w:i/>
                <w:szCs w:val="20"/>
                <w:lang w:eastAsia="ja-JP"/>
              </w:rPr>
              <w:t xml:space="preserve">USD 20,000 </w:t>
            </w:r>
          </w:p>
        </w:tc>
        <w:tc>
          <w:tcPr>
            <w:tcW w:w="1440" w:type="dxa"/>
            <w:tcBorders>
              <w:top w:val="single" w:sz="4" w:space="0" w:color="auto"/>
              <w:left w:val="single" w:sz="4" w:space="0" w:color="auto"/>
              <w:bottom w:val="single" w:sz="4" w:space="0" w:color="auto"/>
              <w:right w:val="single" w:sz="4" w:space="0" w:color="auto"/>
            </w:tcBorders>
          </w:tcPr>
          <w:p w14:paraId="1A931C30" w14:textId="6BEEE16B" w:rsidR="00493EDE" w:rsidRPr="00E61ECE" w:rsidRDefault="00493EDE" w:rsidP="00493EDE">
            <w:pPr>
              <w:rPr>
                <w:i/>
                <w:szCs w:val="20"/>
                <w:lang w:eastAsia="ja-JP"/>
              </w:rPr>
            </w:pPr>
            <w:r w:rsidRPr="00E61ECE">
              <w:rPr>
                <w:i/>
                <w:szCs w:val="20"/>
                <w:lang w:eastAsia="ja-JP"/>
              </w:rPr>
              <w:t>Month 13 (Jan 2023)</w:t>
            </w:r>
          </w:p>
          <w:p w14:paraId="464AC0C1" w14:textId="04626B90" w:rsidR="00493EDE" w:rsidRPr="00E61ECE" w:rsidRDefault="00493EDE" w:rsidP="00493EDE">
            <w:pPr>
              <w:rPr>
                <w:i/>
                <w:szCs w:val="20"/>
                <w:lang w:eastAsia="ja-JP"/>
              </w:rPr>
            </w:pPr>
            <w:r w:rsidRPr="00E61ECE">
              <w:rPr>
                <w:i/>
                <w:szCs w:val="20"/>
                <w:lang w:eastAsia="ja-JP"/>
              </w:rPr>
              <w:t>(2 person-month)</w:t>
            </w:r>
          </w:p>
          <w:p w14:paraId="5E3E2A91" w14:textId="77777777"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78A8157B" w14:textId="77777777"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the procurement of e-buses (Procurement of e-bus)</w:t>
            </w:r>
          </w:p>
          <w:p w14:paraId="527D0664" w14:textId="1800307A"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Development of detailed technical specifications for 2 e-buses, in accordance with service required</w:t>
            </w:r>
          </w:p>
          <w:p w14:paraId="31863452" w14:textId="235CB830"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Development of detailed technical specifications for a fast charger of the 2 e-buses, including changes in the electrical system of the e-bus depot site.</w:t>
            </w:r>
          </w:p>
          <w:p w14:paraId="57CFA465"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Identification of international manufacturers and national importers and providers.</w:t>
            </w:r>
          </w:p>
          <w:p w14:paraId="30E82582" w14:textId="25D6FBFA"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Development of detailed RfQ for the procurement of 2 e-buses and procurement and installation of the fast charger, including maintenance needs for a 4-year period.</w:t>
            </w:r>
          </w:p>
          <w:p w14:paraId="11F3D864" w14:textId="3AE42F9B"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Technical support to the PMU in the assessment of the proposals received.</w:t>
            </w:r>
          </w:p>
        </w:tc>
      </w:tr>
      <w:tr w:rsidR="00493EDE" w:rsidRPr="00E61ECE" w14:paraId="2AFF7B50" w14:textId="77777777" w:rsidTr="00EA1C0B">
        <w:tc>
          <w:tcPr>
            <w:tcW w:w="1963" w:type="dxa"/>
            <w:tcBorders>
              <w:top w:val="single" w:sz="4" w:space="0" w:color="auto"/>
              <w:left w:val="single" w:sz="4" w:space="0" w:color="auto"/>
              <w:bottom w:val="single" w:sz="4" w:space="0" w:color="auto"/>
              <w:right w:val="single" w:sz="4" w:space="0" w:color="auto"/>
            </w:tcBorders>
          </w:tcPr>
          <w:p w14:paraId="18AD19AF" w14:textId="299AA869" w:rsidR="00493EDE" w:rsidRPr="00E61ECE" w:rsidRDefault="00493EDE" w:rsidP="00493EDE">
            <w:pPr>
              <w:jc w:val="left"/>
              <w:rPr>
                <w:i/>
                <w:szCs w:val="20"/>
                <w:lang w:eastAsia="ja-JP"/>
              </w:rPr>
            </w:pPr>
            <w:r w:rsidRPr="00E61ECE">
              <w:rPr>
                <w:i/>
                <w:szCs w:val="20"/>
                <w:lang w:eastAsia="ja-JP"/>
              </w:rPr>
              <w:t>Procurement of 2 e</w:t>
            </w:r>
            <w:r w:rsidRPr="00E61ECE">
              <w:rPr>
                <w:i/>
                <w:szCs w:val="20"/>
                <w:lang w:eastAsia="ja-JP"/>
              </w:rPr>
              <w:noBreakHyphen/>
              <w:t>buses (contracting company)</w:t>
            </w:r>
          </w:p>
          <w:p w14:paraId="715705DE" w14:textId="57730574" w:rsidR="00493EDE" w:rsidRPr="00E61ECE" w:rsidRDefault="00493EDE" w:rsidP="00493EDE">
            <w:pPr>
              <w:rPr>
                <w:i/>
                <w:szCs w:val="20"/>
                <w:lang w:eastAsia="ja-JP"/>
              </w:rPr>
            </w:pPr>
            <w:r w:rsidRPr="00E61ECE">
              <w:rPr>
                <w:i/>
                <w:szCs w:val="20"/>
                <w:lang w:eastAsia="ja-JP"/>
              </w:rPr>
              <w:t xml:space="preserve">USD 900,000 </w:t>
            </w:r>
          </w:p>
        </w:tc>
        <w:tc>
          <w:tcPr>
            <w:tcW w:w="1440" w:type="dxa"/>
            <w:tcBorders>
              <w:top w:val="single" w:sz="4" w:space="0" w:color="auto"/>
              <w:left w:val="single" w:sz="4" w:space="0" w:color="auto"/>
              <w:bottom w:val="single" w:sz="4" w:space="0" w:color="auto"/>
              <w:right w:val="single" w:sz="4" w:space="0" w:color="auto"/>
            </w:tcBorders>
          </w:tcPr>
          <w:p w14:paraId="11F7FBD0" w14:textId="1629FE28" w:rsidR="00493EDE" w:rsidRPr="00E61ECE" w:rsidRDefault="00493EDE" w:rsidP="00493EDE">
            <w:pPr>
              <w:rPr>
                <w:i/>
                <w:szCs w:val="20"/>
                <w:lang w:eastAsia="ja-JP"/>
              </w:rPr>
            </w:pPr>
            <w:r w:rsidRPr="00E61ECE">
              <w:rPr>
                <w:i/>
                <w:szCs w:val="20"/>
                <w:lang w:eastAsia="ja-JP"/>
              </w:rPr>
              <w:t>Month 18 (Jun 2023)</w:t>
            </w:r>
          </w:p>
          <w:p w14:paraId="32890A9D" w14:textId="77777777"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74444654" w14:textId="438D78B1"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Procurement of 2 e-buses</w:t>
            </w:r>
          </w:p>
          <w:p w14:paraId="064B4B57" w14:textId="68520E40"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Provision of 2 e-buses in accordance with the RfQ (lithium battery with capacity of at least 350 kWh, 12-m buses).</w:t>
            </w:r>
          </w:p>
          <w:p w14:paraId="4E68F157" w14:textId="64A6AC75"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Free-of charge provision of maintenance and technical service during at least four years.</w:t>
            </w:r>
          </w:p>
        </w:tc>
      </w:tr>
      <w:tr w:rsidR="00493EDE" w:rsidRPr="00E61ECE" w14:paraId="3378869C" w14:textId="77777777" w:rsidTr="00EA1C0B">
        <w:tc>
          <w:tcPr>
            <w:tcW w:w="1963" w:type="dxa"/>
            <w:tcBorders>
              <w:top w:val="single" w:sz="4" w:space="0" w:color="auto"/>
              <w:left w:val="single" w:sz="4" w:space="0" w:color="auto"/>
              <w:bottom w:val="single" w:sz="4" w:space="0" w:color="auto"/>
              <w:right w:val="single" w:sz="4" w:space="0" w:color="auto"/>
            </w:tcBorders>
          </w:tcPr>
          <w:p w14:paraId="61BC7186" w14:textId="7EBFDF72" w:rsidR="00493EDE" w:rsidRPr="00E61ECE" w:rsidRDefault="00493EDE" w:rsidP="00493EDE">
            <w:pPr>
              <w:jc w:val="left"/>
              <w:rPr>
                <w:i/>
                <w:szCs w:val="20"/>
                <w:lang w:eastAsia="ja-JP"/>
              </w:rPr>
            </w:pPr>
            <w:r w:rsidRPr="00E61ECE">
              <w:rPr>
                <w:i/>
                <w:szCs w:val="20"/>
                <w:lang w:eastAsia="ja-JP"/>
              </w:rPr>
              <w:t>E-bus charging infrastructure</w:t>
            </w:r>
          </w:p>
          <w:p w14:paraId="3ACD651A" w14:textId="2D3B7CA4" w:rsidR="00493EDE" w:rsidRPr="00E61ECE" w:rsidRDefault="00493EDE" w:rsidP="00493EDE">
            <w:pPr>
              <w:jc w:val="left"/>
              <w:rPr>
                <w:i/>
                <w:szCs w:val="20"/>
                <w:lang w:eastAsia="ja-JP"/>
              </w:rPr>
            </w:pPr>
            <w:r w:rsidRPr="00E61ECE">
              <w:rPr>
                <w:i/>
                <w:szCs w:val="20"/>
                <w:lang w:eastAsia="ja-JP"/>
              </w:rPr>
              <w:t>(contracting company)</w:t>
            </w:r>
          </w:p>
          <w:p w14:paraId="3976F646" w14:textId="051123CB" w:rsidR="00493EDE" w:rsidRPr="00E61ECE" w:rsidRDefault="00493EDE" w:rsidP="00493EDE">
            <w:pPr>
              <w:rPr>
                <w:i/>
                <w:szCs w:val="20"/>
                <w:lang w:eastAsia="ja-JP"/>
              </w:rPr>
            </w:pPr>
            <w:r w:rsidRPr="00E61ECE">
              <w:rPr>
                <w:i/>
                <w:szCs w:val="20"/>
                <w:lang w:eastAsia="ja-JP"/>
              </w:rPr>
              <w:lastRenderedPageBreak/>
              <w:t xml:space="preserve">USD 150,000 </w:t>
            </w:r>
          </w:p>
        </w:tc>
        <w:tc>
          <w:tcPr>
            <w:tcW w:w="1440" w:type="dxa"/>
            <w:tcBorders>
              <w:top w:val="single" w:sz="4" w:space="0" w:color="auto"/>
              <w:left w:val="single" w:sz="4" w:space="0" w:color="auto"/>
              <w:bottom w:val="single" w:sz="4" w:space="0" w:color="auto"/>
              <w:right w:val="single" w:sz="4" w:space="0" w:color="auto"/>
            </w:tcBorders>
          </w:tcPr>
          <w:p w14:paraId="1470E84F" w14:textId="77777777" w:rsidR="00493EDE" w:rsidRPr="00E61ECE" w:rsidRDefault="00493EDE" w:rsidP="00493EDE">
            <w:pPr>
              <w:rPr>
                <w:i/>
                <w:szCs w:val="20"/>
                <w:lang w:eastAsia="ja-JP"/>
              </w:rPr>
            </w:pPr>
            <w:r w:rsidRPr="00E61ECE">
              <w:rPr>
                <w:i/>
                <w:szCs w:val="20"/>
                <w:lang w:eastAsia="ja-JP"/>
              </w:rPr>
              <w:lastRenderedPageBreak/>
              <w:t>Month 18 (Jun 2023)</w:t>
            </w:r>
          </w:p>
          <w:p w14:paraId="23D2ABFB" w14:textId="77777777"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2D3C8592" w14:textId="3BD540D2"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Procurement and installation of fast-charging equipment for e-buses, based on renewable energy)</w:t>
            </w:r>
          </w:p>
          <w:p w14:paraId="527119C4" w14:textId="2C32C71E"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Provision of fast-charging equipment (between 500 and 850VDC to charge buses using DC power), able to fully load 2 e-buses with lithium battery with capacity of at least 350 kWh in less than 6 hours), connected to the electricity grid and to a PV system.</w:t>
            </w:r>
          </w:p>
          <w:p w14:paraId="79E63FB1" w14:textId="7698042F"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Provision and installation of PV system with capacity of 100 kWp to feed the charger.</w:t>
            </w:r>
          </w:p>
          <w:p w14:paraId="641C79C6" w14:textId="05DC6C74"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lastRenderedPageBreak/>
              <w:t>Free-of charge provision of maintenance and technical service during at least four years.</w:t>
            </w:r>
          </w:p>
        </w:tc>
      </w:tr>
      <w:tr w:rsidR="00493EDE" w:rsidRPr="00E61ECE" w14:paraId="72282E4E" w14:textId="77777777" w:rsidTr="00EA1C0B">
        <w:tc>
          <w:tcPr>
            <w:tcW w:w="1963" w:type="dxa"/>
            <w:tcBorders>
              <w:top w:val="single" w:sz="4" w:space="0" w:color="auto"/>
              <w:left w:val="single" w:sz="4" w:space="0" w:color="auto"/>
              <w:bottom w:val="single" w:sz="4" w:space="0" w:color="auto"/>
              <w:right w:val="single" w:sz="4" w:space="0" w:color="auto"/>
            </w:tcBorders>
          </w:tcPr>
          <w:p w14:paraId="03B5B909" w14:textId="3F4383AB" w:rsidR="00493EDE" w:rsidRPr="00E61ECE" w:rsidRDefault="00493EDE" w:rsidP="00493EDE">
            <w:pPr>
              <w:jc w:val="left"/>
              <w:rPr>
                <w:i/>
                <w:szCs w:val="20"/>
                <w:lang w:eastAsia="ja-JP"/>
              </w:rPr>
            </w:pPr>
            <w:r w:rsidRPr="00E61ECE">
              <w:rPr>
                <w:i/>
                <w:szCs w:val="20"/>
                <w:lang w:eastAsia="ja-JP"/>
              </w:rPr>
              <w:lastRenderedPageBreak/>
              <w:t>E-bus pilot reporting</w:t>
            </w:r>
          </w:p>
          <w:p w14:paraId="5D0DEC73" w14:textId="5E2977C4" w:rsidR="00493EDE" w:rsidRPr="00E61ECE" w:rsidRDefault="00493EDE" w:rsidP="00493EDE">
            <w:pPr>
              <w:jc w:val="left"/>
              <w:rPr>
                <w:i/>
                <w:szCs w:val="20"/>
                <w:lang w:eastAsia="ja-JP"/>
              </w:rPr>
            </w:pPr>
            <w:r w:rsidRPr="00E61ECE">
              <w:rPr>
                <w:i/>
                <w:szCs w:val="20"/>
                <w:lang w:eastAsia="ja-JP"/>
              </w:rPr>
              <w:t>(consulting company)</w:t>
            </w:r>
          </w:p>
          <w:p w14:paraId="697AB8D4" w14:textId="653A7ECA" w:rsidR="00493EDE" w:rsidRPr="00E61ECE" w:rsidRDefault="00493EDE" w:rsidP="00493EDE">
            <w:pPr>
              <w:rPr>
                <w:i/>
                <w:szCs w:val="20"/>
                <w:lang w:eastAsia="ja-JP"/>
              </w:rPr>
            </w:pPr>
            <w:r w:rsidRPr="00E61ECE">
              <w:rPr>
                <w:i/>
                <w:szCs w:val="20"/>
                <w:lang w:eastAsia="ja-JP"/>
              </w:rPr>
              <w:t xml:space="preserve">USD 10,000 </w:t>
            </w:r>
          </w:p>
        </w:tc>
        <w:tc>
          <w:tcPr>
            <w:tcW w:w="1440" w:type="dxa"/>
            <w:tcBorders>
              <w:top w:val="single" w:sz="4" w:space="0" w:color="auto"/>
              <w:left w:val="single" w:sz="4" w:space="0" w:color="auto"/>
              <w:bottom w:val="single" w:sz="4" w:space="0" w:color="auto"/>
              <w:right w:val="single" w:sz="4" w:space="0" w:color="auto"/>
            </w:tcBorders>
          </w:tcPr>
          <w:p w14:paraId="5B0C2185" w14:textId="2A11C9FA" w:rsidR="00493EDE" w:rsidRPr="00E61ECE" w:rsidRDefault="00493EDE" w:rsidP="00493EDE">
            <w:pPr>
              <w:rPr>
                <w:i/>
                <w:szCs w:val="20"/>
                <w:lang w:eastAsia="ja-JP"/>
              </w:rPr>
            </w:pPr>
            <w:r w:rsidRPr="00E61ECE">
              <w:rPr>
                <w:i/>
                <w:szCs w:val="20"/>
                <w:lang w:eastAsia="ja-JP"/>
              </w:rPr>
              <w:t>Month 25 (Jan 2024)</w:t>
            </w:r>
          </w:p>
          <w:p w14:paraId="241194AE" w14:textId="7968FE4E" w:rsidR="00493EDE" w:rsidRPr="00E61ECE" w:rsidRDefault="00493EDE" w:rsidP="00493EDE">
            <w:pPr>
              <w:rPr>
                <w:i/>
                <w:szCs w:val="20"/>
                <w:lang w:eastAsia="ja-JP"/>
              </w:rPr>
            </w:pPr>
            <w:r w:rsidRPr="00E61ECE">
              <w:rPr>
                <w:i/>
                <w:szCs w:val="20"/>
                <w:lang w:eastAsia="ja-JP"/>
              </w:rPr>
              <w:t>(1 person-month)</w:t>
            </w:r>
          </w:p>
        </w:tc>
        <w:tc>
          <w:tcPr>
            <w:tcW w:w="10619" w:type="dxa"/>
            <w:tcBorders>
              <w:top w:val="single" w:sz="4" w:space="0" w:color="auto"/>
              <w:left w:val="single" w:sz="4" w:space="0" w:color="auto"/>
              <w:bottom w:val="single" w:sz="4" w:space="0" w:color="auto"/>
              <w:right w:val="single" w:sz="4" w:space="0" w:color="auto"/>
            </w:tcBorders>
          </w:tcPr>
          <w:p w14:paraId="79A74620" w14:textId="71E673AE"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2.4.3 (reporting of demonstration results, lessons learnt and replication options)</w:t>
            </w:r>
          </w:p>
          <w:p w14:paraId="1A582076" w14:textId="63A8E639"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Data collection on GPTS compliance.</w:t>
            </w:r>
          </w:p>
          <w:p w14:paraId="75610F64" w14:textId="61950A72"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Surveys on passengers and staff (bus drivers) satisfaction.</w:t>
            </w:r>
          </w:p>
          <w:p w14:paraId="2DBEAD47" w14:textId="6C66D123"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Regular data collection on e-bus electriciy consumption, maintenance needs, performance, occupancy and punctuality.</w:t>
            </w:r>
          </w:p>
          <w:p w14:paraId="51818DC2" w14:textId="2611F7B2"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monitoring and evaluation reports on GPTS compliance 6 months and one year after implementation.</w:t>
            </w:r>
          </w:p>
        </w:tc>
      </w:tr>
      <w:tr w:rsidR="00493EDE" w:rsidRPr="00E61ECE" w14:paraId="18EB934C" w14:textId="77777777" w:rsidTr="00EA1C0B">
        <w:tc>
          <w:tcPr>
            <w:tcW w:w="1963" w:type="dxa"/>
            <w:tcBorders>
              <w:top w:val="single" w:sz="4" w:space="0" w:color="auto"/>
              <w:left w:val="single" w:sz="4" w:space="0" w:color="auto"/>
              <w:bottom w:val="single" w:sz="4" w:space="0" w:color="auto"/>
              <w:right w:val="single" w:sz="4" w:space="0" w:color="auto"/>
            </w:tcBorders>
          </w:tcPr>
          <w:p w14:paraId="7A52C8B5" w14:textId="77E49263" w:rsidR="00493EDE" w:rsidRPr="00E61ECE" w:rsidRDefault="00493EDE" w:rsidP="00493EDE">
            <w:pPr>
              <w:jc w:val="left"/>
              <w:rPr>
                <w:i/>
                <w:szCs w:val="20"/>
                <w:lang w:eastAsia="ja-JP"/>
              </w:rPr>
            </w:pPr>
            <w:r w:rsidRPr="00E61ECE">
              <w:rPr>
                <w:i/>
                <w:szCs w:val="20"/>
                <w:lang w:eastAsia="ja-JP"/>
              </w:rPr>
              <w:t>Support to e-car procurement (consulting company)</w:t>
            </w:r>
          </w:p>
          <w:p w14:paraId="6742F126" w14:textId="637A2109" w:rsidR="00493EDE" w:rsidRPr="00E61ECE" w:rsidRDefault="00493EDE" w:rsidP="00493EDE">
            <w:pPr>
              <w:rPr>
                <w:i/>
                <w:szCs w:val="20"/>
                <w:lang w:eastAsia="ja-JP"/>
              </w:rPr>
            </w:pPr>
            <w:r w:rsidRPr="00E61ECE">
              <w:rPr>
                <w:i/>
                <w:szCs w:val="20"/>
                <w:lang w:eastAsia="ja-JP"/>
              </w:rPr>
              <w:t xml:space="preserve">USD 20,000 </w:t>
            </w:r>
          </w:p>
        </w:tc>
        <w:tc>
          <w:tcPr>
            <w:tcW w:w="1440" w:type="dxa"/>
            <w:tcBorders>
              <w:top w:val="single" w:sz="4" w:space="0" w:color="auto"/>
              <w:left w:val="single" w:sz="4" w:space="0" w:color="auto"/>
              <w:bottom w:val="single" w:sz="4" w:space="0" w:color="auto"/>
              <w:right w:val="single" w:sz="4" w:space="0" w:color="auto"/>
            </w:tcBorders>
          </w:tcPr>
          <w:p w14:paraId="4EAC8C40" w14:textId="749C6FFB" w:rsidR="00493EDE" w:rsidRPr="00E61ECE" w:rsidRDefault="00493EDE" w:rsidP="00493EDE">
            <w:pPr>
              <w:rPr>
                <w:i/>
                <w:szCs w:val="20"/>
                <w:lang w:eastAsia="ja-JP"/>
              </w:rPr>
            </w:pPr>
            <w:r w:rsidRPr="00E61ECE">
              <w:rPr>
                <w:i/>
                <w:szCs w:val="20"/>
                <w:lang w:eastAsia="ja-JP"/>
              </w:rPr>
              <w:t>Month 16 (Apr 2023)</w:t>
            </w:r>
          </w:p>
          <w:p w14:paraId="3080F868" w14:textId="078A9F04" w:rsidR="00493EDE" w:rsidRPr="00E61ECE" w:rsidRDefault="00493EDE" w:rsidP="00493EDE">
            <w:pPr>
              <w:rPr>
                <w:i/>
                <w:szCs w:val="20"/>
                <w:lang w:eastAsia="ja-JP"/>
              </w:rPr>
            </w:pPr>
            <w:r w:rsidRPr="00E61ECE">
              <w:rPr>
                <w:i/>
                <w:szCs w:val="20"/>
                <w:lang w:eastAsia="ja-JP"/>
              </w:rPr>
              <w:t>(2 person-month)</w:t>
            </w:r>
          </w:p>
          <w:p w14:paraId="0E2A2A8E" w14:textId="77777777"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0B4E0264" w14:textId="0C3534B8"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activities 2.5.1 (Procurement of 4 demonstration cars and fleet manag</w:t>
            </w:r>
            <w:r w:rsidR="00A03F52" w:rsidRPr="00E61ECE">
              <w:rPr>
                <w:rFonts w:eastAsia="MS Mincho"/>
                <w:i/>
                <w:noProof/>
                <w:szCs w:val="20"/>
                <w:lang w:eastAsia="ja-JP"/>
              </w:rPr>
              <w:t>e</w:t>
            </w:r>
            <w:r w:rsidRPr="00E61ECE">
              <w:rPr>
                <w:rFonts w:eastAsia="MS Mincho"/>
                <w:i/>
                <w:noProof/>
                <w:szCs w:val="20"/>
                <w:lang w:eastAsia="ja-JP"/>
              </w:rPr>
              <w:t>ment hardware and software) and 2.5.2 (Guidelines to ISF for the operation of the cars, including routing selection and maintenance)</w:t>
            </w:r>
          </w:p>
          <w:p w14:paraId="64EDA8BE" w14:textId="630D2B06"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Development of detailed technical specifications for 4 e-cars, in accordance with service required</w:t>
            </w:r>
          </w:p>
          <w:p w14:paraId="0C6F76F7" w14:textId="48166094"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Development of detailed technical specifications for a slow charger of the 4 e-cars, including changes in the electrical system of the ISF depot site, if necessary</w:t>
            </w:r>
          </w:p>
          <w:p w14:paraId="2B339F19"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Identification of international manufacturers and national importers and providers.</w:t>
            </w:r>
          </w:p>
          <w:p w14:paraId="766B52DA" w14:textId="47EAF064"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Development of detailed RfQ for the procurement of 4 e-cars, procurement and installation of the slow charger, and procurement and installatcion of GPS trackers and fleet managemetn software, including maintenance needs for a 4-year period.</w:t>
            </w:r>
          </w:p>
          <w:p w14:paraId="02AF44B5" w14:textId="0E566E0F"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Technical support to the PMU in the assessment of the proposals received.</w:t>
            </w:r>
          </w:p>
        </w:tc>
      </w:tr>
      <w:tr w:rsidR="00493EDE" w:rsidRPr="00E61ECE" w14:paraId="2BFB7725" w14:textId="77777777" w:rsidTr="00EA1C0B">
        <w:tc>
          <w:tcPr>
            <w:tcW w:w="1963" w:type="dxa"/>
            <w:tcBorders>
              <w:top w:val="single" w:sz="4" w:space="0" w:color="auto"/>
              <w:left w:val="single" w:sz="4" w:space="0" w:color="auto"/>
              <w:bottom w:val="single" w:sz="4" w:space="0" w:color="auto"/>
              <w:right w:val="single" w:sz="4" w:space="0" w:color="auto"/>
            </w:tcBorders>
          </w:tcPr>
          <w:p w14:paraId="08761F93" w14:textId="16D0C74B" w:rsidR="00493EDE" w:rsidRPr="00E61ECE" w:rsidRDefault="00493EDE" w:rsidP="00493EDE">
            <w:pPr>
              <w:jc w:val="left"/>
              <w:rPr>
                <w:i/>
                <w:szCs w:val="20"/>
                <w:lang w:eastAsia="ja-JP"/>
              </w:rPr>
            </w:pPr>
            <w:r w:rsidRPr="00E61ECE">
              <w:rPr>
                <w:i/>
                <w:szCs w:val="20"/>
                <w:lang w:eastAsia="ja-JP"/>
              </w:rPr>
              <w:t>Procurement of 4 e-cars (contracting company)</w:t>
            </w:r>
          </w:p>
          <w:p w14:paraId="327EE1B5" w14:textId="6ECAF38F" w:rsidR="00493EDE" w:rsidRPr="00E61ECE" w:rsidRDefault="00493EDE" w:rsidP="00493EDE">
            <w:pPr>
              <w:rPr>
                <w:i/>
                <w:szCs w:val="20"/>
                <w:lang w:eastAsia="ja-JP"/>
              </w:rPr>
            </w:pPr>
            <w:r w:rsidRPr="00E61ECE">
              <w:rPr>
                <w:i/>
                <w:szCs w:val="20"/>
                <w:lang w:eastAsia="ja-JP"/>
              </w:rPr>
              <w:t xml:space="preserve">USD 163,589 </w:t>
            </w:r>
          </w:p>
        </w:tc>
        <w:tc>
          <w:tcPr>
            <w:tcW w:w="1440" w:type="dxa"/>
            <w:tcBorders>
              <w:top w:val="single" w:sz="4" w:space="0" w:color="auto"/>
              <w:left w:val="single" w:sz="4" w:space="0" w:color="auto"/>
              <w:bottom w:val="single" w:sz="4" w:space="0" w:color="auto"/>
              <w:right w:val="single" w:sz="4" w:space="0" w:color="auto"/>
            </w:tcBorders>
          </w:tcPr>
          <w:p w14:paraId="19400FF5" w14:textId="6AFE3187" w:rsidR="00493EDE" w:rsidRPr="00E61ECE" w:rsidRDefault="00493EDE" w:rsidP="00493EDE">
            <w:pPr>
              <w:rPr>
                <w:i/>
                <w:szCs w:val="20"/>
                <w:lang w:eastAsia="ja-JP"/>
              </w:rPr>
            </w:pPr>
            <w:r w:rsidRPr="00E61ECE">
              <w:rPr>
                <w:i/>
                <w:szCs w:val="20"/>
                <w:lang w:eastAsia="ja-JP"/>
              </w:rPr>
              <w:t>Month 19 (Jul 2023)</w:t>
            </w:r>
          </w:p>
          <w:p w14:paraId="48A5BCD0" w14:textId="77777777"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0FC02318" w14:textId="21591A54"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Procurement of pilot cars and fleet management hardware and software (Procurement of 4 demonstration cars and fleet management hardware and software)</w:t>
            </w:r>
          </w:p>
          <w:p w14:paraId="4C1172C8" w14:textId="2932169B"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Provision of 4 e-cars in accordance with the RfQ (lithium battery with capacity of at least 30 kWh).</w:t>
            </w:r>
          </w:p>
          <w:p w14:paraId="546D5166" w14:textId="6B4ED3AF"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Free-of charge provision of maintenance and technical service of the e-cars during at least four years.</w:t>
            </w:r>
          </w:p>
          <w:p w14:paraId="00D8A1BB" w14:textId="7C89EF3C"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Procurement and installation of low-charging equipment for e-cars conneced to the electricity grid</w:t>
            </w:r>
          </w:p>
          <w:p w14:paraId="19494C29" w14:textId="4B243169"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Provision and installation of GPS trackers for at least 20 cars, fleet management software and 2 computers.</w:t>
            </w:r>
          </w:p>
        </w:tc>
      </w:tr>
      <w:tr w:rsidR="00493EDE" w:rsidRPr="00E61ECE" w14:paraId="4E3E0881" w14:textId="77777777" w:rsidTr="00EA1C0B">
        <w:tc>
          <w:tcPr>
            <w:tcW w:w="1963" w:type="dxa"/>
            <w:tcBorders>
              <w:top w:val="single" w:sz="4" w:space="0" w:color="auto"/>
              <w:left w:val="single" w:sz="4" w:space="0" w:color="auto"/>
              <w:bottom w:val="single" w:sz="4" w:space="0" w:color="auto"/>
              <w:right w:val="single" w:sz="4" w:space="0" w:color="auto"/>
            </w:tcBorders>
          </w:tcPr>
          <w:p w14:paraId="5637422D" w14:textId="627A4E4D" w:rsidR="00493EDE" w:rsidRPr="00E61ECE" w:rsidRDefault="00493EDE" w:rsidP="00493EDE">
            <w:pPr>
              <w:jc w:val="left"/>
              <w:rPr>
                <w:i/>
                <w:szCs w:val="20"/>
                <w:lang w:eastAsia="ja-JP"/>
              </w:rPr>
            </w:pPr>
            <w:r w:rsidRPr="00E61ECE">
              <w:rPr>
                <w:i/>
                <w:szCs w:val="20"/>
                <w:lang w:eastAsia="ja-JP"/>
              </w:rPr>
              <w:t>E-car pilot reporting (consulting company)</w:t>
            </w:r>
          </w:p>
          <w:p w14:paraId="4D0FA9E9" w14:textId="20F2A645" w:rsidR="00493EDE" w:rsidRPr="00E61ECE" w:rsidRDefault="00493EDE" w:rsidP="00493EDE">
            <w:pPr>
              <w:rPr>
                <w:i/>
                <w:szCs w:val="20"/>
                <w:lang w:eastAsia="ja-JP"/>
              </w:rPr>
            </w:pPr>
            <w:r w:rsidRPr="00E61ECE">
              <w:rPr>
                <w:i/>
                <w:szCs w:val="20"/>
                <w:lang w:eastAsia="ja-JP"/>
              </w:rPr>
              <w:t xml:space="preserve">USD 10,000 </w:t>
            </w:r>
          </w:p>
        </w:tc>
        <w:tc>
          <w:tcPr>
            <w:tcW w:w="1440" w:type="dxa"/>
            <w:tcBorders>
              <w:top w:val="single" w:sz="4" w:space="0" w:color="auto"/>
              <w:left w:val="single" w:sz="4" w:space="0" w:color="auto"/>
              <w:bottom w:val="single" w:sz="4" w:space="0" w:color="auto"/>
              <w:right w:val="single" w:sz="4" w:space="0" w:color="auto"/>
            </w:tcBorders>
          </w:tcPr>
          <w:p w14:paraId="17E16A74" w14:textId="77777777" w:rsidR="00493EDE" w:rsidRPr="00E61ECE" w:rsidRDefault="00493EDE" w:rsidP="00493EDE">
            <w:pPr>
              <w:rPr>
                <w:i/>
                <w:szCs w:val="20"/>
                <w:lang w:eastAsia="ja-JP"/>
              </w:rPr>
            </w:pPr>
            <w:r w:rsidRPr="00E61ECE">
              <w:rPr>
                <w:i/>
                <w:szCs w:val="20"/>
                <w:lang w:eastAsia="ja-JP"/>
              </w:rPr>
              <w:t>Month 25 (Jan 2024)</w:t>
            </w:r>
          </w:p>
          <w:p w14:paraId="6CF6207D" w14:textId="3DBD9F42" w:rsidR="00493EDE" w:rsidRPr="00E61ECE" w:rsidRDefault="00493EDE" w:rsidP="00493EDE">
            <w:pPr>
              <w:rPr>
                <w:i/>
                <w:szCs w:val="20"/>
                <w:lang w:eastAsia="ja-JP"/>
              </w:rPr>
            </w:pPr>
            <w:r w:rsidRPr="00E61ECE">
              <w:rPr>
                <w:i/>
                <w:szCs w:val="20"/>
                <w:lang w:eastAsia="ja-JP"/>
              </w:rPr>
              <w:t>(1 person-month)</w:t>
            </w:r>
          </w:p>
        </w:tc>
        <w:tc>
          <w:tcPr>
            <w:tcW w:w="10619" w:type="dxa"/>
            <w:tcBorders>
              <w:top w:val="single" w:sz="4" w:space="0" w:color="auto"/>
              <w:left w:val="single" w:sz="4" w:space="0" w:color="auto"/>
              <w:bottom w:val="single" w:sz="4" w:space="0" w:color="auto"/>
              <w:right w:val="single" w:sz="4" w:space="0" w:color="auto"/>
            </w:tcBorders>
          </w:tcPr>
          <w:p w14:paraId="5B550AFE" w14:textId="2CE3DF32"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for activity 2.5.3 (reporting of demonstration results, lessons learnt and replication options)</w:t>
            </w:r>
          </w:p>
          <w:p w14:paraId="012D90E6" w14:textId="6F00564C"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Data collection on green fleet management compliance (fuel consumption, mileage and maintenance records of the surveyed fleet, vehicle assignemnt procedures, drivers’ records…).</w:t>
            </w:r>
          </w:p>
          <w:p w14:paraId="4C1C7A95" w14:textId="4476CDC0"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Surveys to staff (car drivers) on satisfaction.</w:t>
            </w:r>
          </w:p>
          <w:p w14:paraId="39495B3D" w14:textId="0269BC58"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monitoring and evaluation reports on GFM compliance 6 months and one year after implementation.</w:t>
            </w:r>
          </w:p>
        </w:tc>
      </w:tr>
      <w:tr w:rsidR="00493EDE" w:rsidRPr="00E61ECE" w14:paraId="535DB705" w14:textId="77777777" w:rsidTr="00EA1C0B">
        <w:tc>
          <w:tcPr>
            <w:tcW w:w="1963" w:type="dxa"/>
            <w:tcBorders>
              <w:top w:val="single" w:sz="4" w:space="0" w:color="auto"/>
              <w:left w:val="single" w:sz="4" w:space="0" w:color="auto"/>
              <w:bottom w:val="single" w:sz="4" w:space="0" w:color="auto"/>
              <w:right w:val="single" w:sz="4" w:space="0" w:color="auto"/>
            </w:tcBorders>
          </w:tcPr>
          <w:p w14:paraId="0A857190" w14:textId="77777777" w:rsidR="00493EDE" w:rsidRPr="00E61ECE" w:rsidRDefault="00493EDE" w:rsidP="00493EDE">
            <w:pPr>
              <w:rPr>
                <w: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3C624F9E" w14:textId="77777777"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229543FB" w14:textId="2239DCC1" w:rsidR="00493EDE" w:rsidRPr="00E61ECE" w:rsidRDefault="00493EDE" w:rsidP="00493EDE">
            <w:pPr>
              <w:numPr>
                <w:ilvl w:val="0"/>
                <w:numId w:val="7"/>
              </w:numPr>
              <w:spacing w:after="0"/>
              <w:contextualSpacing/>
              <w:jc w:val="left"/>
              <w:rPr>
                <w:rFonts w:eastAsia="MS Mincho"/>
                <w:i/>
                <w:noProof/>
                <w:szCs w:val="20"/>
                <w:lang w:eastAsia="ja-JP"/>
              </w:rPr>
            </w:pPr>
          </w:p>
        </w:tc>
      </w:tr>
      <w:tr w:rsidR="00493EDE" w:rsidRPr="00E61ECE" w14:paraId="18698E82" w14:textId="77777777" w:rsidTr="006C49A9">
        <w:tc>
          <w:tcPr>
            <w:tcW w:w="14022"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E9C976A" w14:textId="27C2EE61" w:rsidR="00493EDE" w:rsidRPr="00E61ECE" w:rsidRDefault="00493EDE" w:rsidP="00493EDE">
            <w:pPr>
              <w:spacing w:after="0"/>
              <w:contextualSpacing/>
              <w:jc w:val="center"/>
              <w:rPr>
                <w:rFonts w:eastAsia="MS Mincho"/>
                <w:i/>
                <w:noProof/>
                <w:szCs w:val="20"/>
                <w:lang w:eastAsia="ja-JP"/>
              </w:rPr>
            </w:pPr>
            <w:r w:rsidRPr="00E61ECE">
              <w:rPr>
                <w:b/>
                <w:i/>
                <w:szCs w:val="20"/>
                <w:lang w:eastAsia="ja-JP"/>
              </w:rPr>
              <w:t>Outcome 3</w:t>
            </w:r>
          </w:p>
        </w:tc>
      </w:tr>
      <w:tr w:rsidR="00493EDE" w:rsidRPr="00E61ECE" w14:paraId="449459C8" w14:textId="77777777" w:rsidTr="006C49A9">
        <w:tc>
          <w:tcPr>
            <w:tcW w:w="14022"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AC78DB6" w14:textId="49CC01FA" w:rsidR="00493EDE" w:rsidRPr="00E61ECE" w:rsidRDefault="00493EDE" w:rsidP="00493EDE">
            <w:pPr>
              <w:spacing w:after="0"/>
              <w:contextualSpacing/>
              <w:jc w:val="left"/>
              <w:rPr>
                <w:rFonts w:eastAsia="MS Mincho"/>
                <w:i/>
                <w:noProof/>
                <w:szCs w:val="20"/>
                <w:lang w:eastAsia="ja-JP"/>
              </w:rPr>
            </w:pPr>
            <w:r w:rsidRPr="00E61ECE">
              <w:rPr>
                <w:b/>
                <w:i/>
                <w:szCs w:val="20"/>
                <w:lang w:eastAsia="ja-JP"/>
              </w:rPr>
              <w:t>Local / National contracting</w:t>
            </w:r>
          </w:p>
        </w:tc>
      </w:tr>
      <w:tr w:rsidR="00493EDE" w:rsidRPr="00E61ECE" w14:paraId="32BB82A9" w14:textId="77777777" w:rsidTr="00EA1C0B">
        <w:tc>
          <w:tcPr>
            <w:tcW w:w="1963" w:type="dxa"/>
            <w:tcBorders>
              <w:top w:val="single" w:sz="4" w:space="0" w:color="auto"/>
              <w:left w:val="single" w:sz="4" w:space="0" w:color="auto"/>
              <w:bottom w:val="single" w:sz="4" w:space="0" w:color="auto"/>
              <w:right w:val="single" w:sz="4" w:space="0" w:color="auto"/>
            </w:tcBorders>
          </w:tcPr>
          <w:p w14:paraId="14762426" w14:textId="091AD9CF" w:rsidR="00493EDE" w:rsidRPr="00E61ECE" w:rsidRDefault="00493EDE" w:rsidP="00493EDE">
            <w:pPr>
              <w:jc w:val="left"/>
              <w:rPr>
                <w:i/>
                <w:szCs w:val="20"/>
                <w:lang w:eastAsia="ja-JP"/>
              </w:rPr>
            </w:pPr>
            <w:r w:rsidRPr="00E61ECE">
              <w:rPr>
                <w:i/>
                <w:szCs w:val="20"/>
                <w:lang w:eastAsia="ja-JP"/>
              </w:rPr>
              <w:t>Communication plan (consulting company)</w:t>
            </w:r>
          </w:p>
          <w:p w14:paraId="2744C2C7" w14:textId="4418F161" w:rsidR="00493EDE" w:rsidRPr="00E61ECE" w:rsidRDefault="00493EDE" w:rsidP="00493EDE">
            <w:pPr>
              <w:rPr>
                <w:i/>
                <w:szCs w:val="20"/>
                <w:lang w:eastAsia="ja-JP"/>
              </w:rPr>
            </w:pPr>
            <w:r w:rsidRPr="00E61ECE">
              <w:rPr>
                <w:i/>
                <w:szCs w:val="20"/>
                <w:lang w:eastAsia="ja-JP"/>
              </w:rPr>
              <w:lastRenderedPageBreak/>
              <w:t xml:space="preserve">USD 17,000 </w:t>
            </w:r>
          </w:p>
        </w:tc>
        <w:tc>
          <w:tcPr>
            <w:tcW w:w="1440" w:type="dxa"/>
            <w:tcBorders>
              <w:top w:val="single" w:sz="4" w:space="0" w:color="auto"/>
              <w:left w:val="single" w:sz="4" w:space="0" w:color="auto"/>
              <w:bottom w:val="single" w:sz="4" w:space="0" w:color="auto"/>
              <w:right w:val="single" w:sz="4" w:space="0" w:color="auto"/>
            </w:tcBorders>
          </w:tcPr>
          <w:p w14:paraId="4FE41ECB" w14:textId="14948181" w:rsidR="00493EDE" w:rsidRPr="00E61ECE" w:rsidRDefault="00493EDE" w:rsidP="00493EDE">
            <w:pPr>
              <w:rPr>
                <w:i/>
                <w:szCs w:val="20"/>
                <w:lang w:eastAsia="ja-JP"/>
              </w:rPr>
            </w:pPr>
            <w:r w:rsidRPr="00E61ECE">
              <w:rPr>
                <w:i/>
                <w:szCs w:val="20"/>
                <w:lang w:eastAsia="ja-JP"/>
              </w:rPr>
              <w:lastRenderedPageBreak/>
              <w:t>Month 7 (Jul 2022)</w:t>
            </w:r>
          </w:p>
          <w:p w14:paraId="13F11BCB" w14:textId="332BD87A" w:rsidR="00493EDE" w:rsidRPr="00E61ECE" w:rsidRDefault="00493EDE" w:rsidP="00493EDE">
            <w:pPr>
              <w:rPr>
                <w:i/>
                <w:szCs w:val="20"/>
                <w:lang w:eastAsia="ja-JP"/>
              </w:rPr>
            </w:pPr>
            <w:r w:rsidRPr="00E61ECE">
              <w:rPr>
                <w:i/>
                <w:szCs w:val="20"/>
                <w:lang w:eastAsia="ja-JP"/>
              </w:rPr>
              <w:lastRenderedPageBreak/>
              <w:t>(1.7 person-month)</w:t>
            </w:r>
          </w:p>
        </w:tc>
        <w:tc>
          <w:tcPr>
            <w:tcW w:w="10619" w:type="dxa"/>
            <w:tcBorders>
              <w:top w:val="single" w:sz="4" w:space="0" w:color="auto"/>
              <w:left w:val="single" w:sz="4" w:space="0" w:color="auto"/>
              <w:bottom w:val="single" w:sz="4" w:space="0" w:color="auto"/>
              <w:right w:val="single" w:sz="4" w:space="0" w:color="auto"/>
            </w:tcBorders>
          </w:tcPr>
          <w:p w14:paraId="3B16E5DD" w14:textId="7BAA42C1"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lastRenderedPageBreak/>
              <w:t xml:space="preserve">Technical assistance for the project communication plan, including monitoring and evaluation </w:t>
            </w:r>
          </w:p>
          <w:p w14:paraId="73E3D679"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Preparation of the project communication plan, including identification of targeted audiences, detailed communication activities, indicators and targets and framework for monitoring and evaluation.</w:t>
            </w:r>
          </w:p>
          <w:p w14:paraId="23C409DF" w14:textId="55B44B62"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lastRenderedPageBreak/>
              <w:t>Detailed budget and ToR for key communication activities (e.g. public campaigns, publications, website)</w:t>
            </w:r>
          </w:p>
        </w:tc>
      </w:tr>
      <w:tr w:rsidR="00493EDE" w:rsidRPr="00E61ECE" w14:paraId="37503E07" w14:textId="77777777" w:rsidTr="00EA1C0B">
        <w:tc>
          <w:tcPr>
            <w:tcW w:w="1963" w:type="dxa"/>
            <w:tcBorders>
              <w:top w:val="single" w:sz="4" w:space="0" w:color="auto"/>
              <w:left w:val="single" w:sz="4" w:space="0" w:color="auto"/>
              <w:bottom w:val="single" w:sz="4" w:space="0" w:color="auto"/>
              <w:right w:val="single" w:sz="4" w:space="0" w:color="auto"/>
            </w:tcBorders>
          </w:tcPr>
          <w:p w14:paraId="2EE47A83" w14:textId="77777777" w:rsidR="00493EDE" w:rsidRPr="00E61ECE" w:rsidRDefault="00493EDE" w:rsidP="00493EDE">
            <w:pPr>
              <w:jc w:val="left"/>
              <w:rPr>
                <w: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0E3CB648" w14:textId="77777777"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3D23EACC" w14:textId="2A6D235B"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Design, implementation and operation of virtual platform supporting the network and project public website, and KM platform providing project monitoring results and development &amp;compilation of KM products</w:t>
            </w:r>
          </w:p>
          <w:p w14:paraId="4A298E98" w14:textId="0D29F580" w:rsidR="00493EDE" w:rsidRPr="00E61ECE" w:rsidRDefault="00493EDE" w:rsidP="00493EDE">
            <w:pPr>
              <w:pStyle w:val="ListParagraph"/>
              <w:numPr>
                <w:ilvl w:val="0"/>
                <w:numId w:val="35"/>
              </w:numPr>
              <w:contextualSpacing/>
              <w:rPr>
                <w:rFonts w:eastAsia="MS Mincho"/>
                <w:i/>
                <w:noProof/>
                <w:lang w:eastAsia="ja-JP"/>
              </w:rPr>
            </w:pPr>
            <w:r w:rsidRPr="00E61ECE">
              <w:rPr>
                <w:rFonts w:eastAsia="MS Mincho"/>
                <w:i/>
                <w:noProof/>
                <w:lang w:eastAsia="ja-JP"/>
              </w:rPr>
              <w:t>Design, implementation and operation of a virtual platform to facilitate the interaction among members of the project-sponsored sutainable and electric mobility network, including repository of documents and virtual activities.</w:t>
            </w:r>
          </w:p>
        </w:tc>
      </w:tr>
      <w:tr w:rsidR="00493EDE" w:rsidRPr="00E61ECE" w14:paraId="33AA2050" w14:textId="77777777" w:rsidTr="00EA1C0B">
        <w:tc>
          <w:tcPr>
            <w:tcW w:w="1963" w:type="dxa"/>
            <w:tcBorders>
              <w:top w:val="single" w:sz="4" w:space="0" w:color="auto"/>
              <w:left w:val="single" w:sz="4" w:space="0" w:color="auto"/>
              <w:bottom w:val="single" w:sz="4" w:space="0" w:color="auto"/>
              <w:right w:val="single" w:sz="4" w:space="0" w:color="auto"/>
            </w:tcBorders>
          </w:tcPr>
          <w:p w14:paraId="588BFF08" w14:textId="66229B03" w:rsidR="00493EDE" w:rsidRPr="00E61ECE" w:rsidRDefault="00493EDE" w:rsidP="00493EDE">
            <w:pPr>
              <w:jc w:val="left"/>
              <w:rPr>
                <w:i/>
                <w:szCs w:val="20"/>
                <w:lang w:eastAsia="ja-JP"/>
              </w:rPr>
            </w:pPr>
            <w:r w:rsidRPr="00E61ECE">
              <w:rPr>
                <w:i/>
                <w:szCs w:val="20"/>
                <w:lang w:eastAsia="ja-JP"/>
              </w:rPr>
              <w:t>Network meeting support (company)</w:t>
            </w:r>
          </w:p>
          <w:p w14:paraId="62638106" w14:textId="10871EFE" w:rsidR="00493EDE" w:rsidRPr="00E61ECE" w:rsidRDefault="00493EDE" w:rsidP="00493EDE">
            <w:pPr>
              <w:jc w:val="left"/>
              <w:rPr>
                <w:i/>
                <w:szCs w:val="20"/>
                <w:lang w:eastAsia="ja-JP"/>
              </w:rPr>
            </w:pPr>
            <w:r w:rsidRPr="00E61ECE">
              <w:rPr>
                <w:i/>
                <w:szCs w:val="20"/>
                <w:lang w:eastAsia="ja-JP"/>
              </w:rPr>
              <w:t>USD 20,000</w:t>
            </w:r>
          </w:p>
        </w:tc>
        <w:tc>
          <w:tcPr>
            <w:tcW w:w="1440" w:type="dxa"/>
            <w:tcBorders>
              <w:top w:val="single" w:sz="4" w:space="0" w:color="auto"/>
              <w:left w:val="single" w:sz="4" w:space="0" w:color="auto"/>
              <w:bottom w:val="single" w:sz="4" w:space="0" w:color="auto"/>
              <w:right w:val="single" w:sz="4" w:space="0" w:color="auto"/>
            </w:tcBorders>
          </w:tcPr>
          <w:p w14:paraId="1E59B765" w14:textId="6073EA5B" w:rsidR="00493EDE" w:rsidRPr="00E61ECE" w:rsidRDefault="00493EDE" w:rsidP="00493EDE">
            <w:pPr>
              <w:rPr>
                <w:i/>
                <w:szCs w:val="20"/>
                <w:lang w:eastAsia="ja-JP"/>
              </w:rPr>
            </w:pPr>
            <w:r w:rsidRPr="00E61ECE">
              <w:rPr>
                <w:i/>
                <w:szCs w:val="20"/>
                <w:lang w:eastAsia="ja-JP"/>
              </w:rPr>
              <w:t>Month 16 (Apr 2023)</w:t>
            </w:r>
          </w:p>
        </w:tc>
        <w:tc>
          <w:tcPr>
            <w:tcW w:w="10619" w:type="dxa"/>
            <w:tcBorders>
              <w:top w:val="single" w:sz="4" w:space="0" w:color="auto"/>
              <w:left w:val="single" w:sz="4" w:space="0" w:color="auto"/>
              <w:bottom w:val="single" w:sz="4" w:space="0" w:color="auto"/>
              <w:right w:val="single" w:sz="4" w:space="0" w:color="auto"/>
            </w:tcBorders>
          </w:tcPr>
          <w:p w14:paraId="60967712" w14:textId="77777777"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and hospitality support for the network meetings (venue, catering, etc) (10 meetings)</w:t>
            </w:r>
          </w:p>
          <w:p w14:paraId="72DD6CF6" w14:textId="5595BD6D" w:rsidR="00493EDE" w:rsidRPr="00E61ECE" w:rsidRDefault="00493EDE" w:rsidP="00493EDE">
            <w:pPr>
              <w:pStyle w:val="ListParagraph"/>
              <w:numPr>
                <w:ilvl w:val="0"/>
                <w:numId w:val="35"/>
              </w:numPr>
              <w:contextualSpacing/>
              <w:rPr>
                <w:rFonts w:eastAsia="MS Mincho"/>
                <w:i/>
                <w:noProof/>
                <w:lang w:eastAsia="ja-JP"/>
              </w:rPr>
            </w:pPr>
            <w:r w:rsidRPr="00E61ECE">
              <w:rPr>
                <w:rFonts w:eastAsia="MS Mincho"/>
                <w:i/>
                <w:noProof/>
                <w:lang w:eastAsia="ja-JP"/>
              </w:rPr>
              <w:t>Provision of meeting room, supporting equipment (audiovisuals, etc) and personel and catering</w:t>
            </w:r>
          </w:p>
        </w:tc>
      </w:tr>
      <w:tr w:rsidR="00493EDE" w:rsidRPr="00E61ECE" w14:paraId="1FE24305" w14:textId="77777777" w:rsidTr="00EA1C0B">
        <w:tc>
          <w:tcPr>
            <w:tcW w:w="1963" w:type="dxa"/>
            <w:tcBorders>
              <w:top w:val="single" w:sz="4" w:space="0" w:color="auto"/>
              <w:left w:val="single" w:sz="4" w:space="0" w:color="auto"/>
              <w:bottom w:val="single" w:sz="4" w:space="0" w:color="auto"/>
              <w:right w:val="single" w:sz="4" w:space="0" w:color="auto"/>
            </w:tcBorders>
          </w:tcPr>
          <w:p w14:paraId="4F2F86E8" w14:textId="58A1A080" w:rsidR="00493EDE" w:rsidRPr="00E61ECE" w:rsidRDefault="00493EDE" w:rsidP="00493EDE">
            <w:pPr>
              <w:jc w:val="left"/>
              <w:rPr>
                <w:i/>
                <w:szCs w:val="20"/>
                <w:lang w:eastAsia="ja-JP"/>
              </w:rPr>
            </w:pPr>
            <w:r w:rsidRPr="00E61ECE">
              <w:rPr>
                <w:i/>
                <w:szCs w:val="20"/>
                <w:lang w:eastAsia="ja-JP"/>
              </w:rPr>
              <w:t>Campaigns (consulting company)</w:t>
            </w:r>
          </w:p>
          <w:p w14:paraId="4C50C644" w14:textId="5764B047" w:rsidR="00493EDE" w:rsidRPr="00E61ECE" w:rsidRDefault="00493EDE" w:rsidP="00493EDE">
            <w:pPr>
              <w:jc w:val="left"/>
              <w:rPr>
                <w:i/>
                <w:szCs w:val="20"/>
                <w:lang w:eastAsia="ja-JP"/>
              </w:rPr>
            </w:pPr>
            <w:r w:rsidRPr="00E61ECE">
              <w:rPr>
                <w:i/>
                <w:szCs w:val="20"/>
                <w:lang w:eastAsia="ja-JP"/>
              </w:rPr>
              <w:t xml:space="preserve">USD 40,000 </w:t>
            </w:r>
          </w:p>
        </w:tc>
        <w:tc>
          <w:tcPr>
            <w:tcW w:w="1440" w:type="dxa"/>
            <w:tcBorders>
              <w:top w:val="single" w:sz="4" w:space="0" w:color="auto"/>
              <w:left w:val="single" w:sz="4" w:space="0" w:color="auto"/>
              <w:bottom w:val="single" w:sz="4" w:space="0" w:color="auto"/>
              <w:right w:val="single" w:sz="4" w:space="0" w:color="auto"/>
            </w:tcBorders>
          </w:tcPr>
          <w:p w14:paraId="4804BEF6" w14:textId="38093BE4" w:rsidR="00493EDE" w:rsidRPr="00E61ECE" w:rsidRDefault="00493EDE" w:rsidP="00493EDE">
            <w:pPr>
              <w:rPr>
                <w:i/>
                <w:szCs w:val="20"/>
                <w:lang w:eastAsia="ja-JP"/>
              </w:rPr>
            </w:pPr>
            <w:r w:rsidRPr="00E61ECE">
              <w:rPr>
                <w:i/>
                <w:szCs w:val="20"/>
                <w:lang w:eastAsia="ja-JP"/>
              </w:rPr>
              <w:t>Month 39 (March 2025)</w:t>
            </w:r>
          </w:p>
          <w:p w14:paraId="51D30222" w14:textId="554B637B"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71FB3879" w14:textId="77777777"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 xml:space="preserve">Implementation of campaigns targeting general users </w:t>
            </w:r>
          </w:p>
          <w:p w14:paraId="3B4E2340" w14:textId="77777777" w:rsidR="00493EDE" w:rsidRPr="00E61ECE" w:rsidRDefault="00493EDE" w:rsidP="00493EDE">
            <w:pPr>
              <w:pStyle w:val="ListParagraph"/>
              <w:numPr>
                <w:ilvl w:val="0"/>
                <w:numId w:val="35"/>
              </w:numPr>
              <w:contextualSpacing/>
              <w:rPr>
                <w:rFonts w:eastAsia="MS Mincho"/>
                <w:i/>
                <w:noProof/>
                <w:lang w:eastAsia="ja-JP"/>
              </w:rPr>
            </w:pPr>
            <w:r w:rsidRPr="00E61ECE">
              <w:rPr>
                <w:rFonts w:eastAsia="MS Mincho"/>
                <w:i/>
                <w:noProof/>
                <w:lang w:eastAsia="ja-JP"/>
              </w:rPr>
              <w:t>Design of campaigns on sustainable mobilty, safety and e-mobility targetting the general public, including gender dimensions</w:t>
            </w:r>
          </w:p>
          <w:p w14:paraId="53C66FAF" w14:textId="4B0E2005" w:rsidR="00493EDE" w:rsidRPr="00E61ECE" w:rsidRDefault="00493EDE" w:rsidP="00493EDE">
            <w:pPr>
              <w:pStyle w:val="ListParagraph"/>
              <w:numPr>
                <w:ilvl w:val="0"/>
                <w:numId w:val="35"/>
              </w:numPr>
              <w:contextualSpacing/>
              <w:rPr>
                <w:rFonts w:eastAsia="MS Mincho"/>
                <w:i/>
                <w:noProof/>
                <w:lang w:eastAsia="ja-JP"/>
              </w:rPr>
            </w:pPr>
            <w:r w:rsidRPr="00E61ECE">
              <w:rPr>
                <w:rFonts w:eastAsia="MS Mincho"/>
                <w:i/>
                <w:noProof/>
                <w:lang w:eastAsia="ja-JP"/>
              </w:rPr>
              <w:t>Implementation of the campaigns</w:t>
            </w:r>
          </w:p>
          <w:p w14:paraId="2705AD9E" w14:textId="24B82DFF" w:rsidR="00493EDE" w:rsidRPr="00E61ECE" w:rsidRDefault="00493EDE" w:rsidP="00493EDE">
            <w:pPr>
              <w:pStyle w:val="ListParagraph"/>
              <w:numPr>
                <w:ilvl w:val="0"/>
                <w:numId w:val="35"/>
              </w:numPr>
              <w:contextualSpacing/>
              <w:rPr>
                <w:rFonts w:eastAsia="MS Mincho"/>
                <w:i/>
                <w:noProof/>
                <w:lang w:eastAsia="ja-JP"/>
              </w:rPr>
            </w:pPr>
            <w:r w:rsidRPr="00E61ECE">
              <w:rPr>
                <w:rFonts w:eastAsia="MS Mincho"/>
                <w:i/>
                <w:noProof/>
                <w:lang w:eastAsia="ja-JP"/>
              </w:rPr>
              <w:t>Report on impact achieved by each campaign and lessons learnt</w:t>
            </w:r>
          </w:p>
        </w:tc>
      </w:tr>
      <w:tr w:rsidR="00493EDE" w:rsidRPr="00E61ECE" w14:paraId="55F889AC" w14:textId="77777777" w:rsidTr="00EA1C0B">
        <w:tc>
          <w:tcPr>
            <w:tcW w:w="1963" w:type="dxa"/>
            <w:tcBorders>
              <w:top w:val="single" w:sz="4" w:space="0" w:color="auto"/>
              <w:left w:val="single" w:sz="4" w:space="0" w:color="auto"/>
              <w:bottom w:val="single" w:sz="4" w:space="0" w:color="auto"/>
              <w:right w:val="single" w:sz="4" w:space="0" w:color="auto"/>
            </w:tcBorders>
          </w:tcPr>
          <w:p w14:paraId="587AFF0E" w14:textId="4B97233E" w:rsidR="00493EDE" w:rsidRPr="00E61ECE" w:rsidRDefault="00493EDE" w:rsidP="00493EDE">
            <w:pPr>
              <w:jc w:val="left"/>
              <w:rPr>
                <w:i/>
                <w:szCs w:val="20"/>
                <w:lang w:eastAsia="ja-JP"/>
              </w:rPr>
            </w:pPr>
            <w:r w:rsidRPr="00E61ECE">
              <w:rPr>
                <w:i/>
                <w:szCs w:val="20"/>
                <w:lang w:eastAsia="ja-JP"/>
              </w:rPr>
              <w:t>Technical training materials (consulting company)</w:t>
            </w:r>
          </w:p>
          <w:p w14:paraId="69B0EF89" w14:textId="0FB42FBA" w:rsidR="00493EDE" w:rsidRPr="00E61ECE" w:rsidRDefault="00493EDE" w:rsidP="00493EDE">
            <w:pPr>
              <w:jc w:val="left"/>
              <w:rPr>
                <w:i/>
                <w:szCs w:val="20"/>
                <w:lang w:eastAsia="ja-JP"/>
              </w:rPr>
            </w:pPr>
            <w:r w:rsidRPr="00E61ECE">
              <w:rPr>
                <w:i/>
                <w:szCs w:val="20"/>
                <w:lang w:eastAsia="ja-JP"/>
              </w:rPr>
              <w:t xml:space="preserve">USD 18,000 </w:t>
            </w:r>
          </w:p>
        </w:tc>
        <w:tc>
          <w:tcPr>
            <w:tcW w:w="1440" w:type="dxa"/>
            <w:tcBorders>
              <w:top w:val="single" w:sz="4" w:space="0" w:color="auto"/>
              <w:left w:val="single" w:sz="4" w:space="0" w:color="auto"/>
              <w:bottom w:val="single" w:sz="4" w:space="0" w:color="auto"/>
              <w:right w:val="single" w:sz="4" w:space="0" w:color="auto"/>
            </w:tcBorders>
          </w:tcPr>
          <w:p w14:paraId="2FB2D305" w14:textId="57656755" w:rsidR="00493EDE" w:rsidRPr="00E61ECE" w:rsidRDefault="00493EDE" w:rsidP="00493EDE">
            <w:pPr>
              <w:rPr>
                <w:i/>
                <w:szCs w:val="20"/>
                <w:lang w:eastAsia="ja-JP"/>
              </w:rPr>
            </w:pPr>
            <w:r w:rsidRPr="00E61ECE">
              <w:rPr>
                <w:i/>
                <w:szCs w:val="20"/>
                <w:lang w:eastAsia="ja-JP"/>
              </w:rPr>
              <w:t>Month 25 (Jan 2024)</w:t>
            </w:r>
          </w:p>
          <w:p w14:paraId="43E23881" w14:textId="77777777"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7B6E4D93" w14:textId="77777777"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Design, editing and publication of training and supporting materials for transport companies and professionals</w:t>
            </w:r>
          </w:p>
          <w:p w14:paraId="231FD807" w14:textId="31933E54" w:rsidR="00493EDE" w:rsidRPr="00E61ECE" w:rsidRDefault="00493EDE" w:rsidP="00493EDE">
            <w:pPr>
              <w:pStyle w:val="ListParagraph"/>
              <w:numPr>
                <w:ilvl w:val="0"/>
                <w:numId w:val="36"/>
              </w:numPr>
              <w:contextualSpacing/>
              <w:rPr>
                <w:rFonts w:eastAsia="MS Mincho"/>
                <w:i/>
                <w:noProof/>
                <w:lang w:eastAsia="ja-JP"/>
              </w:rPr>
            </w:pPr>
            <w:r w:rsidRPr="00E61ECE">
              <w:rPr>
                <w:rFonts w:eastAsia="MS Mincho"/>
                <w:i/>
                <w:noProof/>
                <w:lang w:eastAsia="ja-JP"/>
              </w:rPr>
              <w:t>Design, editing and publication of materials on eco-driving and sustainable fleet management</w:t>
            </w:r>
          </w:p>
          <w:p w14:paraId="78CAE917" w14:textId="5DF45D14" w:rsidR="00493EDE" w:rsidRPr="00E61ECE" w:rsidRDefault="00493EDE" w:rsidP="00493EDE">
            <w:pPr>
              <w:pStyle w:val="ListParagraph"/>
              <w:numPr>
                <w:ilvl w:val="0"/>
                <w:numId w:val="36"/>
              </w:numPr>
              <w:contextualSpacing/>
              <w:rPr>
                <w:rFonts w:eastAsia="MS Mincho"/>
                <w:i/>
                <w:noProof/>
                <w:lang w:eastAsia="ja-JP"/>
              </w:rPr>
            </w:pPr>
            <w:r w:rsidRPr="00E61ECE">
              <w:rPr>
                <w:rFonts w:eastAsia="MS Mincho"/>
                <w:i/>
                <w:noProof/>
                <w:lang w:eastAsia="ja-JP"/>
              </w:rPr>
              <w:t>Design, editing and publication of materials on quality in public transport operations</w:t>
            </w:r>
          </w:p>
          <w:p w14:paraId="589E8F9E" w14:textId="1991AFB7" w:rsidR="00493EDE" w:rsidRPr="00E61ECE" w:rsidRDefault="00493EDE" w:rsidP="00493EDE">
            <w:pPr>
              <w:pStyle w:val="ListParagraph"/>
              <w:numPr>
                <w:ilvl w:val="0"/>
                <w:numId w:val="36"/>
              </w:numPr>
              <w:contextualSpacing/>
              <w:rPr>
                <w:rFonts w:eastAsia="MS Mincho"/>
                <w:i/>
                <w:noProof/>
                <w:lang w:eastAsia="ja-JP"/>
              </w:rPr>
            </w:pPr>
            <w:r w:rsidRPr="00E61ECE">
              <w:rPr>
                <w:rFonts w:eastAsia="MS Mincho"/>
                <w:i/>
                <w:noProof/>
                <w:lang w:eastAsia="ja-JP"/>
              </w:rPr>
              <w:t>Design, editing and publication of materials on low-cost improvements of walking, cycling and bus stops</w:t>
            </w:r>
          </w:p>
        </w:tc>
      </w:tr>
      <w:tr w:rsidR="00493EDE" w:rsidRPr="00E61ECE" w14:paraId="0518880C" w14:textId="77777777" w:rsidTr="00EA1C0B">
        <w:tc>
          <w:tcPr>
            <w:tcW w:w="1963" w:type="dxa"/>
            <w:tcBorders>
              <w:top w:val="single" w:sz="4" w:space="0" w:color="auto"/>
              <w:left w:val="single" w:sz="4" w:space="0" w:color="auto"/>
              <w:bottom w:val="single" w:sz="4" w:space="0" w:color="auto"/>
              <w:right w:val="single" w:sz="4" w:space="0" w:color="auto"/>
            </w:tcBorders>
          </w:tcPr>
          <w:p w14:paraId="57A67DC4" w14:textId="002FEC13" w:rsidR="00493EDE" w:rsidRPr="00E61ECE" w:rsidRDefault="00493EDE" w:rsidP="00493EDE">
            <w:pPr>
              <w:jc w:val="left"/>
              <w:rPr>
                <w:i/>
                <w:szCs w:val="20"/>
                <w:lang w:eastAsia="ja-JP"/>
              </w:rPr>
            </w:pPr>
            <w:r w:rsidRPr="00E61ECE">
              <w:rPr>
                <w:i/>
                <w:szCs w:val="20"/>
                <w:lang w:eastAsia="ja-JP"/>
              </w:rPr>
              <w:t>Gender training materials (consulting company)</w:t>
            </w:r>
          </w:p>
          <w:p w14:paraId="59A1D299" w14:textId="73767C31" w:rsidR="00493EDE" w:rsidRPr="00E61ECE" w:rsidRDefault="00493EDE" w:rsidP="00493EDE">
            <w:pPr>
              <w:jc w:val="left"/>
              <w:rPr>
                <w:i/>
                <w:szCs w:val="20"/>
                <w:lang w:eastAsia="ja-JP"/>
              </w:rPr>
            </w:pPr>
            <w:r w:rsidRPr="00E61ECE">
              <w:rPr>
                <w:i/>
                <w:szCs w:val="20"/>
                <w:lang w:eastAsia="ja-JP"/>
              </w:rPr>
              <w:t xml:space="preserve">USD 10,000 </w:t>
            </w:r>
          </w:p>
        </w:tc>
        <w:tc>
          <w:tcPr>
            <w:tcW w:w="1440" w:type="dxa"/>
            <w:tcBorders>
              <w:top w:val="single" w:sz="4" w:space="0" w:color="auto"/>
              <w:left w:val="single" w:sz="4" w:space="0" w:color="auto"/>
              <w:bottom w:val="single" w:sz="4" w:space="0" w:color="auto"/>
              <w:right w:val="single" w:sz="4" w:space="0" w:color="auto"/>
            </w:tcBorders>
          </w:tcPr>
          <w:p w14:paraId="3CC552B4" w14:textId="77777777" w:rsidR="00493EDE" w:rsidRPr="00E61ECE" w:rsidRDefault="00493EDE" w:rsidP="00493EDE">
            <w:pPr>
              <w:rPr>
                <w:i/>
                <w:szCs w:val="20"/>
                <w:lang w:eastAsia="ja-JP"/>
              </w:rPr>
            </w:pPr>
            <w:r w:rsidRPr="00E61ECE">
              <w:rPr>
                <w:i/>
                <w:szCs w:val="20"/>
                <w:lang w:eastAsia="ja-JP"/>
              </w:rPr>
              <w:t>Month 25 (Jan 2024)</w:t>
            </w:r>
          </w:p>
          <w:p w14:paraId="30192A86" w14:textId="77777777"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5793A6A4" w14:textId="2905568C"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Design, editing and publication of training and supporting materials on gender aspects in transportation (staff and customers) for transport companies and professionals</w:t>
            </w:r>
          </w:p>
          <w:p w14:paraId="566CCDEC" w14:textId="130A0AD0" w:rsidR="00493EDE" w:rsidRPr="00E61ECE" w:rsidRDefault="00493EDE" w:rsidP="00493EDE">
            <w:pPr>
              <w:tabs>
                <w:tab w:val="left" w:pos="392"/>
              </w:tabs>
              <w:spacing w:after="0"/>
              <w:ind w:left="392" w:hanging="392"/>
              <w:contextualSpacing/>
              <w:jc w:val="left"/>
              <w:rPr>
                <w:rFonts w:eastAsia="MS Mincho"/>
                <w:i/>
                <w:noProof/>
                <w:szCs w:val="20"/>
                <w:lang w:eastAsia="ja-JP"/>
              </w:rPr>
            </w:pPr>
            <w:r w:rsidRPr="00E61ECE">
              <w:rPr>
                <w:rFonts w:eastAsia="MS Mincho"/>
                <w:i/>
                <w:noProof/>
                <w:szCs w:val="20"/>
                <w:lang w:eastAsia="ja-JP"/>
              </w:rPr>
              <w:t>•</w:t>
            </w:r>
            <w:r w:rsidRPr="00E61ECE">
              <w:rPr>
                <w:rFonts w:eastAsia="MS Mincho"/>
                <w:i/>
                <w:noProof/>
                <w:szCs w:val="20"/>
                <w:lang w:eastAsia="ja-JP"/>
              </w:rPr>
              <w:tab/>
              <w:t>Design, editing and publication of materials on gender aspects in fleet management</w:t>
            </w:r>
          </w:p>
          <w:p w14:paraId="2724C99A" w14:textId="595F21A5" w:rsidR="00493EDE" w:rsidRPr="00E61ECE" w:rsidRDefault="00493EDE" w:rsidP="00493EDE">
            <w:pPr>
              <w:tabs>
                <w:tab w:val="left" w:pos="392"/>
              </w:tabs>
              <w:spacing w:after="0"/>
              <w:ind w:left="392" w:hanging="392"/>
              <w:contextualSpacing/>
              <w:jc w:val="left"/>
              <w:rPr>
                <w:rFonts w:eastAsia="MS Mincho"/>
                <w:i/>
                <w:noProof/>
                <w:szCs w:val="20"/>
                <w:lang w:eastAsia="ja-JP"/>
              </w:rPr>
            </w:pPr>
            <w:r w:rsidRPr="00E61ECE">
              <w:rPr>
                <w:rFonts w:eastAsia="MS Mincho"/>
                <w:i/>
                <w:noProof/>
                <w:szCs w:val="20"/>
                <w:lang w:eastAsia="ja-JP"/>
              </w:rPr>
              <w:t>•</w:t>
            </w:r>
            <w:r w:rsidRPr="00E61ECE">
              <w:rPr>
                <w:rFonts w:eastAsia="MS Mincho"/>
                <w:i/>
                <w:noProof/>
                <w:szCs w:val="20"/>
                <w:lang w:eastAsia="ja-JP"/>
              </w:rPr>
              <w:tab/>
              <w:t>Design, editing and publication of materials on gender aspects in public transport operations</w:t>
            </w:r>
          </w:p>
          <w:p w14:paraId="50812295" w14:textId="1FC95F57" w:rsidR="00493EDE" w:rsidRPr="00E61ECE" w:rsidRDefault="00493EDE" w:rsidP="00493EDE">
            <w:pPr>
              <w:tabs>
                <w:tab w:val="left" w:pos="392"/>
              </w:tabs>
              <w:spacing w:after="0"/>
              <w:ind w:left="392" w:hanging="392"/>
              <w:contextualSpacing/>
              <w:jc w:val="left"/>
              <w:rPr>
                <w:rFonts w:eastAsia="MS Mincho"/>
                <w:i/>
                <w:noProof/>
                <w:szCs w:val="20"/>
                <w:lang w:eastAsia="ja-JP"/>
              </w:rPr>
            </w:pPr>
            <w:r w:rsidRPr="00E61ECE">
              <w:rPr>
                <w:rFonts w:eastAsia="MS Mincho"/>
                <w:i/>
                <w:noProof/>
                <w:szCs w:val="20"/>
                <w:lang w:eastAsia="ja-JP"/>
              </w:rPr>
              <w:t>•</w:t>
            </w:r>
            <w:r w:rsidRPr="00E61ECE">
              <w:rPr>
                <w:rFonts w:eastAsia="MS Mincho"/>
                <w:i/>
                <w:noProof/>
                <w:szCs w:val="20"/>
                <w:lang w:eastAsia="ja-JP"/>
              </w:rPr>
              <w:tab/>
              <w:t>Design, editing and publication of materials on gender aspects in the design of walking, cycling and bus stop improvements</w:t>
            </w:r>
          </w:p>
        </w:tc>
      </w:tr>
      <w:tr w:rsidR="00493EDE" w:rsidRPr="00E61ECE" w14:paraId="3DB6395C" w14:textId="77777777" w:rsidTr="00EA1C0B">
        <w:tc>
          <w:tcPr>
            <w:tcW w:w="1963" w:type="dxa"/>
            <w:tcBorders>
              <w:top w:val="single" w:sz="4" w:space="0" w:color="auto"/>
              <w:left w:val="single" w:sz="4" w:space="0" w:color="auto"/>
              <w:bottom w:val="single" w:sz="4" w:space="0" w:color="auto"/>
              <w:right w:val="single" w:sz="4" w:space="0" w:color="auto"/>
            </w:tcBorders>
          </w:tcPr>
          <w:p w14:paraId="282DAE34" w14:textId="4980539E" w:rsidR="00493EDE" w:rsidRPr="00E61ECE" w:rsidRDefault="00493EDE" w:rsidP="00D80A71">
            <w:pPr>
              <w:ind w:right="-62"/>
              <w:jc w:val="left"/>
              <w:rPr>
                <w:i/>
                <w:szCs w:val="20"/>
                <w:lang w:eastAsia="ja-JP"/>
              </w:rPr>
            </w:pPr>
            <w:r w:rsidRPr="00E61ECE">
              <w:rPr>
                <w:i/>
                <w:szCs w:val="20"/>
                <w:lang w:eastAsia="ja-JP"/>
              </w:rPr>
              <w:t>Policy training materials (consulting company or individual consultant)</w:t>
            </w:r>
          </w:p>
          <w:p w14:paraId="2F14ECBF" w14:textId="670D4B6F" w:rsidR="00493EDE" w:rsidRPr="00E61ECE" w:rsidRDefault="00493EDE" w:rsidP="00493EDE">
            <w:pPr>
              <w:jc w:val="left"/>
              <w:rPr>
                <w:i/>
                <w:szCs w:val="20"/>
                <w:lang w:eastAsia="ja-JP"/>
              </w:rPr>
            </w:pPr>
            <w:r w:rsidRPr="00E61ECE">
              <w:rPr>
                <w:i/>
                <w:szCs w:val="20"/>
                <w:lang w:eastAsia="ja-JP"/>
              </w:rPr>
              <w:t xml:space="preserve">USD 2,179 </w:t>
            </w:r>
          </w:p>
        </w:tc>
        <w:tc>
          <w:tcPr>
            <w:tcW w:w="1440" w:type="dxa"/>
            <w:tcBorders>
              <w:top w:val="single" w:sz="4" w:space="0" w:color="auto"/>
              <w:left w:val="single" w:sz="4" w:space="0" w:color="auto"/>
              <w:bottom w:val="single" w:sz="4" w:space="0" w:color="auto"/>
              <w:right w:val="single" w:sz="4" w:space="0" w:color="auto"/>
            </w:tcBorders>
          </w:tcPr>
          <w:p w14:paraId="1982078A" w14:textId="77777777" w:rsidR="00493EDE" w:rsidRPr="00E61ECE" w:rsidRDefault="00493EDE" w:rsidP="00493EDE">
            <w:pPr>
              <w:rPr>
                <w:i/>
                <w:szCs w:val="20"/>
                <w:lang w:eastAsia="ja-JP"/>
              </w:rPr>
            </w:pPr>
            <w:r w:rsidRPr="00E61ECE">
              <w:rPr>
                <w:i/>
                <w:szCs w:val="20"/>
                <w:lang w:eastAsia="ja-JP"/>
              </w:rPr>
              <w:t>Month 31 (Jul 2024)</w:t>
            </w:r>
          </w:p>
          <w:p w14:paraId="50CB24E4" w14:textId="77777777"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1873F65F" w14:textId="77777777"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Training and supporting materials for municipal planners and decision-makers:</w:t>
            </w:r>
          </w:p>
          <w:p w14:paraId="1DC1BB3B" w14:textId="3563DD8B" w:rsidR="00493EDE" w:rsidRPr="00E61ECE" w:rsidRDefault="00493EDE" w:rsidP="00493EDE">
            <w:pPr>
              <w:pStyle w:val="ListParagraph"/>
              <w:numPr>
                <w:ilvl w:val="0"/>
                <w:numId w:val="38"/>
              </w:numPr>
              <w:contextualSpacing/>
              <w:rPr>
                <w:rFonts w:eastAsia="MS Mincho"/>
                <w:i/>
                <w:noProof/>
                <w:lang w:eastAsia="ja-JP"/>
              </w:rPr>
            </w:pPr>
            <w:r w:rsidRPr="00E61ECE">
              <w:rPr>
                <w:rFonts w:eastAsia="MS Mincho"/>
                <w:i/>
                <w:noProof/>
                <w:lang w:eastAsia="ja-JP"/>
              </w:rPr>
              <w:t>Design, editing and publication of materials on the integration of sustainable mobility and urban planning</w:t>
            </w:r>
          </w:p>
          <w:p w14:paraId="1C532B70" w14:textId="1B9DCBC2" w:rsidR="00493EDE" w:rsidRPr="00E61ECE" w:rsidRDefault="00493EDE" w:rsidP="00493EDE">
            <w:pPr>
              <w:pStyle w:val="ListParagraph"/>
              <w:numPr>
                <w:ilvl w:val="0"/>
                <w:numId w:val="38"/>
              </w:numPr>
              <w:contextualSpacing/>
              <w:rPr>
                <w:rFonts w:eastAsia="MS Mincho"/>
                <w:i/>
                <w:noProof/>
                <w:lang w:eastAsia="ja-JP"/>
              </w:rPr>
            </w:pPr>
            <w:r w:rsidRPr="00E61ECE">
              <w:rPr>
                <w:rFonts w:eastAsia="MS Mincho"/>
                <w:i/>
                <w:noProof/>
                <w:lang w:eastAsia="ja-JP"/>
              </w:rPr>
              <w:t>Design, editing and publication of materials on the facilitation of walking, cycling and public transport</w:t>
            </w:r>
          </w:p>
        </w:tc>
      </w:tr>
      <w:tr w:rsidR="00493EDE" w:rsidRPr="00E61ECE" w14:paraId="102A7B34" w14:textId="77777777" w:rsidTr="00EA1C0B">
        <w:tc>
          <w:tcPr>
            <w:tcW w:w="1963" w:type="dxa"/>
            <w:tcBorders>
              <w:top w:val="single" w:sz="4" w:space="0" w:color="auto"/>
              <w:left w:val="single" w:sz="4" w:space="0" w:color="auto"/>
              <w:bottom w:val="single" w:sz="4" w:space="0" w:color="auto"/>
              <w:right w:val="single" w:sz="4" w:space="0" w:color="auto"/>
            </w:tcBorders>
          </w:tcPr>
          <w:p w14:paraId="49252D58" w14:textId="5B14AF83" w:rsidR="00493EDE" w:rsidRPr="00E61ECE" w:rsidRDefault="00493EDE" w:rsidP="00493EDE">
            <w:pPr>
              <w:jc w:val="left"/>
              <w:rPr>
                <w:i/>
                <w:szCs w:val="20"/>
                <w:lang w:eastAsia="ja-JP"/>
              </w:rPr>
            </w:pPr>
            <w:r w:rsidRPr="00E61ECE">
              <w:rPr>
                <w:i/>
                <w:szCs w:val="20"/>
                <w:lang w:eastAsia="ja-JP"/>
              </w:rPr>
              <w:t xml:space="preserve">Gender policy training materials (consulting company </w:t>
            </w:r>
            <w:r w:rsidRPr="00E61ECE">
              <w:rPr>
                <w:i/>
                <w:szCs w:val="20"/>
                <w:lang w:eastAsia="ja-JP"/>
              </w:rPr>
              <w:lastRenderedPageBreak/>
              <w:t>or individual consultant)</w:t>
            </w:r>
          </w:p>
          <w:p w14:paraId="04ECD370" w14:textId="2B31A116" w:rsidR="00493EDE" w:rsidRPr="00E61ECE" w:rsidRDefault="00493EDE" w:rsidP="00493EDE">
            <w:pPr>
              <w:jc w:val="left"/>
              <w:rPr>
                <w:i/>
                <w:szCs w:val="20"/>
                <w:lang w:eastAsia="ja-JP"/>
              </w:rPr>
            </w:pPr>
            <w:r w:rsidRPr="00E61ECE">
              <w:rPr>
                <w:i/>
                <w:szCs w:val="20"/>
                <w:lang w:eastAsia="ja-JP"/>
              </w:rPr>
              <w:t xml:space="preserve">USD 4,000 </w:t>
            </w:r>
          </w:p>
        </w:tc>
        <w:tc>
          <w:tcPr>
            <w:tcW w:w="1440" w:type="dxa"/>
            <w:tcBorders>
              <w:top w:val="single" w:sz="4" w:space="0" w:color="auto"/>
              <w:left w:val="single" w:sz="4" w:space="0" w:color="auto"/>
              <w:bottom w:val="single" w:sz="4" w:space="0" w:color="auto"/>
              <w:right w:val="single" w:sz="4" w:space="0" w:color="auto"/>
            </w:tcBorders>
          </w:tcPr>
          <w:p w14:paraId="44914EAC" w14:textId="596D8030" w:rsidR="00493EDE" w:rsidRPr="00E61ECE" w:rsidRDefault="00493EDE" w:rsidP="00493EDE">
            <w:pPr>
              <w:rPr>
                <w:i/>
                <w:szCs w:val="20"/>
                <w:lang w:eastAsia="ja-JP"/>
              </w:rPr>
            </w:pPr>
            <w:r w:rsidRPr="00E61ECE">
              <w:rPr>
                <w:i/>
                <w:szCs w:val="20"/>
                <w:lang w:eastAsia="ja-JP"/>
              </w:rPr>
              <w:lastRenderedPageBreak/>
              <w:t>Month 31 (Jul 2024)</w:t>
            </w:r>
          </w:p>
          <w:p w14:paraId="0C78111C" w14:textId="77777777"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5BF95FFD" w14:textId="439E1805"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Design, editing and publication of training and awareness-raising materials with a gender focus targeting municipal planners and decision-makers:</w:t>
            </w:r>
          </w:p>
          <w:p w14:paraId="7B78C913" w14:textId="44265EC7" w:rsidR="00493EDE" w:rsidRPr="00E61ECE" w:rsidRDefault="00493EDE" w:rsidP="00493EDE">
            <w:pPr>
              <w:pStyle w:val="ListParagraph"/>
              <w:numPr>
                <w:ilvl w:val="0"/>
                <w:numId w:val="37"/>
              </w:numPr>
              <w:contextualSpacing/>
              <w:rPr>
                <w:rFonts w:eastAsia="MS Mincho"/>
                <w:i/>
                <w:noProof/>
                <w:lang w:eastAsia="ja-JP"/>
              </w:rPr>
            </w:pPr>
            <w:r w:rsidRPr="00E61ECE">
              <w:rPr>
                <w:rFonts w:eastAsia="MS Mincho"/>
                <w:i/>
                <w:noProof/>
                <w:lang w:eastAsia="ja-JP"/>
              </w:rPr>
              <w:t>Design, editing and publication of materials on the gender dimension in the integration of sustainable mobility and urban planning</w:t>
            </w:r>
          </w:p>
          <w:p w14:paraId="75351318" w14:textId="41B022B8" w:rsidR="00493EDE" w:rsidRPr="00E61ECE" w:rsidRDefault="00493EDE" w:rsidP="00493EDE">
            <w:pPr>
              <w:pStyle w:val="ListParagraph"/>
              <w:numPr>
                <w:ilvl w:val="0"/>
                <w:numId w:val="37"/>
              </w:numPr>
              <w:contextualSpacing/>
              <w:rPr>
                <w:rFonts w:eastAsia="MS Mincho"/>
                <w:i/>
                <w:noProof/>
                <w:lang w:eastAsia="ja-JP"/>
              </w:rPr>
            </w:pPr>
            <w:r w:rsidRPr="00E61ECE">
              <w:rPr>
                <w:rFonts w:eastAsia="MS Mincho"/>
                <w:i/>
                <w:noProof/>
                <w:lang w:eastAsia="ja-JP"/>
              </w:rPr>
              <w:lastRenderedPageBreak/>
              <w:t>Design, editing and publication of materials on the gender dimension in the facilitation of walking, cycling and public transport</w:t>
            </w:r>
          </w:p>
        </w:tc>
      </w:tr>
      <w:tr w:rsidR="00493EDE" w:rsidRPr="00E61ECE" w14:paraId="6E1E962B" w14:textId="77777777" w:rsidTr="00E86305">
        <w:trPr>
          <w:trHeight w:val="1417"/>
        </w:trPr>
        <w:tc>
          <w:tcPr>
            <w:tcW w:w="1963" w:type="dxa"/>
            <w:tcBorders>
              <w:top w:val="single" w:sz="4" w:space="0" w:color="auto"/>
              <w:left w:val="single" w:sz="4" w:space="0" w:color="auto"/>
              <w:bottom w:val="single" w:sz="4" w:space="0" w:color="auto"/>
              <w:right w:val="single" w:sz="4" w:space="0" w:color="auto"/>
            </w:tcBorders>
          </w:tcPr>
          <w:p w14:paraId="330082B2" w14:textId="230C5315" w:rsidR="00493EDE" w:rsidRPr="00E61ECE" w:rsidRDefault="00493EDE" w:rsidP="00D80A71">
            <w:pPr>
              <w:ind w:right="-62"/>
              <w:jc w:val="left"/>
              <w:rPr>
                <w:i/>
                <w:szCs w:val="20"/>
                <w:lang w:eastAsia="ja-JP"/>
              </w:rPr>
            </w:pPr>
            <w:r w:rsidRPr="00E61ECE">
              <w:rPr>
                <w:i/>
                <w:szCs w:val="20"/>
                <w:lang w:eastAsia="ja-JP"/>
              </w:rPr>
              <w:lastRenderedPageBreak/>
              <w:t>Safeguards training materials (consulting company or individual consultant)</w:t>
            </w:r>
          </w:p>
          <w:p w14:paraId="2F3F3BC8" w14:textId="597B8803" w:rsidR="00493EDE" w:rsidRPr="00E61ECE" w:rsidRDefault="00493EDE" w:rsidP="00493EDE">
            <w:pPr>
              <w:jc w:val="left"/>
              <w:rPr>
                <w:i/>
                <w:szCs w:val="20"/>
                <w:lang w:eastAsia="ja-JP"/>
              </w:rPr>
            </w:pPr>
            <w:r w:rsidRPr="00E61ECE">
              <w:rPr>
                <w:i/>
                <w:szCs w:val="20"/>
                <w:lang w:eastAsia="ja-JP"/>
              </w:rPr>
              <w:t xml:space="preserve">USD 2,000 </w:t>
            </w:r>
          </w:p>
        </w:tc>
        <w:tc>
          <w:tcPr>
            <w:tcW w:w="1440" w:type="dxa"/>
            <w:tcBorders>
              <w:top w:val="single" w:sz="4" w:space="0" w:color="auto"/>
              <w:left w:val="single" w:sz="4" w:space="0" w:color="auto"/>
              <w:bottom w:val="single" w:sz="4" w:space="0" w:color="auto"/>
              <w:right w:val="single" w:sz="4" w:space="0" w:color="auto"/>
            </w:tcBorders>
          </w:tcPr>
          <w:p w14:paraId="3B5ED8F9" w14:textId="77777777" w:rsidR="00493EDE" w:rsidRPr="00E61ECE" w:rsidRDefault="00493EDE" w:rsidP="00493EDE">
            <w:pPr>
              <w:rPr>
                <w:i/>
                <w:szCs w:val="20"/>
                <w:lang w:eastAsia="ja-JP"/>
              </w:rPr>
            </w:pPr>
            <w:r w:rsidRPr="00E61ECE">
              <w:rPr>
                <w:i/>
                <w:szCs w:val="20"/>
                <w:lang w:eastAsia="ja-JP"/>
              </w:rPr>
              <w:t>Month 31 (Jul 2024)</w:t>
            </w:r>
          </w:p>
          <w:p w14:paraId="27E54744" w14:textId="77777777" w:rsidR="00493EDE" w:rsidRPr="00E61ECE" w:rsidRDefault="00493EDE" w:rsidP="00493EDE">
            <w:pPr>
              <w:rPr>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37AECC2D" w14:textId="2ADC093F"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Training materials on social and environmental safeguards for municipal planners and decision-makers (Supporting training and awarenes-raising materials targeting municipal planners and decision-makers)</w:t>
            </w:r>
          </w:p>
          <w:p w14:paraId="21EBCCDA" w14:textId="125783FE" w:rsidR="00493EDE" w:rsidRPr="00E61ECE" w:rsidRDefault="00493EDE" w:rsidP="00493EDE">
            <w:pPr>
              <w:pStyle w:val="ListParagraph"/>
              <w:numPr>
                <w:ilvl w:val="0"/>
                <w:numId w:val="38"/>
              </w:numPr>
              <w:contextualSpacing/>
              <w:rPr>
                <w:rFonts w:eastAsia="MS Mincho"/>
                <w:i/>
                <w:noProof/>
                <w:lang w:eastAsia="ja-JP"/>
              </w:rPr>
            </w:pPr>
            <w:r w:rsidRPr="00E61ECE">
              <w:rPr>
                <w:rFonts w:eastAsia="MS Mincho"/>
                <w:i/>
                <w:noProof/>
                <w:lang w:eastAsia="ja-JP"/>
              </w:rPr>
              <w:t>Design, editing and publication of materials on the integration of environmental and social challenges in sustainable mobility policies</w:t>
            </w:r>
          </w:p>
        </w:tc>
      </w:tr>
      <w:tr w:rsidR="00493EDE" w:rsidRPr="00E61ECE" w14:paraId="7E5D4E62" w14:textId="77777777" w:rsidTr="00EA1C0B">
        <w:tc>
          <w:tcPr>
            <w:tcW w:w="1963" w:type="dxa"/>
            <w:tcBorders>
              <w:top w:val="single" w:sz="4" w:space="0" w:color="auto"/>
              <w:left w:val="single" w:sz="4" w:space="0" w:color="auto"/>
              <w:bottom w:val="single" w:sz="4" w:space="0" w:color="auto"/>
              <w:right w:val="single" w:sz="4" w:space="0" w:color="auto"/>
            </w:tcBorders>
          </w:tcPr>
          <w:p w14:paraId="28B92A0C" w14:textId="565B8DB4" w:rsidR="00493EDE" w:rsidRPr="00E61ECE" w:rsidRDefault="00493EDE" w:rsidP="00493EDE">
            <w:pPr>
              <w:jc w:val="left"/>
              <w:rPr>
                <w:i/>
                <w:szCs w:val="20"/>
                <w:lang w:eastAsia="ja-JP"/>
              </w:rPr>
            </w:pPr>
            <w:r w:rsidRPr="00E61ECE">
              <w:rPr>
                <w:i/>
                <w:szCs w:val="20"/>
                <w:lang w:eastAsia="ja-JP"/>
              </w:rPr>
              <w:t xml:space="preserve">Training workshops (consulting company) USD 2,000 </w:t>
            </w:r>
          </w:p>
        </w:tc>
        <w:tc>
          <w:tcPr>
            <w:tcW w:w="1440" w:type="dxa"/>
            <w:tcBorders>
              <w:top w:val="single" w:sz="4" w:space="0" w:color="auto"/>
              <w:left w:val="single" w:sz="4" w:space="0" w:color="auto"/>
              <w:bottom w:val="single" w:sz="4" w:space="0" w:color="auto"/>
              <w:right w:val="single" w:sz="4" w:space="0" w:color="auto"/>
            </w:tcBorders>
          </w:tcPr>
          <w:p w14:paraId="628EE93F" w14:textId="287C8294" w:rsidR="00493EDE" w:rsidRPr="00E61ECE" w:rsidRDefault="00493EDE" w:rsidP="00493EDE">
            <w:pPr>
              <w:rPr>
                <w:i/>
                <w:szCs w:val="20"/>
                <w:lang w:eastAsia="ja-JP"/>
              </w:rPr>
            </w:pPr>
            <w:r w:rsidRPr="00E61ECE">
              <w:rPr>
                <w:i/>
                <w:szCs w:val="20"/>
                <w:lang w:eastAsia="ja-JP"/>
              </w:rPr>
              <w:t>Month 39 (March 2025)</w:t>
            </w:r>
          </w:p>
        </w:tc>
        <w:tc>
          <w:tcPr>
            <w:tcW w:w="10619" w:type="dxa"/>
            <w:tcBorders>
              <w:top w:val="single" w:sz="4" w:space="0" w:color="auto"/>
              <w:left w:val="single" w:sz="4" w:space="0" w:color="auto"/>
              <w:bottom w:val="single" w:sz="4" w:space="0" w:color="auto"/>
              <w:right w:val="single" w:sz="4" w:space="0" w:color="auto"/>
            </w:tcBorders>
          </w:tcPr>
          <w:p w14:paraId="50EEBE3A" w14:textId="77777777"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Training workshops for municipal planners and decision-makers (at least 2 workshops) including:</w:t>
            </w:r>
          </w:p>
          <w:p w14:paraId="005A8800" w14:textId="77777777" w:rsidR="00493EDE" w:rsidRPr="00E61ECE" w:rsidRDefault="00493EDE" w:rsidP="00493EDE">
            <w:pPr>
              <w:pStyle w:val="ListParagraph"/>
              <w:numPr>
                <w:ilvl w:val="0"/>
                <w:numId w:val="38"/>
              </w:numPr>
              <w:contextualSpacing/>
              <w:rPr>
                <w:rFonts w:eastAsia="MS Mincho"/>
                <w:i/>
                <w:noProof/>
                <w:lang w:eastAsia="ja-JP"/>
              </w:rPr>
            </w:pPr>
            <w:r w:rsidRPr="00E61ECE">
              <w:rPr>
                <w:rFonts w:eastAsia="MS Mincho"/>
                <w:i/>
                <w:noProof/>
                <w:lang w:eastAsia="ja-JP"/>
              </w:rPr>
              <w:t>Integration of sustainable mobility and urban planning.</w:t>
            </w:r>
          </w:p>
          <w:p w14:paraId="3B4F59F4" w14:textId="77777777" w:rsidR="00493EDE" w:rsidRPr="00E61ECE" w:rsidRDefault="00493EDE" w:rsidP="00493EDE">
            <w:pPr>
              <w:pStyle w:val="ListParagraph"/>
              <w:numPr>
                <w:ilvl w:val="0"/>
                <w:numId w:val="38"/>
              </w:numPr>
              <w:contextualSpacing/>
              <w:rPr>
                <w:rFonts w:eastAsia="MS Mincho"/>
                <w:i/>
                <w:noProof/>
                <w:lang w:eastAsia="ja-JP"/>
              </w:rPr>
            </w:pPr>
            <w:r w:rsidRPr="00E61ECE">
              <w:rPr>
                <w:rFonts w:eastAsia="MS Mincho"/>
                <w:i/>
                <w:noProof/>
                <w:lang w:eastAsia="ja-JP"/>
              </w:rPr>
              <w:t>Low-cost solutions for the promotion of walking, cycling and public transport in cities.</w:t>
            </w:r>
          </w:p>
          <w:p w14:paraId="7FF75B65" w14:textId="77777777" w:rsidR="00493EDE" w:rsidRPr="00E61ECE" w:rsidRDefault="00493EDE" w:rsidP="00493EDE">
            <w:pPr>
              <w:pStyle w:val="ListParagraph"/>
              <w:numPr>
                <w:ilvl w:val="0"/>
                <w:numId w:val="38"/>
              </w:numPr>
              <w:contextualSpacing/>
              <w:rPr>
                <w:rFonts w:eastAsia="MS Mincho"/>
                <w:i/>
                <w:noProof/>
                <w:lang w:eastAsia="ja-JP"/>
              </w:rPr>
            </w:pPr>
            <w:r w:rsidRPr="00E61ECE">
              <w:rPr>
                <w:rFonts w:eastAsia="MS Mincho"/>
                <w:i/>
                <w:noProof/>
                <w:lang w:eastAsia="ja-JP"/>
              </w:rPr>
              <w:t>Gender, social and environmental challenges in urban mobility</w:t>
            </w:r>
          </w:p>
          <w:p w14:paraId="1F96FC64" w14:textId="74EAFD7A" w:rsidR="00493EDE" w:rsidRPr="00E61ECE" w:rsidRDefault="00493EDE" w:rsidP="00493EDE">
            <w:pPr>
              <w:pStyle w:val="ListParagraph"/>
              <w:numPr>
                <w:ilvl w:val="0"/>
                <w:numId w:val="38"/>
              </w:numPr>
              <w:contextualSpacing/>
              <w:rPr>
                <w:rFonts w:eastAsia="MS Mincho"/>
                <w:i/>
                <w:noProof/>
                <w:lang w:eastAsia="ja-JP"/>
              </w:rPr>
            </w:pPr>
            <w:r w:rsidRPr="00E61ECE">
              <w:rPr>
                <w:rFonts w:eastAsia="MS Mincho"/>
                <w:i/>
                <w:noProof/>
                <w:lang w:eastAsia="ja-JP"/>
              </w:rPr>
              <w:t>Provision of children-frienly spaces to facilitate the attendance of women to the activities</w:t>
            </w:r>
          </w:p>
        </w:tc>
      </w:tr>
      <w:tr w:rsidR="00493EDE" w:rsidRPr="00E61ECE" w14:paraId="045D4244" w14:textId="77777777" w:rsidTr="00837896">
        <w:tc>
          <w:tcPr>
            <w:tcW w:w="14022"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80F7736" w14:textId="32162FAC" w:rsidR="00493EDE" w:rsidRPr="00E61ECE" w:rsidRDefault="00493EDE" w:rsidP="00493EDE">
            <w:pPr>
              <w:spacing w:after="0"/>
              <w:contextualSpacing/>
              <w:jc w:val="left"/>
              <w:rPr>
                <w:rFonts w:eastAsia="MS Mincho"/>
                <w:i/>
                <w:noProof/>
                <w:szCs w:val="20"/>
                <w:lang w:eastAsia="ja-JP"/>
              </w:rPr>
            </w:pPr>
            <w:r w:rsidRPr="00E61ECE">
              <w:rPr>
                <w:b/>
                <w:i/>
                <w:szCs w:val="20"/>
                <w:lang w:eastAsia="ja-JP"/>
              </w:rPr>
              <w:t>International contracting</w:t>
            </w:r>
          </w:p>
        </w:tc>
      </w:tr>
      <w:tr w:rsidR="00493EDE" w:rsidRPr="00E61ECE" w14:paraId="72898B8E" w14:textId="77777777" w:rsidTr="00EA1C0B">
        <w:tc>
          <w:tcPr>
            <w:tcW w:w="1963" w:type="dxa"/>
            <w:tcBorders>
              <w:top w:val="single" w:sz="4" w:space="0" w:color="auto"/>
              <w:left w:val="single" w:sz="4" w:space="0" w:color="auto"/>
              <w:bottom w:val="single" w:sz="4" w:space="0" w:color="auto"/>
              <w:right w:val="single" w:sz="4" w:space="0" w:color="auto"/>
            </w:tcBorders>
          </w:tcPr>
          <w:p w14:paraId="67EEB49C" w14:textId="115807BD" w:rsidR="00493EDE" w:rsidRPr="00E61ECE" w:rsidRDefault="00493EDE" w:rsidP="00D80A71">
            <w:pPr>
              <w:ind w:right="-62"/>
              <w:jc w:val="left"/>
              <w:rPr>
                <w:i/>
                <w:szCs w:val="20"/>
                <w:lang w:eastAsia="ja-JP"/>
              </w:rPr>
            </w:pPr>
            <w:r w:rsidRPr="00E61ECE">
              <w:rPr>
                <w:i/>
                <w:szCs w:val="20"/>
                <w:lang w:eastAsia="ja-JP"/>
              </w:rPr>
              <w:t>Lessons-learnt report (individual consultant)</w:t>
            </w:r>
          </w:p>
          <w:p w14:paraId="3622FDD8" w14:textId="170734F8" w:rsidR="00493EDE" w:rsidRPr="00E61ECE" w:rsidRDefault="00493EDE" w:rsidP="00D80A71">
            <w:pPr>
              <w:ind w:right="-62"/>
              <w:jc w:val="left"/>
              <w:rPr>
                <w:i/>
                <w:szCs w:val="20"/>
                <w:lang w:eastAsia="ja-JP"/>
              </w:rPr>
            </w:pPr>
            <w:r w:rsidRPr="00E61ECE">
              <w:rPr>
                <w:i/>
                <w:szCs w:val="20"/>
                <w:lang w:eastAsia="ja-JP"/>
              </w:rPr>
              <w:t>USD 10,000</w:t>
            </w:r>
          </w:p>
        </w:tc>
        <w:tc>
          <w:tcPr>
            <w:tcW w:w="1440" w:type="dxa"/>
            <w:tcBorders>
              <w:top w:val="single" w:sz="4" w:space="0" w:color="auto"/>
              <w:left w:val="single" w:sz="4" w:space="0" w:color="auto"/>
              <w:bottom w:val="single" w:sz="4" w:space="0" w:color="auto"/>
              <w:right w:val="single" w:sz="4" w:space="0" w:color="auto"/>
            </w:tcBorders>
          </w:tcPr>
          <w:p w14:paraId="58C68EB2" w14:textId="77777777" w:rsidR="00493EDE" w:rsidRPr="00E61ECE" w:rsidRDefault="00493EDE" w:rsidP="00D80A71">
            <w:pPr>
              <w:jc w:val="left"/>
              <w:rPr>
                <w:i/>
                <w:szCs w:val="20"/>
                <w:lang w:eastAsia="ja-JP"/>
              </w:rPr>
            </w:pPr>
            <w:r w:rsidRPr="00E61ECE">
              <w:rPr>
                <w:i/>
                <w:szCs w:val="20"/>
                <w:lang w:eastAsia="ja-JP"/>
              </w:rPr>
              <w:t>Month 34 (Oct 2024)</w:t>
            </w:r>
          </w:p>
          <w:p w14:paraId="777120DB" w14:textId="37D6B9D7" w:rsidR="00493EDE" w:rsidRPr="00E61ECE" w:rsidRDefault="00493EDE" w:rsidP="00D80A71">
            <w:pPr>
              <w:jc w:val="left"/>
              <w:rPr>
                <w:i/>
                <w:szCs w:val="20"/>
                <w:lang w:eastAsia="ja-JP"/>
              </w:rPr>
            </w:pPr>
            <w:r w:rsidRPr="00E61ECE">
              <w:rPr>
                <w:i/>
                <w:szCs w:val="20"/>
                <w:lang w:eastAsia="ja-JP"/>
              </w:rPr>
              <w:t>(1 person-month)</w:t>
            </w:r>
          </w:p>
        </w:tc>
        <w:tc>
          <w:tcPr>
            <w:tcW w:w="10619" w:type="dxa"/>
            <w:tcBorders>
              <w:top w:val="single" w:sz="4" w:space="0" w:color="auto"/>
              <w:left w:val="single" w:sz="4" w:space="0" w:color="auto"/>
              <w:bottom w:val="single" w:sz="4" w:space="0" w:color="auto"/>
              <w:right w:val="single" w:sz="4" w:space="0" w:color="auto"/>
            </w:tcBorders>
          </w:tcPr>
          <w:p w14:paraId="249D568D" w14:textId="1136D899"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 xml:space="preserve">Technical assistance to activity 3.2.2 (report on lessons learnt from the project) </w:t>
            </w:r>
          </w:p>
          <w:p w14:paraId="01AB1A94" w14:textId="6381E4C2"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 xml:space="preserve">Report on lessons learnt from the </w:t>
            </w:r>
            <w:r w:rsidR="00A76E44" w:rsidRPr="00E61ECE">
              <w:rPr>
                <w:rFonts w:eastAsia="MS Mincho"/>
                <w:i/>
                <w:noProof/>
                <w:szCs w:val="20"/>
                <w:lang w:eastAsia="ja-JP"/>
              </w:rPr>
              <w:t>G</w:t>
            </w:r>
            <w:r w:rsidRPr="00E61ECE">
              <w:rPr>
                <w:rFonts w:eastAsia="MS Mincho"/>
                <w:i/>
                <w:noProof/>
                <w:szCs w:val="20"/>
                <w:lang w:eastAsia="ja-JP"/>
              </w:rPr>
              <w:t>lobal E-mob</w:t>
            </w:r>
            <w:r w:rsidR="00A76E44" w:rsidRPr="00E61ECE">
              <w:rPr>
                <w:rFonts w:eastAsia="MS Mincho"/>
                <w:i/>
                <w:noProof/>
                <w:szCs w:val="20"/>
                <w:lang w:eastAsia="ja-JP"/>
              </w:rPr>
              <w:t>ility</w:t>
            </w:r>
            <w:r w:rsidRPr="00E61ECE">
              <w:rPr>
                <w:rFonts w:eastAsia="MS Mincho"/>
                <w:i/>
                <w:noProof/>
                <w:szCs w:val="20"/>
                <w:lang w:eastAsia="ja-JP"/>
              </w:rPr>
              <w:t xml:space="preserve"> </w:t>
            </w:r>
            <w:r w:rsidR="00A76E44" w:rsidRPr="00E61ECE">
              <w:rPr>
                <w:rFonts w:eastAsia="MS Mincho"/>
                <w:i/>
                <w:noProof/>
                <w:szCs w:val="20"/>
                <w:lang w:eastAsia="ja-JP"/>
              </w:rPr>
              <w:t xml:space="preserve">Programme </w:t>
            </w:r>
            <w:r w:rsidRPr="00E61ECE">
              <w:rPr>
                <w:rFonts w:eastAsia="MS Mincho"/>
                <w:i/>
                <w:noProof/>
                <w:szCs w:val="20"/>
                <w:lang w:eastAsia="ja-JP"/>
              </w:rPr>
              <w:t>and proposals for their adaptation to the Lebanese context</w:t>
            </w:r>
          </w:p>
          <w:p w14:paraId="4A066626" w14:textId="45935E79"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Report on key lessons learnt from the project’s acrtivities for their communication to the global programme and to a wider audience.</w:t>
            </w:r>
          </w:p>
        </w:tc>
      </w:tr>
      <w:tr w:rsidR="00493EDE" w:rsidRPr="00E61ECE" w14:paraId="2243E3F8" w14:textId="77777777" w:rsidTr="00EA1C0B">
        <w:tc>
          <w:tcPr>
            <w:tcW w:w="1963" w:type="dxa"/>
            <w:tcBorders>
              <w:top w:val="single" w:sz="4" w:space="0" w:color="auto"/>
              <w:left w:val="single" w:sz="4" w:space="0" w:color="auto"/>
              <w:bottom w:val="single" w:sz="4" w:space="0" w:color="auto"/>
              <w:right w:val="single" w:sz="4" w:space="0" w:color="auto"/>
            </w:tcBorders>
          </w:tcPr>
          <w:p w14:paraId="2E454F93" w14:textId="0931C4AA" w:rsidR="00493EDE" w:rsidRPr="00E61ECE" w:rsidRDefault="00493EDE" w:rsidP="00D80A71">
            <w:pPr>
              <w:ind w:right="-62"/>
              <w:jc w:val="left"/>
              <w:rPr>
                <w:i/>
                <w:szCs w:val="20"/>
                <w:lang w:eastAsia="ja-JP"/>
              </w:rPr>
            </w:pPr>
            <w:r w:rsidRPr="00E61ECE">
              <w:rPr>
                <w:i/>
                <w:szCs w:val="20"/>
                <w:lang w:eastAsia="ja-JP"/>
              </w:rPr>
              <w:t>Exit strategy (individual consultant)</w:t>
            </w:r>
          </w:p>
          <w:p w14:paraId="34AA891C" w14:textId="340A95BE" w:rsidR="00493EDE" w:rsidRPr="00E61ECE" w:rsidRDefault="00493EDE" w:rsidP="00D80A71">
            <w:pPr>
              <w:ind w:right="-62"/>
              <w:jc w:val="left"/>
              <w:rPr>
                <w:i/>
                <w:szCs w:val="20"/>
                <w:lang w:eastAsia="ja-JP"/>
              </w:rPr>
            </w:pPr>
            <w:r w:rsidRPr="00E61ECE">
              <w:rPr>
                <w:i/>
                <w:szCs w:val="20"/>
                <w:lang w:eastAsia="ja-JP"/>
              </w:rPr>
              <w:t>USD 10,000</w:t>
            </w:r>
          </w:p>
        </w:tc>
        <w:tc>
          <w:tcPr>
            <w:tcW w:w="1440" w:type="dxa"/>
            <w:tcBorders>
              <w:top w:val="single" w:sz="4" w:space="0" w:color="auto"/>
              <w:left w:val="single" w:sz="4" w:space="0" w:color="auto"/>
              <w:bottom w:val="single" w:sz="4" w:space="0" w:color="auto"/>
              <w:right w:val="single" w:sz="4" w:space="0" w:color="auto"/>
            </w:tcBorders>
          </w:tcPr>
          <w:p w14:paraId="151F5D9D" w14:textId="3580C38D" w:rsidR="00493EDE" w:rsidRPr="00E61ECE" w:rsidRDefault="00493EDE" w:rsidP="00D80A71">
            <w:pPr>
              <w:jc w:val="left"/>
              <w:rPr>
                <w:i/>
                <w:szCs w:val="20"/>
                <w:lang w:eastAsia="ja-JP"/>
              </w:rPr>
            </w:pPr>
            <w:r w:rsidRPr="00E61ECE">
              <w:rPr>
                <w:i/>
                <w:szCs w:val="20"/>
                <w:lang w:eastAsia="ja-JP"/>
              </w:rPr>
              <w:t>Month 55 (Jul 2026)</w:t>
            </w:r>
          </w:p>
          <w:p w14:paraId="0D5AB7D7" w14:textId="6F56FD5D" w:rsidR="00493EDE" w:rsidRPr="00E61ECE" w:rsidRDefault="00493EDE" w:rsidP="00D80A71">
            <w:pPr>
              <w:jc w:val="left"/>
              <w:rPr>
                <w:i/>
                <w:szCs w:val="20"/>
                <w:lang w:eastAsia="ja-JP"/>
              </w:rPr>
            </w:pPr>
            <w:r w:rsidRPr="00E61ECE">
              <w:rPr>
                <w:i/>
                <w:szCs w:val="20"/>
                <w:lang w:eastAsia="ja-JP"/>
              </w:rPr>
              <w:t>(1 person-month)</w:t>
            </w:r>
          </w:p>
        </w:tc>
        <w:tc>
          <w:tcPr>
            <w:tcW w:w="10619" w:type="dxa"/>
            <w:tcBorders>
              <w:top w:val="single" w:sz="4" w:space="0" w:color="auto"/>
              <w:left w:val="single" w:sz="4" w:space="0" w:color="auto"/>
              <w:bottom w:val="single" w:sz="4" w:space="0" w:color="auto"/>
              <w:right w:val="single" w:sz="4" w:space="0" w:color="auto"/>
            </w:tcBorders>
          </w:tcPr>
          <w:p w14:paraId="4B4F5187" w14:textId="55526D99"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Technical assistance to activity 3.2.3 (Project’s exit strategy for the deployment of e-mobility in Lebanon)</w:t>
            </w:r>
          </w:p>
          <w:p w14:paraId="6D821477" w14:textId="77777777"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Review of project’s activities and terminal evaluation</w:t>
            </w:r>
          </w:p>
          <w:p w14:paraId="6C4B5D36" w14:textId="2F4161A1"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Report on exit strategy, including identification of funding opportunities for up-scaling and replication</w:t>
            </w:r>
          </w:p>
        </w:tc>
      </w:tr>
      <w:tr w:rsidR="00493EDE" w:rsidRPr="00E61ECE" w14:paraId="18992748" w14:textId="77777777" w:rsidTr="00EA1C0B">
        <w:tc>
          <w:tcPr>
            <w:tcW w:w="1963" w:type="dxa"/>
            <w:tcBorders>
              <w:top w:val="single" w:sz="4" w:space="0" w:color="auto"/>
              <w:left w:val="single" w:sz="4" w:space="0" w:color="auto"/>
              <w:bottom w:val="single" w:sz="4" w:space="0" w:color="auto"/>
              <w:right w:val="single" w:sz="4" w:space="0" w:color="auto"/>
            </w:tcBorders>
          </w:tcPr>
          <w:p w14:paraId="6EF4CA1B" w14:textId="707270F1" w:rsidR="00493EDE" w:rsidRPr="00E61ECE" w:rsidRDefault="00493EDE" w:rsidP="00493EDE">
            <w:pPr>
              <w:ind w:right="-62"/>
              <w:jc w:val="left"/>
              <w:rPr>
                <w:i/>
                <w:szCs w:val="20"/>
                <w:lang w:eastAsia="ja-JP"/>
              </w:rPr>
            </w:pPr>
            <w:r w:rsidRPr="00E61ECE">
              <w:rPr>
                <w:i/>
                <w:szCs w:val="20"/>
                <w:lang w:eastAsia="ja-JP"/>
              </w:rPr>
              <w:t>Train-the-trainer workshops (consulting company)</w:t>
            </w:r>
          </w:p>
          <w:p w14:paraId="76CA5D7F" w14:textId="37EBDFC8" w:rsidR="00493EDE" w:rsidRPr="00E61ECE" w:rsidRDefault="00493EDE" w:rsidP="00D80A71">
            <w:pPr>
              <w:ind w:right="-62"/>
              <w:jc w:val="left"/>
              <w:rPr>
                <w:i/>
                <w:szCs w:val="20"/>
                <w:lang w:eastAsia="ja-JP"/>
              </w:rPr>
            </w:pPr>
            <w:r w:rsidRPr="00E61ECE">
              <w:rPr>
                <w:i/>
                <w:szCs w:val="20"/>
                <w:lang w:eastAsia="ja-JP"/>
              </w:rPr>
              <w:t xml:space="preserve">USD 20,000 </w:t>
            </w:r>
          </w:p>
        </w:tc>
        <w:tc>
          <w:tcPr>
            <w:tcW w:w="1440" w:type="dxa"/>
            <w:tcBorders>
              <w:top w:val="single" w:sz="4" w:space="0" w:color="auto"/>
              <w:left w:val="single" w:sz="4" w:space="0" w:color="auto"/>
              <w:bottom w:val="single" w:sz="4" w:space="0" w:color="auto"/>
              <w:right w:val="single" w:sz="4" w:space="0" w:color="auto"/>
            </w:tcBorders>
          </w:tcPr>
          <w:p w14:paraId="4C71C8DF" w14:textId="2DFCB358" w:rsidR="00493EDE" w:rsidRPr="00E61ECE" w:rsidRDefault="00493EDE" w:rsidP="00D80A71">
            <w:pPr>
              <w:jc w:val="left"/>
              <w:rPr>
                <w:i/>
                <w:szCs w:val="20"/>
                <w:lang w:eastAsia="ja-JP"/>
              </w:rPr>
            </w:pPr>
            <w:r w:rsidRPr="00E61ECE">
              <w:rPr>
                <w:i/>
                <w:szCs w:val="20"/>
                <w:lang w:eastAsia="ja-JP"/>
              </w:rPr>
              <w:t>Month 13 (Jan 2023)</w:t>
            </w:r>
          </w:p>
        </w:tc>
        <w:tc>
          <w:tcPr>
            <w:tcW w:w="10619" w:type="dxa"/>
            <w:tcBorders>
              <w:top w:val="single" w:sz="4" w:space="0" w:color="auto"/>
              <w:left w:val="single" w:sz="4" w:space="0" w:color="auto"/>
              <w:bottom w:val="single" w:sz="4" w:space="0" w:color="auto"/>
              <w:right w:val="single" w:sz="4" w:space="0" w:color="auto"/>
            </w:tcBorders>
          </w:tcPr>
          <w:p w14:paraId="79B39E6B" w14:textId="77777777"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Train-the-trainer workshops on charging infrastructure, EV and hybrid vehicles maintenance and driving</w:t>
            </w:r>
          </w:p>
          <w:p w14:paraId="63EFCC7B" w14:textId="71283335" w:rsidR="00493EDE" w:rsidRPr="00E61ECE" w:rsidRDefault="00493EDE" w:rsidP="00493EDE">
            <w:pPr>
              <w:pStyle w:val="ListParagraph"/>
              <w:numPr>
                <w:ilvl w:val="0"/>
                <w:numId w:val="39"/>
              </w:numPr>
              <w:contextualSpacing/>
              <w:rPr>
                <w:rFonts w:eastAsia="MS Mincho"/>
                <w:i/>
                <w:noProof/>
                <w:lang w:eastAsia="ja-JP"/>
              </w:rPr>
            </w:pPr>
            <w:r w:rsidRPr="00E61ECE">
              <w:rPr>
                <w:rFonts w:eastAsia="MS Mincho"/>
                <w:i/>
                <w:noProof/>
                <w:lang w:eastAsia="ja-JP"/>
              </w:rPr>
              <w:t>Planning and implementation of at least 2 workshops addressing future trainers of professional staff (drivers, maintenance, etc) in transport companies and transport fleets, including hands-on training.</w:t>
            </w:r>
          </w:p>
          <w:p w14:paraId="450D7007" w14:textId="73A9606D" w:rsidR="00493EDE" w:rsidRPr="00E61ECE" w:rsidRDefault="00493EDE" w:rsidP="00493EDE">
            <w:pPr>
              <w:pStyle w:val="ListParagraph"/>
              <w:numPr>
                <w:ilvl w:val="0"/>
                <w:numId w:val="39"/>
              </w:numPr>
              <w:contextualSpacing/>
              <w:rPr>
                <w:rFonts w:eastAsia="MS Mincho"/>
                <w:i/>
                <w:noProof/>
                <w:lang w:eastAsia="ja-JP"/>
              </w:rPr>
            </w:pPr>
            <w:r w:rsidRPr="00E61ECE">
              <w:rPr>
                <w:rFonts w:eastAsia="MS Mincho"/>
                <w:i/>
                <w:noProof/>
                <w:lang w:eastAsia="ja-JP"/>
              </w:rPr>
              <w:t>Provision of training guidance and educational materials to be used by future trainers.</w:t>
            </w:r>
          </w:p>
          <w:p w14:paraId="49F41C85" w14:textId="77777777" w:rsidR="00493EDE" w:rsidRPr="00E61ECE" w:rsidRDefault="00493EDE" w:rsidP="00493EDE">
            <w:pPr>
              <w:pStyle w:val="ListParagraph"/>
              <w:numPr>
                <w:ilvl w:val="0"/>
                <w:numId w:val="39"/>
              </w:numPr>
              <w:contextualSpacing/>
              <w:rPr>
                <w:rFonts w:eastAsia="MS Mincho"/>
                <w:i/>
                <w:noProof/>
                <w:lang w:eastAsia="ja-JP"/>
              </w:rPr>
            </w:pPr>
            <w:r w:rsidRPr="00E61ECE">
              <w:rPr>
                <w:rFonts w:eastAsia="MS Mincho"/>
                <w:i/>
                <w:noProof/>
                <w:lang w:eastAsia="ja-JP"/>
              </w:rPr>
              <w:t>One-year on-line support to trainers.</w:t>
            </w:r>
          </w:p>
          <w:p w14:paraId="4433F70B" w14:textId="34F6F295" w:rsidR="00493EDE" w:rsidRPr="00E61ECE" w:rsidRDefault="00493EDE" w:rsidP="00493EDE">
            <w:pPr>
              <w:pStyle w:val="ListParagraph"/>
              <w:numPr>
                <w:ilvl w:val="0"/>
                <w:numId w:val="39"/>
              </w:numPr>
              <w:contextualSpacing/>
              <w:rPr>
                <w:rFonts w:eastAsia="MS Mincho"/>
                <w:i/>
                <w:noProof/>
                <w:lang w:eastAsia="ja-JP"/>
              </w:rPr>
            </w:pPr>
            <w:r w:rsidRPr="00E61ECE">
              <w:rPr>
                <w:rFonts w:eastAsia="MS Mincho"/>
                <w:i/>
                <w:noProof/>
                <w:lang w:eastAsia="ja-JP"/>
              </w:rPr>
              <w:t>Provision of children-frienly spaces to facilitate the attendance of women to the activities</w:t>
            </w:r>
          </w:p>
        </w:tc>
      </w:tr>
      <w:tr w:rsidR="00493EDE" w:rsidRPr="00E61ECE" w14:paraId="51E48CF1" w14:textId="77777777" w:rsidTr="00EA1C0B">
        <w:tc>
          <w:tcPr>
            <w:tcW w:w="1963" w:type="dxa"/>
            <w:tcBorders>
              <w:top w:val="single" w:sz="4" w:space="0" w:color="auto"/>
              <w:left w:val="single" w:sz="4" w:space="0" w:color="auto"/>
              <w:bottom w:val="single" w:sz="4" w:space="0" w:color="auto"/>
              <w:right w:val="single" w:sz="4" w:space="0" w:color="auto"/>
            </w:tcBorders>
          </w:tcPr>
          <w:p w14:paraId="0403772D" w14:textId="7163B33A" w:rsidR="00493EDE" w:rsidRPr="00E61ECE" w:rsidRDefault="00493EDE" w:rsidP="00D80A71">
            <w:pPr>
              <w:ind w:right="-62"/>
              <w:jc w:val="left"/>
              <w:rPr>
                <w:i/>
                <w:szCs w:val="20"/>
                <w:lang w:eastAsia="ja-JP"/>
              </w:rPr>
            </w:pPr>
            <w:r w:rsidRPr="00E61ECE">
              <w:rPr>
                <w:i/>
                <w:szCs w:val="20"/>
                <w:lang w:eastAsia="ja-JP"/>
              </w:rPr>
              <w:t>Safeguards materials (individual consultant)</w:t>
            </w:r>
          </w:p>
          <w:p w14:paraId="4DE626B3" w14:textId="50CCE0E3" w:rsidR="00493EDE" w:rsidRPr="00E61ECE" w:rsidRDefault="00493EDE" w:rsidP="00D80A71">
            <w:pPr>
              <w:ind w:right="-62"/>
              <w:jc w:val="left"/>
              <w:rPr>
                <w:i/>
                <w:szCs w:val="20"/>
                <w:lang w:eastAsia="ja-JP"/>
              </w:rPr>
            </w:pPr>
            <w:r w:rsidRPr="00E61ECE">
              <w:rPr>
                <w:i/>
                <w:szCs w:val="20"/>
                <w:lang w:eastAsia="ja-JP"/>
              </w:rPr>
              <w:t>USD 1,000</w:t>
            </w:r>
          </w:p>
        </w:tc>
        <w:tc>
          <w:tcPr>
            <w:tcW w:w="1440" w:type="dxa"/>
            <w:tcBorders>
              <w:top w:val="single" w:sz="4" w:space="0" w:color="auto"/>
              <w:left w:val="single" w:sz="4" w:space="0" w:color="auto"/>
              <w:bottom w:val="single" w:sz="4" w:space="0" w:color="auto"/>
              <w:right w:val="single" w:sz="4" w:space="0" w:color="auto"/>
            </w:tcBorders>
          </w:tcPr>
          <w:p w14:paraId="1167758D" w14:textId="16353590" w:rsidR="00493EDE" w:rsidRPr="00E61ECE" w:rsidRDefault="00493EDE" w:rsidP="00D80A71">
            <w:pPr>
              <w:jc w:val="left"/>
              <w:rPr>
                <w:i/>
                <w:szCs w:val="20"/>
                <w:lang w:eastAsia="ja-JP"/>
              </w:rPr>
            </w:pPr>
            <w:r w:rsidRPr="00E61ECE">
              <w:rPr>
                <w:i/>
                <w:szCs w:val="20"/>
                <w:lang w:eastAsia="ja-JP"/>
              </w:rPr>
              <w:t>Month 25 (Jan 2024)</w:t>
            </w:r>
          </w:p>
        </w:tc>
        <w:tc>
          <w:tcPr>
            <w:tcW w:w="10619" w:type="dxa"/>
            <w:tcBorders>
              <w:top w:val="single" w:sz="4" w:space="0" w:color="auto"/>
              <w:left w:val="single" w:sz="4" w:space="0" w:color="auto"/>
              <w:bottom w:val="single" w:sz="4" w:space="0" w:color="auto"/>
              <w:right w:val="single" w:sz="4" w:space="0" w:color="auto"/>
            </w:tcBorders>
          </w:tcPr>
          <w:p w14:paraId="02691A66" w14:textId="18DFA4A5"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Audio-visual and print materials on social and environmental safeguards, targeting transport companies and professionals:</w:t>
            </w:r>
          </w:p>
          <w:p w14:paraId="49155181" w14:textId="74C5B594" w:rsidR="00493EDE" w:rsidRPr="00E61ECE" w:rsidRDefault="00493EDE" w:rsidP="00493EDE">
            <w:pPr>
              <w:pStyle w:val="ListParagraph"/>
              <w:numPr>
                <w:ilvl w:val="0"/>
                <w:numId w:val="40"/>
              </w:numPr>
              <w:contextualSpacing/>
              <w:rPr>
                <w:rFonts w:eastAsia="MS Mincho"/>
                <w:i/>
                <w:noProof/>
                <w:lang w:eastAsia="ja-JP"/>
              </w:rPr>
            </w:pPr>
            <w:r w:rsidRPr="00E61ECE">
              <w:rPr>
                <w:rFonts w:eastAsia="MS Mincho"/>
                <w:i/>
                <w:noProof/>
                <w:lang w:eastAsia="ja-JP"/>
              </w:rPr>
              <w:t>Design, production and delivery of 5 copies of audivisual presenting social and environmental challeges of urban passenger mobility in Lebanon to transport companies and professionals, and the answers provided by the project</w:t>
            </w:r>
          </w:p>
        </w:tc>
      </w:tr>
      <w:tr w:rsidR="00493EDE" w:rsidRPr="00E61ECE" w14:paraId="5622FEA2" w14:textId="77777777" w:rsidTr="006B343E">
        <w:tc>
          <w:tcPr>
            <w:tcW w:w="14022"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98172EE" w14:textId="3343C443" w:rsidR="00493EDE" w:rsidRPr="00E61ECE" w:rsidRDefault="00493EDE" w:rsidP="00493EDE">
            <w:pPr>
              <w:spacing w:after="0"/>
              <w:contextualSpacing/>
              <w:jc w:val="center"/>
              <w:rPr>
                <w:rFonts w:eastAsia="MS Mincho"/>
                <w:i/>
                <w:noProof/>
                <w:szCs w:val="20"/>
                <w:lang w:eastAsia="ja-JP"/>
              </w:rPr>
            </w:pPr>
            <w:bookmarkStart w:id="118" w:name="_Hlk66367950"/>
            <w:r w:rsidRPr="00E61ECE">
              <w:rPr>
                <w:b/>
                <w:i/>
                <w:szCs w:val="20"/>
                <w:lang w:eastAsia="ja-JP"/>
              </w:rPr>
              <w:lastRenderedPageBreak/>
              <w:t>Outcome 4: KM and M&amp;E</w:t>
            </w:r>
          </w:p>
        </w:tc>
      </w:tr>
      <w:tr w:rsidR="00493EDE" w:rsidRPr="00E61ECE" w14:paraId="2FA32591" w14:textId="77777777" w:rsidTr="006B343E">
        <w:tc>
          <w:tcPr>
            <w:tcW w:w="14022"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2F0EC39" w14:textId="46842F85" w:rsidR="00493EDE" w:rsidRPr="00E61ECE" w:rsidRDefault="00493EDE" w:rsidP="00493EDE">
            <w:pPr>
              <w:rPr>
                <w:b/>
                <w:i/>
                <w:szCs w:val="20"/>
                <w:lang w:eastAsia="ja-JP"/>
              </w:rPr>
            </w:pPr>
            <w:r w:rsidRPr="00E61ECE">
              <w:rPr>
                <w:b/>
                <w:i/>
                <w:szCs w:val="20"/>
                <w:lang w:eastAsia="ja-JP"/>
              </w:rPr>
              <w:t>International contracting</w:t>
            </w:r>
          </w:p>
        </w:tc>
      </w:tr>
      <w:tr w:rsidR="00493EDE" w:rsidRPr="00E61ECE" w14:paraId="4B3C8944" w14:textId="77777777" w:rsidTr="006B343E">
        <w:tc>
          <w:tcPr>
            <w:tcW w:w="1963" w:type="dxa"/>
            <w:tcBorders>
              <w:top w:val="single" w:sz="4" w:space="0" w:color="auto"/>
              <w:left w:val="single" w:sz="4" w:space="0" w:color="auto"/>
              <w:bottom w:val="single" w:sz="4" w:space="0" w:color="auto"/>
              <w:right w:val="single" w:sz="4" w:space="0" w:color="auto"/>
            </w:tcBorders>
          </w:tcPr>
          <w:p w14:paraId="30C0CED6" w14:textId="56BC090F" w:rsidR="00493EDE" w:rsidRPr="00E61ECE" w:rsidRDefault="00493EDE" w:rsidP="00D80A71">
            <w:pPr>
              <w:jc w:val="left"/>
              <w:rPr>
                <w:i/>
                <w:szCs w:val="20"/>
                <w:lang w:eastAsia="ja-JP"/>
              </w:rPr>
            </w:pPr>
            <w:r w:rsidRPr="00E61ECE">
              <w:rPr>
                <w:i/>
                <w:szCs w:val="20"/>
                <w:lang w:eastAsia="ja-JP"/>
              </w:rPr>
              <w:t>ESMF consultant (individual consultant)</w:t>
            </w:r>
          </w:p>
          <w:p w14:paraId="50BE2997" w14:textId="0F4403FA" w:rsidR="00493EDE" w:rsidRPr="00E61ECE" w:rsidRDefault="00493EDE" w:rsidP="00493EDE">
            <w:pPr>
              <w:rPr>
                <w:i/>
                <w:szCs w:val="20"/>
                <w:lang w:eastAsia="ja-JP"/>
              </w:rPr>
            </w:pPr>
            <w:r w:rsidRPr="00E61ECE">
              <w:rPr>
                <w:i/>
                <w:szCs w:val="20"/>
                <w:lang w:eastAsia="ja-JP"/>
              </w:rPr>
              <w:t>USD 8,000</w:t>
            </w:r>
          </w:p>
        </w:tc>
        <w:tc>
          <w:tcPr>
            <w:tcW w:w="1440" w:type="dxa"/>
            <w:tcBorders>
              <w:top w:val="single" w:sz="4" w:space="0" w:color="auto"/>
              <w:left w:val="single" w:sz="4" w:space="0" w:color="auto"/>
              <w:bottom w:val="single" w:sz="4" w:space="0" w:color="auto"/>
              <w:right w:val="single" w:sz="4" w:space="0" w:color="auto"/>
            </w:tcBorders>
          </w:tcPr>
          <w:p w14:paraId="2A4E75E0" w14:textId="5AE895D0" w:rsidR="00493EDE" w:rsidRPr="00E61ECE" w:rsidRDefault="00493EDE" w:rsidP="00493EDE">
            <w:pPr>
              <w:rPr>
                <w:i/>
                <w:szCs w:val="20"/>
                <w:lang w:eastAsia="ja-JP"/>
              </w:rPr>
            </w:pPr>
            <w:r w:rsidRPr="00E61ECE">
              <w:rPr>
                <w:i/>
                <w:szCs w:val="20"/>
                <w:lang w:eastAsia="ja-JP"/>
              </w:rPr>
              <w:t>Month 19 (Jul 2023)</w:t>
            </w:r>
          </w:p>
        </w:tc>
        <w:tc>
          <w:tcPr>
            <w:tcW w:w="10619" w:type="dxa"/>
            <w:tcBorders>
              <w:top w:val="single" w:sz="4" w:space="0" w:color="auto"/>
              <w:left w:val="single" w:sz="4" w:space="0" w:color="auto"/>
              <w:bottom w:val="single" w:sz="4" w:space="0" w:color="auto"/>
              <w:right w:val="single" w:sz="4" w:space="0" w:color="auto"/>
            </w:tcBorders>
          </w:tcPr>
          <w:p w14:paraId="154C5024" w14:textId="6BB1203D"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 xml:space="preserve">Monitoring of social and environmental safeguards management measures and stakeholder engagement activities </w:t>
            </w:r>
          </w:p>
          <w:p w14:paraId="19978AAF" w14:textId="18BA5D36"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Review and update the ESMF.</w:t>
            </w:r>
          </w:p>
          <w:p w14:paraId="65B026A7" w14:textId="1BE75195"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Plan and participate in social screening activities as well as review of grievance readdress mechanisms.</w:t>
            </w:r>
          </w:p>
          <w:p w14:paraId="3DE39652" w14:textId="39D56BFA"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Undertake follow up monitoring to ensure that proposed mitigation measures are implemented according to an agreed upon environmental and social mitigation implementation plan;</w:t>
            </w:r>
          </w:p>
          <w:p w14:paraId="37D5D8EB" w14:textId="6EF2C6CA"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Supervise the development of social and environmental impact measures of the relevant projects and actions to be undertaken by the project, and ensure that such measures are approved by relevant authorities before implementation;</w:t>
            </w:r>
          </w:p>
          <w:p w14:paraId="21EF767B" w14:textId="4CFF5A94"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Lead on developing and delivering a series of spot checks to ensure safeguards policies are properly implemented at in line with the ESMF.</w:t>
            </w:r>
          </w:p>
          <w:p w14:paraId="5E61425E" w14:textId="05637E1D"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Compile quarterly reports on social and environmental safeguards as part of the M&amp;E project effort.</w:t>
            </w:r>
          </w:p>
          <w:p w14:paraId="1F0CDB0F" w14:textId="2F913680"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Provide assistance to the PMU to minimize the likelihood of risks to materialize.</w:t>
            </w:r>
          </w:p>
        </w:tc>
      </w:tr>
      <w:tr w:rsidR="00493EDE" w:rsidRPr="00E61ECE" w14:paraId="4035A1E7" w14:textId="77777777" w:rsidTr="006B343E">
        <w:tc>
          <w:tcPr>
            <w:tcW w:w="14022"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3D7932B" w14:textId="13B8107C" w:rsidR="00493EDE" w:rsidRPr="00E61ECE" w:rsidRDefault="00493EDE" w:rsidP="00493EDE">
            <w:pPr>
              <w:rPr>
                <w:b/>
                <w:i/>
                <w:szCs w:val="20"/>
                <w:lang w:eastAsia="ja-JP"/>
              </w:rPr>
            </w:pPr>
            <w:r w:rsidRPr="00E61ECE">
              <w:rPr>
                <w:b/>
                <w:i/>
                <w:szCs w:val="20"/>
                <w:lang w:eastAsia="ja-JP"/>
              </w:rPr>
              <w:t>Local / National contracting</w:t>
            </w:r>
          </w:p>
        </w:tc>
      </w:tr>
      <w:bookmarkEnd w:id="118"/>
      <w:tr w:rsidR="00493EDE" w:rsidRPr="00E61ECE" w14:paraId="456AECA7" w14:textId="77777777" w:rsidTr="00EA1C0B">
        <w:tc>
          <w:tcPr>
            <w:tcW w:w="1963" w:type="dxa"/>
            <w:tcBorders>
              <w:top w:val="single" w:sz="4" w:space="0" w:color="auto"/>
              <w:left w:val="single" w:sz="4" w:space="0" w:color="auto"/>
              <w:bottom w:val="single" w:sz="4" w:space="0" w:color="auto"/>
              <w:right w:val="single" w:sz="4" w:space="0" w:color="auto"/>
            </w:tcBorders>
          </w:tcPr>
          <w:p w14:paraId="21478649" w14:textId="1B527891" w:rsidR="00493EDE" w:rsidRPr="00E61ECE" w:rsidRDefault="00493EDE" w:rsidP="00D80A71">
            <w:pPr>
              <w:jc w:val="left"/>
              <w:rPr>
                <w:i/>
                <w:szCs w:val="20"/>
                <w:lang w:eastAsia="ja-JP"/>
              </w:rPr>
            </w:pPr>
            <w:r w:rsidRPr="00E61ECE">
              <w:rPr>
                <w:i/>
                <w:szCs w:val="20"/>
                <w:lang w:eastAsia="ja-JP"/>
              </w:rPr>
              <w:t>Gender (individual) consultant</w:t>
            </w:r>
          </w:p>
          <w:p w14:paraId="75D52673" w14:textId="786A34D1" w:rsidR="00493EDE" w:rsidRPr="00E61ECE" w:rsidRDefault="00493EDE" w:rsidP="00D80A71">
            <w:pPr>
              <w:jc w:val="left"/>
              <w:rPr>
                <w:i/>
                <w:szCs w:val="20"/>
                <w:lang w:eastAsia="ja-JP"/>
              </w:rPr>
            </w:pPr>
            <w:r w:rsidRPr="00E61ECE">
              <w:rPr>
                <w:i/>
                <w:szCs w:val="20"/>
                <w:lang w:eastAsia="ja-JP"/>
              </w:rPr>
              <w:t>USD 41,000</w:t>
            </w:r>
          </w:p>
        </w:tc>
        <w:tc>
          <w:tcPr>
            <w:tcW w:w="1440" w:type="dxa"/>
            <w:tcBorders>
              <w:top w:val="single" w:sz="4" w:space="0" w:color="auto"/>
              <w:left w:val="single" w:sz="4" w:space="0" w:color="auto"/>
              <w:bottom w:val="single" w:sz="4" w:space="0" w:color="auto"/>
              <w:right w:val="single" w:sz="4" w:space="0" w:color="auto"/>
            </w:tcBorders>
          </w:tcPr>
          <w:p w14:paraId="0D30F4DA" w14:textId="0B52AC2E" w:rsidR="00493EDE" w:rsidRPr="00E61ECE" w:rsidRDefault="00493EDE" w:rsidP="00D80A71">
            <w:pPr>
              <w:jc w:val="left"/>
              <w:rPr>
                <w:i/>
                <w:szCs w:val="20"/>
                <w:lang w:eastAsia="ja-JP"/>
              </w:rPr>
            </w:pPr>
            <w:r w:rsidRPr="00E61ECE">
              <w:rPr>
                <w:i/>
                <w:szCs w:val="20"/>
                <w:lang w:eastAsia="ja-JP"/>
              </w:rPr>
              <w:t>Month 6 (June 2022)</w:t>
            </w:r>
          </w:p>
        </w:tc>
        <w:tc>
          <w:tcPr>
            <w:tcW w:w="10619" w:type="dxa"/>
            <w:tcBorders>
              <w:top w:val="single" w:sz="4" w:space="0" w:color="auto"/>
              <w:left w:val="single" w:sz="4" w:space="0" w:color="auto"/>
              <w:bottom w:val="single" w:sz="4" w:space="0" w:color="auto"/>
              <w:right w:val="single" w:sz="4" w:space="0" w:color="auto"/>
            </w:tcBorders>
          </w:tcPr>
          <w:p w14:paraId="3A72974D" w14:textId="0E75A276"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Gender expert for relevant project activities (1.1.2; 1.2.5; 2.1.2; 2.2.2; 2.3.2; 3.3.1, 3.3.2; 3.3.2; 3.4.1, 3.4.2; 4.1.5)</w:t>
            </w:r>
          </w:p>
          <w:p w14:paraId="1A3AB6AE" w14:textId="52D25B8A"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Monitor progress in implementation of the project Gender Action Plan ensuring that targets are fully met and the reporting requirements are fulfilled.;</w:t>
            </w:r>
          </w:p>
          <w:p w14:paraId="597EF4A5" w14:textId="6337CF33"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Oversee implementation of all gender-related work.</w:t>
            </w:r>
          </w:p>
          <w:p w14:paraId="767C4A0F" w14:textId="21096ACC"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Review the Gender Action Plan annually, and update and revise corresponding management plans as necessary.</w:t>
            </w:r>
          </w:p>
          <w:p w14:paraId="2A2E1867" w14:textId="2D35186D"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Work with the M&amp;E officer and Safeguards Officer to ensure reporting, monitoring and evaluation fully address the gender issues of the project.</w:t>
            </w:r>
          </w:p>
        </w:tc>
      </w:tr>
      <w:tr w:rsidR="00493EDE" w:rsidRPr="00E61ECE" w14:paraId="4D7F3C0F" w14:textId="77777777" w:rsidTr="00EA1C0B">
        <w:tc>
          <w:tcPr>
            <w:tcW w:w="1963" w:type="dxa"/>
            <w:tcBorders>
              <w:top w:val="single" w:sz="4" w:space="0" w:color="auto"/>
              <w:left w:val="single" w:sz="4" w:space="0" w:color="auto"/>
              <w:bottom w:val="single" w:sz="4" w:space="0" w:color="auto"/>
              <w:right w:val="single" w:sz="4" w:space="0" w:color="auto"/>
            </w:tcBorders>
          </w:tcPr>
          <w:p w14:paraId="757559B8" w14:textId="45E8210D" w:rsidR="00493EDE" w:rsidRPr="00E61ECE" w:rsidRDefault="00493EDE" w:rsidP="00D80A71">
            <w:pPr>
              <w:jc w:val="left"/>
              <w:rPr>
                <w:i/>
                <w:szCs w:val="20"/>
                <w:lang w:eastAsia="ja-JP"/>
              </w:rPr>
            </w:pPr>
            <w:bookmarkStart w:id="119" w:name="_Hlk66370325"/>
            <w:r w:rsidRPr="00E61ECE">
              <w:rPr>
                <w:i/>
                <w:szCs w:val="20"/>
                <w:lang w:eastAsia="ja-JP"/>
              </w:rPr>
              <w:t xml:space="preserve">Kick-off meeting (contracting company) USD 2,000 </w:t>
            </w:r>
          </w:p>
        </w:tc>
        <w:tc>
          <w:tcPr>
            <w:tcW w:w="1440" w:type="dxa"/>
            <w:tcBorders>
              <w:top w:val="single" w:sz="4" w:space="0" w:color="auto"/>
              <w:left w:val="single" w:sz="4" w:space="0" w:color="auto"/>
              <w:bottom w:val="single" w:sz="4" w:space="0" w:color="auto"/>
              <w:right w:val="single" w:sz="4" w:space="0" w:color="auto"/>
            </w:tcBorders>
          </w:tcPr>
          <w:p w14:paraId="31FFE2BA" w14:textId="756492D4" w:rsidR="00493EDE" w:rsidRPr="00E61ECE" w:rsidRDefault="00493EDE" w:rsidP="00D80A71">
            <w:pPr>
              <w:jc w:val="left"/>
              <w:rPr>
                <w:i/>
                <w:szCs w:val="20"/>
                <w:lang w:eastAsia="ja-JP"/>
              </w:rPr>
            </w:pPr>
            <w:r w:rsidRPr="00E61ECE">
              <w:rPr>
                <w:i/>
                <w:szCs w:val="20"/>
                <w:lang w:eastAsia="ja-JP"/>
              </w:rPr>
              <w:t>Month 1 (Feb 2022)</w:t>
            </w:r>
          </w:p>
        </w:tc>
        <w:tc>
          <w:tcPr>
            <w:tcW w:w="10619" w:type="dxa"/>
            <w:tcBorders>
              <w:top w:val="single" w:sz="4" w:space="0" w:color="auto"/>
              <w:left w:val="single" w:sz="4" w:space="0" w:color="auto"/>
              <w:bottom w:val="single" w:sz="4" w:space="0" w:color="auto"/>
              <w:right w:val="single" w:sz="4" w:space="0" w:color="auto"/>
            </w:tcBorders>
          </w:tcPr>
          <w:p w14:paraId="7A021C67" w14:textId="07A76852"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Support to the organization and implementation of the inception workshop:</w:t>
            </w:r>
          </w:p>
          <w:p w14:paraId="40A9CF37" w14:textId="2AFA1739" w:rsidR="00493EDE" w:rsidRPr="00E61ECE" w:rsidRDefault="00493EDE" w:rsidP="00493EDE">
            <w:pPr>
              <w:numPr>
                <w:ilvl w:val="0"/>
                <w:numId w:val="7"/>
              </w:numPr>
              <w:spacing w:after="0"/>
              <w:contextualSpacing/>
              <w:jc w:val="left"/>
              <w:rPr>
                <w:rFonts w:eastAsia="MS Mincho"/>
                <w:i/>
                <w:noProof/>
                <w:szCs w:val="20"/>
                <w:lang w:eastAsia="ja-JP"/>
              </w:rPr>
            </w:pPr>
            <w:r w:rsidRPr="00E61ECE">
              <w:rPr>
                <w:rFonts w:eastAsia="MS Mincho"/>
                <w:i/>
                <w:noProof/>
                <w:szCs w:val="20"/>
                <w:lang w:eastAsia="ja-JP"/>
              </w:rPr>
              <w:t>Venue, supporting equipment (audiovisual, computers, recording…), supporting staff (registration, welcome package) and catering</w:t>
            </w:r>
          </w:p>
        </w:tc>
      </w:tr>
      <w:tr w:rsidR="00493EDE" w:rsidRPr="00E61ECE" w14:paraId="003D6556" w14:textId="77777777" w:rsidTr="00EA1C0B">
        <w:tc>
          <w:tcPr>
            <w:tcW w:w="1963" w:type="dxa"/>
            <w:tcBorders>
              <w:top w:val="single" w:sz="4" w:space="0" w:color="auto"/>
              <w:left w:val="single" w:sz="4" w:space="0" w:color="auto"/>
              <w:bottom w:val="single" w:sz="4" w:space="0" w:color="auto"/>
              <w:right w:val="single" w:sz="4" w:space="0" w:color="auto"/>
            </w:tcBorders>
          </w:tcPr>
          <w:p w14:paraId="3A5740B3" w14:textId="7548C969" w:rsidR="00493EDE" w:rsidRPr="00E61ECE" w:rsidRDefault="00493EDE" w:rsidP="00D80A71">
            <w:pPr>
              <w:jc w:val="left"/>
              <w:rPr>
                <w:i/>
                <w:szCs w:val="20"/>
                <w:lang w:eastAsia="ja-JP"/>
              </w:rPr>
            </w:pPr>
            <w:r w:rsidRPr="00E61ECE">
              <w:rPr>
                <w:i/>
                <w:szCs w:val="20"/>
                <w:lang w:eastAsia="ja-JP"/>
              </w:rPr>
              <w:t>Auditor (consulting company)</w:t>
            </w:r>
          </w:p>
          <w:p w14:paraId="253AE493" w14:textId="39D58D5A" w:rsidR="00493EDE" w:rsidRPr="00E61ECE" w:rsidRDefault="00493EDE" w:rsidP="00D80A71">
            <w:pPr>
              <w:jc w:val="left"/>
              <w:rPr>
                <w:i/>
                <w:szCs w:val="20"/>
                <w:lang w:eastAsia="ja-JP"/>
              </w:rPr>
            </w:pPr>
            <w:r w:rsidRPr="00E61ECE">
              <w:rPr>
                <w:i/>
                <w:szCs w:val="20"/>
                <w:lang w:eastAsia="ja-JP"/>
              </w:rPr>
              <w:t>USD 10,000</w:t>
            </w:r>
          </w:p>
        </w:tc>
        <w:tc>
          <w:tcPr>
            <w:tcW w:w="1440" w:type="dxa"/>
            <w:tcBorders>
              <w:top w:val="single" w:sz="4" w:space="0" w:color="auto"/>
              <w:left w:val="single" w:sz="4" w:space="0" w:color="auto"/>
              <w:bottom w:val="single" w:sz="4" w:space="0" w:color="auto"/>
              <w:right w:val="single" w:sz="4" w:space="0" w:color="auto"/>
            </w:tcBorders>
          </w:tcPr>
          <w:p w14:paraId="5F5F8FB3" w14:textId="68346FE7" w:rsidR="00493EDE" w:rsidRPr="00E61ECE" w:rsidRDefault="00493EDE" w:rsidP="00D80A71">
            <w:pPr>
              <w:jc w:val="left"/>
              <w:rPr>
                <w:i/>
                <w:szCs w:val="20"/>
                <w:lang w:eastAsia="ja-JP"/>
              </w:rPr>
            </w:pPr>
            <w:r w:rsidRPr="00E61ECE">
              <w:rPr>
                <w:i/>
                <w:szCs w:val="20"/>
                <w:lang w:eastAsia="ja-JP"/>
              </w:rPr>
              <w:t>Month 14 (Feb 2023)</w:t>
            </w:r>
          </w:p>
        </w:tc>
        <w:tc>
          <w:tcPr>
            <w:tcW w:w="10619" w:type="dxa"/>
            <w:tcBorders>
              <w:top w:val="single" w:sz="4" w:space="0" w:color="auto"/>
              <w:left w:val="single" w:sz="4" w:space="0" w:color="auto"/>
              <w:bottom w:val="single" w:sz="4" w:space="0" w:color="auto"/>
              <w:right w:val="single" w:sz="4" w:space="0" w:color="auto"/>
            </w:tcBorders>
          </w:tcPr>
          <w:p w14:paraId="7018BDFC" w14:textId="3699FCFD" w:rsidR="00493EDE" w:rsidRPr="00E61ECE" w:rsidRDefault="00493EDE" w:rsidP="00493EDE">
            <w:pPr>
              <w:spacing w:after="0"/>
              <w:contextualSpacing/>
              <w:jc w:val="left"/>
              <w:rPr>
                <w:rFonts w:eastAsia="MS Mincho"/>
                <w:i/>
                <w:noProof/>
                <w:szCs w:val="20"/>
                <w:lang w:eastAsia="ja-JP"/>
              </w:rPr>
            </w:pPr>
            <w:r w:rsidRPr="00E61ECE">
              <w:rPr>
                <w:rFonts w:eastAsia="MS Mincho"/>
                <w:i/>
                <w:noProof/>
                <w:szCs w:val="20"/>
                <w:lang w:eastAsia="ja-JP"/>
              </w:rPr>
              <w:t>Independent financial audits (annual)</w:t>
            </w:r>
          </w:p>
        </w:tc>
      </w:tr>
      <w:bookmarkEnd w:id="119"/>
    </w:tbl>
    <w:p w14:paraId="42E6F4EA" w14:textId="1258DDB3" w:rsidR="00EA1F5A" w:rsidRPr="00E61ECE" w:rsidRDefault="00D42863">
      <w:pPr>
        <w:spacing w:after="0"/>
        <w:jc w:val="left"/>
        <w:rPr>
          <w:rFonts w:ascii="Arial Narrow" w:hAnsi="Arial Narrow"/>
          <w:b/>
          <w:bCs/>
        </w:rPr>
      </w:pPr>
      <w:r w:rsidRPr="00E61ECE">
        <w:br w:type="page"/>
      </w:r>
    </w:p>
    <w:p w14:paraId="2DF83459" w14:textId="77777777" w:rsidR="008B1AA8" w:rsidRPr="00E61ECE" w:rsidRDefault="008B1AA8" w:rsidP="00EA1F5A">
      <w:pPr>
        <w:pStyle w:val="Heading2"/>
        <w:ind w:left="0"/>
        <w:rPr>
          <w:rFonts w:ascii="Calibri" w:hAnsi="Calibri"/>
          <w:szCs w:val="22"/>
        </w:rPr>
        <w:sectPr w:rsidR="008B1AA8" w:rsidRPr="00E61ECE" w:rsidSect="008B1AA8">
          <w:headerReference w:type="even" r:id="rId40"/>
          <w:headerReference w:type="default" r:id="rId41"/>
          <w:headerReference w:type="first" r:id="rId42"/>
          <w:pgSz w:w="16838" w:h="11906" w:orient="landscape"/>
          <w:pgMar w:top="1440" w:right="1440" w:bottom="1440" w:left="1440" w:header="708" w:footer="708" w:gutter="0"/>
          <w:cols w:space="708"/>
          <w:docGrid w:linePitch="360"/>
        </w:sectPr>
      </w:pPr>
    </w:p>
    <w:p w14:paraId="72323E2A" w14:textId="47040253" w:rsidR="00EA1F5A" w:rsidRPr="00E61ECE" w:rsidRDefault="00EA1F5A" w:rsidP="00EA1F5A">
      <w:pPr>
        <w:pStyle w:val="Heading2"/>
        <w:ind w:left="0"/>
        <w:rPr>
          <w:rFonts w:ascii="Calibri" w:hAnsi="Calibri"/>
          <w:szCs w:val="22"/>
        </w:rPr>
      </w:pPr>
      <w:bookmarkStart w:id="120" w:name="_Toc73530585"/>
      <w:bookmarkStart w:id="121" w:name="_Hlk69199658"/>
      <w:r w:rsidRPr="00E61ECE">
        <w:rPr>
          <w:rFonts w:ascii="Calibri" w:hAnsi="Calibri"/>
          <w:szCs w:val="22"/>
        </w:rPr>
        <w:lastRenderedPageBreak/>
        <w:t xml:space="preserve">Annex </w:t>
      </w:r>
      <w:r w:rsidR="00E2702F" w:rsidRPr="00E61ECE">
        <w:rPr>
          <w:rFonts w:ascii="Calibri" w:hAnsi="Calibri"/>
          <w:szCs w:val="22"/>
        </w:rPr>
        <w:t>8</w:t>
      </w:r>
      <w:r w:rsidRPr="00E61ECE">
        <w:rPr>
          <w:rFonts w:ascii="Calibri" w:hAnsi="Calibri"/>
          <w:szCs w:val="22"/>
        </w:rPr>
        <w:t>:  Stakeholder Engagement Plan</w:t>
      </w:r>
      <w:bookmarkEnd w:id="120"/>
      <w:r w:rsidRPr="00E61ECE">
        <w:rPr>
          <w:rFonts w:ascii="Calibri" w:hAnsi="Calibri"/>
          <w:szCs w:val="22"/>
        </w:rPr>
        <w:t xml:space="preserve"> </w:t>
      </w:r>
    </w:p>
    <w:p w14:paraId="4934F36C" w14:textId="6FE95C32" w:rsidR="00403839" w:rsidRPr="00E61ECE" w:rsidRDefault="00403839" w:rsidP="00722BA3">
      <w:pPr>
        <w:spacing w:after="0"/>
        <w:jc w:val="left"/>
        <w:rPr>
          <w:rFonts w:cs="Calibri"/>
          <w:b/>
          <w:szCs w:val="20"/>
        </w:rPr>
      </w:pPr>
      <w:r w:rsidRPr="00E61ECE">
        <w:rPr>
          <w:rFonts w:cs="Calibri"/>
          <w:b/>
          <w:szCs w:val="20"/>
        </w:rPr>
        <w:t>1. Introduction</w:t>
      </w:r>
    </w:p>
    <w:p w14:paraId="6682ED10" w14:textId="3BA8B351" w:rsidR="00403839" w:rsidRPr="00E61ECE" w:rsidRDefault="00403839" w:rsidP="00D80A71">
      <w:pPr>
        <w:keepNext/>
        <w:spacing w:after="0"/>
        <w:rPr>
          <w:rFonts w:cs="Calibri"/>
          <w:szCs w:val="20"/>
        </w:rPr>
      </w:pPr>
      <w:r w:rsidRPr="00E61ECE">
        <w:rPr>
          <w:rFonts w:cs="Calibri"/>
          <w:szCs w:val="20"/>
        </w:rPr>
        <w:t xml:space="preserve">This Stakeholder Engagement Plan (SEP) is designed to ensure effective engagement of all relevant stakeholders throughout the sustainable transport project lifecycle in Lebanon. </w:t>
      </w:r>
      <w:r w:rsidR="004F3F63" w:rsidRPr="00E61ECE">
        <w:rPr>
          <w:rFonts w:cs="Calibri"/>
          <w:szCs w:val="20"/>
        </w:rPr>
        <w:t>The following definitions</w:t>
      </w:r>
      <w:r w:rsidR="004F3F63" w:rsidRPr="00E61ECE">
        <w:rPr>
          <w:rFonts w:cs="Calibri"/>
          <w:b/>
          <w:sz w:val="18"/>
          <w:szCs w:val="20"/>
          <w:vertAlign w:val="superscript"/>
        </w:rPr>
        <w:footnoteReference w:id="54"/>
      </w:r>
      <w:r w:rsidR="004F3F63" w:rsidRPr="00E61ECE">
        <w:rPr>
          <w:rFonts w:cs="Calibri"/>
          <w:szCs w:val="20"/>
        </w:rPr>
        <w:t xml:space="preserve"> are used throughout this document:</w:t>
      </w:r>
    </w:p>
    <w:p w14:paraId="2DBCA5A4" w14:textId="1E6889EA" w:rsidR="004F3F63" w:rsidRPr="00E61ECE" w:rsidRDefault="004F3F63" w:rsidP="004F3F63">
      <w:pPr>
        <w:keepNext/>
        <w:spacing w:after="0"/>
        <w:rPr>
          <w:rFonts w:cs="Calibri"/>
          <w:b/>
          <w:szCs w:val="20"/>
        </w:rPr>
      </w:pPr>
    </w:p>
    <w:p w14:paraId="392B4372" w14:textId="77777777" w:rsidR="004F3F63" w:rsidRPr="00E61ECE" w:rsidRDefault="004F3F63" w:rsidP="004F3F63">
      <w:pPr>
        <w:spacing w:after="0"/>
        <w:rPr>
          <w:rFonts w:cs="Calibri"/>
          <w:szCs w:val="20"/>
        </w:rPr>
      </w:pPr>
      <w:r w:rsidRPr="00E61ECE">
        <w:rPr>
          <w:rFonts w:cs="Calibri"/>
          <w:szCs w:val="20"/>
          <w:u w:val="single"/>
        </w:rPr>
        <w:t>Consultation</w:t>
      </w:r>
      <w:r w:rsidRPr="00E61ECE">
        <w:rPr>
          <w:rFonts w:cs="Calibri"/>
          <w:szCs w:val="20"/>
        </w:rPr>
        <w:t>: Consultation involves information exchanges among the government, the Implementing Agency, the project executing agencies, and other stakeholders. Although decision making authority rests with the government, the Implementing Agencies, and the project executing agencies, periodic consultations throughout the project cycle help managers make informed choices about project activities. More important, it provides opportunities for communities and local groups to contribute to project design, implementation, and evaluation.</w:t>
      </w:r>
    </w:p>
    <w:p w14:paraId="4BC72F1A" w14:textId="77777777" w:rsidR="004F3F63" w:rsidRPr="00E61ECE" w:rsidRDefault="004F3F63" w:rsidP="004F3F63">
      <w:pPr>
        <w:spacing w:after="0"/>
        <w:rPr>
          <w:rFonts w:cs="Calibri"/>
          <w:szCs w:val="20"/>
        </w:rPr>
      </w:pPr>
      <w:r w:rsidRPr="00E61ECE">
        <w:rPr>
          <w:rFonts w:cs="Calibri"/>
          <w:szCs w:val="20"/>
          <w:u w:val="single"/>
        </w:rPr>
        <w:t>Public Involvement</w:t>
      </w:r>
      <w:r w:rsidRPr="00E61ECE">
        <w:rPr>
          <w:rFonts w:cs="Calibri"/>
          <w:szCs w:val="20"/>
        </w:rPr>
        <w:t>: Public involvement consists of three related, and often overlapping, processes: information dissemination, consultation, and stakeholder participation. Stakeholders are the individuals, groups or institutions which have an interest or "stake" in the outcome of a GEF-financed project or are potentially affected by it. Stakeholders include the recipient country government; project executing agencies; groups contracted to carry out project activities and/or consulted at various stages of the project; project beneficiaries; groups of people who may be affected by project activities; and other groups in the civil society which may have an interest in the project.</w:t>
      </w:r>
    </w:p>
    <w:p w14:paraId="3366C53F" w14:textId="77777777" w:rsidR="004F3F63" w:rsidRPr="00E61ECE" w:rsidRDefault="004F3F63" w:rsidP="004F3F63">
      <w:pPr>
        <w:spacing w:after="0"/>
        <w:rPr>
          <w:rFonts w:cs="Calibri"/>
          <w:szCs w:val="20"/>
        </w:rPr>
      </w:pPr>
      <w:r w:rsidRPr="00E61ECE">
        <w:rPr>
          <w:rFonts w:cs="Calibri"/>
          <w:szCs w:val="20"/>
          <w:u w:val="single"/>
        </w:rPr>
        <w:t>Stakeholder participation</w:t>
      </w:r>
      <w:r w:rsidRPr="00E61ECE">
        <w:rPr>
          <w:rFonts w:cs="Calibri"/>
          <w:szCs w:val="20"/>
        </w:rPr>
        <w:t>: Where stakeholders collaboratively engage in the identification of project concepts and objectives, selection of sites, design and implementation of activities, and monitoring and evaluation of project outcomes. Developing strategies for incorporating stakeholder participation throughout the project cycle is particularly necessary in projects with impacts on the incomes and livelihoods of local groups, especially disadvantaged populations in and around project sites (e.g., indigenous peoples, women, poor households).</w:t>
      </w:r>
    </w:p>
    <w:p w14:paraId="7AE7E803" w14:textId="77777777" w:rsidR="004F3F63" w:rsidRPr="00E61ECE" w:rsidRDefault="004F3F63" w:rsidP="00722BA3">
      <w:pPr>
        <w:spacing w:after="0"/>
        <w:jc w:val="left"/>
        <w:rPr>
          <w:rFonts w:cs="Calibri"/>
          <w:szCs w:val="20"/>
        </w:rPr>
      </w:pPr>
    </w:p>
    <w:p w14:paraId="0ABB976B" w14:textId="5991A7AF" w:rsidR="00403839" w:rsidRPr="00E61ECE" w:rsidRDefault="004F3F63" w:rsidP="00722BA3">
      <w:pPr>
        <w:spacing w:after="0"/>
        <w:jc w:val="left"/>
        <w:rPr>
          <w:rFonts w:cs="Calibri"/>
          <w:b/>
          <w:szCs w:val="20"/>
        </w:rPr>
      </w:pPr>
      <w:r w:rsidRPr="00E61ECE">
        <w:rPr>
          <w:rFonts w:cs="Calibri"/>
          <w:b/>
          <w:szCs w:val="20"/>
        </w:rPr>
        <w:t>2. Regulations and requirements</w:t>
      </w:r>
    </w:p>
    <w:p w14:paraId="6069AD25" w14:textId="77777777" w:rsidR="004F3F63" w:rsidRPr="00E61ECE" w:rsidRDefault="004F3F63" w:rsidP="004F3F63">
      <w:pPr>
        <w:spacing w:after="0"/>
        <w:rPr>
          <w:rFonts w:cs="Calibri"/>
          <w:szCs w:val="20"/>
        </w:rPr>
      </w:pPr>
      <w:r w:rsidRPr="00E61ECE">
        <w:rPr>
          <w:rFonts w:cs="Calibri"/>
          <w:szCs w:val="20"/>
        </w:rPr>
        <w:t>Legal requirements for public consultation are explicitly established in the Environmental Lebanese legislation. The Decrees on Strategic Environmental Assessments (Decree 8213/2012, Article 5) and on Environmental Impact Assessments (Decree 8633/2012) include the need to consult public and private entities during the preparation of the respective assessment reports. In accordance with the Lebanese legislation, the contents of the sustainable transport project are not formally subject to the SEA (for the national e-mobility strategy) or environmental impact assessment (for the infrastructure implemented in Jbeil) processes. However, the project is including these procedures, consistent with its general approach to encourage broad participation in the development of public policies in the field of urban mobility.</w:t>
      </w:r>
    </w:p>
    <w:p w14:paraId="5124604C" w14:textId="77777777" w:rsidR="004F3F63" w:rsidRPr="00E61ECE" w:rsidRDefault="004F3F63" w:rsidP="004F3F63">
      <w:pPr>
        <w:spacing w:after="0"/>
        <w:rPr>
          <w:rFonts w:cs="Calibri"/>
          <w:szCs w:val="20"/>
        </w:rPr>
      </w:pPr>
      <w:r w:rsidRPr="00E61ECE">
        <w:rPr>
          <w:rFonts w:cs="Calibri"/>
          <w:szCs w:val="20"/>
        </w:rPr>
        <w:t>Additionally, the right of access to governmental information is recognized by Law 28/2017 on the right to access information, and has been developed by Decree 6940/2020.</w:t>
      </w:r>
    </w:p>
    <w:p w14:paraId="7B8F271C" w14:textId="77777777" w:rsidR="004F3F63" w:rsidRPr="00E61ECE" w:rsidRDefault="004F3F63" w:rsidP="004F3F63">
      <w:pPr>
        <w:spacing w:after="0"/>
        <w:rPr>
          <w:rFonts w:cs="Calibri"/>
          <w:szCs w:val="20"/>
        </w:rPr>
      </w:pPr>
    </w:p>
    <w:p w14:paraId="4B38EF23" w14:textId="38D775F9" w:rsidR="004F3F63" w:rsidRPr="00E61ECE" w:rsidRDefault="004F3F63" w:rsidP="004F3F63">
      <w:pPr>
        <w:spacing w:after="0"/>
        <w:rPr>
          <w:rFonts w:cs="Calibri"/>
          <w:szCs w:val="20"/>
        </w:rPr>
      </w:pPr>
      <w:r w:rsidRPr="00E61ECE">
        <w:rPr>
          <w:rFonts w:cs="Calibri"/>
          <w:szCs w:val="20"/>
        </w:rPr>
        <w:t>This document follows GEF guidelines</w:t>
      </w:r>
      <w:r w:rsidRPr="00E61ECE">
        <w:rPr>
          <w:rFonts w:cs="Calibri"/>
          <w:b/>
          <w:sz w:val="18"/>
          <w:szCs w:val="20"/>
          <w:vertAlign w:val="superscript"/>
        </w:rPr>
        <w:footnoteReference w:id="55"/>
      </w:r>
      <w:r w:rsidRPr="00E61ECE">
        <w:rPr>
          <w:rFonts w:cs="Calibri"/>
          <w:szCs w:val="20"/>
        </w:rPr>
        <w:t xml:space="preserve"> on stakeholder involvement. In accordance with them, all GEF funded projects are required to meet best international practice and specifically the requirements for stakeholder engagement and public consultations. The project stakeholder engagement activities should be robust, and enough disclosure on information should be made in order to promote better awareness and understanding of its strategies, policies and operations. During disclosure, the project is required to: (1) Identify people or communities that are or could be affected by the project as well as other interested parties; (2) ensure that such stakeholders are appropriately engaged on environmental and social issues that could potentially affect them, through a process of information disclosure and meaningful consultation; and (3) maintain  a  constructive  relationship  with  stakeholders  on  an  on-going  basis  through  meaningful engagement during project implementation. The stakeholder consultations are an on-going process, taking place during the project life and during this process, it is necessary to ensure that stakeholders are informed about environmental and social consequences of the project implementation and ensure the opportunity for feedback.</w:t>
      </w:r>
    </w:p>
    <w:p w14:paraId="43DAB785" w14:textId="77777777" w:rsidR="004F3F63" w:rsidRPr="00E61ECE" w:rsidRDefault="004F3F63" w:rsidP="00722BA3">
      <w:pPr>
        <w:spacing w:after="0"/>
        <w:jc w:val="left"/>
        <w:rPr>
          <w:rFonts w:cs="Calibri"/>
          <w:b/>
          <w:szCs w:val="20"/>
        </w:rPr>
      </w:pPr>
    </w:p>
    <w:p w14:paraId="6352BB96" w14:textId="6A44C95C" w:rsidR="00722BA3" w:rsidRPr="00E61ECE" w:rsidRDefault="00403839" w:rsidP="00D80A71">
      <w:pPr>
        <w:keepNext/>
        <w:spacing w:after="0"/>
        <w:jc w:val="left"/>
        <w:rPr>
          <w:rFonts w:cs="Calibri"/>
          <w:b/>
          <w:szCs w:val="20"/>
        </w:rPr>
      </w:pPr>
      <w:r w:rsidRPr="00E61ECE">
        <w:rPr>
          <w:rFonts w:cs="Calibri"/>
          <w:b/>
          <w:szCs w:val="20"/>
        </w:rPr>
        <w:lastRenderedPageBreak/>
        <w:t>3. Summary of any previous stakeholder engagement activities</w:t>
      </w:r>
    </w:p>
    <w:bookmarkEnd w:id="121"/>
    <w:p w14:paraId="77F34C78" w14:textId="6BEDBB5E" w:rsidR="00722BA3" w:rsidRPr="00E61ECE" w:rsidRDefault="00722BA3" w:rsidP="00722BA3">
      <w:pPr>
        <w:spacing w:after="0"/>
        <w:rPr>
          <w:rFonts w:cs="Calibri"/>
          <w:szCs w:val="20"/>
        </w:rPr>
      </w:pPr>
      <w:r w:rsidRPr="00E61ECE">
        <w:rPr>
          <w:rFonts w:cs="Calibri"/>
          <w:szCs w:val="20"/>
        </w:rPr>
        <w:t>This Stakeholder Engagement Plan (SEP) builds upon the interviews and workshops conducted during project preparation. They had to adjust to the limitations imposed by the COVID pandemic, so that most of these activities were conducted remotely. The project design team undertook more than 20 bilateral interviews with all the stakeholders since May 2020 until February 2021. All the stakeholders were invited to the project validation workshop, held on March 5, 2021. Participants at the validation workshop reviewed the project’s theory of change, components, and the project results framework. The also reviewed the Social and Environmental Screening, the Environmental and Social Management Framework, the Gender Analysis and the Gender Action Plan.</w:t>
      </w:r>
    </w:p>
    <w:p w14:paraId="4BC995C6" w14:textId="77777777" w:rsidR="00722BA3" w:rsidRPr="00E61ECE" w:rsidRDefault="00722BA3" w:rsidP="00722BA3">
      <w:pPr>
        <w:spacing w:after="0"/>
        <w:rPr>
          <w:rFonts w:cs="Calibri"/>
          <w:szCs w:val="20"/>
        </w:rPr>
      </w:pPr>
    </w:p>
    <w:p w14:paraId="0F83A247" w14:textId="77777777" w:rsidR="00722BA3" w:rsidRPr="00E61ECE" w:rsidRDefault="00722BA3" w:rsidP="00722BA3">
      <w:pPr>
        <w:spacing w:after="0"/>
        <w:rPr>
          <w:rFonts w:cs="Calibri"/>
          <w:szCs w:val="20"/>
        </w:rPr>
      </w:pPr>
      <w:r w:rsidRPr="00E61ECE">
        <w:rPr>
          <w:rFonts w:cs="Calibri"/>
          <w:szCs w:val="20"/>
        </w:rPr>
        <w:t>During its implementation, the sustainable transport project in Lebanon is expected to maintain a fluid two-way dialogue with the relevant national and local government institutions and agencies, the private sector, and civil society in the country, as well as with international institutions and the countries participating in the UNEP/GEF e-mobility global programme. The SEP provides the framework to make it possible.</w:t>
      </w:r>
    </w:p>
    <w:p w14:paraId="47F52CFF" w14:textId="77777777" w:rsidR="00722BA3" w:rsidRPr="00E61ECE" w:rsidRDefault="00722BA3" w:rsidP="00722BA3">
      <w:pPr>
        <w:spacing w:after="0"/>
        <w:rPr>
          <w:rFonts w:cs="Calibri"/>
          <w:szCs w:val="20"/>
        </w:rPr>
      </w:pPr>
    </w:p>
    <w:p w14:paraId="23CC1D1D" w14:textId="77777777" w:rsidR="00722BA3" w:rsidRPr="00E61ECE" w:rsidRDefault="00722BA3" w:rsidP="00722BA3">
      <w:pPr>
        <w:spacing w:after="0"/>
        <w:rPr>
          <w:rFonts w:cs="Calibri"/>
          <w:szCs w:val="20"/>
        </w:rPr>
      </w:pPr>
      <w:r w:rsidRPr="00E61ECE">
        <w:rPr>
          <w:rFonts w:cs="Calibri"/>
          <w:szCs w:val="20"/>
        </w:rPr>
        <w:t>The process for identifying the private sector actors potentially interested in the project consisted of two stages: first, an initial mapping was carried out by UNDP. This was based on the experience from previous activities, such as the preparation of Nationally Appropriate Mitigation Actions (NAMA) in the transport and power generation sectors, and activities to promote e-mobility, such as the April 2019 Conference on “Road to Sustainable Mobility”</w:t>
      </w:r>
      <w:r w:rsidRPr="00E61ECE">
        <w:rPr>
          <w:rFonts w:ascii="Arial" w:hAnsi="Arial"/>
          <w:sz w:val="18"/>
          <w:szCs w:val="20"/>
          <w:vertAlign w:val="superscript"/>
        </w:rPr>
        <w:footnoteReference w:id="56"/>
      </w:r>
      <w:r w:rsidRPr="00E61ECE">
        <w:rPr>
          <w:rFonts w:cs="Calibri"/>
          <w:szCs w:val="20"/>
        </w:rPr>
        <w:t xml:space="preserve">. Other relevant activities included the supporting studies and activities for the implementation of BRT corridors in the metropolitan area of Beirut. This mapping stage provided the main elements for the selection and analysis of stakeholders including: </w:t>
      </w:r>
    </w:p>
    <w:p w14:paraId="68859948" w14:textId="77777777" w:rsidR="00722BA3" w:rsidRPr="00E61ECE" w:rsidRDefault="00722BA3" w:rsidP="00722BA3">
      <w:pPr>
        <w:tabs>
          <w:tab w:val="left" w:pos="426"/>
        </w:tabs>
        <w:spacing w:after="120"/>
        <w:ind w:left="284" w:hanging="284"/>
        <w:rPr>
          <w:rFonts w:cs="Calibri"/>
          <w:szCs w:val="20"/>
          <w:lang w:val="en-GB"/>
        </w:rPr>
      </w:pPr>
      <w:r w:rsidRPr="00E61ECE">
        <w:rPr>
          <w:rFonts w:cs="Calibri"/>
          <w:szCs w:val="20"/>
          <w:lang w:val="en-GB"/>
        </w:rPr>
        <w:t>Identification of actors that could benefit and be disadvantaged with the development of project’s activities.</w:t>
      </w:r>
    </w:p>
    <w:p w14:paraId="68563E63" w14:textId="77777777" w:rsidR="00722BA3" w:rsidRPr="00E61ECE" w:rsidRDefault="00722BA3" w:rsidP="00C804C9">
      <w:pPr>
        <w:numPr>
          <w:ilvl w:val="0"/>
          <w:numId w:val="42"/>
        </w:numPr>
        <w:tabs>
          <w:tab w:val="left" w:pos="426"/>
        </w:tabs>
        <w:spacing w:after="120" w:line="259" w:lineRule="auto"/>
        <w:contextualSpacing/>
        <w:jc w:val="left"/>
        <w:rPr>
          <w:rFonts w:cs="Calibri"/>
          <w:szCs w:val="20"/>
          <w:lang w:val="en-GB"/>
        </w:rPr>
      </w:pPr>
      <w:r w:rsidRPr="00E61ECE">
        <w:rPr>
          <w:rFonts w:cs="Calibri"/>
          <w:szCs w:val="20"/>
          <w:lang w:val="en-GB"/>
        </w:rPr>
        <w:t>Their level of awareness and acceptance of sustainable urban transport and e-mobility options.</w:t>
      </w:r>
    </w:p>
    <w:p w14:paraId="4FA456FF" w14:textId="77777777" w:rsidR="00722BA3" w:rsidRPr="00E61ECE" w:rsidRDefault="00722BA3" w:rsidP="00C804C9">
      <w:pPr>
        <w:numPr>
          <w:ilvl w:val="0"/>
          <w:numId w:val="42"/>
        </w:numPr>
        <w:tabs>
          <w:tab w:val="left" w:pos="426"/>
        </w:tabs>
        <w:spacing w:after="120" w:line="259" w:lineRule="auto"/>
        <w:contextualSpacing/>
        <w:jc w:val="left"/>
        <w:rPr>
          <w:rFonts w:cs="Calibri"/>
          <w:szCs w:val="20"/>
          <w:lang w:val="en-GB"/>
        </w:rPr>
      </w:pPr>
      <w:r w:rsidRPr="00E61ECE">
        <w:rPr>
          <w:rFonts w:cs="Calibri"/>
          <w:szCs w:val="20"/>
          <w:lang w:val="en-GB"/>
        </w:rPr>
        <w:t>Their relationships with other stakeholders and their level of interest in the project’s objectives.</w:t>
      </w:r>
    </w:p>
    <w:p w14:paraId="6EAA5837" w14:textId="77777777" w:rsidR="00722BA3" w:rsidRPr="00E61ECE" w:rsidRDefault="00722BA3" w:rsidP="00C804C9">
      <w:pPr>
        <w:numPr>
          <w:ilvl w:val="0"/>
          <w:numId w:val="42"/>
        </w:numPr>
        <w:tabs>
          <w:tab w:val="left" w:pos="426"/>
        </w:tabs>
        <w:spacing w:after="120" w:line="259" w:lineRule="auto"/>
        <w:contextualSpacing/>
        <w:jc w:val="left"/>
        <w:rPr>
          <w:rFonts w:cs="Calibri"/>
          <w:szCs w:val="20"/>
          <w:lang w:val="en-GB"/>
        </w:rPr>
      </w:pPr>
      <w:r w:rsidRPr="00E61ECE">
        <w:rPr>
          <w:rFonts w:cs="Calibri"/>
          <w:szCs w:val="20"/>
          <w:lang w:val="en-GB"/>
        </w:rPr>
        <w:t>Their expectations from the project and the potential benefits they could obtain.</w:t>
      </w:r>
    </w:p>
    <w:p w14:paraId="18071F2F" w14:textId="288E0B7F" w:rsidR="00722BA3" w:rsidRPr="00E61ECE" w:rsidRDefault="00722BA3" w:rsidP="00722BA3">
      <w:pPr>
        <w:spacing w:after="0"/>
        <w:rPr>
          <w:rFonts w:cs="Calibri"/>
          <w:szCs w:val="20"/>
        </w:rPr>
      </w:pPr>
      <w:r w:rsidRPr="00E61ECE">
        <w:rPr>
          <w:rFonts w:cs="Calibri"/>
          <w:szCs w:val="20"/>
        </w:rPr>
        <w:t>During the second stage, the project design team reviewed the capacities of the actors identified through bilateral meetings and interviews and at the validation workshop (</w:t>
      </w:r>
      <w:r w:rsidR="00800271" w:rsidRPr="00E61ECE">
        <w:rPr>
          <w:rFonts w:cs="Calibri"/>
          <w:szCs w:val="20"/>
        </w:rPr>
        <w:t>h</w:t>
      </w:r>
      <w:r w:rsidRPr="00E61ECE">
        <w:rPr>
          <w:rFonts w:cs="Calibri"/>
          <w:szCs w:val="20"/>
        </w:rPr>
        <w:t>eld on March 5, 2021</w:t>
      </w:r>
      <w:r w:rsidR="00800271" w:rsidRPr="00E61ECE">
        <w:rPr>
          <w:rFonts w:cs="Calibri"/>
          <w:szCs w:val="20"/>
        </w:rPr>
        <w:t>)</w:t>
      </w:r>
      <w:r w:rsidRPr="00E61ECE">
        <w:rPr>
          <w:rFonts w:cs="Calibri"/>
          <w:szCs w:val="20"/>
        </w:rPr>
        <w:t>.</w:t>
      </w:r>
    </w:p>
    <w:p w14:paraId="64440272" w14:textId="77777777" w:rsidR="00722BA3" w:rsidRPr="00E61ECE" w:rsidRDefault="00722BA3" w:rsidP="00722BA3">
      <w:pPr>
        <w:spacing w:after="0"/>
        <w:rPr>
          <w:rFonts w:cs="Calibri"/>
          <w:szCs w:val="20"/>
        </w:rPr>
      </w:pPr>
    </w:p>
    <w:p w14:paraId="32DE104B" w14:textId="504BC4AC" w:rsidR="00722BA3" w:rsidRPr="00E61ECE" w:rsidRDefault="004F3F63" w:rsidP="00722BA3">
      <w:pPr>
        <w:spacing w:after="0"/>
        <w:rPr>
          <w:rFonts w:cs="Calibri"/>
          <w:b/>
          <w:szCs w:val="20"/>
        </w:rPr>
      </w:pPr>
      <w:bookmarkStart w:id="122" w:name="_Hlk69199714"/>
      <w:r w:rsidRPr="00E61ECE">
        <w:rPr>
          <w:rFonts w:cs="Calibri"/>
          <w:b/>
          <w:szCs w:val="20"/>
        </w:rPr>
        <w:t>4. Project S</w:t>
      </w:r>
      <w:r w:rsidR="00722BA3" w:rsidRPr="00E61ECE">
        <w:rPr>
          <w:rFonts w:cs="Calibri"/>
          <w:b/>
          <w:szCs w:val="20"/>
        </w:rPr>
        <w:t>takeholders</w:t>
      </w:r>
    </w:p>
    <w:bookmarkEnd w:id="122"/>
    <w:p w14:paraId="7DE4BF7B" w14:textId="77777777" w:rsidR="00CE2F5E" w:rsidRPr="00E61ECE" w:rsidRDefault="00CE2F5E" w:rsidP="00722BA3">
      <w:pPr>
        <w:spacing w:after="0"/>
        <w:rPr>
          <w:rFonts w:cs="Calibri"/>
          <w:b/>
          <w:bCs/>
          <w:i/>
          <w:iCs/>
        </w:rPr>
      </w:pPr>
    </w:p>
    <w:p w14:paraId="22154862" w14:textId="3849AFA9" w:rsidR="00CE2F5E" w:rsidRPr="00E61ECE" w:rsidRDefault="00CE2F5E" w:rsidP="00722BA3">
      <w:pPr>
        <w:spacing w:after="0"/>
        <w:rPr>
          <w:rFonts w:cs="Calibri"/>
          <w:b/>
          <w:bCs/>
          <w:i/>
          <w:iCs/>
        </w:rPr>
      </w:pPr>
      <w:r w:rsidRPr="00E61ECE">
        <w:rPr>
          <w:rFonts w:cs="Calibri"/>
          <w:b/>
          <w:bCs/>
          <w:i/>
          <w:iCs/>
        </w:rPr>
        <w:t xml:space="preserve">4.1. </w:t>
      </w:r>
      <w:r w:rsidR="00722BA3" w:rsidRPr="00E61ECE">
        <w:rPr>
          <w:rFonts w:cs="Calibri"/>
          <w:b/>
          <w:bCs/>
          <w:i/>
          <w:iCs/>
        </w:rPr>
        <w:t>I</w:t>
      </w:r>
      <w:r w:rsidRPr="00E61ECE">
        <w:rPr>
          <w:rFonts w:cs="Calibri"/>
          <w:b/>
          <w:bCs/>
          <w:i/>
          <w:iCs/>
        </w:rPr>
        <w:t>dentification of stakeholders</w:t>
      </w:r>
    </w:p>
    <w:p w14:paraId="0C23DB53" w14:textId="2586A754" w:rsidR="00722BA3" w:rsidRPr="00E61ECE" w:rsidRDefault="00CE2F5E" w:rsidP="00722BA3">
      <w:pPr>
        <w:spacing w:after="0"/>
        <w:rPr>
          <w:rFonts w:cs="Calibri"/>
        </w:rPr>
      </w:pPr>
      <w:r w:rsidRPr="00E61ECE">
        <w:rPr>
          <w:rFonts w:cs="Calibri"/>
        </w:rPr>
        <w:t>I</w:t>
      </w:r>
      <w:r w:rsidR="00722BA3" w:rsidRPr="00E61ECE">
        <w:rPr>
          <w:rFonts w:cs="Calibri"/>
        </w:rPr>
        <w:t>n order to ensure inclusive participation and consultation, the following stakeholders have been identified for consultation. The list includes the identified social groups that are associated with the project in different ways: those directly or indirectly by the outcomes of project implementation, those directly or indirectly participating in the project, and those with a capacity to influence and decide on project implementation and outcomes.</w:t>
      </w:r>
    </w:p>
    <w:p w14:paraId="56A1BCF8" w14:textId="77777777" w:rsidR="00722BA3" w:rsidRPr="00E61ECE" w:rsidRDefault="00722BA3" w:rsidP="00722BA3">
      <w:pPr>
        <w:spacing w:after="0"/>
        <w:rPr>
          <w:rFonts w:cs="Calibri"/>
        </w:rPr>
      </w:pPr>
      <w:r w:rsidRPr="00E61ECE">
        <w:rPr>
          <w:rFonts w:cs="Calibri"/>
          <w:szCs w:val="20"/>
        </w:rPr>
        <w:tab/>
      </w:r>
    </w:p>
    <w:p w14:paraId="15DB4A51" w14:textId="77777777" w:rsidR="00722BA3" w:rsidRPr="00E61ECE" w:rsidRDefault="00722BA3" w:rsidP="00D80A71">
      <w:pPr>
        <w:numPr>
          <w:ilvl w:val="0"/>
          <w:numId w:val="41"/>
        </w:numPr>
        <w:spacing w:after="0" w:line="259" w:lineRule="auto"/>
        <w:rPr>
          <w:rFonts w:cs="Calibri"/>
        </w:rPr>
      </w:pPr>
      <w:r w:rsidRPr="00E61ECE">
        <w:rPr>
          <w:rFonts w:cs="Calibri"/>
        </w:rPr>
        <w:t xml:space="preserve">National government. Ministry of Interior and Municipalities (MoIM), Ministry of Energy and Water (MoEW), Ministry of Environment (MoE), Ministry of Public Works and Transportation (MoPWT) and Council for Development and Reconstruction (CDR). It is also worth mentioning the Internal Security Forces (ISF), the Directorate of Municipalities, the Vehicle Registration Department, and the Beirut Governate within MoIM, the Railway and Public Transportation Authority (RPTA) within MoPWT, and the Public Electric Utility, </w:t>
      </w:r>
      <w:r w:rsidRPr="00E61ECE">
        <w:rPr>
          <w:rFonts w:cs="Calibri"/>
          <w:i/>
          <w:iCs/>
        </w:rPr>
        <w:t xml:space="preserve">Electricité du Liban </w:t>
      </w:r>
      <w:r w:rsidRPr="00E61ECE">
        <w:rPr>
          <w:rFonts w:cs="Calibri"/>
        </w:rPr>
        <w:t>(EDL). MoIM and MoE are interested in the enhancement of the urban environment, including through the promotion of sustainable mobility options and low-carbon technologies. MoEW is interested in the reliable provision of electricity and the expansion of renewables in its generation. MoPWT, through RPTA, is interested in the improvement of public transport services. CDR is involved in various infrastructure projects in Lebanon in the areas of transport and electricity, including the WB-funded project for the deployment of BRT corridors in the radial routes providing access to Beirut. The project will support the coordination among these ministries, including the establishment of a national e-mobility strategy. Furthermore, the gender focal points at these ministries are interested in the gender dimension and impact of the project, as well as the Ministry of State for Economic Empowerment for Women and Youth (MoEEWaY).</w:t>
      </w:r>
    </w:p>
    <w:p w14:paraId="18BEBF33" w14:textId="77777777" w:rsidR="00722BA3" w:rsidRPr="00E61ECE" w:rsidRDefault="00722BA3" w:rsidP="00D80A71">
      <w:pPr>
        <w:numPr>
          <w:ilvl w:val="0"/>
          <w:numId w:val="41"/>
        </w:numPr>
        <w:spacing w:after="0" w:line="259" w:lineRule="auto"/>
        <w:rPr>
          <w:rFonts w:cs="Calibri"/>
        </w:rPr>
      </w:pPr>
      <w:r w:rsidRPr="00E61ECE">
        <w:rPr>
          <w:rFonts w:cs="Calibri"/>
        </w:rPr>
        <w:lastRenderedPageBreak/>
        <w:t>Local governments. The municipalities of Beirut and Jbeil, as well as the Fayhaa Union of Municipalities (Tripoli region) share a common interest in sustainable mobility, including public transport along the northern corridor and the expansion of walking and cycling in local, short-distance trips.</w:t>
      </w:r>
      <w:r w:rsidRPr="00E61ECE">
        <w:rPr>
          <w:rFonts w:ascii="Times New Roman" w:hAnsi="Times New Roman"/>
        </w:rPr>
        <w:t xml:space="preserve"> </w:t>
      </w:r>
      <w:r w:rsidRPr="00E61ECE">
        <w:rPr>
          <w:rFonts w:cs="Calibri"/>
        </w:rPr>
        <w:t>The project will work with the three cities in the improvement of public transport services along the corridor, and with Jbeil in the facilitation of walking and cycling access to bus stops.</w:t>
      </w:r>
    </w:p>
    <w:p w14:paraId="68B9BCB9" w14:textId="77777777" w:rsidR="00722BA3" w:rsidRPr="00E61ECE" w:rsidRDefault="00722BA3" w:rsidP="00D80A71">
      <w:pPr>
        <w:numPr>
          <w:ilvl w:val="0"/>
          <w:numId w:val="41"/>
        </w:numPr>
        <w:spacing w:after="0" w:line="259" w:lineRule="auto"/>
        <w:rPr>
          <w:rFonts w:cs="Calibri"/>
        </w:rPr>
      </w:pPr>
      <w:r w:rsidRPr="00E61ECE">
        <w:rPr>
          <w:rFonts w:cs="Calibri"/>
        </w:rPr>
        <w:t>Bus operators. Bus operators, particularly those on the northern corridor, are interested in improving their performance and gain access to state-of-the-art technology. However, they are hampered but the financial situation in the country and the lack of governmental support and incentives. These operators will benefit from the project’s development of a self-certified Green Public Transport Service scheme and some of them will be able to operate electric buses for some months during the project demonstrations. These activities will empower bus operators to introduce better practices, gain customers and prepare their transition towards electrification once the financial context allows them to undertake the much-needed renewal of their fleets. They are expected to be interested in knowing EV as an emerging technology, although initially, their interest in using EVs can be low, as it requires a higher upfront investment with long-term returns. The bus operators contacted by the project are those with running or planned activities in the northern corridor: Connexion, Ahdab Commuting and Trading Company, Sawi Zantout Lebanese Transport Co, and WeGo.</w:t>
      </w:r>
    </w:p>
    <w:p w14:paraId="388A0410" w14:textId="77777777" w:rsidR="00722BA3" w:rsidRPr="00E61ECE" w:rsidRDefault="00722BA3" w:rsidP="00D80A71">
      <w:pPr>
        <w:numPr>
          <w:ilvl w:val="0"/>
          <w:numId w:val="41"/>
        </w:numPr>
        <w:spacing w:after="0" w:line="259" w:lineRule="auto"/>
        <w:rPr>
          <w:rFonts w:cs="Calibri"/>
        </w:rPr>
      </w:pPr>
      <w:r w:rsidRPr="00E61ECE">
        <w:rPr>
          <w:rFonts w:cs="Calibri"/>
        </w:rPr>
        <w:t>International Financial Institutions. The World Bank has been active for decades in rebuilding and modernizing Lebanese transport infrastructure. Its BRT project for Beirut metropolitan area, starting by the northern corridor is the main planned investment in the country and includes the complete reorganization of bus system provision in the area, to establish a feeder system to the BRT services, and the introduction of modern (and eventually electric) buses to provide the new services. Likewise, the European Investment Bank has been exploring the feasibility of a project to enhance bus services in the area of Tripoli, but it is on hold now until the financial and COVID crisis recede. The financial sector is a key project partner to facilitate the access of operators to EVs. As EV provide a substantial reduction in operating costs in exchange of higher upfront capital costs, it offers a significant business opportunity to the financial sector to develop appropriate loans and leasing schemes. Finally, the Islamic Development Bank is exploring financial opportunities in the country, including the passenger mobility sector.</w:t>
      </w:r>
    </w:p>
    <w:p w14:paraId="21CAA125" w14:textId="77777777" w:rsidR="00722BA3" w:rsidRPr="00E61ECE" w:rsidRDefault="00722BA3" w:rsidP="00D80A71">
      <w:pPr>
        <w:numPr>
          <w:ilvl w:val="0"/>
          <w:numId w:val="41"/>
        </w:numPr>
        <w:spacing w:after="0" w:line="259" w:lineRule="auto"/>
        <w:rPr>
          <w:rFonts w:cs="Calibri"/>
        </w:rPr>
      </w:pPr>
      <w:r w:rsidRPr="00E61ECE">
        <w:rPr>
          <w:rFonts w:cs="Calibri"/>
        </w:rPr>
        <w:t xml:space="preserve">Sectoral associations and vehicle importers/ dealers in the road vehicle industry are crucial partners for the project, as they can provide strong knowledge on the automotive market and access to a thick network of market players. Furthermore, their position is critical for the introduction of low-carbon vehicles in Lebanon. The project has interacted with </w:t>
      </w:r>
      <w:r w:rsidRPr="00E61ECE">
        <w:rPr>
          <w:rFonts w:cs="Calibri"/>
          <w:i/>
        </w:rPr>
        <w:t xml:space="preserve">Association des Importateurs d’Automobiles </w:t>
      </w:r>
      <w:r w:rsidRPr="00E61ECE">
        <w:rPr>
          <w:rFonts w:cs="Calibri"/>
        </w:rPr>
        <w:t>and with e-ecosolutions, a Lebanese consulting firm active in the Mediterranean region and involved in the organization of the annual E-MotorShow event..</w:t>
      </w:r>
    </w:p>
    <w:p w14:paraId="7594DF48" w14:textId="77777777" w:rsidR="00722BA3" w:rsidRPr="00E61ECE" w:rsidRDefault="00722BA3" w:rsidP="00D80A71">
      <w:pPr>
        <w:numPr>
          <w:ilvl w:val="0"/>
          <w:numId w:val="41"/>
        </w:numPr>
        <w:spacing w:after="0" w:line="259" w:lineRule="auto"/>
        <w:rPr>
          <w:rFonts w:cs="Calibri"/>
        </w:rPr>
      </w:pPr>
      <w:r w:rsidRPr="00E61ECE">
        <w:rPr>
          <w:rFonts w:cs="Calibri"/>
        </w:rPr>
        <w:t>University departments and other academic institutions are keen in participating in the project, providing their knowledge and looking for upcoming challenges to accommodate e-mobility technologies and sustainable mobility within their curricula and their research agendas. For example, the Lebanese American University, with a campus located in the demonstration area, is highly interested in the project.</w:t>
      </w:r>
    </w:p>
    <w:p w14:paraId="6B46BB00" w14:textId="0A6E4F7A" w:rsidR="00722BA3" w:rsidRPr="00E61ECE" w:rsidRDefault="00722BA3" w:rsidP="00D80A71">
      <w:pPr>
        <w:numPr>
          <w:ilvl w:val="0"/>
          <w:numId w:val="41"/>
        </w:numPr>
        <w:spacing w:after="0" w:line="259" w:lineRule="auto"/>
        <w:rPr>
          <w:rFonts w:cs="Calibri"/>
        </w:rPr>
      </w:pPr>
      <w:r w:rsidRPr="00E61ECE">
        <w:rPr>
          <w:rFonts w:cs="Calibri"/>
        </w:rPr>
        <w:t>There is a good number of grassroots associations and civil society stakeholders active in urban mobility from different sensitivities: the environment, urban living conditions, equity in mobility, safety and security. The project has received positive answers to participate in the project from TRACS (a network of associations in the transport sector), Kunhadi (an NGO working on road safety), Disability Hub, Lebanese Handicap Association, Carpolo (an NGO offering an app for carpooling), Yallabus (an association offering an app with information on regular bus services and electric scooter availability), YASA (the Lebanese branch of an international NGO active in road safety), the National Council for Lebanese Women and the Bus Map Project. It is worth mentioning here also GiZ, which is currently involved in a regional transport project (Euromed Transport Support Project), financed by the EU.</w:t>
      </w:r>
    </w:p>
    <w:p w14:paraId="1380D3EE" w14:textId="5D1928A6" w:rsidR="00722BA3" w:rsidRPr="00E61ECE" w:rsidRDefault="00722BA3" w:rsidP="00D80A71">
      <w:pPr>
        <w:numPr>
          <w:ilvl w:val="0"/>
          <w:numId w:val="41"/>
        </w:numPr>
        <w:spacing w:after="0" w:line="259" w:lineRule="auto"/>
        <w:rPr>
          <w:rFonts w:cs="Calibri"/>
        </w:rPr>
      </w:pPr>
      <w:r w:rsidRPr="00E61ECE">
        <w:rPr>
          <w:rFonts w:cs="Calibri"/>
        </w:rPr>
        <w:t xml:space="preserve">For players in the electricity sector, the project provides an opportunity to increase electricity demand at a time in which most of the country is served by an integrated system, with a strong and still growing share of renewables and significant spare capacity. Furthermore, the project will support the consolidation of new market opportunities, such as infrastructure charging or electric bus leasing concepts based on energy provision. A number of companies managing large car fleets have been contacted during project </w:t>
      </w:r>
      <w:r w:rsidRPr="00E61ECE">
        <w:rPr>
          <w:rFonts w:cs="Calibri"/>
        </w:rPr>
        <w:lastRenderedPageBreak/>
        <w:t>preparation: Aramex and DHL (logistics and courier), taxi companies (Charlie Taxi, Allo Taxi, Uber, Careem) and Toters Lebanon (food courier)</w:t>
      </w:r>
      <w:r w:rsidR="005160AB" w:rsidRPr="00E61ECE">
        <w:rPr>
          <w:rFonts w:cs="Calibri"/>
        </w:rPr>
        <w:t>.</w:t>
      </w:r>
    </w:p>
    <w:p w14:paraId="504F1EB6" w14:textId="77777777" w:rsidR="00722BA3" w:rsidRPr="00E61ECE" w:rsidRDefault="00722BA3" w:rsidP="00722BA3">
      <w:pPr>
        <w:spacing w:after="0"/>
        <w:jc w:val="left"/>
        <w:rPr>
          <w:rFonts w:cs="Calibri"/>
          <w:szCs w:val="20"/>
        </w:rPr>
      </w:pPr>
    </w:p>
    <w:tbl>
      <w:tblPr>
        <w:tblStyle w:val="TableGrid"/>
        <w:tblW w:w="0" w:type="auto"/>
        <w:tblLook w:val="04A0" w:firstRow="1" w:lastRow="0" w:firstColumn="1" w:lastColumn="0" w:noHBand="0" w:noVBand="1"/>
      </w:tblPr>
      <w:tblGrid>
        <w:gridCol w:w="3004"/>
        <w:gridCol w:w="3006"/>
        <w:gridCol w:w="3006"/>
      </w:tblGrid>
      <w:tr w:rsidR="00722BA3" w:rsidRPr="00E61ECE" w14:paraId="79F54D91" w14:textId="77777777" w:rsidTr="00722BA3">
        <w:trPr>
          <w:cantSplit/>
          <w:tblHeader/>
        </w:trPr>
        <w:tc>
          <w:tcPr>
            <w:tcW w:w="4316" w:type="dxa"/>
            <w:shd w:val="clear" w:color="auto" w:fill="BFBFBF"/>
          </w:tcPr>
          <w:p w14:paraId="065A1060" w14:textId="77777777" w:rsidR="00722BA3" w:rsidRPr="00E61ECE" w:rsidRDefault="00722BA3" w:rsidP="00722BA3">
            <w:pPr>
              <w:keepNext/>
              <w:spacing w:after="0"/>
              <w:jc w:val="left"/>
              <w:rPr>
                <w:rFonts w:cs="Calibri"/>
                <w:b/>
                <w:szCs w:val="20"/>
              </w:rPr>
            </w:pPr>
            <w:r w:rsidRPr="00E61ECE">
              <w:rPr>
                <w:rFonts w:cs="Calibri"/>
                <w:b/>
              </w:rPr>
              <w:t>Stakeholders to be affected, directly or indirectly, by the outcomes of the Project implementation</w:t>
            </w:r>
          </w:p>
        </w:tc>
        <w:tc>
          <w:tcPr>
            <w:tcW w:w="4317" w:type="dxa"/>
            <w:shd w:val="clear" w:color="auto" w:fill="BFBFBF"/>
          </w:tcPr>
          <w:p w14:paraId="4832E7B3" w14:textId="77777777" w:rsidR="00722BA3" w:rsidRPr="00E61ECE" w:rsidRDefault="00722BA3" w:rsidP="00722BA3">
            <w:pPr>
              <w:keepNext/>
              <w:spacing w:after="0"/>
              <w:jc w:val="left"/>
              <w:rPr>
                <w:rFonts w:cs="Calibri"/>
                <w:b/>
                <w:szCs w:val="20"/>
              </w:rPr>
            </w:pPr>
            <w:r w:rsidRPr="00E61ECE">
              <w:rPr>
                <w:rFonts w:cs="Calibri"/>
                <w:b/>
              </w:rPr>
              <w:t>Stakeholders that participate in the Project implementation</w:t>
            </w:r>
          </w:p>
        </w:tc>
        <w:tc>
          <w:tcPr>
            <w:tcW w:w="4317" w:type="dxa"/>
            <w:shd w:val="clear" w:color="auto" w:fill="BFBFBF"/>
          </w:tcPr>
          <w:p w14:paraId="63EF9A0A" w14:textId="77777777" w:rsidR="00722BA3" w:rsidRPr="00E61ECE" w:rsidRDefault="00722BA3" w:rsidP="00722BA3">
            <w:pPr>
              <w:keepNext/>
              <w:spacing w:after="0"/>
              <w:jc w:val="left"/>
              <w:rPr>
                <w:rFonts w:cs="Calibri"/>
                <w:b/>
                <w:szCs w:val="20"/>
              </w:rPr>
            </w:pPr>
            <w:r w:rsidRPr="00E61ECE">
              <w:rPr>
                <w:rFonts w:cs="Calibri"/>
                <w:b/>
              </w:rPr>
              <w:t>Stakeholders being able to influence and decide on the Project implementation or use project outcome for decision making</w:t>
            </w:r>
          </w:p>
        </w:tc>
      </w:tr>
      <w:tr w:rsidR="00722BA3" w:rsidRPr="00E61ECE" w14:paraId="10772FC3" w14:textId="77777777" w:rsidTr="009738FF">
        <w:tc>
          <w:tcPr>
            <w:tcW w:w="4316" w:type="dxa"/>
          </w:tcPr>
          <w:p w14:paraId="52ADAF02" w14:textId="77777777" w:rsidR="00722BA3" w:rsidRPr="00E61ECE" w:rsidRDefault="00722BA3" w:rsidP="00722BA3">
            <w:pPr>
              <w:spacing w:after="0"/>
              <w:jc w:val="left"/>
              <w:rPr>
                <w:rFonts w:cs="Calibri"/>
                <w:szCs w:val="20"/>
              </w:rPr>
            </w:pPr>
            <w:r w:rsidRPr="00E61ECE">
              <w:rPr>
                <w:rFonts w:cs="Calibri"/>
                <w:szCs w:val="20"/>
              </w:rPr>
              <w:t>Bus operators and staff</w:t>
            </w:r>
          </w:p>
          <w:p w14:paraId="6C1FB8F7" w14:textId="77777777" w:rsidR="00722BA3" w:rsidRPr="00E61ECE" w:rsidRDefault="00722BA3" w:rsidP="00722BA3">
            <w:pPr>
              <w:spacing w:after="0"/>
              <w:jc w:val="left"/>
              <w:rPr>
                <w:rFonts w:cs="Calibri"/>
                <w:szCs w:val="20"/>
              </w:rPr>
            </w:pPr>
            <w:r w:rsidRPr="00E61ECE">
              <w:rPr>
                <w:rFonts w:cs="Calibri"/>
                <w:szCs w:val="20"/>
              </w:rPr>
              <w:t>Vehicle dealers and importers</w:t>
            </w:r>
          </w:p>
          <w:p w14:paraId="1807C263" w14:textId="77777777" w:rsidR="00722BA3" w:rsidRPr="00E61ECE" w:rsidRDefault="00722BA3" w:rsidP="00722BA3">
            <w:pPr>
              <w:spacing w:after="0"/>
              <w:jc w:val="left"/>
              <w:rPr>
                <w:rFonts w:cs="Calibri"/>
                <w:szCs w:val="20"/>
              </w:rPr>
            </w:pPr>
            <w:r w:rsidRPr="00E61ECE">
              <w:rPr>
                <w:rFonts w:cs="Calibri"/>
                <w:szCs w:val="20"/>
              </w:rPr>
              <w:t>Local population in Jbeil, within the area of influence of the pilots</w:t>
            </w:r>
          </w:p>
          <w:p w14:paraId="7CB8FDBE" w14:textId="77777777" w:rsidR="00722BA3" w:rsidRPr="00E61ECE" w:rsidRDefault="00722BA3" w:rsidP="00722BA3">
            <w:pPr>
              <w:spacing w:after="0"/>
              <w:jc w:val="left"/>
              <w:rPr>
                <w:rFonts w:cs="Calibri"/>
                <w:szCs w:val="20"/>
              </w:rPr>
            </w:pPr>
            <w:r w:rsidRPr="00E61ECE">
              <w:rPr>
                <w:rFonts w:cs="Calibri"/>
                <w:szCs w:val="20"/>
              </w:rPr>
              <w:t>ISF staff</w:t>
            </w:r>
          </w:p>
          <w:p w14:paraId="5FEB618D" w14:textId="77777777" w:rsidR="00722BA3" w:rsidRPr="00E61ECE" w:rsidRDefault="00722BA3" w:rsidP="00722BA3">
            <w:pPr>
              <w:spacing w:after="0"/>
              <w:jc w:val="left"/>
              <w:rPr>
                <w:rFonts w:cs="Calibri"/>
                <w:szCs w:val="20"/>
              </w:rPr>
            </w:pPr>
            <w:r w:rsidRPr="00E61ECE">
              <w:rPr>
                <w:rFonts w:cs="Calibri"/>
                <w:szCs w:val="20"/>
              </w:rPr>
              <w:t>Persons receiving training in sustainable mobility and EVs</w:t>
            </w:r>
          </w:p>
          <w:p w14:paraId="640A3E0E" w14:textId="77777777" w:rsidR="00722BA3" w:rsidRPr="00E61ECE" w:rsidRDefault="00722BA3" w:rsidP="00722BA3">
            <w:pPr>
              <w:spacing w:after="0"/>
              <w:jc w:val="left"/>
              <w:rPr>
                <w:rFonts w:cs="Calibri"/>
                <w:szCs w:val="20"/>
              </w:rPr>
            </w:pPr>
            <w:r w:rsidRPr="00E61ECE">
              <w:rPr>
                <w:rFonts w:cs="Calibri"/>
                <w:szCs w:val="20"/>
              </w:rPr>
              <w:t>Municipalities of Beirut, Jbeil, Fayhaa Union</w:t>
            </w:r>
          </w:p>
          <w:p w14:paraId="77FB8523" w14:textId="77777777" w:rsidR="00722BA3" w:rsidRPr="00E61ECE" w:rsidRDefault="00722BA3" w:rsidP="00722BA3">
            <w:pPr>
              <w:spacing w:after="0"/>
              <w:jc w:val="left"/>
              <w:rPr>
                <w:rFonts w:cs="Calibri"/>
                <w:szCs w:val="20"/>
              </w:rPr>
            </w:pPr>
          </w:p>
        </w:tc>
        <w:tc>
          <w:tcPr>
            <w:tcW w:w="4317" w:type="dxa"/>
          </w:tcPr>
          <w:p w14:paraId="072F78B1" w14:textId="77777777" w:rsidR="00722BA3" w:rsidRPr="00E61ECE" w:rsidRDefault="00722BA3" w:rsidP="00722BA3">
            <w:pPr>
              <w:spacing w:after="0"/>
              <w:jc w:val="left"/>
              <w:rPr>
                <w:rFonts w:cs="Calibri"/>
                <w:szCs w:val="20"/>
              </w:rPr>
            </w:pPr>
            <w:r w:rsidRPr="00E61ECE">
              <w:rPr>
                <w:rFonts w:cs="Calibri"/>
                <w:szCs w:val="20"/>
              </w:rPr>
              <w:t>Project staff</w:t>
            </w:r>
          </w:p>
          <w:p w14:paraId="4335E436" w14:textId="77777777" w:rsidR="00722BA3" w:rsidRPr="00E61ECE" w:rsidRDefault="00722BA3" w:rsidP="00722BA3">
            <w:pPr>
              <w:spacing w:after="0"/>
              <w:jc w:val="left"/>
              <w:rPr>
                <w:rFonts w:cs="Calibri"/>
                <w:szCs w:val="20"/>
              </w:rPr>
            </w:pPr>
            <w:r w:rsidRPr="00E61ECE">
              <w:rPr>
                <w:rFonts w:cs="Calibri"/>
                <w:szCs w:val="20"/>
              </w:rPr>
              <w:t>National government (MoIM, MoEW, MoE, MoPWT)</w:t>
            </w:r>
          </w:p>
          <w:p w14:paraId="0580B128" w14:textId="77777777" w:rsidR="00722BA3" w:rsidRPr="00E61ECE" w:rsidRDefault="00722BA3" w:rsidP="00722BA3">
            <w:pPr>
              <w:spacing w:after="0"/>
              <w:jc w:val="left"/>
              <w:rPr>
                <w:rFonts w:cs="Calibri"/>
                <w:szCs w:val="20"/>
              </w:rPr>
            </w:pPr>
            <w:r w:rsidRPr="00E61ECE">
              <w:rPr>
                <w:rFonts w:cs="Calibri"/>
                <w:szCs w:val="20"/>
              </w:rPr>
              <w:t>National government’s agencies (ISF, RPTA)</w:t>
            </w:r>
          </w:p>
          <w:p w14:paraId="3518EE39" w14:textId="77777777" w:rsidR="00722BA3" w:rsidRPr="00E61ECE" w:rsidRDefault="00722BA3" w:rsidP="00722BA3">
            <w:pPr>
              <w:spacing w:after="0"/>
              <w:jc w:val="left"/>
              <w:rPr>
                <w:rFonts w:cs="Calibri"/>
                <w:szCs w:val="20"/>
              </w:rPr>
            </w:pPr>
            <w:r w:rsidRPr="00E61ECE">
              <w:rPr>
                <w:rFonts w:cs="Calibri"/>
                <w:szCs w:val="20"/>
              </w:rPr>
              <w:t>Members of Project Board</w:t>
            </w:r>
          </w:p>
          <w:p w14:paraId="1877DE5F" w14:textId="77777777" w:rsidR="00722BA3" w:rsidRPr="00E61ECE" w:rsidRDefault="00722BA3" w:rsidP="00722BA3">
            <w:pPr>
              <w:spacing w:after="0"/>
              <w:jc w:val="left"/>
              <w:rPr>
                <w:rFonts w:cs="Calibri"/>
                <w:szCs w:val="20"/>
              </w:rPr>
            </w:pPr>
            <w:r w:rsidRPr="00E61ECE">
              <w:rPr>
                <w:rFonts w:cs="Calibri"/>
                <w:szCs w:val="20"/>
              </w:rPr>
              <w:t>Bus operators participating in the demonstrations</w:t>
            </w:r>
          </w:p>
          <w:p w14:paraId="499A97EF" w14:textId="77777777" w:rsidR="00722BA3" w:rsidRPr="00E61ECE" w:rsidRDefault="00722BA3" w:rsidP="00722BA3">
            <w:pPr>
              <w:spacing w:after="0"/>
              <w:jc w:val="left"/>
              <w:rPr>
                <w:rFonts w:cs="Calibri"/>
                <w:szCs w:val="20"/>
              </w:rPr>
            </w:pPr>
            <w:r w:rsidRPr="00E61ECE">
              <w:rPr>
                <w:rFonts w:cs="Calibri"/>
                <w:szCs w:val="20"/>
              </w:rPr>
              <w:t>Municipality of Jbeil</w:t>
            </w:r>
          </w:p>
          <w:p w14:paraId="4AC39938" w14:textId="77777777" w:rsidR="00722BA3" w:rsidRPr="00E61ECE" w:rsidRDefault="00722BA3" w:rsidP="00722BA3">
            <w:pPr>
              <w:spacing w:after="0"/>
              <w:jc w:val="left"/>
              <w:rPr>
                <w:rFonts w:cs="Calibri"/>
                <w:szCs w:val="20"/>
              </w:rPr>
            </w:pPr>
            <w:r w:rsidRPr="00E61ECE">
              <w:rPr>
                <w:rFonts w:cs="Calibri"/>
                <w:szCs w:val="20"/>
              </w:rPr>
              <w:t>EV suppliers (dealers, importers, maintenance…)</w:t>
            </w:r>
          </w:p>
          <w:p w14:paraId="4CD9DAAD" w14:textId="77777777" w:rsidR="00722BA3" w:rsidRPr="00E61ECE" w:rsidRDefault="00722BA3" w:rsidP="00722BA3">
            <w:pPr>
              <w:spacing w:after="0"/>
              <w:jc w:val="left"/>
              <w:rPr>
                <w:rFonts w:cs="Calibri"/>
                <w:szCs w:val="20"/>
              </w:rPr>
            </w:pPr>
            <w:r w:rsidRPr="00E61ECE">
              <w:rPr>
                <w:rFonts w:cs="Calibri"/>
                <w:szCs w:val="20"/>
              </w:rPr>
              <w:t>EV charging infrastructure suppliers</w:t>
            </w:r>
          </w:p>
          <w:p w14:paraId="5CA6F6D0" w14:textId="77777777" w:rsidR="00722BA3" w:rsidRPr="00E61ECE" w:rsidRDefault="00722BA3" w:rsidP="00722BA3">
            <w:pPr>
              <w:spacing w:after="0"/>
              <w:jc w:val="left"/>
              <w:rPr>
                <w:rFonts w:cs="Calibri"/>
                <w:szCs w:val="20"/>
              </w:rPr>
            </w:pPr>
            <w:r w:rsidRPr="00E61ECE">
              <w:rPr>
                <w:rFonts w:cs="Calibri"/>
                <w:szCs w:val="20"/>
              </w:rPr>
              <w:t>International Financial Institutions</w:t>
            </w:r>
          </w:p>
          <w:p w14:paraId="0C576CD9" w14:textId="77777777" w:rsidR="00722BA3" w:rsidRPr="00E61ECE" w:rsidRDefault="00722BA3" w:rsidP="00722BA3">
            <w:pPr>
              <w:spacing w:after="0"/>
              <w:jc w:val="left"/>
              <w:rPr>
                <w:rFonts w:cs="Calibri"/>
                <w:szCs w:val="20"/>
              </w:rPr>
            </w:pPr>
            <w:r w:rsidRPr="00E61ECE">
              <w:rPr>
                <w:rFonts w:cs="Calibri"/>
                <w:szCs w:val="20"/>
              </w:rPr>
              <w:t>Academia</w:t>
            </w:r>
          </w:p>
          <w:p w14:paraId="10F767CC" w14:textId="77777777" w:rsidR="00722BA3" w:rsidRPr="00E61ECE" w:rsidRDefault="00722BA3" w:rsidP="00722BA3">
            <w:pPr>
              <w:spacing w:after="0"/>
              <w:jc w:val="left"/>
              <w:rPr>
                <w:rFonts w:cs="Calibri"/>
                <w:szCs w:val="20"/>
              </w:rPr>
            </w:pPr>
            <w:r w:rsidRPr="00E61ECE">
              <w:rPr>
                <w:rFonts w:cs="Calibri"/>
                <w:szCs w:val="20"/>
              </w:rPr>
              <w:t>Civil society organizations and networks</w:t>
            </w:r>
          </w:p>
          <w:p w14:paraId="7E55C1F7" w14:textId="77777777" w:rsidR="00722BA3" w:rsidRPr="00E61ECE" w:rsidRDefault="00722BA3" w:rsidP="00722BA3">
            <w:pPr>
              <w:spacing w:after="0"/>
              <w:jc w:val="left"/>
              <w:rPr>
                <w:rFonts w:cs="Calibri"/>
                <w:szCs w:val="20"/>
              </w:rPr>
            </w:pPr>
            <w:r w:rsidRPr="00E61ECE">
              <w:rPr>
                <w:rFonts w:cs="Calibri"/>
                <w:szCs w:val="20"/>
              </w:rPr>
              <w:t>Companies with large car fleets</w:t>
            </w:r>
          </w:p>
        </w:tc>
        <w:tc>
          <w:tcPr>
            <w:tcW w:w="4317" w:type="dxa"/>
          </w:tcPr>
          <w:p w14:paraId="3AFF1E29" w14:textId="77777777" w:rsidR="00722BA3" w:rsidRPr="00E61ECE" w:rsidRDefault="00722BA3" w:rsidP="00722BA3">
            <w:pPr>
              <w:spacing w:after="0"/>
              <w:jc w:val="left"/>
              <w:rPr>
                <w:rFonts w:cs="Calibri"/>
                <w:szCs w:val="20"/>
              </w:rPr>
            </w:pPr>
            <w:r w:rsidRPr="00E61ECE">
              <w:rPr>
                <w:rFonts w:cs="Calibri"/>
                <w:szCs w:val="20"/>
              </w:rPr>
              <w:t>National government (MoIM, MoEW, MoE, MoPWT).</w:t>
            </w:r>
          </w:p>
          <w:p w14:paraId="6834E76E" w14:textId="77777777" w:rsidR="00722BA3" w:rsidRPr="00E61ECE" w:rsidRDefault="00722BA3" w:rsidP="00722BA3">
            <w:pPr>
              <w:spacing w:after="0"/>
              <w:jc w:val="left"/>
              <w:rPr>
                <w:rFonts w:cs="Calibri"/>
                <w:szCs w:val="20"/>
              </w:rPr>
            </w:pPr>
            <w:r w:rsidRPr="00E61ECE">
              <w:rPr>
                <w:rFonts w:cs="Calibri"/>
                <w:szCs w:val="20"/>
              </w:rPr>
              <w:t>Municipality of Jbeil</w:t>
            </w:r>
          </w:p>
          <w:p w14:paraId="509F4D50" w14:textId="77777777" w:rsidR="00722BA3" w:rsidRPr="00E61ECE" w:rsidRDefault="00722BA3" w:rsidP="00722BA3">
            <w:pPr>
              <w:spacing w:after="0"/>
              <w:jc w:val="left"/>
              <w:rPr>
                <w:rFonts w:cs="Calibri"/>
                <w:szCs w:val="20"/>
              </w:rPr>
            </w:pPr>
            <w:r w:rsidRPr="00E61ECE">
              <w:rPr>
                <w:rFonts w:cs="Calibri"/>
                <w:szCs w:val="20"/>
              </w:rPr>
              <w:t>Public Electricity Utility (EDL)</w:t>
            </w:r>
          </w:p>
          <w:p w14:paraId="0A65D48D" w14:textId="77777777" w:rsidR="00722BA3" w:rsidRPr="00E61ECE" w:rsidRDefault="00722BA3" w:rsidP="00722BA3">
            <w:pPr>
              <w:spacing w:after="0"/>
              <w:jc w:val="left"/>
              <w:rPr>
                <w:rFonts w:cs="Calibri"/>
                <w:szCs w:val="20"/>
              </w:rPr>
            </w:pPr>
          </w:p>
          <w:p w14:paraId="7F97DA91" w14:textId="77777777" w:rsidR="00722BA3" w:rsidRPr="00E61ECE" w:rsidRDefault="00722BA3" w:rsidP="00722BA3">
            <w:pPr>
              <w:spacing w:after="0"/>
              <w:jc w:val="left"/>
              <w:rPr>
                <w:rFonts w:cs="Calibri"/>
                <w:szCs w:val="20"/>
              </w:rPr>
            </w:pPr>
          </w:p>
          <w:p w14:paraId="7FA8F976" w14:textId="77777777" w:rsidR="00722BA3" w:rsidRPr="00E61ECE" w:rsidRDefault="00722BA3" w:rsidP="00722BA3">
            <w:pPr>
              <w:spacing w:after="0"/>
              <w:jc w:val="left"/>
              <w:rPr>
                <w:rFonts w:cs="Calibri"/>
                <w:szCs w:val="20"/>
              </w:rPr>
            </w:pPr>
          </w:p>
        </w:tc>
      </w:tr>
    </w:tbl>
    <w:p w14:paraId="4770041C" w14:textId="77777777" w:rsidR="00722BA3" w:rsidRPr="00E61ECE" w:rsidRDefault="00722BA3" w:rsidP="00722BA3">
      <w:pPr>
        <w:spacing w:after="0"/>
        <w:jc w:val="center"/>
        <w:rPr>
          <w:rFonts w:cs="Calibri"/>
          <w:szCs w:val="20"/>
        </w:rPr>
      </w:pPr>
      <w:r w:rsidRPr="00E61ECE">
        <w:rPr>
          <w:rFonts w:cs="Calibri"/>
          <w:b/>
          <w:szCs w:val="20"/>
        </w:rPr>
        <w:t>Table A9.1</w:t>
      </w:r>
      <w:r w:rsidRPr="00E61ECE">
        <w:rPr>
          <w:rFonts w:cs="Calibri"/>
          <w:szCs w:val="20"/>
        </w:rPr>
        <w:t>: Identification of stakeholders</w:t>
      </w:r>
    </w:p>
    <w:p w14:paraId="2F5A8FD2" w14:textId="77777777" w:rsidR="00722BA3" w:rsidRPr="00E61ECE" w:rsidRDefault="00722BA3" w:rsidP="00722BA3">
      <w:pPr>
        <w:spacing w:after="0"/>
        <w:jc w:val="left"/>
        <w:rPr>
          <w:rFonts w:cs="Calibri"/>
          <w:szCs w:val="20"/>
        </w:rPr>
      </w:pPr>
    </w:p>
    <w:p w14:paraId="404C4979" w14:textId="78175F7C" w:rsidR="00722BA3" w:rsidRPr="00E61ECE" w:rsidRDefault="00CE2F5E" w:rsidP="00722BA3">
      <w:pPr>
        <w:spacing w:after="0"/>
        <w:jc w:val="left"/>
        <w:rPr>
          <w:rFonts w:cs="Calibri"/>
          <w:b/>
          <w:i/>
          <w:iCs/>
          <w:szCs w:val="20"/>
        </w:rPr>
      </w:pPr>
      <w:bookmarkStart w:id="123" w:name="_Hlk69199740"/>
      <w:r w:rsidRPr="00E61ECE">
        <w:rPr>
          <w:rFonts w:cs="Calibri"/>
          <w:b/>
          <w:i/>
          <w:iCs/>
          <w:szCs w:val="20"/>
        </w:rPr>
        <w:t xml:space="preserve">4.2. </w:t>
      </w:r>
      <w:r w:rsidR="00722BA3" w:rsidRPr="00E61ECE">
        <w:rPr>
          <w:rFonts w:cs="Calibri"/>
          <w:b/>
          <w:i/>
          <w:iCs/>
          <w:szCs w:val="20"/>
        </w:rPr>
        <w:t>Stakeholder Concerns Analysis</w:t>
      </w:r>
    </w:p>
    <w:bookmarkEnd w:id="123"/>
    <w:p w14:paraId="49AB8D29" w14:textId="4BB3D31C" w:rsidR="00722BA3" w:rsidRPr="00E61ECE" w:rsidRDefault="00722BA3" w:rsidP="00D80A71">
      <w:pPr>
        <w:spacing w:after="0"/>
        <w:rPr>
          <w:rFonts w:cs="Calibri"/>
          <w:szCs w:val="20"/>
        </w:rPr>
      </w:pPr>
      <w:r w:rsidRPr="00E61ECE">
        <w:rPr>
          <w:rFonts w:cs="Calibri"/>
          <w:szCs w:val="20"/>
        </w:rPr>
        <w:t>During its planning stage, the project organized a validation workshop on March 5 2021</w:t>
      </w:r>
      <w:r w:rsidR="00CE2F5E" w:rsidRPr="00E61ECE">
        <w:rPr>
          <w:rFonts w:cs="Calibri"/>
          <w:szCs w:val="20"/>
        </w:rPr>
        <w:t xml:space="preserve"> and i</w:t>
      </w:r>
      <w:r w:rsidRPr="00E61ECE">
        <w:rPr>
          <w:rFonts w:cs="Calibri"/>
          <w:szCs w:val="20"/>
        </w:rPr>
        <w:t>nterviews with all the stakeholders identified above</w:t>
      </w:r>
      <w:r w:rsidR="00CE2F5E" w:rsidRPr="00E61ECE">
        <w:rPr>
          <w:rFonts w:cs="Calibri"/>
          <w:szCs w:val="20"/>
        </w:rPr>
        <w:t xml:space="preserve">. These served to </w:t>
      </w:r>
      <w:r w:rsidRPr="00E61ECE">
        <w:rPr>
          <w:rFonts w:cs="Calibri"/>
          <w:szCs w:val="20"/>
        </w:rPr>
        <w:t xml:space="preserve">identify their </w:t>
      </w:r>
      <w:r w:rsidR="00CE2F5E" w:rsidRPr="00E61ECE">
        <w:rPr>
          <w:rFonts w:cs="Calibri"/>
          <w:szCs w:val="20"/>
        </w:rPr>
        <w:t xml:space="preserve">interests, </w:t>
      </w:r>
      <w:r w:rsidRPr="00E61ECE">
        <w:rPr>
          <w:rFonts w:cs="Calibri"/>
          <w:szCs w:val="20"/>
        </w:rPr>
        <w:t>concerns and priorities and to integrate their expertise. As a result of the project design activities, the interests and concerns of the key stakeholder groups have been identified and are presented in the table below. The project is taking appropriate responsive measures throughout its lifespan to consolidate and maintain the wide current support built up during the planning stage.</w:t>
      </w:r>
    </w:p>
    <w:p w14:paraId="55532E71" w14:textId="77777777" w:rsidR="00722BA3" w:rsidRPr="00E61ECE" w:rsidRDefault="00722BA3" w:rsidP="00722BA3">
      <w:pPr>
        <w:spacing w:after="0"/>
        <w:jc w:val="left"/>
        <w:rPr>
          <w:rFonts w:cs="Calibri"/>
          <w:b/>
          <w:bCs/>
          <w:szCs w:val="20"/>
        </w:rPr>
      </w:pPr>
    </w:p>
    <w:tbl>
      <w:tblPr>
        <w:tblStyle w:val="TableGrid"/>
        <w:tblW w:w="0" w:type="auto"/>
        <w:tblLook w:val="04A0" w:firstRow="1" w:lastRow="0" w:firstColumn="1" w:lastColumn="0" w:noHBand="0" w:noVBand="1"/>
      </w:tblPr>
      <w:tblGrid>
        <w:gridCol w:w="1574"/>
        <w:gridCol w:w="2513"/>
        <w:gridCol w:w="2541"/>
        <w:gridCol w:w="2388"/>
      </w:tblGrid>
      <w:tr w:rsidR="00722BA3" w:rsidRPr="00E61ECE" w14:paraId="72DA9F8A" w14:textId="77777777" w:rsidTr="009738FF">
        <w:trPr>
          <w:cantSplit/>
          <w:tblHeader/>
        </w:trPr>
        <w:tc>
          <w:tcPr>
            <w:tcW w:w="1438" w:type="dxa"/>
            <w:shd w:val="clear" w:color="auto" w:fill="BFBFBF"/>
          </w:tcPr>
          <w:p w14:paraId="73298901" w14:textId="77777777" w:rsidR="00722BA3" w:rsidRPr="00E61ECE" w:rsidRDefault="00722BA3" w:rsidP="00722BA3">
            <w:pPr>
              <w:keepNext/>
              <w:spacing w:after="0"/>
              <w:jc w:val="left"/>
              <w:rPr>
                <w:rFonts w:cs="Calibri"/>
                <w:b/>
                <w:bCs/>
                <w:szCs w:val="20"/>
              </w:rPr>
            </w:pPr>
            <w:r w:rsidRPr="00E61ECE">
              <w:rPr>
                <w:rFonts w:cs="Calibri"/>
                <w:b/>
                <w:bCs/>
                <w:szCs w:val="20"/>
              </w:rPr>
              <w:t>Stakeholder group</w:t>
            </w:r>
          </w:p>
        </w:tc>
        <w:tc>
          <w:tcPr>
            <w:tcW w:w="2781" w:type="dxa"/>
            <w:shd w:val="clear" w:color="auto" w:fill="BFBFBF"/>
          </w:tcPr>
          <w:p w14:paraId="1B79D10B" w14:textId="77777777" w:rsidR="00722BA3" w:rsidRPr="00E61ECE" w:rsidRDefault="00722BA3" w:rsidP="00722BA3">
            <w:pPr>
              <w:keepNext/>
              <w:spacing w:after="0"/>
              <w:jc w:val="left"/>
              <w:rPr>
                <w:rFonts w:cs="Calibri"/>
                <w:b/>
                <w:bCs/>
                <w:szCs w:val="20"/>
              </w:rPr>
            </w:pPr>
            <w:r w:rsidRPr="00E61ECE">
              <w:rPr>
                <w:rFonts w:cs="Calibri"/>
                <w:b/>
                <w:bCs/>
                <w:szCs w:val="20"/>
              </w:rPr>
              <w:t>Key expectations</w:t>
            </w:r>
          </w:p>
        </w:tc>
        <w:tc>
          <w:tcPr>
            <w:tcW w:w="2854" w:type="dxa"/>
            <w:shd w:val="clear" w:color="auto" w:fill="BFBFBF"/>
          </w:tcPr>
          <w:p w14:paraId="2B555935" w14:textId="77777777" w:rsidR="00722BA3" w:rsidRPr="00E61ECE" w:rsidRDefault="00722BA3" w:rsidP="00722BA3">
            <w:pPr>
              <w:keepNext/>
              <w:spacing w:after="0"/>
              <w:jc w:val="left"/>
              <w:rPr>
                <w:rFonts w:cs="Calibri"/>
                <w:b/>
                <w:bCs/>
                <w:szCs w:val="20"/>
              </w:rPr>
            </w:pPr>
            <w:r w:rsidRPr="00E61ECE">
              <w:rPr>
                <w:rFonts w:cs="Calibri"/>
                <w:b/>
                <w:bCs/>
                <w:szCs w:val="20"/>
              </w:rPr>
              <w:t>Key concerns</w:t>
            </w:r>
          </w:p>
        </w:tc>
        <w:tc>
          <w:tcPr>
            <w:tcW w:w="2555" w:type="dxa"/>
            <w:shd w:val="clear" w:color="auto" w:fill="BFBFBF"/>
          </w:tcPr>
          <w:p w14:paraId="044C014D" w14:textId="77777777" w:rsidR="00722BA3" w:rsidRPr="00E61ECE" w:rsidRDefault="00722BA3" w:rsidP="00722BA3">
            <w:pPr>
              <w:keepNext/>
              <w:spacing w:after="0"/>
              <w:jc w:val="left"/>
              <w:rPr>
                <w:rFonts w:cs="Calibri"/>
                <w:b/>
                <w:bCs/>
                <w:szCs w:val="20"/>
              </w:rPr>
            </w:pPr>
            <w:r w:rsidRPr="00E61ECE">
              <w:rPr>
                <w:rFonts w:cs="Calibri"/>
                <w:b/>
                <w:bCs/>
                <w:szCs w:val="20"/>
              </w:rPr>
              <w:t>Recommendations for project implementation</w:t>
            </w:r>
          </w:p>
        </w:tc>
      </w:tr>
      <w:tr w:rsidR="00722BA3" w:rsidRPr="00E61ECE" w14:paraId="0B15979F" w14:textId="77777777" w:rsidTr="009738FF">
        <w:tc>
          <w:tcPr>
            <w:tcW w:w="1438" w:type="dxa"/>
          </w:tcPr>
          <w:p w14:paraId="482776A8" w14:textId="77777777" w:rsidR="00722BA3" w:rsidRPr="00E61ECE" w:rsidRDefault="00722BA3" w:rsidP="00722BA3">
            <w:pPr>
              <w:spacing w:after="0"/>
              <w:jc w:val="left"/>
              <w:rPr>
                <w:rFonts w:cs="Calibri"/>
                <w:b/>
                <w:bCs/>
                <w:szCs w:val="20"/>
              </w:rPr>
            </w:pPr>
            <w:r w:rsidRPr="00E61ECE">
              <w:rPr>
                <w:rFonts w:cs="Calibri"/>
                <w:b/>
                <w:bCs/>
                <w:szCs w:val="20"/>
              </w:rPr>
              <w:t>National government</w:t>
            </w:r>
          </w:p>
        </w:tc>
        <w:tc>
          <w:tcPr>
            <w:tcW w:w="2781" w:type="dxa"/>
          </w:tcPr>
          <w:p w14:paraId="2CFFD8E2" w14:textId="77777777" w:rsidR="00722BA3" w:rsidRPr="00E61ECE" w:rsidRDefault="00722BA3" w:rsidP="00722BA3">
            <w:pPr>
              <w:spacing w:after="0"/>
              <w:jc w:val="left"/>
              <w:rPr>
                <w:rFonts w:cs="Calibri"/>
                <w:bCs/>
                <w:szCs w:val="20"/>
              </w:rPr>
            </w:pPr>
            <w:r w:rsidRPr="00E61ECE">
              <w:rPr>
                <w:rFonts w:cs="Calibri"/>
                <w:bCs/>
                <w:szCs w:val="20"/>
              </w:rPr>
              <w:t>Project support to implement policies on climate change mitigation, improvement of air quality in cities, and sustainable urban transport.</w:t>
            </w:r>
          </w:p>
          <w:p w14:paraId="6E302560" w14:textId="77777777" w:rsidR="00722BA3" w:rsidRPr="00E61ECE" w:rsidRDefault="00722BA3" w:rsidP="00722BA3">
            <w:pPr>
              <w:spacing w:after="0"/>
              <w:jc w:val="left"/>
              <w:rPr>
                <w:rFonts w:cs="Calibri"/>
                <w:bCs/>
                <w:szCs w:val="20"/>
              </w:rPr>
            </w:pPr>
            <w:r w:rsidRPr="00E61ECE">
              <w:rPr>
                <w:rFonts w:cs="Calibri"/>
                <w:bCs/>
                <w:szCs w:val="20"/>
              </w:rPr>
              <w:t>National e-mobility strategy delivered by the project.</w:t>
            </w:r>
          </w:p>
          <w:p w14:paraId="4816B475" w14:textId="77777777" w:rsidR="00722BA3" w:rsidRPr="00E61ECE" w:rsidRDefault="00722BA3" w:rsidP="00722BA3">
            <w:pPr>
              <w:spacing w:after="0"/>
              <w:jc w:val="left"/>
              <w:rPr>
                <w:rFonts w:cs="Calibri"/>
                <w:bCs/>
                <w:szCs w:val="20"/>
              </w:rPr>
            </w:pPr>
            <w:r w:rsidRPr="00E61ECE">
              <w:rPr>
                <w:rFonts w:cs="Calibri"/>
                <w:bCs/>
                <w:szCs w:val="20"/>
              </w:rPr>
              <w:t>Guidance on legislative and fiscal reforms (ELV, EVs…).</w:t>
            </w:r>
          </w:p>
          <w:p w14:paraId="2A15CB97" w14:textId="77777777" w:rsidR="00722BA3" w:rsidRPr="00E61ECE" w:rsidRDefault="00722BA3" w:rsidP="00722BA3">
            <w:pPr>
              <w:spacing w:after="0"/>
              <w:jc w:val="left"/>
              <w:rPr>
                <w:rFonts w:cs="Calibri"/>
                <w:bCs/>
                <w:szCs w:val="20"/>
              </w:rPr>
            </w:pPr>
            <w:r w:rsidRPr="00E61ECE">
              <w:rPr>
                <w:rFonts w:cs="Calibri"/>
                <w:bCs/>
                <w:szCs w:val="20"/>
              </w:rPr>
              <w:t>Quicker and ordered deployment of EVs in Lebanon.</w:t>
            </w:r>
          </w:p>
          <w:p w14:paraId="21302697" w14:textId="77777777" w:rsidR="00722BA3" w:rsidRPr="00E61ECE" w:rsidRDefault="00722BA3" w:rsidP="00722BA3">
            <w:pPr>
              <w:spacing w:after="0"/>
              <w:jc w:val="left"/>
              <w:rPr>
                <w:rFonts w:cs="Calibri"/>
                <w:bCs/>
                <w:szCs w:val="20"/>
              </w:rPr>
            </w:pPr>
            <w:r w:rsidRPr="00E61ECE">
              <w:rPr>
                <w:rFonts w:cs="Calibri"/>
                <w:bCs/>
                <w:szCs w:val="20"/>
              </w:rPr>
              <w:t>Good practice in fleet management pilot (ISF) to be replicated in other public agencies.</w:t>
            </w:r>
          </w:p>
        </w:tc>
        <w:tc>
          <w:tcPr>
            <w:tcW w:w="2854" w:type="dxa"/>
          </w:tcPr>
          <w:p w14:paraId="4F453450" w14:textId="77777777" w:rsidR="00722BA3" w:rsidRPr="00E61ECE" w:rsidRDefault="00722BA3" w:rsidP="00722BA3">
            <w:pPr>
              <w:spacing w:after="0"/>
              <w:jc w:val="left"/>
              <w:rPr>
                <w:rFonts w:cs="Calibri"/>
                <w:bCs/>
                <w:szCs w:val="20"/>
              </w:rPr>
            </w:pPr>
            <w:r w:rsidRPr="00E61ECE">
              <w:rPr>
                <w:rFonts w:cs="Calibri"/>
                <w:bCs/>
                <w:szCs w:val="20"/>
              </w:rPr>
              <w:t>Fiscal costs associated to the promotion of public transport.</w:t>
            </w:r>
          </w:p>
          <w:p w14:paraId="2CF4C984" w14:textId="77777777" w:rsidR="00722BA3" w:rsidRPr="00E61ECE" w:rsidRDefault="00722BA3" w:rsidP="00722BA3">
            <w:pPr>
              <w:spacing w:after="0"/>
              <w:jc w:val="left"/>
              <w:rPr>
                <w:rFonts w:cs="Calibri"/>
                <w:bCs/>
                <w:szCs w:val="20"/>
              </w:rPr>
            </w:pPr>
            <w:r w:rsidRPr="00E61ECE">
              <w:rPr>
                <w:rFonts w:cs="Calibri"/>
                <w:bCs/>
                <w:szCs w:val="20"/>
              </w:rPr>
              <w:t>Need to update relevant legal framework.</w:t>
            </w:r>
          </w:p>
          <w:p w14:paraId="45E3885F" w14:textId="77777777" w:rsidR="00722BA3" w:rsidRPr="00E61ECE" w:rsidRDefault="00722BA3" w:rsidP="00722BA3">
            <w:pPr>
              <w:spacing w:after="0"/>
              <w:jc w:val="left"/>
              <w:rPr>
                <w:rFonts w:cs="Calibri"/>
                <w:bCs/>
                <w:szCs w:val="20"/>
              </w:rPr>
            </w:pPr>
            <w:r w:rsidRPr="00E61ECE">
              <w:rPr>
                <w:rFonts w:cs="Calibri"/>
                <w:bCs/>
                <w:szCs w:val="20"/>
              </w:rPr>
              <w:t>Impacts of electrification on the electricity sector (demand, resilience, tariffs).</w:t>
            </w:r>
          </w:p>
        </w:tc>
        <w:tc>
          <w:tcPr>
            <w:tcW w:w="2555" w:type="dxa"/>
          </w:tcPr>
          <w:p w14:paraId="44F37FED" w14:textId="77777777" w:rsidR="00722BA3" w:rsidRPr="00E61ECE" w:rsidRDefault="00722BA3" w:rsidP="00722BA3">
            <w:pPr>
              <w:spacing w:after="0"/>
              <w:jc w:val="left"/>
              <w:rPr>
                <w:rFonts w:cs="Calibri"/>
                <w:bCs/>
                <w:szCs w:val="20"/>
              </w:rPr>
            </w:pPr>
            <w:r w:rsidRPr="00E61ECE">
              <w:rPr>
                <w:rFonts w:cs="Calibri"/>
                <w:bCs/>
                <w:szCs w:val="20"/>
              </w:rPr>
              <w:t>Need to establish regular meetings with all the participating ministries to develop the e-mobility strategy.</w:t>
            </w:r>
          </w:p>
          <w:p w14:paraId="4C7F71A7" w14:textId="77777777" w:rsidR="00722BA3" w:rsidRPr="00E61ECE" w:rsidRDefault="00722BA3" w:rsidP="00722BA3">
            <w:pPr>
              <w:spacing w:after="0"/>
              <w:jc w:val="left"/>
              <w:rPr>
                <w:rFonts w:cs="Calibri"/>
                <w:bCs/>
                <w:szCs w:val="20"/>
              </w:rPr>
            </w:pPr>
          </w:p>
          <w:p w14:paraId="5037E33E" w14:textId="77777777" w:rsidR="00722BA3" w:rsidRPr="00E61ECE" w:rsidRDefault="00722BA3" w:rsidP="00722BA3">
            <w:pPr>
              <w:spacing w:after="0"/>
              <w:jc w:val="left"/>
              <w:rPr>
                <w:rFonts w:cs="Calibri"/>
                <w:bCs/>
                <w:szCs w:val="20"/>
              </w:rPr>
            </w:pPr>
            <w:r w:rsidRPr="00E61ECE">
              <w:rPr>
                <w:rFonts w:cs="Calibri"/>
                <w:bCs/>
                <w:szCs w:val="20"/>
              </w:rPr>
              <w:t>Identification of other large car fleets in the government, to disseminate results from ISF pilot.</w:t>
            </w:r>
          </w:p>
        </w:tc>
      </w:tr>
      <w:tr w:rsidR="00722BA3" w:rsidRPr="00E61ECE" w14:paraId="7D29E8AC" w14:textId="77777777" w:rsidTr="009738FF">
        <w:tc>
          <w:tcPr>
            <w:tcW w:w="1438" w:type="dxa"/>
          </w:tcPr>
          <w:p w14:paraId="566656EC" w14:textId="77777777" w:rsidR="00722BA3" w:rsidRPr="00E61ECE" w:rsidRDefault="00722BA3" w:rsidP="00722BA3">
            <w:pPr>
              <w:spacing w:after="0"/>
              <w:jc w:val="left"/>
              <w:rPr>
                <w:rFonts w:cs="Calibri"/>
                <w:b/>
                <w:bCs/>
                <w:szCs w:val="20"/>
              </w:rPr>
            </w:pPr>
            <w:r w:rsidRPr="00E61ECE">
              <w:rPr>
                <w:rFonts w:cs="Calibri"/>
                <w:b/>
                <w:bCs/>
                <w:szCs w:val="20"/>
              </w:rPr>
              <w:lastRenderedPageBreak/>
              <w:t xml:space="preserve">Local governments </w:t>
            </w:r>
          </w:p>
        </w:tc>
        <w:tc>
          <w:tcPr>
            <w:tcW w:w="2781" w:type="dxa"/>
          </w:tcPr>
          <w:p w14:paraId="2F21835D" w14:textId="77777777" w:rsidR="00722BA3" w:rsidRPr="00E61ECE" w:rsidRDefault="00722BA3" w:rsidP="00722BA3">
            <w:pPr>
              <w:spacing w:after="0"/>
              <w:jc w:val="left"/>
              <w:rPr>
                <w:rFonts w:cs="Calibri"/>
                <w:bCs/>
                <w:szCs w:val="20"/>
              </w:rPr>
            </w:pPr>
            <w:r w:rsidRPr="00E61ECE">
              <w:rPr>
                <w:rFonts w:cs="Calibri"/>
                <w:bCs/>
                <w:szCs w:val="20"/>
              </w:rPr>
              <w:t>Improvement in service quality of buses in the northern corridor.</w:t>
            </w:r>
          </w:p>
          <w:p w14:paraId="33B94248" w14:textId="77777777" w:rsidR="00722BA3" w:rsidRPr="00E61ECE" w:rsidRDefault="00722BA3" w:rsidP="00722BA3">
            <w:pPr>
              <w:spacing w:after="0"/>
              <w:jc w:val="left"/>
              <w:rPr>
                <w:rFonts w:cs="Calibri"/>
                <w:bCs/>
                <w:szCs w:val="20"/>
              </w:rPr>
            </w:pPr>
            <w:r w:rsidRPr="00E61ECE">
              <w:rPr>
                <w:rFonts w:cs="Calibri"/>
                <w:bCs/>
                <w:szCs w:val="20"/>
              </w:rPr>
              <w:t>Coordinated strategy and governmental support to sustainable mobility.</w:t>
            </w:r>
          </w:p>
          <w:p w14:paraId="6530802C" w14:textId="77777777" w:rsidR="00722BA3" w:rsidRPr="00E61ECE" w:rsidRDefault="00722BA3" w:rsidP="00722BA3">
            <w:pPr>
              <w:spacing w:after="0"/>
              <w:jc w:val="left"/>
              <w:rPr>
                <w:rFonts w:cs="Calibri"/>
                <w:bCs/>
                <w:szCs w:val="20"/>
              </w:rPr>
            </w:pPr>
            <w:r w:rsidRPr="00E61ECE">
              <w:rPr>
                <w:rFonts w:cs="Calibri"/>
                <w:bCs/>
                <w:szCs w:val="20"/>
              </w:rPr>
              <w:t>Guidance on promotion of walking and cycling.</w:t>
            </w:r>
          </w:p>
        </w:tc>
        <w:tc>
          <w:tcPr>
            <w:tcW w:w="2854" w:type="dxa"/>
          </w:tcPr>
          <w:p w14:paraId="10B204C9" w14:textId="77777777" w:rsidR="00722BA3" w:rsidRPr="00E61ECE" w:rsidRDefault="00722BA3" w:rsidP="00722BA3">
            <w:pPr>
              <w:spacing w:after="0"/>
              <w:jc w:val="left"/>
              <w:rPr>
                <w:rFonts w:cs="Calibri"/>
                <w:bCs/>
                <w:szCs w:val="20"/>
              </w:rPr>
            </w:pPr>
            <w:r w:rsidRPr="00E61ECE">
              <w:rPr>
                <w:rFonts w:cs="Calibri"/>
                <w:bCs/>
                <w:szCs w:val="20"/>
              </w:rPr>
              <w:t>Public’s acceptance of sustainable mobility</w:t>
            </w:r>
          </w:p>
          <w:p w14:paraId="186E3C9C" w14:textId="77777777" w:rsidR="00722BA3" w:rsidRPr="00E61ECE" w:rsidRDefault="00722BA3" w:rsidP="00722BA3">
            <w:pPr>
              <w:spacing w:after="0"/>
              <w:jc w:val="left"/>
              <w:rPr>
                <w:rFonts w:cs="Calibri"/>
                <w:bCs/>
                <w:szCs w:val="20"/>
              </w:rPr>
            </w:pPr>
            <w:r w:rsidRPr="00E61ECE">
              <w:rPr>
                <w:rFonts w:cs="Calibri"/>
                <w:bCs/>
                <w:szCs w:val="20"/>
              </w:rPr>
              <w:t>Affordability of Green Public Transport Service, EVs, and their impact on fares.</w:t>
            </w:r>
          </w:p>
          <w:p w14:paraId="5817D8E1" w14:textId="77777777" w:rsidR="00722BA3" w:rsidRPr="00E61ECE" w:rsidRDefault="00722BA3" w:rsidP="00722BA3">
            <w:pPr>
              <w:spacing w:after="0"/>
              <w:jc w:val="left"/>
              <w:rPr>
                <w:rFonts w:cs="Calibri"/>
                <w:bCs/>
                <w:szCs w:val="20"/>
              </w:rPr>
            </w:pPr>
          </w:p>
        </w:tc>
        <w:tc>
          <w:tcPr>
            <w:tcW w:w="2555" w:type="dxa"/>
          </w:tcPr>
          <w:p w14:paraId="25E81006" w14:textId="77777777" w:rsidR="00722BA3" w:rsidRPr="00E61ECE" w:rsidRDefault="00722BA3" w:rsidP="00722BA3">
            <w:pPr>
              <w:spacing w:after="0"/>
              <w:jc w:val="left"/>
              <w:rPr>
                <w:rFonts w:cs="Calibri"/>
                <w:bCs/>
                <w:szCs w:val="20"/>
              </w:rPr>
            </w:pPr>
            <w:r w:rsidRPr="00E61ECE">
              <w:rPr>
                <w:rFonts w:cs="Calibri"/>
                <w:bCs/>
                <w:szCs w:val="20"/>
              </w:rPr>
              <w:t>Active involvement of local governments in Project implementation and decision-making.</w:t>
            </w:r>
          </w:p>
          <w:p w14:paraId="52BB7951" w14:textId="77777777" w:rsidR="00722BA3" w:rsidRPr="00E61ECE" w:rsidRDefault="00722BA3" w:rsidP="00722BA3">
            <w:pPr>
              <w:spacing w:after="0"/>
              <w:jc w:val="left"/>
              <w:rPr>
                <w:rFonts w:cs="Calibri"/>
                <w:bCs/>
                <w:szCs w:val="20"/>
              </w:rPr>
            </w:pPr>
            <w:r w:rsidRPr="00E61ECE">
              <w:rPr>
                <w:rFonts w:cs="Calibri"/>
                <w:bCs/>
                <w:szCs w:val="20"/>
              </w:rPr>
              <w:t>Regular coordination of project activities at local level</w:t>
            </w:r>
          </w:p>
        </w:tc>
      </w:tr>
      <w:tr w:rsidR="00722BA3" w:rsidRPr="00E61ECE" w14:paraId="09F88BDB" w14:textId="77777777" w:rsidTr="009738FF">
        <w:tc>
          <w:tcPr>
            <w:tcW w:w="1438" w:type="dxa"/>
          </w:tcPr>
          <w:p w14:paraId="4BCFFCEE" w14:textId="77777777" w:rsidR="00722BA3" w:rsidRPr="00E61ECE" w:rsidRDefault="00722BA3" w:rsidP="00722BA3">
            <w:pPr>
              <w:spacing w:after="0"/>
              <w:jc w:val="left"/>
              <w:rPr>
                <w:rFonts w:cs="Calibri"/>
                <w:b/>
                <w:bCs/>
                <w:szCs w:val="20"/>
              </w:rPr>
            </w:pPr>
            <w:r w:rsidRPr="00E61ECE">
              <w:rPr>
                <w:rFonts w:cs="Calibri"/>
                <w:b/>
                <w:bCs/>
                <w:szCs w:val="20"/>
              </w:rPr>
              <w:t>CSO and social researchers working on gender and intersectionality</w:t>
            </w:r>
          </w:p>
        </w:tc>
        <w:tc>
          <w:tcPr>
            <w:tcW w:w="2781" w:type="dxa"/>
          </w:tcPr>
          <w:p w14:paraId="0527066A" w14:textId="77777777" w:rsidR="00722BA3" w:rsidRPr="00E61ECE" w:rsidRDefault="00722BA3" w:rsidP="00722BA3">
            <w:pPr>
              <w:spacing w:after="0"/>
              <w:jc w:val="left"/>
              <w:rPr>
                <w:rFonts w:cs="Calibri"/>
                <w:bCs/>
                <w:szCs w:val="20"/>
              </w:rPr>
            </w:pPr>
            <w:r w:rsidRPr="00E61ECE">
              <w:rPr>
                <w:rFonts w:cs="Calibri"/>
                <w:bCs/>
                <w:szCs w:val="20"/>
              </w:rPr>
              <w:t>Affordable, accessible and safe mobility services, better tailored to their particular needs and priorities</w:t>
            </w:r>
          </w:p>
        </w:tc>
        <w:tc>
          <w:tcPr>
            <w:tcW w:w="2854" w:type="dxa"/>
          </w:tcPr>
          <w:p w14:paraId="452DBCB7" w14:textId="77777777" w:rsidR="00722BA3" w:rsidRPr="00E61ECE" w:rsidRDefault="00722BA3" w:rsidP="00722BA3">
            <w:pPr>
              <w:spacing w:after="0"/>
              <w:jc w:val="left"/>
              <w:rPr>
                <w:rFonts w:cs="Calibri"/>
                <w:bCs/>
                <w:szCs w:val="20"/>
              </w:rPr>
            </w:pPr>
            <w:r w:rsidRPr="00E61ECE">
              <w:rPr>
                <w:rFonts w:cs="Calibri"/>
                <w:bCs/>
                <w:szCs w:val="20"/>
              </w:rPr>
              <w:t>Innovative mobility services can be more expensive and address the needs of women and users from marginalized social groups</w:t>
            </w:r>
          </w:p>
        </w:tc>
        <w:tc>
          <w:tcPr>
            <w:tcW w:w="2555" w:type="dxa"/>
          </w:tcPr>
          <w:p w14:paraId="06AD98C4" w14:textId="77777777" w:rsidR="00722BA3" w:rsidRPr="00E61ECE" w:rsidRDefault="00722BA3" w:rsidP="00722BA3">
            <w:pPr>
              <w:spacing w:after="0"/>
              <w:jc w:val="left"/>
              <w:rPr>
                <w:rFonts w:cs="Calibri"/>
                <w:bCs/>
                <w:szCs w:val="20"/>
              </w:rPr>
            </w:pPr>
            <w:r w:rsidRPr="00E61ECE">
              <w:rPr>
                <w:rFonts w:cs="Calibri"/>
                <w:bCs/>
                <w:szCs w:val="20"/>
              </w:rPr>
              <w:t>Involvement of underrepresented groups in the design of local demonstrations.</w:t>
            </w:r>
          </w:p>
          <w:p w14:paraId="4CCA5A57" w14:textId="77777777" w:rsidR="00722BA3" w:rsidRPr="00E61ECE" w:rsidRDefault="00722BA3" w:rsidP="00722BA3">
            <w:pPr>
              <w:spacing w:after="0"/>
              <w:jc w:val="left"/>
              <w:rPr>
                <w:rFonts w:cs="Calibri"/>
                <w:bCs/>
                <w:szCs w:val="20"/>
              </w:rPr>
            </w:pPr>
            <w:r w:rsidRPr="00E61ECE">
              <w:rPr>
                <w:rFonts w:cs="Calibri"/>
                <w:bCs/>
                <w:szCs w:val="20"/>
              </w:rPr>
              <w:t>Inclusion of women in training activities.</w:t>
            </w:r>
          </w:p>
        </w:tc>
      </w:tr>
      <w:tr w:rsidR="00722BA3" w:rsidRPr="00E61ECE" w14:paraId="09012A62" w14:textId="77777777" w:rsidTr="009738FF">
        <w:tc>
          <w:tcPr>
            <w:tcW w:w="1438" w:type="dxa"/>
          </w:tcPr>
          <w:p w14:paraId="1F1A18A4" w14:textId="77777777" w:rsidR="00722BA3" w:rsidRPr="00E61ECE" w:rsidRDefault="00722BA3" w:rsidP="00722BA3">
            <w:pPr>
              <w:spacing w:after="0"/>
              <w:jc w:val="left"/>
              <w:rPr>
                <w:rFonts w:cs="Calibri"/>
                <w:b/>
                <w:bCs/>
                <w:szCs w:val="20"/>
              </w:rPr>
            </w:pPr>
            <w:r w:rsidRPr="00E61ECE">
              <w:rPr>
                <w:rFonts w:cs="Calibri"/>
                <w:b/>
                <w:bCs/>
                <w:szCs w:val="20"/>
              </w:rPr>
              <w:t>Bus operators</w:t>
            </w:r>
          </w:p>
        </w:tc>
        <w:tc>
          <w:tcPr>
            <w:tcW w:w="2781" w:type="dxa"/>
          </w:tcPr>
          <w:p w14:paraId="47301B60" w14:textId="77777777" w:rsidR="00722BA3" w:rsidRPr="00E61ECE" w:rsidRDefault="00722BA3" w:rsidP="00722BA3">
            <w:pPr>
              <w:spacing w:after="0"/>
              <w:jc w:val="left"/>
              <w:rPr>
                <w:rFonts w:cs="Calibri"/>
                <w:bCs/>
                <w:szCs w:val="20"/>
              </w:rPr>
            </w:pPr>
            <w:r w:rsidRPr="00E61ECE">
              <w:rPr>
                <w:rFonts w:cs="Calibri"/>
                <w:bCs/>
                <w:szCs w:val="20"/>
              </w:rPr>
              <w:t>Support to access green public transport service standards and EV technologies at reasonable costs.</w:t>
            </w:r>
          </w:p>
          <w:p w14:paraId="1B971CE0" w14:textId="77777777" w:rsidR="00722BA3" w:rsidRPr="00E61ECE" w:rsidRDefault="00722BA3" w:rsidP="00722BA3">
            <w:pPr>
              <w:spacing w:after="0"/>
              <w:jc w:val="left"/>
              <w:rPr>
                <w:rFonts w:cs="Calibri"/>
                <w:bCs/>
                <w:szCs w:val="20"/>
              </w:rPr>
            </w:pPr>
            <w:r w:rsidRPr="00E61ECE">
              <w:rPr>
                <w:rFonts w:cs="Calibri"/>
                <w:bCs/>
                <w:szCs w:val="20"/>
              </w:rPr>
              <w:t>Capacity building on EV technologies and quality of service.</w:t>
            </w:r>
          </w:p>
        </w:tc>
        <w:tc>
          <w:tcPr>
            <w:tcW w:w="2854" w:type="dxa"/>
          </w:tcPr>
          <w:p w14:paraId="0F3B7F8A" w14:textId="77777777" w:rsidR="00722BA3" w:rsidRPr="00E61ECE" w:rsidRDefault="00722BA3" w:rsidP="00722BA3">
            <w:pPr>
              <w:spacing w:after="0"/>
              <w:jc w:val="left"/>
              <w:rPr>
                <w:rFonts w:cs="Calibri"/>
                <w:bCs/>
                <w:szCs w:val="20"/>
              </w:rPr>
            </w:pPr>
            <w:r w:rsidRPr="00E61ECE">
              <w:rPr>
                <w:rFonts w:cs="Calibri"/>
                <w:bCs/>
                <w:szCs w:val="20"/>
              </w:rPr>
              <w:t>Affordability of new practices and impact on operating costs.</w:t>
            </w:r>
          </w:p>
          <w:p w14:paraId="78989384" w14:textId="77777777" w:rsidR="00722BA3" w:rsidRPr="00E61ECE" w:rsidRDefault="00722BA3" w:rsidP="00722BA3">
            <w:pPr>
              <w:spacing w:after="0"/>
              <w:jc w:val="left"/>
              <w:rPr>
                <w:rFonts w:cs="Calibri"/>
                <w:bCs/>
                <w:szCs w:val="20"/>
              </w:rPr>
            </w:pPr>
            <w:r w:rsidRPr="00E61ECE">
              <w:rPr>
                <w:rFonts w:cs="Calibri"/>
                <w:bCs/>
                <w:szCs w:val="20"/>
              </w:rPr>
              <w:t>Staff training requirements.</w:t>
            </w:r>
          </w:p>
          <w:p w14:paraId="10602C9C" w14:textId="77777777" w:rsidR="00722BA3" w:rsidRPr="00E61ECE" w:rsidRDefault="00722BA3" w:rsidP="00722BA3">
            <w:pPr>
              <w:spacing w:after="0"/>
              <w:jc w:val="left"/>
              <w:rPr>
                <w:rFonts w:cs="Calibri"/>
                <w:b/>
                <w:bCs/>
                <w:szCs w:val="20"/>
              </w:rPr>
            </w:pPr>
          </w:p>
        </w:tc>
        <w:tc>
          <w:tcPr>
            <w:tcW w:w="2555" w:type="dxa"/>
          </w:tcPr>
          <w:p w14:paraId="549C27AD" w14:textId="77777777" w:rsidR="00722BA3" w:rsidRPr="00E61ECE" w:rsidRDefault="00722BA3" w:rsidP="00722BA3">
            <w:pPr>
              <w:spacing w:after="0"/>
              <w:jc w:val="left"/>
              <w:rPr>
                <w:rFonts w:cs="Calibri"/>
                <w:bCs/>
                <w:szCs w:val="20"/>
              </w:rPr>
            </w:pPr>
            <w:r w:rsidRPr="00E61ECE">
              <w:rPr>
                <w:rFonts w:cs="Calibri"/>
                <w:bCs/>
                <w:szCs w:val="20"/>
              </w:rPr>
              <w:t>RfQ for selection and training of operators participating in the pilot.</w:t>
            </w:r>
          </w:p>
          <w:p w14:paraId="05AAEADF" w14:textId="77777777" w:rsidR="00722BA3" w:rsidRPr="00E61ECE" w:rsidRDefault="00722BA3" w:rsidP="00722BA3">
            <w:pPr>
              <w:jc w:val="left"/>
              <w:rPr>
                <w:rFonts w:cs="Calibri"/>
                <w:szCs w:val="20"/>
              </w:rPr>
            </w:pPr>
            <w:r w:rsidRPr="00E61ECE">
              <w:rPr>
                <w:rFonts w:cs="Calibri"/>
                <w:bCs/>
                <w:szCs w:val="20"/>
              </w:rPr>
              <w:t>Extensive access to pilot results and dissemination of lessons learned among operators.</w:t>
            </w:r>
          </w:p>
        </w:tc>
      </w:tr>
      <w:tr w:rsidR="00722BA3" w:rsidRPr="00E61ECE" w14:paraId="0985285B" w14:textId="77777777" w:rsidTr="009738FF">
        <w:tc>
          <w:tcPr>
            <w:tcW w:w="1438" w:type="dxa"/>
          </w:tcPr>
          <w:p w14:paraId="0CC39C04" w14:textId="77777777" w:rsidR="00722BA3" w:rsidRPr="00E61ECE" w:rsidRDefault="00722BA3" w:rsidP="00722BA3">
            <w:pPr>
              <w:spacing w:after="0"/>
              <w:jc w:val="left"/>
              <w:rPr>
                <w:rFonts w:cs="Calibri"/>
                <w:b/>
                <w:bCs/>
                <w:szCs w:val="20"/>
              </w:rPr>
            </w:pPr>
            <w:r w:rsidRPr="00E61ECE">
              <w:rPr>
                <w:rFonts w:cs="Calibri"/>
                <w:b/>
                <w:bCs/>
                <w:szCs w:val="20"/>
              </w:rPr>
              <w:t>Large car fleet managers (public and private)</w:t>
            </w:r>
          </w:p>
        </w:tc>
        <w:tc>
          <w:tcPr>
            <w:tcW w:w="2781" w:type="dxa"/>
          </w:tcPr>
          <w:p w14:paraId="4744F196" w14:textId="77777777" w:rsidR="00722BA3" w:rsidRPr="00E61ECE" w:rsidRDefault="00722BA3" w:rsidP="00722BA3">
            <w:pPr>
              <w:spacing w:after="0"/>
              <w:jc w:val="left"/>
              <w:rPr>
                <w:rFonts w:cs="Calibri"/>
                <w:bCs/>
                <w:szCs w:val="20"/>
              </w:rPr>
            </w:pPr>
            <w:r w:rsidRPr="00E61ECE">
              <w:rPr>
                <w:rFonts w:cs="Calibri"/>
                <w:bCs/>
                <w:szCs w:val="20"/>
              </w:rPr>
              <w:t>Support to access fleet management and low-carbon car technologies at reasonable costs.</w:t>
            </w:r>
          </w:p>
          <w:p w14:paraId="3AF4E0CF" w14:textId="77777777" w:rsidR="00722BA3" w:rsidRPr="00E61ECE" w:rsidRDefault="00722BA3" w:rsidP="00722BA3">
            <w:pPr>
              <w:spacing w:after="0"/>
              <w:jc w:val="left"/>
              <w:rPr>
                <w:rFonts w:cs="Calibri"/>
                <w:b/>
                <w:bCs/>
                <w:szCs w:val="20"/>
              </w:rPr>
            </w:pPr>
            <w:r w:rsidRPr="00E61ECE">
              <w:rPr>
                <w:rFonts w:cs="Calibri"/>
                <w:bCs/>
                <w:szCs w:val="20"/>
              </w:rPr>
              <w:t>Capacity building on fleet management and low-carbon car technology.</w:t>
            </w:r>
          </w:p>
        </w:tc>
        <w:tc>
          <w:tcPr>
            <w:tcW w:w="2854" w:type="dxa"/>
          </w:tcPr>
          <w:p w14:paraId="5F612C74" w14:textId="77777777" w:rsidR="00722BA3" w:rsidRPr="00E61ECE" w:rsidRDefault="00722BA3" w:rsidP="00722BA3">
            <w:pPr>
              <w:spacing w:after="0"/>
              <w:jc w:val="left"/>
              <w:rPr>
                <w:rFonts w:cs="Calibri"/>
                <w:bCs/>
                <w:szCs w:val="20"/>
              </w:rPr>
            </w:pPr>
            <w:r w:rsidRPr="00E61ECE">
              <w:rPr>
                <w:rFonts w:cs="Calibri"/>
                <w:bCs/>
                <w:szCs w:val="20"/>
              </w:rPr>
              <w:t>Affordability of fleet management concepts and impact on operational costs.</w:t>
            </w:r>
          </w:p>
          <w:p w14:paraId="2DF35461" w14:textId="77777777" w:rsidR="00722BA3" w:rsidRPr="00E61ECE" w:rsidRDefault="00722BA3" w:rsidP="00722BA3">
            <w:pPr>
              <w:spacing w:after="0"/>
              <w:jc w:val="left"/>
              <w:rPr>
                <w:rFonts w:cs="Calibri"/>
                <w:bCs/>
                <w:szCs w:val="20"/>
              </w:rPr>
            </w:pPr>
            <w:r w:rsidRPr="00E61ECE">
              <w:rPr>
                <w:rFonts w:cs="Calibri"/>
                <w:bCs/>
                <w:szCs w:val="20"/>
              </w:rPr>
              <w:t>Staff training needs.</w:t>
            </w:r>
          </w:p>
        </w:tc>
        <w:tc>
          <w:tcPr>
            <w:tcW w:w="2555" w:type="dxa"/>
          </w:tcPr>
          <w:p w14:paraId="6AF8D8D7" w14:textId="77777777" w:rsidR="00722BA3" w:rsidRPr="00E61ECE" w:rsidRDefault="00722BA3" w:rsidP="00722BA3">
            <w:pPr>
              <w:spacing w:after="0"/>
              <w:jc w:val="left"/>
              <w:rPr>
                <w:rFonts w:cs="Calibri"/>
                <w:bCs/>
                <w:szCs w:val="20"/>
              </w:rPr>
            </w:pPr>
            <w:r w:rsidRPr="00E61ECE">
              <w:rPr>
                <w:rFonts w:cs="Calibri"/>
                <w:bCs/>
                <w:szCs w:val="20"/>
              </w:rPr>
              <w:t>Outreach strategy to involve large car fleet managers in the project.</w:t>
            </w:r>
          </w:p>
          <w:p w14:paraId="67A39482" w14:textId="77777777" w:rsidR="00722BA3" w:rsidRPr="00E61ECE" w:rsidRDefault="00722BA3" w:rsidP="00722BA3">
            <w:pPr>
              <w:spacing w:after="0"/>
              <w:jc w:val="left"/>
              <w:rPr>
                <w:rFonts w:cs="Calibri"/>
                <w:bCs/>
                <w:szCs w:val="20"/>
              </w:rPr>
            </w:pPr>
            <w:r w:rsidRPr="00E61ECE">
              <w:rPr>
                <w:rFonts w:cs="Calibri"/>
                <w:bCs/>
                <w:szCs w:val="20"/>
              </w:rPr>
              <w:t>Extensive public access to ISF pilot results and dissemination of lessons learned among managers</w:t>
            </w:r>
          </w:p>
        </w:tc>
      </w:tr>
      <w:tr w:rsidR="00722BA3" w:rsidRPr="00E61ECE" w14:paraId="648E6A90" w14:textId="77777777" w:rsidTr="009738FF">
        <w:tc>
          <w:tcPr>
            <w:tcW w:w="1438" w:type="dxa"/>
          </w:tcPr>
          <w:p w14:paraId="5469D877" w14:textId="77777777" w:rsidR="00722BA3" w:rsidRPr="00E61ECE" w:rsidRDefault="00722BA3" w:rsidP="00722BA3">
            <w:pPr>
              <w:spacing w:after="0"/>
              <w:jc w:val="left"/>
              <w:rPr>
                <w:rFonts w:cs="Calibri"/>
                <w:b/>
                <w:bCs/>
                <w:szCs w:val="20"/>
              </w:rPr>
            </w:pPr>
            <w:r w:rsidRPr="00E61ECE">
              <w:rPr>
                <w:rFonts w:cs="Calibri"/>
                <w:b/>
                <w:bCs/>
                <w:szCs w:val="20"/>
              </w:rPr>
              <w:t>International Financial Institutions (and national financial sector)</w:t>
            </w:r>
          </w:p>
        </w:tc>
        <w:tc>
          <w:tcPr>
            <w:tcW w:w="2781" w:type="dxa"/>
          </w:tcPr>
          <w:p w14:paraId="7BA229EA" w14:textId="77777777" w:rsidR="00722BA3" w:rsidRPr="00E61ECE" w:rsidRDefault="00722BA3" w:rsidP="00722BA3">
            <w:pPr>
              <w:spacing w:after="0"/>
              <w:jc w:val="left"/>
              <w:rPr>
                <w:rFonts w:cs="Calibri"/>
                <w:bCs/>
                <w:szCs w:val="20"/>
              </w:rPr>
            </w:pPr>
            <w:r w:rsidRPr="00E61ECE">
              <w:rPr>
                <w:rFonts w:cs="Calibri"/>
                <w:bCs/>
                <w:szCs w:val="20"/>
              </w:rPr>
              <w:t>New financial schemes and business opportunities associated to sustainable mobility and EVs.</w:t>
            </w:r>
          </w:p>
        </w:tc>
        <w:tc>
          <w:tcPr>
            <w:tcW w:w="2854" w:type="dxa"/>
          </w:tcPr>
          <w:p w14:paraId="172EEA4D" w14:textId="77777777" w:rsidR="00722BA3" w:rsidRPr="00E61ECE" w:rsidRDefault="00722BA3" w:rsidP="00722BA3">
            <w:pPr>
              <w:spacing w:after="0"/>
              <w:jc w:val="left"/>
              <w:rPr>
                <w:rFonts w:cs="Calibri"/>
                <w:bCs/>
                <w:szCs w:val="20"/>
              </w:rPr>
            </w:pPr>
            <w:r w:rsidRPr="00E61ECE">
              <w:rPr>
                <w:rFonts w:cs="Calibri"/>
                <w:bCs/>
                <w:szCs w:val="20"/>
              </w:rPr>
              <w:t>EV technology is more expensive and need a more stable financial climate in Lebanon.</w:t>
            </w:r>
          </w:p>
        </w:tc>
        <w:tc>
          <w:tcPr>
            <w:tcW w:w="2555" w:type="dxa"/>
          </w:tcPr>
          <w:p w14:paraId="7DDF3BD9" w14:textId="77777777" w:rsidR="00722BA3" w:rsidRPr="00E61ECE" w:rsidRDefault="00722BA3" w:rsidP="00722BA3">
            <w:pPr>
              <w:spacing w:after="0"/>
              <w:jc w:val="left"/>
              <w:rPr>
                <w:rFonts w:cs="Calibri"/>
                <w:bCs/>
                <w:szCs w:val="20"/>
              </w:rPr>
            </w:pPr>
            <w:r w:rsidRPr="00E61ECE">
              <w:rPr>
                <w:rFonts w:cs="Calibri"/>
                <w:bCs/>
                <w:szCs w:val="20"/>
              </w:rPr>
              <w:t>Develop new business models, including its financial viability, in close consultation with the financial sector.</w:t>
            </w:r>
          </w:p>
          <w:p w14:paraId="7807F6A7" w14:textId="77777777" w:rsidR="00722BA3" w:rsidRPr="00E61ECE" w:rsidRDefault="00722BA3" w:rsidP="00722BA3">
            <w:pPr>
              <w:spacing w:after="0"/>
              <w:jc w:val="left"/>
              <w:rPr>
                <w:rFonts w:cs="Calibri"/>
                <w:bCs/>
                <w:szCs w:val="20"/>
              </w:rPr>
            </w:pPr>
            <w:r w:rsidRPr="00E61ECE">
              <w:rPr>
                <w:rFonts w:cs="Calibri"/>
                <w:bCs/>
                <w:szCs w:val="20"/>
              </w:rPr>
              <w:t>Technological risk reduced through demonstrations</w:t>
            </w:r>
          </w:p>
        </w:tc>
      </w:tr>
      <w:tr w:rsidR="00722BA3" w:rsidRPr="00E61ECE" w14:paraId="1E1A60BF" w14:textId="77777777" w:rsidTr="009738FF">
        <w:tc>
          <w:tcPr>
            <w:tcW w:w="1438" w:type="dxa"/>
          </w:tcPr>
          <w:p w14:paraId="469B06EE" w14:textId="77777777" w:rsidR="00722BA3" w:rsidRPr="00E61ECE" w:rsidRDefault="00722BA3" w:rsidP="00722BA3">
            <w:pPr>
              <w:spacing w:after="0"/>
              <w:jc w:val="left"/>
              <w:rPr>
                <w:rFonts w:cs="Calibri"/>
                <w:b/>
                <w:bCs/>
                <w:szCs w:val="20"/>
              </w:rPr>
            </w:pPr>
            <w:r w:rsidRPr="00E61ECE">
              <w:rPr>
                <w:rFonts w:cs="Calibri"/>
                <w:b/>
                <w:bCs/>
                <w:szCs w:val="20"/>
              </w:rPr>
              <w:t>Electricity utilities</w:t>
            </w:r>
          </w:p>
        </w:tc>
        <w:tc>
          <w:tcPr>
            <w:tcW w:w="2781" w:type="dxa"/>
          </w:tcPr>
          <w:p w14:paraId="4465B286" w14:textId="77777777" w:rsidR="00722BA3" w:rsidRPr="00E61ECE" w:rsidRDefault="00722BA3" w:rsidP="00722BA3">
            <w:pPr>
              <w:spacing w:after="0"/>
              <w:jc w:val="left"/>
              <w:rPr>
                <w:rFonts w:cs="Calibri"/>
                <w:bCs/>
                <w:szCs w:val="20"/>
              </w:rPr>
            </w:pPr>
            <w:r w:rsidRPr="00E61ECE">
              <w:rPr>
                <w:rFonts w:cs="Calibri"/>
                <w:bCs/>
                <w:szCs w:val="20"/>
              </w:rPr>
              <w:t>Increased electricity consumption outside peak demand period.</w:t>
            </w:r>
          </w:p>
          <w:p w14:paraId="0C7EA543" w14:textId="77777777" w:rsidR="00722BA3" w:rsidRPr="00E61ECE" w:rsidRDefault="00722BA3" w:rsidP="00722BA3">
            <w:pPr>
              <w:spacing w:after="0"/>
              <w:jc w:val="left"/>
              <w:rPr>
                <w:rFonts w:cs="Calibri"/>
                <w:b/>
                <w:bCs/>
                <w:szCs w:val="20"/>
              </w:rPr>
            </w:pPr>
            <w:r w:rsidRPr="00E61ECE">
              <w:rPr>
                <w:rFonts w:cs="Calibri"/>
                <w:bCs/>
                <w:szCs w:val="20"/>
              </w:rPr>
              <w:t>New business opportunities linked to charging infrastructure and services</w:t>
            </w:r>
          </w:p>
        </w:tc>
        <w:tc>
          <w:tcPr>
            <w:tcW w:w="2854" w:type="dxa"/>
          </w:tcPr>
          <w:p w14:paraId="7196A200" w14:textId="77777777" w:rsidR="00722BA3" w:rsidRPr="00E61ECE" w:rsidRDefault="00722BA3" w:rsidP="00722BA3">
            <w:pPr>
              <w:spacing w:after="0"/>
              <w:jc w:val="left"/>
              <w:rPr>
                <w:rFonts w:cs="Calibri"/>
                <w:bCs/>
                <w:szCs w:val="20"/>
              </w:rPr>
            </w:pPr>
            <w:r w:rsidRPr="00E61ECE">
              <w:rPr>
                <w:rFonts w:cs="Calibri"/>
                <w:bCs/>
                <w:szCs w:val="20"/>
              </w:rPr>
              <w:t>EV market developing without clear regulations, and imposing additional burdens on utilities</w:t>
            </w:r>
          </w:p>
        </w:tc>
        <w:tc>
          <w:tcPr>
            <w:tcW w:w="2555" w:type="dxa"/>
          </w:tcPr>
          <w:p w14:paraId="3AD1CFB7" w14:textId="77777777" w:rsidR="00722BA3" w:rsidRPr="00E61ECE" w:rsidRDefault="00722BA3" w:rsidP="00722BA3">
            <w:pPr>
              <w:spacing w:after="0"/>
              <w:jc w:val="left"/>
              <w:rPr>
                <w:rFonts w:cs="Calibri"/>
                <w:bCs/>
                <w:szCs w:val="20"/>
              </w:rPr>
            </w:pPr>
            <w:r w:rsidRPr="00E61ECE">
              <w:rPr>
                <w:rFonts w:cs="Calibri"/>
                <w:bCs/>
                <w:szCs w:val="20"/>
              </w:rPr>
              <w:t>Charging infrastructure and actions in the electricity sector to be included in the national e-mobility strategy within the project</w:t>
            </w:r>
          </w:p>
        </w:tc>
      </w:tr>
      <w:tr w:rsidR="00722BA3" w:rsidRPr="00E61ECE" w14:paraId="4F4B9ECB" w14:textId="77777777" w:rsidTr="009738FF">
        <w:tc>
          <w:tcPr>
            <w:tcW w:w="1438" w:type="dxa"/>
          </w:tcPr>
          <w:p w14:paraId="74FE3AE0" w14:textId="77777777" w:rsidR="00722BA3" w:rsidRPr="00E61ECE" w:rsidRDefault="00722BA3" w:rsidP="00722BA3">
            <w:pPr>
              <w:spacing w:after="0"/>
              <w:jc w:val="left"/>
              <w:rPr>
                <w:rFonts w:cs="Calibri"/>
                <w:b/>
                <w:bCs/>
                <w:szCs w:val="20"/>
              </w:rPr>
            </w:pPr>
            <w:r w:rsidRPr="00E61ECE">
              <w:rPr>
                <w:rFonts w:cs="Calibri"/>
                <w:b/>
                <w:bCs/>
                <w:szCs w:val="20"/>
              </w:rPr>
              <w:t xml:space="preserve">Car importers and sectoral associations </w:t>
            </w:r>
          </w:p>
        </w:tc>
        <w:tc>
          <w:tcPr>
            <w:tcW w:w="2781" w:type="dxa"/>
          </w:tcPr>
          <w:p w14:paraId="5825AC1E" w14:textId="77777777" w:rsidR="00722BA3" w:rsidRPr="00E61ECE" w:rsidRDefault="00722BA3" w:rsidP="00722BA3">
            <w:pPr>
              <w:spacing w:after="0"/>
              <w:jc w:val="left"/>
              <w:rPr>
                <w:rFonts w:cs="Calibri"/>
                <w:bCs/>
                <w:szCs w:val="20"/>
              </w:rPr>
            </w:pPr>
            <w:r w:rsidRPr="00E61ECE">
              <w:rPr>
                <w:rFonts w:cs="Calibri"/>
                <w:bCs/>
                <w:szCs w:val="20"/>
              </w:rPr>
              <w:t>Clear EV regulations established.</w:t>
            </w:r>
          </w:p>
          <w:p w14:paraId="3848E7C5" w14:textId="77777777" w:rsidR="00722BA3" w:rsidRPr="00E61ECE" w:rsidRDefault="00722BA3" w:rsidP="00722BA3">
            <w:pPr>
              <w:spacing w:after="0"/>
              <w:jc w:val="left"/>
              <w:rPr>
                <w:rFonts w:cs="Calibri"/>
                <w:bCs/>
                <w:szCs w:val="20"/>
              </w:rPr>
            </w:pPr>
            <w:r w:rsidRPr="00E61ECE">
              <w:rPr>
                <w:rFonts w:cs="Calibri"/>
                <w:bCs/>
                <w:szCs w:val="20"/>
              </w:rPr>
              <w:t>Barriers to importing high-emitting, used or obsolete, ICE vehicles</w:t>
            </w:r>
          </w:p>
        </w:tc>
        <w:tc>
          <w:tcPr>
            <w:tcW w:w="2854" w:type="dxa"/>
          </w:tcPr>
          <w:p w14:paraId="5FF0477B" w14:textId="77777777" w:rsidR="00722BA3" w:rsidRPr="00E61ECE" w:rsidRDefault="00722BA3" w:rsidP="00722BA3">
            <w:pPr>
              <w:spacing w:after="0"/>
              <w:jc w:val="left"/>
              <w:rPr>
                <w:rFonts w:cs="Calibri"/>
                <w:bCs/>
                <w:szCs w:val="20"/>
              </w:rPr>
            </w:pPr>
            <w:r w:rsidRPr="00E61ECE">
              <w:rPr>
                <w:rFonts w:cs="Calibri"/>
                <w:bCs/>
                <w:szCs w:val="20"/>
              </w:rPr>
              <w:t xml:space="preserve">Unregulated market competition of ICE vehicles and EV due to lack of or inappropriate regulations. </w:t>
            </w:r>
          </w:p>
        </w:tc>
        <w:tc>
          <w:tcPr>
            <w:tcW w:w="2555" w:type="dxa"/>
          </w:tcPr>
          <w:p w14:paraId="1FF32E80" w14:textId="77777777" w:rsidR="00722BA3" w:rsidRPr="00E61ECE" w:rsidRDefault="00722BA3" w:rsidP="00722BA3">
            <w:pPr>
              <w:spacing w:after="0"/>
              <w:jc w:val="left"/>
              <w:rPr>
                <w:rFonts w:cs="Calibri"/>
                <w:bCs/>
                <w:szCs w:val="20"/>
              </w:rPr>
            </w:pPr>
            <w:r w:rsidRPr="00E61ECE">
              <w:rPr>
                <w:rFonts w:cs="Calibri"/>
                <w:bCs/>
                <w:szCs w:val="20"/>
              </w:rPr>
              <w:t>Stakeholders’ involvement in the development of the projects’ regulatory proposals</w:t>
            </w:r>
          </w:p>
        </w:tc>
      </w:tr>
      <w:tr w:rsidR="00722BA3" w:rsidRPr="00E61ECE" w14:paraId="4C3907F0" w14:textId="77777777" w:rsidTr="009738FF">
        <w:tc>
          <w:tcPr>
            <w:tcW w:w="1438" w:type="dxa"/>
          </w:tcPr>
          <w:p w14:paraId="2317B7BA" w14:textId="77777777" w:rsidR="00722BA3" w:rsidRPr="00E61ECE" w:rsidRDefault="00722BA3" w:rsidP="00722BA3">
            <w:pPr>
              <w:spacing w:after="0"/>
              <w:jc w:val="left"/>
              <w:rPr>
                <w:rFonts w:cs="Calibri"/>
                <w:b/>
                <w:bCs/>
                <w:szCs w:val="20"/>
              </w:rPr>
            </w:pPr>
            <w:r w:rsidRPr="00E61ECE">
              <w:rPr>
                <w:rFonts w:cs="Calibri"/>
                <w:b/>
                <w:bCs/>
                <w:szCs w:val="20"/>
              </w:rPr>
              <w:t>Academia</w:t>
            </w:r>
          </w:p>
        </w:tc>
        <w:tc>
          <w:tcPr>
            <w:tcW w:w="2781" w:type="dxa"/>
          </w:tcPr>
          <w:p w14:paraId="5FF01636" w14:textId="77777777" w:rsidR="00722BA3" w:rsidRPr="00E61ECE" w:rsidRDefault="00722BA3" w:rsidP="00722BA3">
            <w:pPr>
              <w:spacing w:after="0"/>
              <w:jc w:val="left"/>
              <w:rPr>
                <w:rFonts w:cs="Calibri"/>
                <w:bCs/>
                <w:szCs w:val="20"/>
              </w:rPr>
            </w:pPr>
            <w:r w:rsidRPr="00E61ECE">
              <w:rPr>
                <w:rFonts w:cs="Calibri"/>
                <w:bCs/>
                <w:szCs w:val="20"/>
              </w:rPr>
              <w:t>New research and educational opportunities linked to sustainable mobility and EVs.</w:t>
            </w:r>
          </w:p>
        </w:tc>
        <w:tc>
          <w:tcPr>
            <w:tcW w:w="2854" w:type="dxa"/>
          </w:tcPr>
          <w:p w14:paraId="189105F0" w14:textId="77777777" w:rsidR="00722BA3" w:rsidRPr="00E61ECE" w:rsidRDefault="00722BA3" w:rsidP="00722BA3">
            <w:pPr>
              <w:spacing w:after="0"/>
              <w:jc w:val="left"/>
              <w:rPr>
                <w:rFonts w:cs="Calibri"/>
                <w:bCs/>
                <w:szCs w:val="20"/>
              </w:rPr>
            </w:pPr>
            <w:r w:rsidRPr="00E61ECE">
              <w:rPr>
                <w:rFonts w:cs="Calibri"/>
                <w:bCs/>
                <w:szCs w:val="20"/>
              </w:rPr>
              <w:t>Insufficient research resources and limited ability of the project to influence on this.</w:t>
            </w:r>
          </w:p>
        </w:tc>
        <w:tc>
          <w:tcPr>
            <w:tcW w:w="2555" w:type="dxa"/>
          </w:tcPr>
          <w:p w14:paraId="0E9D8662" w14:textId="77777777" w:rsidR="00722BA3" w:rsidRPr="00E61ECE" w:rsidRDefault="00722BA3" w:rsidP="00722BA3">
            <w:pPr>
              <w:spacing w:after="0"/>
              <w:jc w:val="left"/>
              <w:rPr>
                <w:rFonts w:cs="Calibri"/>
                <w:bCs/>
                <w:szCs w:val="20"/>
              </w:rPr>
            </w:pPr>
            <w:r w:rsidRPr="00E61ECE">
              <w:rPr>
                <w:rFonts w:cs="Calibri"/>
                <w:bCs/>
                <w:szCs w:val="20"/>
              </w:rPr>
              <w:t>Networking with other projects and research partners within the e-mob global  programme</w:t>
            </w:r>
          </w:p>
        </w:tc>
      </w:tr>
      <w:tr w:rsidR="00722BA3" w:rsidRPr="00E61ECE" w14:paraId="22C6605B" w14:textId="77777777" w:rsidTr="009738FF">
        <w:tc>
          <w:tcPr>
            <w:tcW w:w="1438" w:type="dxa"/>
          </w:tcPr>
          <w:p w14:paraId="42F24DB7" w14:textId="77777777" w:rsidR="00722BA3" w:rsidRPr="00E61ECE" w:rsidRDefault="00722BA3" w:rsidP="00722BA3">
            <w:pPr>
              <w:spacing w:after="0"/>
              <w:jc w:val="left"/>
              <w:rPr>
                <w:rFonts w:cs="Calibri"/>
                <w:b/>
                <w:bCs/>
                <w:szCs w:val="20"/>
              </w:rPr>
            </w:pPr>
            <w:r w:rsidRPr="00E61ECE">
              <w:rPr>
                <w:rFonts w:cs="Calibri"/>
                <w:b/>
                <w:bCs/>
                <w:szCs w:val="20"/>
              </w:rPr>
              <w:lastRenderedPageBreak/>
              <w:t>NGOs and civil society associations</w:t>
            </w:r>
          </w:p>
        </w:tc>
        <w:tc>
          <w:tcPr>
            <w:tcW w:w="2781" w:type="dxa"/>
          </w:tcPr>
          <w:p w14:paraId="649C42EA" w14:textId="77777777" w:rsidR="00722BA3" w:rsidRPr="00E61ECE" w:rsidRDefault="00722BA3" w:rsidP="00722BA3">
            <w:pPr>
              <w:spacing w:after="0"/>
              <w:jc w:val="left"/>
              <w:rPr>
                <w:rFonts w:cs="Calibri"/>
                <w:bCs/>
                <w:szCs w:val="20"/>
              </w:rPr>
            </w:pPr>
            <w:r w:rsidRPr="00E61ECE">
              <w:rPr>
                <w:rFonts w:cs="Calibri"/>
                <w:bCs/>
                <w:szCs w:val="20"/>
              </w:rPr>
              <w:t>Implementation of sustainable mobility practices in Lebanese cities.</w:t>
            </w:r>
          </w:p>
          <w:p w14:paraId="59BFF841" w14:textId="77777777" w:rsidR="00722BA3" w:rsidRPr="00E61ECE" w:rsidRDefault="00722BA3" w:rsidP="00722BA3">
            <w:pPr>
              <w:spacing w:after="0"/>
              <w:jc w:val="left"/>
              <w:rPr>
                <w:rFonts w:cs="Calibri"/>
                <w:bCs/>
                <w:szCs w:val="20"/>
              </w:rPr>
            </w:pPr>
            <w:r w:rsidRPr="00E61ECE">
              <w:rPr>
                <w:rFonts w:cs="Calibri"/>
                <w:bCs/>
                <w:szCs w:val="20"/>
              </w:rPr>
              <w:t>Improvement of urban mobility conditions of vulnerable groups and women</w:t>
            </w:r>
          </w:p>
        </w:tc>
        <w:tc>
          <w:tcPr>
            <w:tcW w:w="2854" w:type="dxa"/>
          </w:tcPr>
          <w:p w14:paraId="34A3A902" w14:textId="77777777" w:rsidR="00722BA3" w:rsidRPr="00E61ECE" w:rsidRDefault="00722BA3" w:rsidP="00722BA3">
            <w:pPr>
              <w:spacing w:after="0"/>
              <w:jc w:val="left"/>
              <w:rPr>
                <w:rFonts w:cs="Calibri"/>
                <w:bCs/>
                <w:szCs w:val="20"/>
              </w:rPr>
            </w:pPr>
            <w:r w:rsidRPr="00E61ECE">
              <w:rPr>
                <w:rFonts w:cs="Calibri"/>
                <w:bCs/>
                <w:szCs w:val="20"/>
              </w:rPr>
              <w:t>EV focus could compete for scarce resources and efforts with other priorities in sustainable mobility needs (walking and bus infrastructure, car restrictions)</w:t>
            </w:r>
          </w:p>
        </w:tc>
        <w:tc>
          <w:tcPr>
            <w:tcW w:w="2555" w:type="dxa"/>
          </w:tcPr>
          <w:p w14:paraId="059791F0" w14:textId="77777777" w:rsidR="00722BA3" w:rsidRPr="00E61ECE" w:rsidRDefault="00722BA3" w:rsidP="00722BA3">
            <w:pPr>
              <w:spacing w:after="0"/>
              <w:jc w:val="left"/>
              <w:rPr>
                <w:rFonts w:cs="Calibri"/>
                <w:bCs/>
                <w:szCs w:val="20"/>
              </w:rPr>
            </w:pPr>
            <w:r w:rsidRPr="00E61ECE">
              <w:rPr>
                <w:rFonts w:cs="Calibri"/>
                <w:bCs/>
                <w:szCs w:val="20"/>
              </w:rPr>
              <w:t>The project approach should mobilize additional resources and stakeholders.</w:t>
            </w:r>
          </w:p>
        </w:tc>
      </w:tr>
    </w:tbl>
    <w:p w14:paraId="2F6B576E" w14:textId="77777777" w:rsidR="00722BA3" w:rsidRPr="00E61ECE" w:rsidRDefault="00722BA3" w:rsidP="00722BA3">
      <w:pPr>
        <w:spacing w:after="0"/>
        <w:jc w:val="center"/>
        <w:rPr>
          <w:rFonts w:cs="Calibri"/>
          <w:szCs w:val="20"/>
        </w:rPr>
      </w:pPr>
      <w:r w:rsidRPr="00E61ECE">
        <w:rPr>
          <w:rFonts w:cs="Calibri"/>
          <w:b/>
          <w:szCs w:val="20"/>
        </w:rPr>
        <w:t>Table A9.2</w:t>
      </w:r>
      <w:r w:rsidRPr="00E61ECE">
        <w:rPr>
          <w:rFonts w:cs="Calibri"/>
          <w:szCs w:val="20"/>
        </w:rPr>
        <w:t>: Key interests and concerns of stakeholders</w:t>
      </w:r>
    </w:p>
    <w:p w14:paraId="4405DEAB" w14:textId="77777777" w:rsidR="00722BA3" w:rsidRPr="00E61ECE" w:rsidRDefault="00722BA3" w:rsidP="00722BA3">
      <w:pPr>
        <w:spacing w:after="0"/>
        <w:jc w:val="left"/>
        <w:rPr>
          <w:rFonts w:cs="Calibri"/>
          <w:b/>
          <w:bCs/>
          <w:szCs w:val="20"/>
        </w:rPr>
      </w:pPr>
    </w:p>
    <w:p w14:paraId="303C1971" w14:textId="7A19F350" w:rsidR="00722BA3" w:rsidRPr="00E61ECE" w:rsidRDefault="00CE2F5E" w:rsidP="00722BA3">
      <w:pPr>
        <w:spacing w:after="0"/>
        <w:jc w:val="left"/>
        <w:rPr>
          <w:rFonts w:cs="Calibri"/>
          <w:b/>
          <w:bCs/>
          <w:szCs w:val="20"/>
        </w:rPr>
      </w:pPr>
      <w:bookmarkStart w:id="124" w:name="_Hlk69199797"/>
      <w:r w:rsidRPr="00E61ECE">
        <w:rPr>
          <w:rFonts w:cs="Calibri"/>
          <w:b/>
          <w:bCs/>
          <w:szCs w:val="20"/>
        </w:rPr>
        <w:t xml:space="preserve">5. </w:t>
      </w:r>
      <w:r w:rsidR="005160AB" w:rsidRPr="00E61ECE">
        <w:rPr>
          <w:rFonts w:cs="Calibri"/>
          <w:b/>
          <w:bCs/>
          <w:szCs w:val="20"/>
        </w:rPr>
        <w:t xml:space="preserve">Stakeholder </w:t>
      </w:r>
      <w:r w:rsidRPr="00E61ECE">
        <w:rPr>
          <w:rFonts w:cs="Calibri"/>
          <w:b/>
          <w:bCs/>
          <w:szCs w:val="20"/>
        </w:rPr>
        <w:t>E</w:t>
      </w:r>
      <w:r w:rsidR="005160AB" w:rsidRPr="00E61ECE">
        <w:rPr>
          <w:rFonts w:cs="Calibri"/>
          <w:b/>
          <w:bCs/>
          <w:szCs w:val="20"/>
        </w:rPr>
        <w:t xml:space="preserve">ngagement </w:t>
      </w:r>
      <w:r w:rsidRPr="00E61ECE">
        <w:rPr>
          <w:rFonts w:cs="Calibri"/>
          <w:b/>
          <w:bCs/>
          <w:szCs w:val="20"/>
        </w:rPr>
        <w:t>Programme</w:t>
      </w:r>
    </w:p>
    <w:bookmarkEnd w:id="124"/>
    <w:p w14:paraId="0CA8DD4B" w14:textId="77777777" w:rsidR="00722BA3" w:rsidRPr="00E61ECE" w:rsidRDefault="00722BA3" w:rsidP="00722BA3">
      <w:pPr>
        <w:spacing w:after="0"/>
        <w:jc w:val="left"/>
        <w:rPr>
          <w:rFonts w:cs="Calibri"/>
          <w:szCs w:val="20"/>
        </w:rPr>
      </w:pPr>
      <w:r w:rsidRPr="00E61ECE">
        <w:rPr>
          <w:rFonts w:cs="Calibri"/>
          <w:szCs w:val="20"/>
        </w:rPr>
        <w:t>The project will engage or communicate to the identified stakeholders as outlined below.</w:t>
      </w:r>
    </w:p>
    <w:p w14:paraId="453E4689" w14:textId="77777777" w:rsidR="00722BA3" w:rsidRPr="00E61ECE" w:rsidRDefault="00722BA3" w:rsidP="00722BA3">
      <w:pPr>
        <w:spacing w:after="0"/>
        <w:jc w:val="left"/>
        <w:rPr>
          <w:rFonts w:cs="Calibri"/>
          <w:szCs w:val="20"/>
        </w:rPr>
      </w:pPr>
    </w:p>
    <w:tbl>
      <w:tblPr>
        <w:tblStyle w:val="TableGrid"/>
        <w:tblW w:w="9855" w:type="dxa"/>
        <w:jc w:val="center"/>
        <w:tblLook w:val="04A0" w:firstRow="1" w:lastRow="0" w:firstColumn="1" w:lastColumn="0" w:noHBand="0" w:noVBand="1"/>
      </w:tblPr>
      <w:tblGrid>
        <w:gridCol w:w="2263"/>
        <w:gridCol w:w="1573"/>
        <w:gridCol w:w="2974"/>
        <w:gridCol w:w="3045"/>
      </w:tblGrid>
      <w:tr w:rsidR="002D2124" w:rsidRPr="00E61ECE" w14:paraId="0A6AC573" w14:textId="77777777" w:rsidTr="00D80A71">
        <w:trPr>
          <w:cantSplit/>
          <w:tblHeader/>
          <w:jc w:val="center"/>
        </w:trPr>
        <w:tc>
          <w:tcPr>
            <w:tcW w:w="2263" w:type="dxa"/>
            <w:shd w:val="clear" w:color="auto" w:fill="BFBFBF"/>
          </w:tcPr>
          <w:p w14:paraId="02B1D14B" w14:textId="0D0687C2" w:rsidR="002D2124" w:rsidRPr="00E61ECE" w:rsidRDefault="002D2124" w:rsidP="00722BA3">
            <w:pPr>
              <w:keepNext/>
              <w:spacing w:after="0"/>
              <w:jc w:val="left"/>
              <w:rPr>
                <w:rFonts w:cs="Calibri"/>
                <w:b/>
                <w:bCs/>
                <w:szCs w:val="20"/>
              </w:rPr>
            </w:pPr>
            <w:r w:rsidRPr="00E61ECE">
              <w:rPr>
                <w:rFonts w:cs="Calibri"/>
                <w:b/>
                <w:bCs/>
                <w:szCs w:val="20"/>
              </w:rPr>
              <w:t>Stakeholder name</w:t>
            </w:r>
          </w:p>
        </w:tc>
        <w:tc>
          <w:tcPr>
            <w:tcW w:w="1573" w:type="dxa"/>
            <w:shd w:val="clear" w:color="auto" w:fill="BFBFBF"/>
          </w:tcPr>
          <w:p w14:paraId="0124C9C5" w14:textId="14B8701D" w:rsidR="002D2124" w:rsidRPr="00E61ECE" w:rsidRDefault="002D2124" w:rsidP="00722BA3">
            <w:pPr>
              <w:keepNext/>
              <w:spacing w:after="0"/>
              <w:jc w:val="left"/>
              <w:rPr>
                <w:rFonts w:cs="Calibri"/>
                <w:b/>
                <w:bCs/>
                <w:szCs w:val="20"/>
              </w:rPr>
            </w:pPr>
            <w:r w:rsidRPr="00E61ECE">
              <w:rPr>
                <w:rFonts w:cs="Calibri"/>
                <w:b/>
                <w:bCs/>
                <w:szCs w:val="20"/>
              </w:rPr>
              <w:t>Stakeholder group</w:t>
            </w:r>
          </w:p>
        </w:tc>
        <w:tc>
          <w:tcPr>
            <w:tcW w:w="2974" w:type="dxa"/>
            <w:shd w:val="clear" w:color="auto" w:fill="BFBFBF"/>
          </w:tcPr>
          <w:p w14:paraId="7B5D2F6E" w14:textId="77777777" w:rsidR="002D2124" w:rsidRPr="00E61ECE" w:rsidRDefault="002D2124" w:rsidP="00722BA3">
            <w:pPr>
              <w:keepNext/>
              <w:spacing w:after="0"/>
              <w:jc w:val="left"/>
              <w:rPr>
                <w:rFonts w:cs="Calibri"/>
                <w:b/>
                <w:bCs/>
                <w:szCs w:val="20"/>
              </w:rPr>
            </w:pPr>
            <w:r w:rsidRPr="00E61ECE">
              <w:rPr>
                <w:rFonts w:cs="Calibri"/>
                <w:b/>
                <w:bCs/>
                <w:szCs w:val="20"/>
              </w:rPr>
              <w:t>Means of engagement</w:t>
            </w:r>
          </w:p>
        </w:tc>
        <w:tc>
          <w:tcPr>
            <w:tcW w:w="3045" w:type="dxa"/>
            <w:shd w:val="clear" w:color="auto" w:fill="BFBFBF"/>
          </w:tcPr>
          <w:p w14:paraId="40F176E3" w14:textId="77777777" w:rsidR="002D2124" w:rsidRPr="00E61ECE" w:rsidRDefault="002D2124" w:rsidP="00722BA3">
            <w:pPr>
              <w:keepNext/>
              <w:spacing w:after="0"/>
              <w:jc w:val="left"/>
              <w:rPr>
                <w:rFonts w:cs="Calibri"/>
                <w:b/>
                <w:bCs/>
                <w:szCs w:val="20"/>
              </w:rPr>
            </w:pPr>
            <w:r w:rsidRPr="00E61ECE">
              <w:rPr>
                <w:rFonts w:cs="Calibri"/>
                <w:b/>
                <w:bCs/>
                <w:szCs w:val="20"/>
              </w:rPr>
              <w:t>Rules for communication</w:t>
            </w:r>
          </w:p>
        </w:tc>
      </w:tr>
      <w:tr w:rsidR="002D2124" w:rsidRPr="00E61ECE" w14:paraId="0F461A6D" w14:textId="77777777" w:rsidTr="00D80A71">
        <w:trPr>
          <w:jc w:val="center"/>
        </w:trPr>
        <w:tc>
          <w:tcPr>
            <w:tcW w:w="2263" w:type="dxa"/>
          </w:tcPr>
          <w:p w14:paraId="392BAA7A" w14:textId="67629B33" w:rsidR="006F0761" w:rsidRPr="00E61ECE" w:rsidRDefault="006F0761" w:rsidP="00722BA3">
            <w:pPr>
              <w:spacing w:after="0"/>
              <w:jc w:val="left"/>
              <w:rPr>
                <w:rFonts w:cs="Calibri"/>
                <w:b/>
                <w:bCs/>
                <w:szCs w:val="20"/>
              </w:rPr>
            </w:pPr>
            <w:r w:rsidRPr="00E61ECE">
              <w:rPr>
                <w:rFonts w:cs="Calibri"/>
                <w:b/>
                <w:bCs/>
                <w:szCs w:val="20"/>
              </w:rPr>
              <w:t>MoE</w:t>
            </w:r>
          </w:p>
          <w:p w14:paraId="4CE8EE09" w14:textId="09B39753" w:rsidR="006F0761" w:rsidRPr="00E61ECE" w:rsidRDefault="006F0761" w:rsidP="00722BA3">
            <w:pPr>
              <w:spacing w:after="0"/>
              <w:jc w:val="left"/>
              <w:rPr>
                <w:rFonts w:cs="Calibri"/>
                <w:b/>
                <w:bCs/>
                <w:szCs w:val="20"/>
              </w:rPr>
            </w:pPr>
            <w:r w:rsidRPr="00E61ECE">
              <w:rPr>
                <w:rFonts w:cs="Calibri"/>
                <w:b/>
                <w:bCs/>
                <w:szCs w:val="20"/>
              </w:rPr>
              <w:t>MoEW</w:t>
            </w:r>
          </w:p>
          <w:p w14:paraId="04721BEA" w14:textId="57217252" w:rsidR="002D2124" w:rsidRPr="00E61ECE" w:rsidRDefault="002D2124" w:rsidP="00722BA3">
            <w:pPr>
              <w:spacing w:after="0"/>
              <w:jc w:val="left"/>
              <w:rPr>
                <w:rFonts w:cs="Calibri"/>
                <w:b/>
                <w:bCs/>
                <w:szCs w:val="20"/>
              </w:rPr>
            </w:pPr>
            <w:r w:rsidRPr="00E61ECE">
              <w:rPr>
                <w:rFonts w:cs="Calibri"/>
                <w:b/>
                <w:bCs/>
                <w:szCs w:val="20"/>
              </w:rPr>
              <w:t>MoIM</w:t>
            </w:r>
          </w:p>
          <w:p w14:paraId="5689DB2E" w14:textId="1EDA8A8D" w:rsidR="002D2124" w:rsidRPr="00E61ECE" w:rsidRDefault="006F0761" w:rsidP="00722BA3">
            <w:pPr>
              <w:spacing w:after="0"/>
              <w:jc w:val="left"/>
              <w:rPr>
                <w:rFonts w:cs="Calibri"/>
                <w:b/>
                <w:bCs/>
                <w:szCs w:val="20"/>
              </w:rPr>
            </w:pPr>
            <w:r w:rsidRPr="00E61ECE">
              <w:rPr>
                <w:rFonts w:cs="Calibri"/>
                <w:b/>
                <w:bCs/>
                <w:szCs w:val="20"/>
              </w:rPr>
              <w:t>MPTW</w:t>
            </w:r>
          </w:p>
        </w:tc>
        <w:tc>
          <w:tcPr>
            <w:tcW w:w="1573" w:type="dxa"/>
          </w:tcPr>
          <w:p w14:paraId="3D257E3B" w14:textId="7AB6EC08" w:rsidR="002D2124" w:rsidRPr="00E61ECE" w:rsidRDefault="002D2124" w:rsidP="00722BA3">
            <w:pPr>
              <w:spacing w:after="0"/>
              <w:jc w:val="left"/>
              <w:rPr>
                <w:rFonts w:cs="Calibri"/>
                <w:b/>
                <w:bCs/>
                <w:szCs w:val="20"/>
              </w:rPr>
            </w:pPr>
            <w:r w:rsidRPr="00E61ECE">
              <w:rPr>
                <w:rFonts w:cs="Calibri"/>
                <w:b/>
                <w:bCs/>
                <w:szCs w:val="20"/>
              </w:rPr>
              <w:t>National government</w:t>
            </w:r>
          </w:p>
        </w:tc>
        <w:tc>
          <w:tcPr>
            <w:tcW w:w="2974" w:type="dxa"/>
          </w:tcPr>
          <w:p w14:paraId="626872C6" w14:textId="77777777" w:rsidR="002D2124" w:rsidRPr="00E61ECE" w:rsidRDefault="002D2124" w:rsidP="00722BA3">
            <w:pPr>
              <w:spacing w:after="0"/>
              <w:jc w:val="left"/>
              <w:rPr>
                <w:rFonts w:cs="Calibri"/>
                <w:bCs/>
                <w:szCs w:val="20"/>
              </w:rPr>
            </w:pPr>
            <w:r w:rsidRPr="00E61ECE">
              <w:rPr>
                <w:rFonts w:cs="Calibri"/>
                <w:bCs/>
                <w:szCs w:val="20"/>
              </w:rPr>
              <w:t>Project Board</w:t>
            </w:r>
          </w:p>
          <w:p w14:paraId="5C0811DC" w14:textId="77777777" w:rsidR="002D2124" w:rsidRPr="00E61ECE" w:rsidRDefault="002D2124" w:rsidP="00722BA3">
            <w:pPr>
              <w:spacing w:after="0"/>
              <w:jc w:val="left"/>
              <w:rPr>
                <w:rFonts w:cs="Calibri"/>
                <w:bCs/>
                <w:szCs w:val="20"/>
              </w:rPr>
            </w:pPr>
            <w:r w:rsidRPr="00E61ECE">
              <w:rPr>
                <w:rFonts w:cs="Calibri"/>
                <w:bCs/>
                <w:szCs w:val="20"/>
              </w:rPr>
              <w:t>Regular meetings with PMU</w:t>
            </w:r>
          </w:p>
        </w:tc>
        <w:tc>
          <w:tcPr>
            <w:tcW w:w="3045" w:type="dxa"/>
          </w:tcPr>
          <w:p w14:paraId="3CA20F65" w14:textId="77777777" w:rsidR="002D2124" w:rsidRPr="00E61ECE" w:rsidRDefault="002D2124" w:rsidP="00722BA3">
            <w:pPr>
              <w:spacing w:after="0"/>
              <w:jc w:val="left"/>
              <w:rPr>
                <w:rFonts w:cs="Calibri"/>
                <w:bCs/>
                <w:szCs w:val="20"/>
              </w:rPr>
            </w:pPr>
            <w:r w:rsidRPr="00E61ECE">
              <w:rPr>
                <w:rFonts w:cs="Calibri"/>
                <w:bCs/>
                <w:szCs w:val="20"/>
              </w:rPr>
              <w:t xml:space="preserve">Communication only through those officials </w:t>
            </w:r>
          </w:p>
          <w:p w14:paraId="303573CD" w14:textId="77777777" w:rsidR="002D2124" w:rsidRPr="00E61ECE" w:rsidRDefault="002D2124" w:rsidP="00722BA3">
            <w:pPr>
              <w:spacing w:after="0"/>
              <w:jc w:val="left"/>
              <w:rPr>
                <w:rFonts w:cs="Calibri"/>
                <w:bCs/>
                <w:szCs w:val="20"/>
              </w:rPr>
            </w:pPr>
            <w:r w:rsidRPr="00E61ECE">
              <w:rPr>
                <w:rFonts w:cs="Calibri"/>
                <w:bCs/>
                <w:szCs w:val="20"/>
              </w:rPr>
              <w:t>Authorized to interact with the project.</w:t>
            </w:r>
          </w:p>
          <w:p w14:paraId="0DA85EB6" w14:textId="77777777" w:rsidR="002D2124" w:rsidRPr="00E61ECE" w:rsidRDefault="002D2124" w:rsidP="00722BA3">
            <w:pPr>
              <w:spacing w:after="0"/>
              <w:jc w:val="left"/>
              <w:rPr>
                <w:rFonts w:cs="Calibri"/>
                <w:bCs/>
                <w:szCs w:val="20"/>
              </w:rPr>
            </w:pPr>
            <w:r w:rsidRPr="00E61ECE">
              <w:rPr>
                <w:rFonts w:cs="Calibri"/>
                <w:bCs/>
                <w:szCs w:val="20"/>
              </w:rPr>
              <w:t>In accordance with administrative procedure requirements.</w:t>
            </w:r>
          </w:p>
        </w:tc>
      </w:tr>
      <w:tr w:rsidR="002D2124" w:rsidRPr="00E61ECE" w14:paraId="2737112F" w14:textId="77777777" w:rsidTr="00D80A71">
        <w:trPr>
          <w:jc w:val="center"/>
        </w:trPr>
        <w:tc>
          <w:tcPr>
            <w:tcW w:w="2263" w:type="dxa"/>
          </w:tcPr>
          <w:p w14:paraId="7DD5673C" w14:textId="4DC4F941" w:rsidR="002D2124" w:rsidRPr="00E61ECE" w:rsidRDefault="006F0761" w:rsidP="00722BA3">
            <w:pPr>
              <w:spacing w:after="0"/>
              <w:jc w:val="left"/>
              <w:rPr>
                <w:rFonts w:cs="Calibri"/>
                <w:b/>
                <w:bCs/>
                <w:szCs w:val="20"/>
              </w:rPr>
            </w:pPr>
            <w:r w:rsidRPr="00E61ECE">
              <w:rPr>
                <w:rFonts w:cs="Calibri"/>
                <w:b/>
                <w:bCs/>
                <w:szCs w:val="20"/>
              </w:rPr>
              <w:t>Municipality of Jbeil</w:t>
            </w:r>
          </w:p>
        </w:tc>
        <w:tc>
          <w:tcPr>
            <w:tcW w:w="1573" w:type="dxa"/>
          </w:tcPr>
          <w:p w14:paraId="0F7084D1" w14:textId="01AA5040" w:rsidR="002D2124" w:rsidRPr="00E61ECE" w:rsidRDefault="002D2124" w:rsidP="00722BA3">
            <w:pPr>
              <w:spacing w:after="0"/>
              <w:jc w:val="left"/>
              <w:rPr>
                <w:rFonts w:cs="Calibri"/>
                <w:b/>
                <w:bCs/>
                <w:szCs w:val="20"/>
              </w:rPr>
            </w:pPr>
            <w:r w:rsidRPr="00E61ECE">
              <w:rPr>
                <w:rFonts w:cs="Calibri"/>
                <w:b/>
                <w:bCs/>
                <w:szCs w:val="20"/>
              </w:rPr>
              <w:t xml:space="preserve">Local governments </w:t>
            </w:r>
          </w:p>
        </w:tc>
        <w:tc>
          <w:tcPr>
            <w:tcW w:w="2974" w:type="dxa"/>
          </w:tcPr>
          <w:p w14:paraId="6AA408C2" w14:textId="77777777" w:rsidR="002D2124" w:rsidRPr="00E61ECE" w:rsidRDefault="002D2124" w:rsidP="00722BA3">
            <w:pPr>
              <w:spacing w:after="0"/>
              <w:jc w:val="left"/>
              <w:rPr>
                <w:rFonts w:cs="Calibri"/>
                <w:bCs/>
                <w:szCs w:val="20"/>
              </w:rPr>
            </w:pPr>
            <w:r w:rsidRPr="00E61ECE">
              <w:rPr>
                <w:rFonts w:cs="Calibri"/>
                <w:bCs/>
                <w:szCs w:val="20"/>
              </w:rPr>
              <w:t>Project Board</w:t>
            </w:r>
          </w:p>
          <w:p w14:paraId="31F0FB94" w14:textId="77777777" w:rsidR="002D2124" w:rsidRPr="00E61ECE" w:rsidRDefault="002D2124" w:rsidP="00722BA3">
            <w:pPr>
              <w:spacing w:after="0"/>
              <w:jc w:val="left"/>
              <w:rPr>
                <w:rFonts w:cs="Calibri"/>
                <w:bCs/>
                <w:szCs w:val="20"/>
              </w:rPr>
            </w:pPr>
            <w:r w:rsidRPr="00E61ECE">
              <w:rPr>
                <w:rFonts w:cs="Calibri"/>
                <w:bCs/>
                <w:szCs w:val="20"/>
              </w:rPr>
              <w:t>Regular meetings with PMU</w:t>
            </w:r>
          </w:p>
        </w:tc>
        <w:tc>
          <w:tcPr>
            <w:tcW w:w="3045" w:type="dxa"/>
          </w:tcPr>
          <w:p w14:paraId="04F03556" w14:textId="77777777" w:rsidR="002D2124" w:rsidRPr="00E61ECE" w:rsidRDefault="002D2124" w:rsidP="00722BA3">
            <w:pPr>
              <w:spacing w:after="0"/>
              <w:jc w:val="left"/>
              <w:rPr>
                <w:rFonts w:cs="Calibri"/>
                <w:bCs/>
                <w:szCs w:val="20"/>
              </w:rPr>
            </w:pPr>
            <w:r w:rsidRPr="00E61ECE">
              <w:rPr>
                <w:rFonts w:cs="Calibri"/>
                <w:bCs/>
                <w:szCs w:val="20"/>
              </w:rPr>
              <w:t xml:space="preserve">Communication only through those officials </w:t>
            </w:r>
          </w:p>
          <w:p w14:paraId="0E3ACC2F" w14:textId="77777777" w:rsidR="002D2124" w:rsidRPr="00E61ECE" w:rsidRDefault="002D2124" w:rsidP="00722BA3">
            <w:pPr>
              <w:spacing w:after="0"/>
              <w:jc w:val="left"/>
              <w:rPr>
                <w:rFonts w:cs="Calibri"/>
                <w:bCs/>
                <w:szCs w:val="20"/>
              </w:rPr>
            </w:pPr>
            <w:r w:rsidRPr="00E61ECE">
              <w:rPr>
                <w:rFonts w:cs="Calibri"/>
                <w:bCs/>
                <w:szCs w:val="20"/>
              </w:rPr>
              <w:t>Authorized to interact with the project.</w:t>
            </w:r>
          </w:p>
          <w:p w14:paraId="00B7D370" w14:textId="77777777" w:rsidR="002D2124" w:rsidRPr="00E61ECE" w:rsidRDefault="002D2124" w:rsidP="00722BA3">
            <w:pPr>
              <w:spacing w:after="0"/>
              <w:jc w:val="left"/>
              <w:rPr>
                <w:rFonts w:cs="Calibri"/>
                <w:bCs/>
                <w:szCs w:val="20"/>
              </w:rPr>
            </w:pPr>
            <w:r w:rsidRPr="00E61ECE">
              <w:rPr>
                <w:rFonts w:cs="Calibri"/>
                <w:bCs/>
                <w:szCs w:val="20"/>
              </w:rPr>
              <w:t>In accordance with administrative procedure requirements.</w:t>
            </w:r>
          </w:p>
        </w:tc>
      </w:tr>
      <w:tr w:rsidR="002D2124" w:rsidRPr="00E61ECE" w14:paraId="262C7FA6" w14:textId="77777777" w:rsidTr="00D80A71">
        <w:trPr>
          <w:jc w:val="center"/>
        </w:trPr>
        <w:tc>
          <w:tcPr>
            <w:tcW w:w="2263" w:type="dxa"/>
          </w:tcPr>
          <w:p w14:paraId="69093A44" w14:textId="07B1A1C4" w:rsidR="002D2124" w:rsidRPr="00E61ECE" w:rsidRDefault="00963351" w:rsidP="00722BA3">
            <w:pPr>
              <w:spacing w:after="0"/>
              <w:jc w:val="left"/>
              <w:rPr>
                <w:rFonts w:cs="Calibri"/>
                <w:b/>
                <w:bCs/>
                <w:szCs w:val="20"/>
              </w:rPr>
            </w:pPr>
            <w:r w:rsidRPr="00E61ECE">
              <w:rPr>
                <w:rFonts w:cs="Calibri"/>
                <w:b/>
                <w:bCs/>
                <w:szCs w:val="20"/>
              </w:rPr>
              <w:t>National Council for Lebanese Women</w:t>
            </w:r>
          </w:p>
        </w:tc>
        <w:tc>
          <w:tcPr>
            <w:tcW w:w="1573" w:type="dxa"/>
          </w:tcPr>
          <w:p w14:paraId="069AF2F9" w14:textId="7EE66DA4" w:rsidR="002D2124" w:rsidRPr="00E61ECE" w:rsidRDefault="002D2124" w:rsidP="00722BA3">
            <w:pPr>
              <w:spacing w:after="0"/>
              <w:jc w:val="left"/>
              <w:rPr>
                <w:rFonts w:cs="Calibri"/>
                <w:b/>
                <w:bCs/>
                <w:szCs w:val="20"/>
              </w:rPr>
            </w:pPr>
            <w:r w:rsidRPr="00E61ECE">
              <w:rPr>
                <w:rFonts w:cs="Calibri"/>
                <w:b/>
                <w:bCs/>
                <w:szCs w:val="20"/>
              </w:rPr>
              <w:t>CSO and social researchers working on gender and intersectionality</w:t>
            </w:r>
            <w:r w:rsidRPr="00E61ECE" w:rsidDel="00616731">
              <w:rPr>
                <w:rFonts w:cs="Calibri"/>
                <w:b/>
                <w:bCs/>
                <w:szCs w:val="20"/>
              </w:rPr>
              <w:t xml:space="preserve"> </w:t>
            </w:r>
          </w:p>
        </w:tc>
        <w:tc>
          <w:tcPr>
            <w:tcW w:w="2974" w:type="dxa"/>
          </w:tcPr>
          <w:p w14:paraId="0167F099" w14:textId="77777777" w:rsidR="002D2124" w:rsidRPr="00E61ECE" w:rsidRDefault="002D2124" w:rsidP="00722BA3">
            <w:pPr>
              <w:spacing w:after="0"/>
              <w:jc w:val="left"/>
              <w:rPr>
                <w:rFonts w:cs="Calibri"/>
                <w:bCs/>
                <w:szCs w:val="20"/>
              </w:rPr>
            </w:pPr>
            <w:r w:rsidRPr="00E61ECE">
              <w:rPr>
                <w:rFonts w:cs="Calibri"/>
                <w:bCs/>
                <w:szCs w:val="20"/>
              </w:rPr>
              <w:t>Regular consultation meetings at national and local level.</w:t>
            </w:r>
          </w:p>
        </w:tc>
        <w:tc>
          <w:tcPr>
            <w:tcW w:w="3045" w:type="dxa"/>
          </w:tcPr>
          <w:p w14:paraId="0B85C6E9" w14:textId="77777777" w:rsidR="002D2124" w:rsidRPr="00E61ECE" w:rsidRDefault="002D2124" w:rsidP="00722BA3">
            <w:pPr>
              <w:spacing w:after="0"/>
              <w:jc w:val="left"/>
              <w:rPr>
                <w:rFonts w:cs="Calibri"/>
                <w:bCs/>
                <w:szCs w:val="20"/>
              </w:rPr>
            </w:pPr>
            <w:r w:rsidRPr="00E61ECE">
              <w:rPr>
                <w:rFonts w:cs="Calibri"/>
                <w:bCs/>
                <w:szCs w:val="20"/>
              </w:rPr>
              <w:t>Internal project communication rules to be defined in the communication strategy.</w:t>
            </w:r>
          </w:p>
        </w:tc>
      </w:tr>
      <w:tr w:rsidR="002D2124" w:rsidRPr="00E61ECE" w14:paraId="6A8110EC" w14:textId="77777777" w:rsidTr="00D80A71">
        <w:trPr>
          <w:jc w:val="center"/>
        </w:trPr>
        <w:tc>
          <w:tcPr>
            <w:tcW w:w="2263" w:type="dxa"/>
          </w:tcPr>
          <w:p w14:paraId="617C2AC6" w14:textId="77777777" w:rsidR="002D2124" w:rsidRPr="00E61ECE" w:rsidRDefault="006F0761" w:rsidP="00722BA3">
            <w:pPr>
              <w:spacing w:after="0"/>
              <w:jc w:val="left"/>
              <w:rPr>
                <w:rFonts w:cs="Calibri"/>
                <w:b/>
                <w:bCs/>
                <w:szCs w:val="20"/>
              </w:rPr>
            </w:pPr>
            <w:r w:rsidRPr="00E61ECE">
              <w:rPr>
                <w:rFonts w:cs="Calibri"/>
                <w:b/>
                <w:bCs/>
                <w:szCs w:val="20"/>
              </w:rPr>
              <w:t>Connexion</w:t>
            </w:r>
          </w:p>
          <w:p w14:paraId="057F3D56" w14:textId="7C30FDB5" w:rsidR="006F0761" w:rsidRPr="00E61ECE" w:rsidRDefault="006F0761" w:rsidP="00722BA3">
            <w:pPr>
              <w:spacing w:after="0"/>
              <w:jc w:val="left"/>
              <w:rPr>
                <w:rFonts w:cs="Calibri"/>
                <w:b/>
                <w:bCs/>
                <w:szCs w:val="20"/>
              </w:rPr>
            </w:pPr>
            <w:r w:rsidRPr="00E61ECE">
              <w:rPr>
                <w:rFonts w:cs="Calibri"/>
                <w:b/>
                <w:bCs/>
                <w:szCs w:val="20"/>
              </w:rPr>
              <w:t>Ahdab CTC,</w:t>
            </w:r>
          </w:p>
          <w:p w14:paraId="6ED5B218" w14:textId="36349962" w:rsidR="006F0761" w:rsidRPr="00E61ECE" w:rsidRDefault="006F0761" w:rsidP="00722BA3">
            <w:pPr>
              <w:spacing w:after="0"/>
              <w:jc w:val="left"/>
              <w:rPr>
                <w:rFonts w:cs="Calibri"/>
                <w:b/>
                <w:bCs/>
                <w:szCs w:val="20"/>
              </w:rPr>
            </w:pPr>
            <w:r w:rsidRPr="00E61ECE">
              <w:rPr>
                <w:rFonts w:cs="Calibri"/>
                <w:b/>
                <w:bCs/>
                <w:szCs w:val="20"/>
              </w:rPr>
              <w:t>Sawi Zantout LT, WeGo</w:t>
            </w:r>
          </w:p>
        </w:tc>
        <w:tc>
          <w:tcPr>
            <w:tcW w:w="1573" w:type="dxa"/>
          </w:tcPr>
          <w:p w14:paraId="1429C3F9" w14:textId="220D2F20" w:rsidR="002D2124" w:rsidRPr="00E61ECE" w:rsidRDefault="002D2124" w:rsidP="00722BA3">
            <w:pPr>
              <w:spacing w:after="0"/>
              <w:jc w:val="left"/>
              <w:rPr>
                <w:rFonts w:cs="Calibri"/>
                <w:b/>
                <w:bCs/>
                <w:szCs w:val="20"/>
              </w:rPr>
            </w:pPr>
            <w:r w:rsidRPr="00E61ECE">
              <w:rPr>
                <w:rFonts w:cs="Calibri"/>
                <w:b/>
                <w:bCs/>
                <w:szCs w:val="20"/>
              </w:rPr>
              <w:t>Bus operators</w:t>
            </w:r>
          </w:p>
        </w:tc>
        <w:tc>
          <w:tcPr>
            <w:tcW w:w="2974" w:type="dxa"/>
          </w:tcPr>
          <w:p w14:paraId="214FD192" w14:textId="77777777" w:rsidR="002D2124" w:rsidRPr="00E61ECE" w:rsidRDefault="002D2124" w:rsidP="00722BA3">
            <w:pPr>
              <w:spacing w:after="0"/>
              <w:jc w:val="left"/>
              <w:rPr>
                <w:rFonts w:cs="Calibri"/>
                <w:bCs/>
                <w:szCs w:val="20"/>
              </w:rPr>
            </w:pPr>
            <w:r w:rsidRPr="00E61ECE">
              <w:rPr>
                <w:rFonts w:cs="Calibri"/>
                <w:bCs/>
                <w:szCs w:val="20"/>
              </w:rPr>
              <w:t>Exchange of correspondence, meetings, training courses, demonstration design, supervision.</w:t>
            </w:r>
          </w:p>
          <w:p w14:paraId="0E2784AA" w14:textId="77777777" w:rsidR="002D2124" w:rsidRPr="00E61ECE" w:rsidRDefault="002D2124" w:rsidP="00722BA3">
            <w:pPr>
              <w:spacing w:after="0"/>
              <w:jc w:val="left"/>
              <w:rPr>
                <w:rFonts w:cs="Calibri"/>
                <w:bCs/>
                <w:szCs w:val="20"/>
              </w:rPr>
            </w:pPr>
            <w:r w:rsidRPr="00E61ECE">
              <w:rPr>
                <w:rFonts w:cs="Calibri"/>
                <w:bCs/>
                <w:szCs w:val="20"/>
              </w:rPr>
              <w:t>Data collection templates and procedures</w:t>
            </w:r>
          </w:p>
        </w:tc>
        <w:tc>
          <w:tcPr>
            <w:tcW w:w="3045" w:type="dxa"/>
          </w:tcPr>
          <w:p w14:paraId="1D193132" w14:textId="77777777" w:rsidR="002D2124" w:rsidRPr="00E61ECE" w:rsidRDefault="002D2124" w:rsidP="00722BA3">
            <w:pPr>
              <w:spacing w:after="0"/>
              <w:jc w:val="left"/>
              <w:rPr>
                <w:rFonts w:cs="Calibri"/>
                <w:bCs/>
                <w:szCs w:val="20"/>
              </w:rPr>
            </w:pPr>
            <w:r w:rsidRPr="00E61ECE">
              <w:rPr>
                <w:rFonts w:cs="Calibri"/>
                <w:bCs/>
                <w:szCs w:val="20"/>
              </w:rPr>
              <w:t>In accordance with external project communication procedures</w:t>
            </w:r>
            <w:r w:rsidRPr="00E61ECE">
              <w:rPr>
                <w:rFonts w:cs="Calibri"/>
                <w:bCs/>
                <w:sz w:val="18"/>
                <w:szCs w:val="20"/>
                <w:vertAlign w:val="superscript"/>
              </w:rPr>
              <w:footnoteReference w:id="57"/>
            </w:r>
            <w:r w:rsidRPr="00E61ECE">
              <w:rPr>
                <w:rFonts w:cs="Calibri"/>
                <w:bCs/>
                <w:szCs w:val="20"/>
              </w:rPr>
              <w:t>.</w:t>
            </w:r>
          </w:p>
        </w:tc>
      </w:tr>
      <w:tr w:rsidR="002D2124" w:rsidRPr="00E61ECE" w14:paraId="590131C4" w14:textId="77777777" w:rsidTr="00D80A71">
        <w:trPr>
          <w:jc w:val="center"/>
        </w:trPr>
        <w:tc>
          <w:tcPr>
            <w:tcW w:w="2263" w:type="dxa"/>
          </w:tcPr>
          <w:p w14:paraId="7B3A14AC" w14:textId="26B4A527" w:rsidR="002D2124" w:rsidRPr="00E61ECE" w:rsidRDefault="00963351" w:rsidP="00722BA3">
            <w:pPr>
              <w:spacing w:after="0"/>
              <w:jc w:val="left"/>
              <w:rPr>
                <w:rFonts w:cs="Calibri"/>
                <w:b/>
                <w:bCs/>
                <w:szCs w:val="20"/>
              </w:rPr>
            </w:pPr>
            <w:r w:rsidRPr="00E61ECE">
              <w:rPr>
                <w:rFonts w:cs="Calibri"/>
                <w:b/>
                <w:bCs/>
                <w:szCs w:val="20"/>
              </w:rPr>
              <w:t xml:space="preserve">ISF, Aramex, DHL, Red Cross, Totters </w:t>
            </w:r>
          </w:p>
        </w:tc>
        <w:tc>
          <w:tcPr>
            <w:tcW w:w="1573" w:type="dxa"/>
          </w:tcPr>
          <w:p w14:paraId="74730BB1" w14:textId="171E29E6" w:rsidR="002D2124" w:rsidRPr="00E61ECE" w:rsidRDefault="002D2124" w:rsidP="00722BA3">
            <w:pPr>
              <w:spacing w:after="0"/>
              <w:jc w:val="left"/>
              <w:rPr>
                <w:rFonts w:cs="Calibri"/>
                <w:b/>
                <w:bCs/>
                <w:szCs w:val="20"/>
              </w:rPr>
            </w:pPr>
            <w:r w:rsidRPr="00E61ECE">
              <w:rPr>
                <w:rFonts w:cs="Calibri"/>
                <w:b/>
                <w:bCs/>
                <w:szCs w:val="20"/>
              </w:rPr>
              <w:t>Large car fleet managers (public and private)</w:t>
            </w:r>
          </w:p>
        </w:tc>
        <w:tc>
          <w:tcPr>
            <w:tcW w:w="2974" w:type="dxa"/>
          </w:tcPr>
          <w:p w14:paraId="7C947CF5" w14:textId="77777777" w:rsidR="002D2124" w:rsidRPr="00E61ECE" w:rsidRDefault="002D2124" w:rsidP="00722BA3">
            <w:pPr>
              <w:spacing w:after="0"/>
              <w:jc w:val="left"/>
              <w:rPr>
                <w:rFonts w:cs="Calibri"/>
                <w:bCs/>
                <w:szCs w:val="20"/>
              </w:rPr>
            </w:pPr>
            <w:r w:rsidRPr="00E61ECE">
              <w:rPr>
                <w:rFonts w:cs="Calibri"/>
                <w:bCs/>
                <w:szCs w:val="20"/>
              </w:rPr>
              <w:t>Exchange of correspondence, meetings, training courses, demonstration design supervision.</w:t>
            </w:r>
          </w:p>
          <w:p w14:paraId="678AC65A" w14:textId="77777777" w:rsidR="002D2124" w:rsidRPr="00E61ECE" w:rsidRDefault="002D2124" w:rsidP="00722BA3">
            <w:pPr>
              <w:spacing w:after="0"/>
              <w:jc w:val="left"/>
              <w:rPr>
                <w:rFonts w:cs="Calibri"/>
                <w:b/>
                <w:bCs/>
                <w:szCs w:val="20"/>
              </w:rPr>
            </w:pPr>
            <w:r w:rsidRPr="00E61ECE">
              <w:rPr>
                <w:rFonts w:cs="Calibri"/>
                <w:bCs/>
                <w:szCs w:val="20"/>
              </w:rPr>
              <w:t>Data collection templates and procedures</w:t>
            </w:r>
          </w:p>
        </w:tc>
        <w:tc>
          <w:tcPr>
            <w:tcW w:w="3045" w:type="dxa"/>
          </w:tcPr>
          <w:p w14:paraId="51E85491" w14:textId="77777777" w:rsidR="002D2124" w:rsidRPr="00E61ECE" w:rsidRDefault="002D2124" w:rsidP="00722BA3">
            <w:pPr>
              <w:spacing w:after="0"/>
              <w:jc w:val="left"/>
              <w:rPr>
                <w:rFonts w:cs="Calibri"/>
                <w:b/>
                <w:bCs/>
                <w:szCs w:val="20"/>
              </w:rPr>
            </w:pPr>
            <w:r w:rsidRPr="00E61ECE">
              <w:rPr>
                <w:rFonts w:cs="Calibri"/>
                <w:bCs/>
                <w:szCs w:val="20"/>
              </w:rPr>
              <w:t>In accordance with external project communication procedures.</w:t>
            </w:r>
          </w:p>
        </w:tc>
      </w:tr>
      <w:tr w:rsidR="002D2124" w:rsidRPr="00E61ECE" w14:paraId="2751F1D1" w14:textId="77777777" w:rsidTr="00D80A71">
        <w:trPr>
          <w:jc w:val="center"/>
        </w:trPr>
        <w:tc>
          <w:tcPr>
            <w:tcW w:w="2263" w:type="dxa"/>
          </w:tcPr>
          <w:p w14:paraId="56B6DE1B" w14:textId="77777777" w:rsidR="002D2124" w:rsidRPr="00E61ECE" w:rsidRDefault="00963351" w:rsidP="00722BA3">
            <w:pPr>
              <w:spacing w:after="0"/>
              <w:jc w:val="left"/>
              <w:rPr>
                <w:rFonts w:cs="Calibri"/>
                <w:b/>
                <w:bCs/>
                <w:szCs w:val="20"/>
              </w:rPr>
            </w:pPr>
            <w:r w:rsidRPr="00E61ECE">
              <w:rPr>
                <w:rFonts w:cs="Calibri"/>
                <w:b/>
                <w:bCs/>
                <w:szCs w:val="20"/>
              </w:rPr>
              <w:t>WB</w:t>
            </w:r>
          </w:p>
          <w:p w14:paraId="4746B060" w14:textId="3598C4E5" w:rsidR="00963351" w:rsidRPr="00E61ECE" w:rsidRDefault="00963351" w:rsidP="00722BA3">
            <w:pPr>
              <w:spacing w:after="0"/>
              <w:jc w:val="left"/>
              <w:rPr>
                <w:rFonts w:cs="Calibri"/>
                <w:b/>
                <w:bCs/>
                <w:szCs w:val="20"/>
              </w:rPr>
            </w:pPr>
            <w:r w:rsidRPr="00E61ECE">
              <w:rPr>
                <w:rFonts w:cs="Calibri"/>
                <w:b/>
                <w:bCs/>
                <w:szCs w:val="20"/>
              </w:rPr>
              <w:t>EIB</w:t>
            </w:r>
          </w:p>
        </w:tc>
        <w:tc>
          <w:tcPr>
            <w:tcW w:w="1573" w:type="dxa"/>
          </w:tcPr>
          <w:p w14:paraId="1DDF060B" w14:textId="7E380C8E" w:rsidR="002D2124" w:rsidRPr="00E61ECE" w:rsidRDefault="002D2124" w:rsidP="00722BA3">
            <w:pPr>
              <w:spacing w:after="0"/>
              <w:jc w:val="left"/>
              <w:rPr>
                <w:rFonts w:cs="Calibri"/>
                <w:b/>
                <w:bCs/>
                <w:szCs w:val="20"/>
              </w:rPr>
            </w:pPr>
            <w:r w:rsidRPr="00E61ECE">
              <w:rPr>
                <w:rFonts w:cs="Calibri"/>
                <w:b/>
                <w:bCs/>
                <w:szCs w:val="20"/>
              </w:rPr>
              <w:t>International Financial Institutions (and national financial sector)</w:t>
            </w:r>
          </w:p>
        </w:tc>
        <w:tc>
          <w:tcPr>
            <w:tcW w:w="2974" w:type="dxa"/>
          </w:tcPr>
          <w:p w14:paraId="0FF7A5AC" w14:textId="77777777" w:rsidR="002D2124" w:rsidRPr="00E61ECE" w:rsidRDefault="002D2124" w:rsidP="00722BA3">
            <w:pPr>
              <w:spacing w:after="0"/>
              <w:jc w:val="left"/>
              <w:rPr>
                <w:rFonts w:cs="Calibri"/>
                <w:bCs/>
                <w:szCs w:val="20"/>
              </w:rPr>
            </w:pPr>
            <w:r w:rsidRPr="00E61ECE">
              <w:rPr>
                <w:rFonts w:cs="Calibri"/>
                <w:bCs/>
                <w:szCs w:val="20"/>
              </w:rPr>
              <w:t>Exchange of correspondence, meetings</w:t>
            </w:r>
          </w:p>
        </w:tc>
        <w:tc>
          <w:tcPr>
            <w:tcW w:w="3045" w:type="dxa"/>
          </w:tcPr>
          <w:p w14:paraId="2A9B6A83" w14:textId="77777777" w:rsidR="002D2124" w:rsidRPr="00E61ECE" w:rsidRDefault="002D2124" w:rsidP="00722BA3">
            <w:pPr>
              <w:spacing w:after="0"/>
              <w:jc w:val="left"/>
              <w:rPr>
                <w:rFonts w:cs="Calibri"/>
                <w:bCs/>
                <w:szCs w:val="20"/>
              </w:rPr>
            </w:pPr>
            <w:r w:rsidRPr="00E61ECE">
              <w:rPr>
                <w:rFonts w:cs="Calibri"/>
                <w:bCs/>
                <w:szCs w:val="20"/>
              </w:rPr>
              <w:t>In accordance with external project communication procedures.</w:t>
            </w:r>
          </w:p>
        </w:tc>
      </w:tr>
      <w:tr w:rsidR="002D2124" w:rsidRPr="00E61ECE" w14:paraId="6899114E" w14:textId="77777777" w:rsidTr="00D80A71">
        <w:trPr>
          <w:jc w:val="center"/>
        </w:trPr>
        <w:tc>
          <w:tcPr>
            <w:tcW w:w="2263" w:type="dxa"/>
          </w:tcPr>
          <w:p w14:paraId="7725A5F9" w14:textId="255FD48A" w:rsidR="002D2124" w:rsidRPr="00E61ECE" w:rsidRDefault="00963351" w:rsidP="00722BA3">
            <w:pPr>
              <w:spacing w:after="0"/>
              <w:jc w:val="left"/>
              <w:rPr>
                <w:rFonts w:cs="Calibri"/>
                <w:b/>
                <w:bCs/>
                <w:szCs w:val="20"/>
              </w:rPr>
            </w:pPr>
            <w:r w:rsidRPr="00E61ECE">
              <w:rPr>
                <w:rFonts w:cs="Calibri"/>
                <w:b/>
                <w:bCs/>
                <w:szCs w:val="20"/>
              </w:rPr>
              <w:t>EDL</w:t>
            </w:r>
          </w:p>
        </w:tc>
        <w:tc>
          <w:tcPr>
            <w:tcW w:w="1573" w:type="dxa"/>
          </w:tcPr>
          <w:p w14:paraId="0DB6AAAF" w14:textId="7DE93866" w:rsidR="002D2124" w:rsidRPr="00E61ECE" w:rsidRDefault="002D2124" w:rsidP="00722BA3">
            <w:pPr>
              <w:spacing w:after="0"/>
              <w:jc w:val="left"/>
              <w:rPr>
                <w:rFonts w:cs="Calibri"/>
                <w:b/>
                <w:bCs/>
                <w:szCs w:val="20"/>
              </w:rPr>
            </w:pPr>
            <w:r w:rsidRPr="00E61ECE">
              <w:rPr>
                <w:rFonts w:cs="Calibri"/>
                <w:b/>
                <w:bCs/>
                <w:szCs w:val="20"/>
              </w:rPr>
              <w:t>Electricity utilities</w:t>
            </w:r>
          </w:p>
        </w:tc>
        <w:tc>
          <w:tcPr>
            <w:tcW w:w="2974" w:type="dxa"/>
          </w:tcPr>
          <w:p w14:paraId="33BEA130" w14:textId="77777777" w:rsidR="002D2124" w:rsidRPr="00E61ECE" w:rsidRDefault="002D2124" w:rsidP="00722BA3">
            <w:pPr>
              <w:spacing w:after="0"/>
              <w:jc w:val="left"/>
              <w:rPr>
                <w:rFonts w:cs="Calibri"/>
                <w:b/>
                <w:bCs/>
                <w:szCs w:val="20"/>
              </w:rPr>
            </w:pPr>
            <w:r w:rsidRPr="00E61ECE">
              <w:rPr>
                <w:rFonts w:cs="Calibri"/>
                <w:bCs/>
                <w:szCs w:val="20"/>
              </w:rPr>
              <w:t>Exchange of correspondence, meetings</w:t>
            </w:r>
          </w:p>
        </w:tc>
        <w:tc>
          <w:tcPr>
            <w:tcW w:w="3045" w:type="dxa"/>
          </w:tcPr>
          <w:p w14:paraId="333A8F52" w14:textId="77777777" w:rsidR="002D2124" w:rsidRPr="00E61ECE" w:rsidRDefault="002D2124" w:rsidP="00722BA3">
            <w:pPr>
              <w:spacing w:after="0"/>
              <w:jc w:val="left"/>
              <w:rPr>
                <w:rFonts w:cs="Calibri"/>
                <w:bCs/>
                <w:szCs w:val="20"/>
              </w:rPr>
            </w:pPr>
            <w:r w:rsidRPr="00E61ECE">
              <w:rPr>
                <w:rFonts w:cs="Calibri"/>
                <w:bCs/>
                <w:szCs w:val="20"/>
              </w:rPr>
              <w:t>In accordance with external project communication procedures.</w:t>
            </w:r>
          </w:p>
        </w:tc>
      </w:tr>
      <w:tr w:rsidR="002D2124" w:rsidRPr="00E61ECE" w14:paraId="036ED405" w14:textId="77777777" w:rsidTr="00D80A71">
        <w:trPr>
          <w:jc w:val="center"/>
        </w:trPr>
        <w:tc>
          <w:tcPr>
            <w:tcW w:w="2263" w:type="dxa"/>
          </w:tcPr>
          <w:p w14:paraId="6805B29F" w14:textId="539B083C" w:rsidR="002D2124" w:rsidRPr="00E61ECE" w:rsidRDefault="006F0761" w:rsidP="00722BA3">
            <w:pPr>
              <w:spacing w:after="0"/>
              <w:jc w:val="left"/>
              <w:rPr>
                <w:rFonts w:cs="Calibri"/>
                <w:b/>
                <w:bCs/>
                <w:szCs w:val="20"/>
              </w:rPr>
            </w:pPr>
            <w:r w:rsidRPr="00E61ECE">
              <w:rPr>
                <w:rFonts w:cs="Calibri"/>
                <w:b/>
                <w:bCs/>
                <w:szCs w:val="20"/>
              </w:rPr>
              <w:lastRenderedPageBreak/>
              <w:t>AIA, E</w:t>
            </w:r>
            <w:r w:rsidRPr="00E61ECE">
              <w:rPr>
                <w:rFonts w:cs="Calibri"/>
                <w:b/>
                <w:bCs/>
                <w:szCs w:val="20"/>
              </w:rPr>
              <w:noBreakHyphen/>
              <w:t>ecosolutions</w:t>
            </w:r>
          </w:p>
        </w:tc>
        <w:tc>
          <w:tcPr>
            <w:tcW w:w="1573" w:type="dxa"/>
          </w:tcPr>
          <w:p w14:paraId="5339D957" w14:textId="7A5D4AA6" w:rsidR="002D2124" w:rsidRPr="00E61ECE" w:rsidRDefault="002D2124" w:rsidP="00722BA3">
            <w:pPr>
              <w:spacing w:after="0"/>
              <w:jc w:val="left"/>
              <w:rPr>
                <w:rFonts w:cs="Calibri"/>
                <w:b/>
                <w:bCs/>
                <w:szCs w:val="20"/>
              </w:rPr>
            </w:pPr>
            <w:r w:rsidRPr="00E61ECE">
              <w:rPr>
                <w:rFonts w:cs="Calibri"/>
                <w:b/>
                <w:bCs/>
                <w:szCs w:val="20"/>
              </w:rPr>
              <w:t>Car importers and sectoral associations</w:t>
            </w:r>
          </w:p>
        </w:tc>
        <w:tc>
          <w:tcPr>
            <w:tcW w:w="2974" w:type="dxa"/>
          </w:tcPr>
          <w:p w14:paraId="6D53D00B" w14:textId="77777777" w:rsidR="002D2124" w:rsidRPr="00E61ECE" w:rsidRDefault="002D2124" w:rsidP="00722BA3">
            <w:pPr>
              <w:spacing w:after="0"/>
              <w:jc w:val="left"/>
              <w:rPr>
                <w:rFonts w:cs="Calibri"/>
                <w:bCs/>
                <w:szCs w:val="20"/>
              </w:rPr>
            </w:pPr>
            <w:r w:rsidRPr="00E61ECE">
              <w:rPr>
                <w:rFonts w:cs="Calibri"/>
                <w:bCs/>
                <w:szCs w:val="20"/>
              </w:rPr>
              <w:t>Exchange of correspondence, meetings, training activities</w:t>
            </w:r>
          </w:p>
        </w:tc>
        <w:tc>
          <w:tcPr>
            <w:tcW w:w="3045" w:type="dxa"/>
          </w:tcPr>
          <w:p w14:paraId="43613659" w14:textId="77777777" w:rsidR="002D2124" w:rsidRPr="00E61ECE" w:rsidRDefault="002D2124" w:rsidP="00722BA3">
            <w:pPr>
              <w:spacing w:after="0"/>
              <w:jc w:val="left"/>
              <w:rPr>
                <w:rFonts w:cs="Calibri"/>
                <w:bCs/>
                <w:szCs w:val="20"/>
              </w:rPr>
            </w:pPr>
            <w:r w:rsidRPr="00E61ECE">
              <w:rPr>
                <w:rFonts w:cs="Calibri"/>
                <w:bCs/>
                <w:szCs w:val="20"/>
              </w:rPr>
              <w:t>In accordance with external project communication procedures.</w:t>
            </w:r>
          </w:p>
        </w:tc>
      </w:tr>
      <w:tr w:rsidR="002D2124" w:rsidRPr="00E61ECE" w14:paraId="033FF368" w14:textId="77777777" w:rsidTr="00D80A71">
        <w:trPr>
          <w:jc w:val="center"/>
        </w:trPr>
        <w:tc>
          <w:tcPr>
            <w:tcW w:w="2263" w:type="dxa"/>
          </w:tcPr>
          <w:p w14:paraId="19A56DFF" w14:textId="0672F803" w:rsidR="002D2124" w:rsidRPr="00E61ECE" w:rsidRDefault="006F0761" w:rsidP="00722BA3">
            <w:pPr>
              <w:spacing w:after="0"/>
              <w:jc w:val="left"/>
              <w:rPr>
                <w:rFonts w:cs="Calibri"/>
                <w:b/>
                <w:bCs/>
                <w:szCs w:val="20"/>
              </w:rPr>
            </w:pPr>
            <w:r w:rsidRPr="00E61ECE">
              <w:rPr>
                <w:rFonts w:cs="Calibri"/>
                <w:b/>
                <w:bCs/>
                <w:szCs w:val="20"/>
              </w:rPr>
              <w:t>LAU</w:t>
            </w:r>
          </w:p>
        </w:tc>
        <w:tc>
          <w:tcPr>
            <w:tcW w:w="1573" w:type="dxa"/>
          </w:tcPr>
          <w:p w14:paraId="4DC87591" w14:textId="3DA26264" w:rsidR="002D2124" w:rsidRPr="00E61ECE" w:rsidRDefault="002D2124" w:rsidP="00722BA3">
            <w:pPr>
              <w:spacing w:after="0"/>
              <w:jc w:val="left"/>
              <w:rPr>
                <w:rFonts w:cs="Calibri"/>
                <w:b/>
                <w:bCs/>
                <w:szCs w:val="20"/>
              </w:rPr>
            </w:pPr>
            <w:r w:rsidRPr="00E61ECE">
              <w:rPr>
                <w:rFonts w:cs="Calibri"/>
                <w:b/>
                <w:bCs/>
                <w:szCs w:val="20"/>
              </w:rPr>
              <w:t>Academia</w:t>
            </w:r>
          </w:p>
        </w:tc>
        <w:tc>
          <w:tcPr>
            <w:tcW w:w="2974" w:type="dxa"/>
          </w:tcPr>
          <w:p w14:paraId="1E532CE5" w14:textId="77777777" w:rsidR="002D2124" w:rsidRPr="00E61ECE" w:rsidRDefault="002D2124" w:rsidP="00722BA3">
            <w:pPr>
              <w:spacing w:after="0"/>
              <w:jc w:val="left"/>
              <w:rPr>
                <w:rFonts w:cs="Calibri"/>
                <w:bCs/>
                <w:szCs w:val="20"/>
              </w:rPr>
            </w:pPr>
            <w:r w:rsidRPr="00E61ECE">
              <w:rPr>
                <w:rFonts w:cs="Calibri"/>
                <w:bCs/>
                <w:szCs w:val="20"/>
              </w:rPr>
              <w:t>Exchange of correspondence, meetings, training activities</w:t>
            </w:r>
          </w:p>
        </w:tc>
        <w:tc>
          <w:tcPr>
            <w:tcW w:w="3045" w:type="dxa"/>
          </w:tcPr>
          <w:p w14:paraId="77EE1246" w14:textId="77777777" w:rsidR="002D2124" w:rsidRPr="00E61ECE" w:rsidRDefault="002D2124" w:rsidP="00722BA3">
            <w:pPr>
              <w:spacing w:after="0"/>
              <w:jc w:val="left"/>
              <w:rPr>
                <w:rFonts w:cs="Calibri"/>
                <w:bCs/>
                <w:szCs w:val="20"/>
              </w:rPr>
            </w:pPr>
            <w:r w:rsidRPr="00E61ECE">
              <w:rPr>
                <w:rFonts w:cs="Calibri"/>
                <w:bCs/>
                <w:szCs w:val="20"/>
              </w:rPr>
              <w:t>In accordance with external project communication procedures.</w:t>
            </w:r>
          </w:p>
        </w:tc>
      </w:tr>
      <w:tr w:rsidR="002D2124" w:rsidRPr="00E61ECE" w14:paraId="09085AD5" w14:textId="77777777" w:rsidTr="00D80A71">
        <w:trPr>
          <w:jc w:val="center"/>
        </w:trPr>
        <w:tc>
          <w:tcPr>
            <w:tcW w:w="2263" w:type="dxa"/>
          </w:tcPr>
          <w:p w14:paraId="25A45ECF" w14:textId="2630F5B3" w:rsidR="002D2124" w:rsidRPr="00E61ECE" w:rsidRDefault="006F0761" w:rsidP="00722BA3">
            <w:pPr>
              <w:spacing w:after="0"/>
              <w:jc w:val="left"/>
              <w:rPr>
                <w:rFonts w:cs="Calibri"/>
                <w:b/>
                <w:bCs/>
                <w:szCs w:val="20"/>
              </w:rPr>
            </w:pPr>
            <w:r w:rsidRPr="00E61ECE">
              <w:rPr>
                <w:rFonts w:cs="Calibri"/>
                <w:b/>
                <w:bCs/>
                <w:szCs w:val="20"/>
              </w:rPr>
              <w:t xml:space="preserve">TRACS, Kunhadi, Disability Hub, Lebanese Handicap Association, Carpolo, </w:t>
            </w:r>
            <w:r w:rsidR="00963351" w:rsidRPr="00E61ECE">
              <w:rPr>
                <w:rFonts w:cs="Calibri"/>
                <w:b/>
                <w:bCs/>
                <w:szCs w:val="20"/>
              </w:rPr>
              <w:t>Yallabus, YASA, Bus Map Project, GiZ</w:t>
            </w:r>
          </w:p>
        </w:tc>
        <w:tc>
          <w:tcPr>
            <w:tcW w:w="1573" w:type="dxa"/>
          </w:tcPr>
          <w:p w14:paraId="47698684" w14:textId="7A79970A" w:rsidR="002D2124" w:rsidRPr="00E61ECE" w:rsidRDefault="002D2124" w:rsidP="00722BA3">
            <w:pPr>
              <w:spacing w:after="0"/>
              <w:jc w:val="left"/>
              <w:rPr>
                <w:rFonts w:cs="Calibri"/>
                <w:b/>
                <w:bCs/>
                <w:szCs w:val="20"/>
              </w:rPr>
            </w:pPr>
            <w:r w:rsidRPr="00E61ECE">
              <w:rPr>
                <w:rFonts w:cs="Calibri"/>
                <w:b/>
                <w:bCs/>
                <w:szCs w:val="20"/>
              </w:rPr>
              <w:t>NGOs and civil society associations</w:t>
            </w:r>
          </w:p>
        </w:tc>
        <w:tc>
          <w:tcPr>
            <w:tcW w:w="2974" w:type="dxa"/>
          </w:tcPr>
          <w:p w14:paraId="365A5677" w14:textId="77777777" w:rsidR="002D2124" w:rsidRPr="00E61ECE" w:rsidRDefault="002D2124" w:rsidP="00722BA3">
            <w:pPr>
              <w:spacing w:after="0"/>
              <w:jc w:val="left"/>
              <w:rPr>
                <w:rFonts w:cs="Calibri"/>
                <w:bCs/>
                <w:szCs w:val="20"/>
              </w:rPr>
            </w:pPr>
            <w:r w:rsidRPr="00E61ECE">
              <w:rPr>
                <w:rFonts w:cs="Calibri"/>
                <w:bCs/>
                <w:szCs w:val="20"/>
              </w:rPr>
              <w:t>Exchange of correspondence, meetings, training activities</w:t>
            </w:r>
          </w:p>
        </w:tc>
        <w:tc>
          <w:tcPr>
            <w:tcW w:w="3045" w:type="dxa"/>
          </w:tcPr>
          <w:p w14:paraId="42B3DBE9" w14:textId="77777777" w:rsidR="002D2124" w:rsidRPr="00E61ECE" w:rsidRDefault="002D2124" w:rsidP="00722BA3">
            <w:pPr>
              <w:spacing w:after="0"/>
              <w:jc w:val="left"/>
              <w:rPr>
                <w:rFonts w:cs="Calibri"/>
                <w:bCs/>
                <w:szCs w:val="20"/>
              </w:rPr>
            </w:pPr>
            <w:r w:rsidRPr="00E61ECE">
              <w:rPr>
                <w:rFonts w:cs="Calibri"/>
                <w:bCs/>
                <w:szCs w:val="20"/>
              </w:rPr>
              <w:t>During public meetings and on-demand</w:t>
            </w:r>
          </w:p>
        </w:tc>
      </w:tr>
    </w:tbl>
    <w:p w14:paraId="2091410C" w14:textId="77777777" w:rsidR="00722BA3" w:rsidRPr="00E61ECE" w:rsidRDefault="00722BA3" w:rsidP="00722BA3">
      <w:pPr>
        <w:spacing w:after="0"/>
        <w:jc w:val="center"/>
        <w:rPr>
          <w:rFonts w:cs="Calibri"/>
          <w:szCs w:val="20"/>
        </w:rPr>
      </w:pPr>
      <w:r w:rsidRPr="00E61ECE">
        <w:rPr>
          <w:rFonts w:cs="Calibri"/>
          <w:b/>
          <w:szCs w:val="20"/>
        </w:rPr>
        <w:t>Table A9.3</w:t>
      </w:r>
      <w:r w:rsidRPr="00E61ECE">
        <w:rPr>
          <w:rFonts w:cs="Calibri"/>
          <w:szCs w:val="20"/>
        </w:rPr>
        <w:t>: Engagement and communication approach</w:t>
      </w:r>
    </w:p>
    <w:p w14:paraId="7F792E84" w14:textId="77777777" w:rsidR="00722BA3" w:rsidRPr="00E61ECE" w:rsidRDefault="00722BA3" w:rsidP="00722BA3">
      <w:pPr>
        <w:spacing w:after="0"/>
        <w:jc w:val="left"/>
        <w:rPr>
          <w:rFonts w:cs="Calibri"/>
          <w:szCs w:val="20"/>
        </w:rPr>
      </w:pPr>
    </w:p>
    <w:p w14:paraId="66FA70E4" w14:textId="77777777" w:rsidR="00722BA3" w:rsidRPr="00E61ECE" w:rsidRDefault="00722BA3" w:rsidP="00722BA3">
      <w:pPr>
        <w:spacing w:after="0"/>
        <w:jc w:val="left"/>
        <w:rPr>
          <w:rFonts w:cs="Calibri"/>
          <w:szCs w:val="20"/>
        </w:rPr>
      </w:pPr>
    </w:p>
    <w:p w14:paraId="48D3AB60" w14:textId="77777777" w:rsidR="00722BA3" w:rsidRPr="00E61ECE" w:rsidRDefault="00722BA3" w:rsidP="00EE06BD">
      <w:pPr>
        <w:spacing w:after="0"/>
        <w:rPr>
          <w:rFonts w:cs="Calibri"/>
          <w:szCs w:val="20"/>
        </w:rPr>
      </w:pPr>
      <w:r w:rsidRPr="00E61ECE">
        <w:rPr>
          <w:rFonts w:cs="Calibri"/>
          <w:szCs w:val="20"/>
        </w:rPr>
        <w:t>The project will have a knowledge management transversal approach, which will ensure to make information available to stakeholders and to the public, so that they can know the environmental and social risks and impacts associated with the project, as well as the opportunities it provides. Project data will enable them to take better-informed decisions in sustainable urban transport and e-mobility.</w:t>
      </w:r>
    </w:p>
    <w:p w14:paraId="7B625245" w14:textId="276C449C" w:rsidR="00722BA3" w:rsidRPr="00E61ECE" w:rsidRDefault="00722BA3" w:rsidP="00EE06BD">
      <w:pPr>
        <w:spacing w:after="0"/>
        <w:rPr>
          <w:rFonts w:cs="Calibri"/>
          <w:szCs w:val="20"/>
        </w:rPr>
      </w:pPr>
      <w:r w:rsidRPr="00E61ECE">
        <w:rPr>
          <w:rFonts w:cs="Calibri"/>
          <w:szCs w:val="20"/>
        </w:rPr>
        <w:t>On an ongoing basis, the project will provide disclosure and consultation on the project’s environmental and socio-economic performance to all stakeholders through its network platform (component 3), with project briefs or annual reporting. The project will also provide:</w:t>
      </w:r>
    </w:p>
    <w:p w14:paraId="05FB1D74" w14:textId="77777777" w:rsidR="00722BA3" w:rsidRPr="00E61ECE" w:rsidRDefault="00722BA3" w:rsidP="00EE06BD">
      <w:pPr>
        <w:numPr>
          <w:ilvl w:val="0"/>
          <w:numId w:val="17"/>
        </w:numPr>
        <w:spacing w:after="0" w:line="259" w:lineRule="auto"/>
        <w:contextualSpacing/>
        <w:rPr>
          <w:rFonts w:cs="Calibri"/>
          <w:szCs w:val="20"/>
        </w:rPr>
      </w:pPr>
      <w:r w:rsidRPr="00E61ECE">
        <w:rPr>
          <w:rFonts w:cs="Calibri"/>
          <w:szCs w:val="20"/>
        </w:rPr>
        <w:t>An update on the project achievements and its contributions to enhancing transparency.</w:t>
      </w:r>
    </w:p>
    <w:p w14:paraId="0DA58C56" w14:textId="77777777" w:rsidR="00722BA3" w:rsidRPr="00E61ECE" w:rsidRDefault="00722BA3" w:rsidP="00EE06BD">
      <w:pPr>
        <w:numPr>
          <w:ilvl w:val="0"/>
          <w:numId w:val="17"/>
        </w:numPr>
        <w:spacing w:after="0" w:line="259" w:lineRule="auto"/>
        <w:contextualSpacing/>
        <w:rPr>
          <w:rFonts w:cs="Calibri"/>
          <w:szCs w:val="20"/>
        </w:rPr>
      </w:pPr>
      <w:r w:rsidRPr="00E61ECE">
        <w:rPr>
          <w:rFonts w:cs="Calibri"/>
          <w:szCs w:val="20"/>
        </w:rPr>
        <w:t>An overview of the stakeholder engagement process and how affected parties can participate and provide feedback through meeting or other channels.</w:t>
      </w:r>
    </w:p>
    <w:p w14:paraId="230584A1" w14:textId="77777777" w:rsidR="00722BA3" w:rsidRPr="00E61ECE" w:rsidRDefault="00722BA3" w:rsidP="00EE06BD">
      <w:pPr>
        <w:numPr>
          <w:ilvl w:val="0"/>
          <w:numId w:val="17"/>
        </w:numPr>
        <w:spacing w:after="0" w:line="259" w:lineRule="auto"/>
        <w:contextualSpacing/>
        <w:rPr>
          <w:rFonts w:cs="Calibri"/>
          <w:szCs w:val="20"/>
        </w:rPr>
      </w:pPr>
      <w:r w:rsidRPr="00E61ECE">
        <w:rPr>
          <w:rFonts w:cs="Calibri"/>
          <w:szCs w:val="20"/>
        </w:rPr>
        <w:t xml:space="preserve">Project impacts and how the government is using the project data to enhance the mobility of urban population and to reduce GHG emissions in Lebanon. </w:t>
      </w:r>
    </w:p>
    <w:p w14:paraId="25BDCF9C" w14:textId="5CDD80DF" w:rsidR="00722BA3" w:rsidRPr="00E61ECE" w:rsidRDefault="00722BA3" w:rsidP="00EE06BD">
      <w:pPr>
        <w:spacing w:after="0"/>
        <w:rPr>
          <w:rFonts w:cs="Calibri"/>
          <w:szCs w:val="20"/>
        </w:rPr>
      </w:pPr>
    </w:p>
    <w:p w14:paraId="38A5C2E7" w14:textId="17536503" w:rsidR="00CE2F5E" w:rsidRPr="00E61ECE" w:rsidRDefault="00CE2F5E" w:rsidP="00EE06BD">
      <w:pPr>
        <w:spacing w:after="0"/>
        <w:rPr>
          <w:rFonts w:cs="Calibri"/>
          <w:b/>
          <w:bCs/>
          <w:szCs w:val="20"/>
        </w:rPr>
      </w:pPr>
      <w:r w:rsidRPr="00E61ECE">
        <w:rPr>
          <w:rFonts w:cs="Calibri"/>
          <w:b/>
          <w:bCs/>
          <w:szCs w:val="20"/>
        </w:rPr>
        <w:t>6. Timetable</w:t>
      </w:r>
    </w:p>
    <w:p w14:paraId="4B554AA6" w14:textId="77777777" w:rsidR="00CE2F5E" w:rsidRPr="00E61ECE" w:rsidRDefault="00CE2F5E" w:rsidP="00EE06BD">
      <w:pPr>
        <w:spacing w:after="0"/>
        <w:rPr>
          <w:rFonts w:cs="Calibri"/>
          <w:bCs/>
          <w:szCs w:val="20"/>
        </w:rPr>
      </w:pPr>
      <w:r w:rsidRPr="00E61ECE">
        <w:rPr>
          <w:rFonts w:cs="Calibri"/>
          <w:bCs/>
          <w:szCs w:val="20"/>
        </w:rPr>
        <w:t>Stakeholder engagement actions are identified in the table below, including materials, responsibility, location and dates.</w:t>
      </w:r>
    </w:p>
    <w:p w14:paraId="221DA0A4" w14:textId="77777777" w:rsidR="00CE2F5E" w:rsidRPr="00E61ECE" w:rsidRDefault="00CE2F5E" w:rsidP="00CE2F5E">
      <w:pPr>
        <w:spacing w:after="0"/>
        <w:jc w:val="left"/>
        <w:rPr>
          <w:rFonts w:cs="Calibri"/>
          <w:b/>
          <w:bCs/>
          <w:szCs w:val="20"/>
        </w:rPr>
      </w:pPr>
    </w:p>
    <w:tbl>
      <w:tblPr>
        <w:tblStyle w:val="TableGrid"/>
        <w:tblW w:w="9932" w:type="dxa"/>
        <w:tblLook w:val="04A0" w:firstRow="1" w:lastRow="0" w:firstColumn="1" w:lastColumn="0" w:noHBand="0" w:noVBand="1"/>
      </w:tblPr>
      <w:tblGrid>
        <w:gridCol w:w="1573"/>
        <w:gridCol w:w="2819"/>
        <w:gridCol w:w="1452"/>
        <w:gridCol w:w="1386"/>
        <w:gridCol w:w="1218"/>
        <w:gridCol w:w="1484"/>
      </w:tblGrid>
      <w:tr w:rsidR="00CE2F5E" w:rsidRPr="00E61ECE" w14:paraId="60B9FA54" w14:textId="77777777" w:rsidTr="0085042C">
        <w:trPr>
          <w:cantSplit/>
          <w:tblHeader/>
        </w:trPr>
        <w:tc>
          <w:tcPr>
            <w:tcW w:w="1567" w:type="dxa"/>
            <w:shd w:val="clear" w:color="auto" w:fill="BFBFBF"/>
          </w:tcPr>
          <w:p w14:paraId="65A8815A" w14:textId="77777777" w:rsidR="00CE2F5E" w:rsidRPr="00E61ECE" w:rsidRDefault="00CE2F5E" w:rsidP="0085042C">
            <w:pPr>
              <w:spacing w:after="0"/>
              <w:jc w:val="left"/>
              <w:rPr>
                <w:rFonts w:cs="Calibri"/>
                <w:b/>
                <w:bCs/>
                <w:szCs w:val="20"/>
              </w:rPr>
            </w:pPr>
            <w:r w:rsidRPr="00E61ECE">
              <w:rPr>
                <w:rFonts w:cs="Calibri"/>
                <w:b/>
                <w:bCs/>
                <w:szCs w:val="20"/>
              </w:rPr>
              <w:t>Stakeholder group</w:t>
            </w:r>
          </w:p>
        </w:tc>
        <w:tc>
          <w:tcPr>
            <w:tcW w:w="2823" w:type="dxa"/>
            <w:shd w:val="clear" w:color="auto" w:fill="BFBFBF"/>
          </w:tcPr>
          <w:p w14:paraId="0C77485E" w14:textId="77777777" w:rsidR="00CE2F5E" w:rsidRPr="00E61ECE" w:rsidRDefault="00CE2F5E" w:rsidP="0085042C">
            <w:pPr>
              <w:spacing w:after="0"/>
              <w:jc w:val="left"/>
              <w:rPr>
                <w:rFonts w:cs="Calibri"/>
                <w:b/>
                <w:bCs/>
                <w:szCs w:val="20"/>
              </w:rPr>
            </w:pPr>
            <w:r w:rsidRPr="00E61ECE">
              <w:rPr>
                <w:rFonts w:cs="Calibri"/>
                <w:b/>
                <w:bCs/>
                <w:szCs w:val="20"/>
              </w:rPr>
              <w:t>Engagement method</w:t>
            </w:r>
          </w:p>
        </w:tc>
        <w:tc>
          <w:tcPr>
            <w:tcW w:w="1452" w:type="dxa"/>
            <w:shd w:val="clear" w:color="auto" w:fill="BFBFBF"/>
          </w:tcPr>
          <w:p w14:paraId="571FFC7D" w14:textId="77777777" w:rsidR="00CE2F5E" w:rsidRPr="00E61ECE" w:rsidRDefault="00CE2F5E" w:rsidP="0085042C">
            <w:pPr>
              <w:spacing w:after="0"/>
              <w:jc w:val="left"/>
              <w:rPr>
                <w:rFonts w:cs="Calibri"/>
                <w:b/>
                <w:bCs/>
                <w:szCs w:val="20"/>
              </w:rPr>
            </w:pPr>
            <w:r w:rsidRPr="00E61ECE">
              <w:rPr>
                <w:rFonts w:cs="Calibri"/>
                <w:b/>
                <w:bCs/>
                <w:szCs w:val="20"/>
              </w:rPr>
              <w:t>Materials to use</w:t>
            </w:r>
          </w:p>
        </w:tc>
        <w:tc>
          <w:tcPr>
            <w:tcW w:w="1386" w:type="dxa"/>
            <w:shd w:val="clear" w:color="auto" w:fill="BFBFBF"/>
          </w:tcPr>
          <w:p w14:paraId="0126260C" w14:textId="77777777" w:rsidR="00CE2F5E" w:rsidRPr="00E61ECE" w:rsidRDefault="00CE2F5E" w:rsidP="0085042C">
            <w:pPr>
              <w:spacing w:after="0"/>
              <w:jc w:val="left"/>
              <w:rPr>
                <w:rFonts w:cs="Calibri"/>
                <w:b/>
                <w:bCs/>
                <w:szCs w:val="20"/>
              </w:rPr>
            </w:pPr>
            <w:r w:rsidRPr="00E61ECE">
              <w:rPr>
                <w:rFonts w:cs="Calibri"/>
                <w:b/>
                <w:bCs/>
                <w:szCs w:val="20"/>
              </w:rPr>
              <w:t>Location</w:t>
            </w:r>
          </w:p>
        </w:tc>
        <w:tc>
          <w:tcPr>
            <w:tcW w:w="1218" w:type="dxa"/>
            <w:shd w:val="clear" w:color="auto" w:fill="BFBFBF"/>
          </w:tcPr>
          <w:p w14:paraId="2F8E5DA5" w14:textId="77777777" w:rsidR="00CE2F5E" w:rsidRPr="00E61ECE" w:rsidRDefault="00CE2F5E" w:rsidP="0085042C">
            <w:pPr>
              <w:spacing w:after="0"/>
              <w:jc w:val="left"/>
              <w:rPr>
                <w:rFonts w:cs="Calibri"/>
                <w:b/>
                <w:bCs/>
                <w:szCs w:val="20"/>
              </w:rPr>
            </w:pPr>
            <w:r w:rsidRPr="00E61ECE">
              <w:rPr>
                <w:rFonts w:cs="Calibri"/>
                <w:b/>
                <w:bCs/>
                <w:szCs w:val="20"/>
              </w:rPr>
              <w:t>Responsible</w:t>
            </w:r>
          </w:p>
        </w:tc>
        <w:tc>
          <w:tcPr>
            <w:tcW w:w="1486" w:type="dxa"/>
            <w:shd w:val="clear" w:color="auto" w:fill="BFBFBF"/>
          </w:tcPr>
          <w:p w14:paraId="03AB6122" w14:textId="77777777" w:rsidR="00CE2F5E" w:rsidRPr="00E61ECE" w:rsidRDefault="00CE2F5E" w:rsidP="0085042C">
            <w:pPr>
              <w:spacing w:after="0"/>
              <w:jc w:val="left"/>
              <w:rPr>
                <w:rFonts w:cs="Calibri"/>
                <w:b/>
                <w:bCs/>
                <w:szCs w:val="20"/>
              </w:rPr>
            </w:pPr>
            <w:r w:rsidRPr="00E61ECE">
              <w:rPr>
                <w:rFonts w:cs="Calibri"/>
                <w:b/>
                <w:bCs/>
                <w:szCs w:val="20"/>
              </w:rPr>
              <w:t>Date</w:t>
            </w:r>
          </w:p>
        </w:tc>
      </w:tr>
      <w:tr w:rsidR="00CE2F5E" w:rsidRPr="00E61ECE" w14:paraId="0556C5E6" w14:textId="77777777" w:rsidTr="0085042C">
        <w:tc>
          <w:tcPr>
            <w:tcW w:w="1567" w:type="dxa"/>
          </w:tcPr>
          <w:p w14:paraId="59C547B6" w14:textId="77777777" w:rsidR="00CE2F5E" w:rsidRPr="00E61ECE" w:rsidRDefault="00CE2F5E" w:rsidP="0085042C">
            <w:pPr>
              <w:spacing w:after="0"/>
              <w:jc w:val="left"/>
              <w:rPr>
                <w:rFonts w:cs="Calibri"/>
                <w:b/>
                <w:bCs/>
                <w:szCs w:val="20"/>
              </w:rPr>
            </w:pPr>
            <w:r w:rsidRPr="00E61ECE">
              <w:rPr>
                <w:rFonts w:cs="Calibri"/>
                <w:b/>
                <w:bCs/>
                <w:szCs w:val="20"/>
              </w:rPr>
              <w:t>National government</w:t>
            </w:r>
          </w:p>
        </w:tc>
        <w:tc>
          <w:tcPr>
            <w:tcW w:w="2823" w:type="dxa"/>
          </w:tcPr>
          <w:p w14:paraId="005CF586" w14:textId="77777777" w:rsidR="00CE2F5E" w:rsidRPr="00E61ECE" w:rsidRDefault="00CE2F5E" w:rsidP="0085042C">
            <w:pPr>
              <w:spacing w:after="0"/>
              <w:jc w:val="left"/>
              <w:rPr>
                <w:rFonts w:cs="Calibri"/>
                <w:bCs/>
                <w:szCs w:val="20"/>
              </w:rPr>
            </w:pPr>
            <w:r w:rsidRPr="00E61ECE">
              <w:rPr>
                <w:rFonts w:cs="Calibri"/>
                <w:bCs/>
                <w:szCs w:val="20"/>
              </w:rPr>
              <w:t>Briefings on project implementation status.</w:t>
            </w:r>
          </w:p>
          <w:p w14:paraId="0943D872" w14:textId="77777777" w:rsidR="00CE2F5E" w:rsidRPr="00E61ECE" w:rsidRDefault="00CE2F5E" w:rsidP="0085042C">
            <w:pPr>
              <w:spacing w:after="0"/>
              <w:jc w:val="left"/>
              <w:rPr>
                <w:rFonts w:cs="Calibri"/>
                <w:bCs/>
                <w:szCs w:val="20"/>
              </w:rPr>
            </w:pPr>
            <w:r w:rsidRPr="00E61ECE">
              <w:rPr>
                <w:rFonts w:cs="Calibri"/>
                <w:bCs/>
                <w:szCs w:val="20"/>
              </w:rPr>
              <w:t>Training meetings on regulatory and data collection issues</w:t>
            </w:r>
          </w:p>
        </w:tc>
        <w:tc>
          <w:tcPr>
            <w:tcW w:w="1452" w:type="dxa"/>
          </w:tcPr>
          <w:p w14:paraId="0AD33AD3" w14:textId="77777777" w:rsidR="00CE2F5E" w:rsidRPr="00E61ECE" w:rsidRDefault="00CE2F5E" w:rsidP="0085042C">
            <w:pPr>
              <w:spacing w:after="0"/>
              <w:jc w:val="left"/>
              <w:rPr>
                <w:rFonts w:cs="Calibri"/>
                <w:bCs/>
                <w:szCs w:val="20"/>
              </w:rPr>
            </w:pPr>
            <w:r w:rsidRPr="00E61ECE">
              <w:rPr>
                <w:rFonts w:cs="Calibri"/>
                <w:bCs/>
                <w:szCs w:val="20"/>
              </w:rPr>
              <w:t>Project reports</w:t>
            </w:r>
          </w:p>
          <w:p w14:paraId="6484755A" w14:textId="77777777" w:rsidR="00CE2F5E" w:rsidRPr="00E61ECE" w:rsidRDefault="00CE2F5E" w:rsidP="0085042C">
            <w:pPr>
              <w:spacing w:after="0"/>
              <w:jc w:val="left"/>
              <w:rPr>
                <w:rFonts w:cs="Calibri"/>
                <w:bCs/>
                <w:szCs w:val="20"/>
              </w:rPr>
            </w:pPr>
            <w:r w:rsidRPr="00E61ECE">
              <w:rPr>
                <w:rFonts w:cs="Calibri"/>
                <w:bCs/>
                <w:szCs w:val="20"/>
              </w:rPr>
              <w:t>Project surveys and data bases</w:t>
            </w:r>
          </w:p>
        </w:tc>
        <w:tc>
          <w:tcPr>
            <w:tcW w:w="1386" w:type="dxa"/>
          </w:tcPr>
          <w:p w14:paraId="4896DDEE" w14:textId="77777777" w:rsidR="00CE2F5E" w:rsidRPr="00E61ECE" w:rsidRDefault="00CE2F5E" w:rsidP="0085042C">
            <w:pPr>
              <w:spacing w:after="0"/>
              <w:jc w:val="left"/>
              <w:rPr>
                <w:rFonts w:cs="Calibri"/>
                <w:bCs/>
                <w:szCs w:val="20"/>
              </w:rPr>
            </w:pPr>
            <w:r w:rsidRPr="00E61ECE">
              <w:rPr>
                <w:rFonts w:cs="Calibri"/>
                <w:bCs/>
                <w:szCs w:val="20"/>
              </w:rPr>
              <w:t>Governmental offices</w:t>
            </w:r>
          </w:p>
        </w:tc>
        <w:tc>
          <w:tcPr>
            <w:tcW w:w="1218" w:type="dxa"/>
          </w:tcPr>
          <w:p w14:paraId="5ECCDD68" w14:textId="77777777" w:rsidR="00CE2F5E" w:rsidRPr="00E61ECE" w:rsidRDefault="00CE2F5E" w:rsidP="0085042C">
            <w:pPr>
              <w:spacing w:after="0"/>
              <w:jc w:val="left"/>
              <w:rPr>
                <w:rFonts w:cs="Calibri"/>
                <w:bCs/>
                <w:szCs w:val="20"/>
              </w:rPr>
            </w:pPr>
            <w:r w:rsidRPr="00E61ECE">
              <w:rPr>
                <w:rFonts w:cs="Calibri"/>
                <w:bCs/>
                <w:szCs w:val="20"/>
              </w:rPr>
              <w:t>PMU</w:t>
            </w:r>
          </w:p>
        </w:tc>
        <w:tc>
          <w:tcPr>
            <w:tcW w:w="1486" w:type="dxa"/>
          </w:tcPr>
          <w:p w14:paraId="7456D8D6" w14:textId="77777777" w:rsidR="00CE2F5E" w:rsidRPr="00E61ECE" w:rsidRDefault="00CE2F5E" w:rsidP="0085042C">
            <w:pPr>
              <w:spacing w:after="0"/>
              <w:jc w:val="left"/>
              <w:rPr>
                <w:rFonts w:cs="Calibri"/>
                <w:bCs/>
                <w:szCs w:val="20"/>
              </w:rPr>
            </w:pPr>
            <w:r w:rsidRPr="00E61ECE">
              <w:rPr>
                <w:rFonts w:cs="Calibri"/>
                <w:bCs/>
                <w:szCs w:val="20"/>
              </w:rPr>
              <w:t xml:space="preserve">Quarterly </w:t>
            </w:r>
          </w:p>
          <w:p w14:paraId="42C985D3" w14:textId="77777777" w:rsidR="00CE2F5E" w:rsidRPr="00E61ECE" w:rsidRDefault="00CE2F5E" w:rsidP="0085042C">
            <w:pPr>
              <w:spacing w:after="0"/>
              <w:jc w:val="left"/>
              <w:rPr>
                <w:rFonts w:cs="Calibri"/>
                <w:bCs/>
                <w:szCs w:val="20"/>
              </w:rPr>
            </w:pPr>
          </w:p>
          <w:p w14:paraId="481FC1B3" w14:textId="77777777" w:rsidR="00CE2F5E" w:rsidRPr="00E61ECE" w:rsidRDefault="00CE2F5E" w:rsidP="0085042C">
            <w:pPr>
              <w:spacing w:after="0"/>
              <w:jc w:val="left"/>
              <w:rPr>
                <w:rFonts w:cs="Calibri"/>
                <w:bCs/>
                <w:szCs w:val="20"/>
              </w:rPr>
            </w:pPr>
            <w:r w:rsidRPr="00E61ECE">
              <w:rPr>
                <w:rFonts w:cs="Calibri"/>
                <w:bCs/>
                <w:szCs w:val="20"/>
              </w:rPr>
              <w:t>Annual</w:t>
            </w:r>
          </w:p>
        </w:tc>
      </w:tr>
      <w:tr w:rsidR="00CE2F5E" w:rsidRPr="00E61ECE" w14:paraId="56FEAE21" w14:textId="77777777" w:rsidTr="0085042C">
        <w:tc>
          <w:tcPr>
            <w:tcW w:w="1567" w:type="dxa"/>
          </w:tcPr>
          <w:p w14:paraId="6CF2C22C" w14:textId="77777777" w:rsidR="00CE2F5E" w:rsidRPr="00E61ECE" w:rsidRDefault="00CE2F5E" w:rsidP="0085042C">
            <w:pPr>
              <w:spacing w:after="0"/>
              <w:jc w:val="left"/>
              <w:rPr>
                <w:rFonts w:cs="Calibri"/>
                <w:b/>
                <w:bCs/>
                <w:szCs w:val="20"/>
              </w:rPr>
            </w:pPr>
            <w:r w:rsidRPr="00E61ECE">
              <w:rPr>
                <w:rFonts w:cs="Calibri"/>
                <w:b/>
                <w:bCs/>
                <w:szCs w:val="20"/>
              </w:rPr>
              <w:t xml:space="preserve">Local governments </w:t>
            </w:r>
          </w:p>
        </w:tc>
        <w:tc>
          <w:tcPr>
            <w:tcW w:w="2823" w:type="dxa"/>
          </w:tcPr>
          <w:p w14:paraId="381005F9" w14:textId="77777777" w:rsidR="00CE2F5E" w:rsidRPr="00E61ECE" w:rsidRDefault="00CE2F5E" w:rsidP="0085042C">
            <w:pPr>
              <w:spacing w:after="0"/>
              <w:jc w:val="left"/>
              <w:rPr>
                <w:rFonts w:cs="Calibri"/>
                <w:bCs/>
                <w:szCs w:val="20"/>
              </w:rPr>
            </w:pPr>
            <w:r w:rsidRPr="00E61ECE">
              <w:rPr>
                <w:rFonts w:cs="Calibri"/>
                <w:bCs/>
                <w:szCs w:val="20"/>
              </w:rPr>
              <w:t>Scheduled meetings on local demonstrations.</w:t>
            </w:r>
          </w:p>
          <w:p w14:paraId="59C20230" w14:textId="77777777" w:rsidR="00CE2F5E" w:rsidRPr="00E61ECE" w:rsidRDefault="00CE2F5E" w:rsidP="0085042C">
            <w:pPr>
              <w:spacing w:after="0"/>
              <w:jc w:val="left"/>
              <w:rPr>
                <w:rFonts w:cs="Calibri"/>
                <w:bCs/>
                <w:szCs w:val="20"/>
              </w:rPr>
            </w:pPr>
            <w:r w:rsidRPr="00E61ECE">
              <w:rPr>
                <w:rFonts w:cs="Calibri"/>
                <w:bCs/>
                <w:szCs w:val="20"/>
              </w:rPr>
              <w:t>Training meetings on regulatory and data collection issues</w:t>
            </w:r>
          </w:p>
        </w:tc>
        <w:tc>
          <w:tcPr>
            <w:tcW w:w="1452" w:type="dxa"/>
          </w:tcPr>
          <w:p w14:paraId="02DAD863" w14:textId="77777777" w:rsidR="00CE2F5E" w:rsidRPr="00E61ECE" w:rsidRDefault="00CE2F5E" w:rsidP="0085042C">
            <w:pPr>
              <w:spacing w:after="0"/>
              <w:jc w:val="left"/>
              <w:rPr>
                <w:rFonts w:cs="Calibri"/>
                <w:bCs/>
                <w:szCs w:val="20"/>
              </w:rPr>
            </w:pPr>
            <w:r w:rsidRPr="00E61ECE">
              <w:rPr>
                <w:rFonts w:cs="Calibri"/>
                <w:bCs/>
                <w:szCs w:val="20"/>
              </w:rPr>
              <w:t>Presentations, reports</w:t>
            </w:r>
          </w:p>
        </w:tc>
        <w:tc>
          <w:tcPr>
            <w:tcW w:w="1386" w:type="dxa"/>
          </w:tcPr>
          <w:p w14:paraId="20AC057D" w14:textId="77777777" w:rsidR="00CE2F5E" w:rsidRPr="00E61ECE" w:rsidRDefault="00CE2F5E" w:rsidP="0085042C">
            <w:pPr>
              <w:spacing w:after="0"/>
              <w:jc w:val="left"/>
              <w:rPr>
                <w:rFonts w:cs="Calibri"/>
                <w:bCs/>
                <w:szCs w:val="20"/>
              </w:rPr>
            </w:pPr>
            <w:r w:rsidRPr="00E61ECE">
              <w:rPr>
                <w:rFonts w:cs="Calibri"/>
                <w:bCs/>
                <w:szCs w:val="20"/>
              </w:rPr>
              <w:t>Project office, local governments’ offices</w:t>
            </w:r>
          </w:p>
        </w:tc>
        <w:tc>
          <w:tcPr>
            <w:tcW w:w="1218" w:type="dxa"/>
          </w:tcPr>
          <w:p w14:paraId="025B56BF" w14:textId="77777777" w:rsidR="00CE2F5E" w:rsidRPr="00E61ECE" w:rsidRDefault="00CE2F5E" w:rsidP="0085042C">
            <w:pPr>
              <w:spacing w:after="0"/>
              <w:jc w:val="left"/>
              <w:rPr>
                <w:rFonts w:cs="Calibri"/>
                <w:bCs/>
                <w:szCs w:val="20"/>
              </w:rPr>
            </w:pPr>
            <w:r w:rsidRPr="00E61ECE">
              <w:rPr>
                <w:rFonts w:cs="Calibri"/>
                <w:bCs/>
                <w:szCs w:val="20"/>
              </w:rPr>
              <w:t>PMU</w:t>
            </w:r>
          </w:p>
        </w:tc>
        <w:tc>
          <w:tcPr>
            <w:tcW w:w="1486" w:type="dxa"/>
          </w:tcPr>
          <w:p w14:paraId="051B88B3" w14:textId="77777777" w:rsidR="00CE2F5E" w:rsidRPr="00E61ECE" w:rsidRDefault="00CE2F5E" w:rsidP="0085042C">
            <w:pPr>
              <w:spacing w:after="0"/>
              <w:jc w:val="left"/>
              <w:rPr>
                <w:rFonts w:cs="Calibri"/>
                <w:bCs/>
                <w:szCs w:val="20"/>
              </w:rPr>
            </w:pPr>
            <w:r w:rsidRPr="00E61ECE">
              <w:rPr>
                <w:rFonts w:cs="Calibri"/>
                <w:bCs/>
                <w:szCs w:val="20"/>
              </w:rPr>
              <w:t>Quarterly</w:t>
            </w:r>
          </w:p>
          <w:p w14:paraId="0C57EE0F" w14:textId="77777777" w:rsidR="00CE2F5E" w:rsidRPr="00E61ECE" w:rsidRDefault="00CE2F5E" w:rsidP="0085042C">
            <w:pPr>
              <w:spacing w:after="0"/>
              <w:jc w:val="left"/>
              <w:rPr>
                <w:rFonts w:cs="Calibri"/>
                <w:bCs/>
                <w:szCs w:val="20"/>
              </w:rPr>
            </w:pPr>
          </w:p>
          <w:p w14:paraId="2454744F" w14:textId="77777777" w:rsidR="00CE2F5E" w:rsidRPr="00E61ECE" w:rsidRDefault="00CE2F5E" w:rsidP="0085042C">
            <w:pPr>
              <w:spacing w:after="0"/>
              <w:jc w:val="left"/>
              <w:rPr>
                <w:rFonts w:cs="Calibri"/>
                <w:bCs/>
                <w:szCs w:val="20"/>
              </w:rPr>
            </w:pPr>
            <w:r w:rsidRPr="00E61ECE">
              <w:rPr>
                <w:rFonts w:cs="Calibri"/>
                <w:bCs/>
                <w:szCs w:val="20"/>
              </w:rPr>
              <w:t>Annual</w:t>
            </w:r>
          </w:p>
        </w:tc>
      </w:tr>
      <w:tr w:rsidR="00CE2F5E" w:rsidRPr="00E61ECE" w14:paraId="51F92CB7" w14:textId="77777777" w:rsidTr="0085042C">
        <w:tc>
          <w:tcPr>
            <w:tcW w:w="1567" w:type="dxa"/>
          </w:tcPr>
          <w:p w14:paraId="036AFA1D" w14:textId="77777777" w:rsidR="00CE2F5E" w:rsidRPr="00E61ECE" w:rsidRDefault="00CE2F5E" w:rsidP="0085042C">
            <w:pPr>
              <w:spacing w:after="0"/>
              <w:jc w:val="left"/>
              <w:rPr>
                <w:rFonts w:cs="Calibri"/>
                <w:b/>
                <w:bCs/>
                <w:szCs w:val="20"/>
              </w:rPr>
            </w:pPr>
            <w:r w:rsidRPr="00E61ECE">
              <w:rPr>
                <w:rFonts w:cs="Calibri"/>
                <w:b/>
                <w:bCs/>
                <w:szCs w:val="20"/>
              </w:rPr>
              <w:t>CSO and social researchers working on gender and intersectionality</w:t>
            </w:r>
          </w:p>
        </w:tc>
        <w:tc>
          <w:tcPr>
            <w:tcW w:w="2823" w:type="dxa"/>
          </w:tcPr>
          <w:p w14:paraId="3A09E102" w14:textId="77777777" w:rsidR="00CE2F5E" w:rsidRPr="00E61ECE" w:rsidRDefault="00CE2F5E" w:rsidP="0085042C">
            <w:pPr>
              <w:spacing w:after="0"/>
              <w:jc w:val="left"/>
              <w:rPr>
                <w:rFonts w:cs="Calibri"/>
                <w:bCs/>
                <w:szCs w:val="20"/>
              </w:rPr>
            </w:pPr>
            <w:r w:rsidRPr="00E61ECE">
              <w:rPr>
                <w:rFonts w:cs="Calibri"/>
                <w:bCs/>
                <w:szCs w:val="20"/>
              </w:rPr>
              <w:t>Consultation meetings</w:t>
            </w:r>
          </w:p>
          <w:p w14:paraId="2809E597" w14:textId="77777777" w:rsidR="00CE2F5E" w:rsidRPr="00E61ECE" w:rsidRDefault="00CE2F5E" w:rsidP="0085042C">
            <w:pPr>
              <w:spacing w:after="0"/>
              <w:jc w:val="left"/>
              <w:rPr>
                <w:rFonts w:cs="Calibri"/>
                <w:bCs/>
                <w:szCs w:val="20"/>
              </w:rPr>
            </w:pPr>
            <w:r w:rsidRPr="00E61ECE">
              <w:rPr>
                <w:rFonts w:cs="Calibri"/>
                <w:bCs/>
                <w:szCs w:val="20"/>
              </w:rPr>
              <w:t>Targeted group meetings, if necessary</w:t>
            </w:r>
          </w:p>
        </w:tc>
        <w:tc>
          <w:tcPr>
            <w:tcW w:w="1452" w:type="dxa"/>
          </w:tcPr>
          <w:p w14:paraId="1EB99FDC" w14:textId="77777777" w:rsidR="00CE2F5E" w:rsidRPr="00E61ECE" w:rsidRDefault="00CE2F5E" w:rsidP="0085042C">
            <w:pPr>
              <w:spacing w:after="0"/>
              <w:jc w:val="left"/>
              <w:rPr>
                <w:rFonts w:cs="Calibri"/>
                <w:bCs/>
                <w:szCs w:val="20"/>
              </w:rPr>
            </w:pPr>
            <w:r w:rsidRPr="00E61ECE">
              <w:rPr>
                <w:rFonts w:cs="Calibri"/>
                <w:bCs/>
                <w:szCs w:val="20"/>
              </w:rPr>
              <w:t>Website, presentations, leaflets</w:t>
            </w:r>
          </w:p>
        </w:tc>
        <w:tc>
          <w:tcPr>
            <w:tcW w:w="1386" w:type="dxa"/>
          </w:tcPr>
          <w:p w14:paraId="523671C5" w14:textId="77777777" w:rsidR="00CE2F5E" w:rsidRPr="00E61ECE" w:rsidRDefault="00CE2F5E" w:rsidP="0085042C">
            <w:pPr>
              <w:spacing w:after="0"/>
              <w:jc w:val="left"/>
              <w:rPr>
                <w:rFonts w:cs="Calibri"/>
                <w:bCs/>
                <w:szCs w:val="20"/>
              </w:rPr>
            </w:pPr>
            <w:r w:rsidRPr="00E61ECE">
              <w:rPr>
                <w:rFonts w:cs="Calibri"/>
                <w:bCs/>
                <w:szCs w:val="20"/>
              </w:rPr>
              <w:t>Local civic centers</w:t>
            </w:r>
          </w:p>
        </w:tc>
        <w:tc>
          <w:tcPr>
            <w:tcW w:w="1218" w:type="dxa"/>
          </w:tcPr>
          <w:p w14:paraId="0DB76AE9" w14:textId="77777777" w:rsidR="00CE2F5E" w:rsidRPr="00E61ECE" w:rsidRDefault="00CE2F5E" w:rsidP="0085042C">
            <w:pPr>
              <w:spacing w:after="0"/>
              <w:jc w:val="left"/>
              <w:rPr>
                <w:rFonts w:cs="Calibri"/>
                <w:bCs/>
                <w:szCs w:val="20"/>
              </w:rPr>
            </w:pPr>
            <w:r w:rsidRPr="00E61ECE">
              <w:rPr>
                <w:rFonts w:cs="Calibri"/>
                <w:bCs/>
                <w:szCs w:val="20"/>
              </w:rPr>
              <w:t>PMU</w:t>
            </w:r>
          </w:p>
        </w:tc>
        <w:tc>
          <w:tcPr>
            <w:tcW w:w="1486" w:type="dxa"/>
          </w:tcPr>
          <w:p w14:paraId="508D260A" w14:textId="77777777" w:rsidR="00CE2F5E" w:rsidRPr="00E61ECE" w:rsidRDefault="00CE2F5E" w:rsidP="0085042C">
            <w:pPr>
              <w:spacing w:after="0"/>
              <w:jc w:val="left"/>
              <w:rPr>
                <w:rFonts w:cs="Calibri"/>
                <w:b/>
                <w:bCs/>
                <w:szCs w:val="20"/>
              </w:rPr>
            </w:pPr>
            <w:r w:rsidRPr="00E61ECE">
              <w:rPr>
                <w:rFonts w:cs="Calibri"/>
                <w:bCs/>
                <w:szCs w:val="20"/>
              </w:rPr>
              <w:t>Quarterly (until end of pilots)</w:t>
            </w:r>
          </w:p>
        </w:tc>
      </w:tr>
      <w:tr w:rsidR="00CE2F5E" w:rsidRPr="00E61ECE" w14:paraId="1A5809F4" w14:textId="77777777" w:rsidTr="0085042C">
        <w:tc>
          <w:tcPr>
            <w:tcW w:w="1567" w:type="dxa"/>
          </w:tcPr>
          <w:p w14:paraId="5F355593" w14:textId="77777777" w:rsidR="00CE2F5E" w:rsidRPr="00E61ECE" w:rsidRDefault="00CE2F5E" w:rsidP="0085042C">
            <w:pPr>
              <w:spacing w:after="0"/>
              <w:jc w:val="left"/>
              <w:rPr>
                <w:rFonts w:cs="Calibri"/>
                <w:b/>
                <w:bCs/>
                <w:szCs w:val="20"/>
              </w:rPr>
            </w:pPr>
            <w:r w:rsidRPr="00E61ECE">
              <w:rPr>
                <w:rFonts w:cs="Calibri"/>
                <w:b/>
                <w:bCs/>
                <w:szCs w:val="20"/>
              </w:rPr>
              <w:t>Bus operators</w:t>
            </w:r>
          </w:p>
        </w:tc>
        <w:tc>
          <w:tcPr>
            <w:tcW w:w="2823" w:type="dxa"/>
          </w:tcPr>
          <w:p w14:paraId="1C20D43A" w14:textId="77777777" w:rsidR="00CE2F5E" w:rsidRPr="00E61ECE" w:rsidRDefault="00CE2F5E" w:rsidP="0085042C">
            <w:pPr>
              <w:spacing w:after="0"/>
              <w:jc w:val="left"/>
              <w:rPr>
                <w:rFonts w:cs="Calibri"/>
                <w:bCs/>
                <w:szCs w:val="20"/>
              </w:rPr>
            </w:pPr>
            <w:r w:rsidRPr="00E61ECE">
              <w:rPr>
                <w:rFonts w:cs="Calibri"/>
                <w:bCs/>
                <w:szCs w:val="20"/>
              </w:rPr>
              <w:t>Scheduled meetings on local demonstrations and business models</w:t>
            </w:r>
          </w:p>
        </w:tc>
        <w:tc>
          <w:tcPr>
            <w:tcW w:w="1452" w:type="dxa"/>
          </w:tcPr>
          <w:p w14:paraId="327A7729" w14:textId="77777777" w:rsidR="00CE2F5E" w:rsidRPr="00E61ECE" w:rsidRDefault="00CE2F5E" w:rsidP="0085042C">
            <w:pPr>
              <w:spacing w:after="0"/>
              <w:jc w:val="left"/>
              <w:rPr>
                <w:rFonts w:cs="Calibri"/>
                <w:bCs/>
                <w:szCs w:val="20"/>
              </w:rPr>
            </w:pPr>
            <w:r w:rsidRPr="00E61ECE">
              <w:rPr>
                <w:rFonts w:cs="Calibri"/>
                <w:bCs/>
                <w:szCs w:val="20"/>
              </w:rPr>
              <w:t>Presentations, reports</w:t>
            </w:r>
          </w:p>
        </w:tc>
        <w:tc>
          <w:tcPr>
            <w:tcW w:w="1386" w:type="dxa"/>
          </w:tcPr>
          <w:p w14:paraId="1F3A1B51" w14:textId="77777777" w:rsidR="00CE2F5E" w:rsidRPr="00E61ECE" w:rsidRDefault="00CE2F5E" w:rsidP="0085042C">
            <w:pPr>
              <w:spacing w:after="0"/>
              <w:jc w:val="left"/>
              <w:rPr>
                <w:rFonts w:cs="Calibri"/>
                <w:bCs/>
                <w:szCs w:val="20"/>
              </w:rPr>
            </w:pPr>
            <w:r w:rsidRPr="00E61ECE">
              <w:rPr>
                <w:rFonts w:cs="Calibri"/>
                <w:bCs/>
                <w:szCs w:val="20"/>
              </w:rPr>
              <w:t>Project office</w:t>
            </w:r>
          </w:p>
        </w:tc>
        <w:tc>
          <w:tcPr>
            <w:tcW w:w="1218" w:type="dxa"/>
          </w:tcPr>
          <w:p w14:paraId="1336A77A" w14:textId="77777777" w:rsidR="00CE2F5E" w:rsidRPr="00E61ECE" w:rsidRDefault="00CE2F5E" w:rsidP="0085042C">
            <w:pPr>
              <w:spacing w:after="0"/>
              <w:jc w:val="left"/>
              <w:rPr>
                <w:rFonts w:cs="Calibri"/>
                <w:bCs/>
                <w:szCs w:val="20"/>
              </w:rPr>
            </w:pPr>
            <w:r w:rsidRPr="00E61ECE">
              <w:rPr>
                <w:rFonts w:cs="Calibri"/>
                <w:bCs/>
                <w:szCs w:val="20"/>
              </w:rPr>
              <w:t>PMU</w:t>
            </w:r>
          </w:p>
        </w:tc>
        <w:tc>
          <w:tcPr>
            <w:tcW w:w="1486" w:type="dxa"/>
          </w:tcPr>
          <w:p w14:paraId="32C3BDE0" w14:textId="77777777" w:rsidR="00CE2F5E" w:rsidRPr="00E61ECE" w:rsidRDefault="00CE2F5E" w:rsidP="0085042C">
            <w:pPr>
              <w:spacing w:after="0"/>
              <w:jc w:val="left"/>
              <w:rPr>
                <w:rFonts w:cs="Calibri"/>
                <w:bCs/>
                <w:szCs w:val="20"/>
              </w:rPr>
            </w:pPr>
            <w:r w:rsidRPr="00E61ECE">
              <w:rPr>
                <w:rFonts w:cs="Calibri"/>
                <w:bCs/>
                <w:szCs w:val="20"/>
              </w:rPr>
              <w:t>As required</w:t>
            </w:r>
          </w:p>
        </w:tc>
      </w:tr>
      <w:tr w:rsidR="00CE2F5E" w:rsidRPr="00E61ECE" w14:paraId="70834473" w14:textId="77777777" w:rsidTr="0085042C">
        <w:tc>
          <w:tcPr>
            <w:tcW w:w="1567" w:type="dxa"/>
          </w:tcPr>
          <w:p w14:paraId="3E82855F" w14:textId="77777777" w:rsidR="00CE2F5E" w:rsidRPr="00E61ECE" w:rsidRDefault="00CE2F5E" w:rsidP="0085042C">
            <w:pPr>
              <w:spacing w:after="0"/>
              <w:jc w:val="left"/>
              <w:rPr>
                <w:rFonts w:cs="Calibri"/>
                <w:b/>
                <w:bCs/>
                <w:szCs w:val="20"/>
              </w:rPr>
            </w:pPr>
            <w:r w:rsidRPr="00E61ECE">
              <w:rPr>
                <w:rFonts w:cs="Calibri"/>
                <w:b/>
                <w:bCs/>
                <w:szCs w:val="20"/>
              </w:rPr>
              <w:t>Large car fleet managers (public and private)</w:t>
            </w:r>
          </w:p>
        </w:tc>
        <w:tc>
          <w:tcPr>
            <w:tcW w:w="2823" w:type="dxa"/>
          </w:tcPr>
          <w:p w14:paraId="30435C0A" w14:textId="77777777" w:rsidR="00CE2F5E" w:rsidRPr="00E61ECE" w:rsidRDefault="00CE2F5E" w:rsidP="0085042C">
            <w:pPr>
              <w:spacing w:after="0"/>
              <w:jc w:val="left"/>
              <w:rPr>
                <w:rFonts w:cs="Calibri"/>
                <w:bCs/>
                <w:szCs w:val="20"/>
              </w:rPr>
            </w:pPr>
            <w:r w:rsidRPr="00E61ECE">
              <w:rPr>
                <w:rFonts w:cs="Calibri"/>
                <w:bCs/>
                <w:szCs w:val="20"/>
              </w:rPr>
              <w:t>Scheduled meetings on local demonstrations and business models</w:t>
            </w:r>
          </w:p>
        </w:tc>
        <w:tc>
          <w:tcPr>
            <w:tcW w:w="1452" w:type="dxa"/>
          </w:tcPr>
          <w:p w14:paraId="232EACE6" w14:textId="77777777" w:rsidR="00CE2F5E" w:rsidRPr="00E61ECE" w:rsidRDefault="00CE2F5E" w:rsidP="0085042C">
            <w:pPr>
              <w:spacing w:after="0"/>
              <w:jc w:val="left"/>
              <w:rPr>
                <w:rFonts w:cs="Calibri"/>
                <w:bCs/>
                <w:szCs w:val="20"/>
              </w:rPr>
            </w:pPr>
            <w:r w:rsidRPr="00E61ECE">
              <w:rPr>
                <w:rFonts w:cs="Calibri"/>
                <w:bCs/>
                <w:szCs w:val="20"/>
              </w:rPr>
              <w:t>Presentations, reports</w:t>
            </w:r>
          </w:p>
        </w:tc>
        <w:tc>
          <w:tcPr>
            <w:tcW w:w="1386" w:type="dxa"/>
          </w:tcPr>
          <w:p w14:paraId="50ABAF0C" w14:textId="77777777" w:rsidR="00CE2F5E" w:rsidRPr="00E61ECE" w:rsidRDefault="00CE2F5E" w:rsidP="0085042C">
            <w:pPr>
              <w:spacing w:after="0"/>
              <w:jc w:val="left"/>
              <w:rPr>
                <w:rFonts w:cs="Calibri"/>
                <w:bCs/>
                <w:szCs w:val="20"/>
              </w:rPr>
            </w:pPr>
            <w:r w:rsidRPr="00E61ECE">
              <w:rPr>
                <w:rFonts w:cs="Calibri"/>
                <w:bCs/>
                <w:szCs w:val="20"/>
              </w:rPr>
              <w:t>Project office</w:t>
            </w:r>
          </w:p>
        </w:tc>
        <w:tc>
          <w:tcPr>
            <w:tcW w:w="1218" w:type="dxa"/>
          </w:tcPr>
          <w:p w14:paraId="656741BD" w14:textId="77777777" w:rsidR="00CE2F5E" w:rsidRPr="00E61ECE" w:rsidRDefault="00CE2F5E" w:rsidP="0085042C">
            <w:pPr>
              <w:spacing w:after="0"/>
              <w:jc w:val="left"/>
              <w:rPr>
                <w:rFonts w:cs="Calibri"/>
                <w:bCs/>
                <w:szCs w:val="20"/>
              </w:rPr>
            </w:pPr>
            <w:r w:rsidRPr="00E61ECE">
              <w:rPr>
                <w:rFonts w:cs="Calibri"/>
                <w:bCs/>
                <w:szCs w:val="20"/>
              </w:rPr>
              <w:t>PMU</w:t>
            </w:r>
          </w:p>
        </w:tc>
        <w:tc>
          <w:tcPr>
            <w:tcW w:w="1486" w:type="dxa"/>
          </w:tcPr>
          <w:p w14:paraId="4551DC75" w14:textId="77777777" w:rsidR="00CE2F5E" w:rsidRPr="00E61ECE" w:rsidRDefault="00CE2F5E" w:rsidP="0085042C">
            <w:pPr>
              <w:spacing w:after="0"/>
              <w:jc w:val="left"/>
              <w:rPr>
                <w:rFonts w:cs="Calibri"/>
                <w:bCs/>
                <w:szCs w:val="20"/>
              </w:rPr>
            </w:pPr>
            <w:r w:rsidRPr="00E61ECE">
              <w:rPr>
                <w:rFonts w:cs="Calibri"/>
                <w:bCs/>
                <w:szCs w:val="20"/>
              </w:rPr>
              <w:t>As required</w:t>
            </w:r>
          </w:p>
        </w:tc>
      </w:tr>
      <w:tr w:rsidR="00CE2F5E" w:rsidRPr="00E61ECE" w14:paraId="448D05E7" w14:textId="77777777" w:rsidTr="0085042C">
        <w:tc>
          <w:tcPr>
            <w:tcW w:w="1567" w:type="dxa"/>
          </w:tcPr>
          <w:p w14:paraId="76E5E8B5" w14:textId="77777777" w:rsidR="00CE2F5E" w:rsidRPr="00E61ECE" w:rsidRDefault="00CE2F5E" w:rsidP="0085042C">
            <w:pPr>
              <w:spacing w:after="0"/>
              <w:jc w:val="left"/>
              <w:rPr>
                <w:rFonts w:cs="Calibri"/>
                <w:b/>
                <w:bCs/>
                <w:szCs w:val="20"/>
              </w:rPr>
            </w:pPr>
            <w:r w:rsidRPr="00E61ECE">
              <w:rPr>
                <w:rFonts w:cs="Calibri"/>
                <w:b/>
                <w:bCs/>
                <w:szCs w:val="20"/>
              </w:rPr>
              <w:lastRenderedPageBreak/>
              <w:t>International Financial Institutions (and national financial sector)</w:t>
            </w:r>
          </w:p>
        </w:tc>
        <w:tc>
          <w:tcPr>
            <w:tcW w:w="2823" w:type="dxa"/>
          </w:tcPr>
          <w:p w14:paraId="6D1D6E8C" w14:textId="77777777" w:rsidR="00CE2F5E" w:rsidRPr="00E61ECE" w:rsidRDefault="00CE2F5E" w:rsidP="0085042C">
            <w:pPr>
              <w:spacing w:after="0"/>
              <w:jc w:val="left"/>
              <w:rPr>
                <w:rFonts w:cs="Calibri"/>
                <w:bCs/>
                <w:szCs w:val="20"/>
              </w:rPr>
            </w:pPr>
            <w:r w:rsidRPr="00E61ECE">
              <w:rPr>
                <w:rFonts w:cs="Calibri"/>
                <w:bCs/>
                <w:szCs w:val="20"/>
              </w:rPr>
              <w:t>Scheduled meetings on sustainable mobility and EV financing options and business models</w:t>
            </w:r>
          </w:p>
        </w:tc>
        <w:tc>
          <w:tcPr>
            <w:tcW w:w="1452" w:type="dxa"/>
          </w:tcPr>
          <w:p w14:paraId="1D26E85F" w14:textId="77777777" w:rsidR="00CE2F5E" w:rsidRPr="00E61ECE" w:rsidRDefault="00CE2F5E" w:rsidP="0085042C">
            <w:pPr>
              <w:spacing w:after="0"/>
              <w:jc w:val="left"/>
              <w:rPr>
                <w:rFonts w:cs="Calibri"/>
                <w:bCs/>
                <w:szCs w:val="20"/>
              </w:rPr>
            </w:pPr>
            <w:r w:rsidRPr="00E61ECE">
              <w:rPr>
                <w:rFonts w:cs="Calibri"/>
                <w:bCs/>
                <w:szCs w:val="20"/>
              </w:rPr>
              <w:t>Presentations, reports</w:t>
            </w:r>
          </w:p>
        </w:tc>
        <w:tc>
          <w:tcPr>
            <w:tcW w:w="1386" w:type="dxa"/>
          </w:tcPr>
          <w:p w14:paraId="78AD538F" w14:textId="77777777" w:rsidR="00CE2F5E" w:rsidRPr="00E61ECE" w:rsidRDefault="00CE2F5E" w:rsidP="0085042C">
            <w:pPr>
              <w:spacing w:after="0"/>
              <w:jc w:val="left"/>
              <w:rPr>
                <w:rFonts w:cs="Calibri"/>
                <w:bCs/>
                <w:szCs w:val="20"/>
              </w:rPr>
            </w:pPr>
            <w:r w:rsidRPr="00E61ECE">
              <w:rPr>
                <w:rFonts w:cs="Calibri"/>
                <w:bCs/>
                <w:szCs w:val="20"/>
              </w:rPr>
              <w:t>Project office</w:t>
            </w:r>
          </w:p>
        </w:tc>
        <w:tc>
          <w:tcPr>
            <w:tcW w:w="1218" w:type="dxa"/>
          </w:tcPr>
          <w:p w14:paraId="2C6B86FE" w14:textId="77777777" w:rsidR="00CE2F5E" w:rsidRPr="00E61ECE" w:rsidRDefault="00CE2F5E" w:rsidP="0085042C">
            <w:pPr>
              <w:spacing w:after="0"/>
              <w:jc w:val="left"/>
              <w:rPr>
                <w:rFonts w:cs="Calibri"/>
                <w:bCs/>
                <w:szCs w:val="20"/>
              </w:rPr>
            </w:pPr>
            <w:r w:rsidRPr="00E61ECE">
              <w:rPr>
                <w:rFonts w:cs="Calibri"/>
                <w:bCs/>
                <w:szCs w:val="20"/>
              </w:rPr>
              <w:t>PMU</w:t>
            </w:r>
          </w:p>
        </w:tc>
        <w:tc>
          <w:tcPr>
            <w:tcW w:w="1486" w:type="dxa"/>
          </w:tcPr>
          <w:p w14:paraId="3426836F" w14:textId="77777777" w:rsidR="00CE2F5E" w:rsidRPr="00E61ECE" w:rsidRDefault="00CE2F5E" w:rsidP="0085042C">
            <w:pPr>
              <w:spacing w:after="0"/>
              <w:jc w:val="left"/>
              <w:rPr>
                <w:rFonts w:cs="Calibri"/>
                <w:bCs/>
                <w:szCs w:val="20"/>
              </w:rPr>
            </w:pPr>
            <w:r w:rsidRPr="00E61ECE">
              <w:rPr>
                <w:rFonts w:cs="Calibri"/>
                <w:bCs/>
                <w:szCs w:val="20"/>
              </w:rPr>
              <w:t>As required</w:t>
            </w:r>
          </w:p>
        </w:tc>
      </w:tr>
      <w:tr w:rsidR="00CE2F5E" w:rsidRPr="00E61ECE" w14:paraId="6B962676" w14:textId="77777777" w:rsidTr="0085042C">
        <w:tc>
          <w:tcPr>
            <w:tcW w:w="1567" w:type="dxa"/>
          </w:tcPr>
          <w:p w14:paraId="71283AD1" w14:textId="77777777" w:rsidR="00CE2F5E" w:rsidRPr="00E61ECE" w:rsidRDefault="00CE2F5E" w:rsidP="0085042C">
            <w:pPr>
              <w:spacing w:after="0"/>
              <w:jc w:val="left"/>
              <w:rPr>
                <w:rFonts w:cs="Calibri"/>
                <w:b/>
                <w:bCs/>
                <w:szCs w:val="20"/>
              </w:rPr>
            </w:pPr>
            <w:r w:rsidRPr="00E61ECE">
              <w:rPr>
                <w:rFonts w:cs="Calibri"/>
                <w:b/>
                <w:bCs/>
                <w:szCs w:val="20"/>
              </w:rPr>
              <w:t>Electricity utilities</w:t>
            </w:r>
          </w:p>
        </w:tc>
        <w:tc>
          <w:tcPr>
            <w:tcW w:w="2823" w:type="dxa"/>
          </w:tcPr>
          <w:p w14:paraId="2F656434" w14:textId="77777777" w:rsidR="00CE2F5E" w:rsidRPr="00E61ECE" w:rsidRDefault="00CE2F5E" w:rsidP="0085042C">
            <w:pPr>
              <w:spacing w:after="0"/>
              <w:jc w:val="left"/>
              <w:rPr>
                <w:rFonts w:cs="Calibri"/>
                <w:bCs/>
                <w:szCs w:val="20"/>
              </w:rPr>
            </w:pPr>
            <w:r w:rsidRPr="00E61ECE">
              <w:rPr>
                <w:rFonts w:cs="Calibri"/>
                <w:bCs/>
                <w:szCs w:val="20"/>
              </w:rPr>
              <w:t>Scheduled meetings on energy supply options for pilots and business models</w:t>
            </w:r>
          </w:p>
        </w:tc>
        <w:tc>
          <w:tcPr>
            <w:tcW w:w="1452" w:type="dxa"/>
          </w:tcPr>
          <w:p w14:paraId="5FC1F787" w14:textId="77777777" w:rsidR="00CE2F5E" w:rsidRPr="00E61ECE" w:rsidRDefault="00CE2F5E" w:rsidP="0085042C">
            <w:pPr>
              <w:spacing w:after="0"/>
              <w:jc w:val="left"/>
              <w:rPr>
                <w:rFonts w:cs="Calibri"/>
                <w:bCs/>
                <w:szCs w:val="20"/>
              </w:rPr>
            </w:pPr>
            <w:r w:rsidRPr="00E61ECE">
              <w:rPr>
                <w:rFonts w:cs="Calibri"/>
                <w:bCs/>
                <w:szCs w:val="20"/>
              </w:rPr>
              <w:t>Presentations, reports</w:t>
            </w:r>
          </w:p>
        </w:tc>
        <w:tc>
          <w:tcPr>
            <w:tcW w:w="1386" w:type="dxa"/>
          </w:tcPr>
          <w:p w14:paraId="2F41F1AD" w14:textId="77777777" w:rsidR="00CE2F5E" w:rsidRPr="00E61ECE" w:rsidRDefault="00CE2F5E" w:rsidP="0085042C">
            <w:pPr>
              <w:spacing w:after="0"/>
              <w:jc w:val="left"/>
              <w:rPr>
                <w:rFonts w:cs="Calibri"/>
                <w:bCs/>
                <w:szCs w:val="20"/>
              </w:rPr>
            </w:pPr>
            <w:r w:rsidRPr="00E61ECE">
              <w:rPr>
                <w:rFonts w:cs="Calibri"/>
                <w:bCs/>
                <w:szCs w:val="20"/>
              </w:rPr>
              <w:t>Project office</w:t>
            </w:r>
          </w:p>
        </w:tc>
        <w:tc>
          <w:tcPr>
            <w:tcW w:w="1218" w:type="dxa"/>
          </w:tcPr>
          <w:p w14:paraId="0FE14873" w14:textId="77777777" w:rsidR="00CE2F5E" w:rsidRPr="00E61ECE" w:rsidRDefault="00CE2F5E" w:rsidP="0085042C">
            <w:pPr>
              <w:spacing w:after="0"/>
              <w:jc w:val="left"/>
              <w:rPr>
                <w:rFonts w:cs="Calibri"/>
                <w:bCs/>
                <w:szCs w:val="20"/>
              </w:rPr>
            </w:pPr>
            <w:r w:rsidRPr="00E61ECE">
              <w:rPr>
                <w:rFonts w:cs="Calibri"/>
                <w:bCs/>
                <w:szCs w:val="20"/>
              </w:rPr>
              <w:t>PMU</w:t>
            </w:r>
          </w:p>
        </w:tc>
        <w:tc>
          <w:tcPr>
            <w:tcW w:w="1486" w:type="dxa"/>
          </w:tcPr>
          <w:p w14:paraId="50A52C02" w14:textId="77777777" w:rsidR="00CE2F5E" w:rsidRPr="00E61ECE" w:rsidRDefault="00CE2F5E" w:rsidP="0085042C">
            <w:pPr>
              <w:spacing w:after="0"/>
              <w:jc w:val="left"/>
              <w:rPr>
                <w:rFonts w:cs="Calibri"/>
                <w:bCs/>
                <w:szCs w:val="20"/>
              </w:rPr>
            </w:pPr>
            <w:r w:rsidRPr="00E61ECE">
              <w:rPr>
                <w:rFonts w:cs="Calibri"/>
                <w:bCs/>
                <w:szCs w:val="20"/>
              </w:rPr>
              <w:t>As required</w:t>
            </w:r>
          </w:p>
        </w:tc>
      </w:tr>
      <w:tr w:rsidR="00CE2F5E" w:rsidRPr="00E61ECE" w14:paraId="5A083F7B" w14:textId="77777777" w:rsidTr="0085042C">
        <w:tc>
          <w:tcPr>
            <w:tcW w:w="1567" w:type="dxa"/>
          </w:tcPr>
          <w:p w14:paraId="7A4E5F9F" w14:textId="77777777" w:rsidR="00CE2F5E" w:rsidRPr="00E61ECE" w:rsidRDefault="00CE2F5E" w:rsidP="0085042C">
            <w:pPr>
              <w:spacing w:after="0"/>
              <w:jc w:val="left"/>
              <w:rPr>
                <w:rFonts w:cs="Calibri"/>
                <w:b/>
                <w:bCs/>
                <w:szCs w:val="20"/>
              </w:rPr>
            </w:pPr>
            <w:r w:rsidRPr="00E61ECE">
              <w:rPr>
                <w:rFonts w:cs="Calibri"/>
                <w:b/>
                <w:bCs/>
                <w:szCs w:val="20"/>
              </w:rPr>
              <w:t>Car importers and sectoral associations</w:t>
            </w:r>
          </w:p>
        </w:tc>
        <w:tc>
          <w:tcPr>
            <w:tcW w:w="2823" w:type="dxa"/>
          </w:tcPr>
          <w:p w14:paraId="2BB74030" w14:textId="77777777" w:rsidR="00CE2F5E" w:rsidRPr="00E61ECE" w:rsidRDefault="00CE2F5E" w:rsidP="0085042C">
            <w:pPr>
              <w:spacing w:after="0"/>
              <w:jc w:val="left"/>
              <w:rPr>
                <w:rFonts w:cs="Calibri"/>
                <w:bCs/>
                <w:szCs w:val="20"/>
              </w:rPr>
            </w:pPr>
            <w:r w:rsidRPr="00E61ECE">
              <w:rPr>
                <w:rFonts w:cs="Calibri"/>
                <w:bCs/>
                <w:szCs w:val="20"/>
              </w:rPr>
              <w:t>Scheduled meetings; workshops</w:t>
            </w:r>
          </w:p>
        </w:tc>
        <w:tc>
          <w:tcPr>
            <w:tcW w:w="1452" w:type="dxa"/>
          </w:tcPr>
          <w:p w14:paraId="30263ACB" w14:textId="77777777" w:rsidR="00CE2F5E" w:rsidRPr="00E61ECE" w:rsidRDefault="00CE2F5E" w:rsidP="0085042C">
            <w:pPr>
              <w:spacing w:after="0"/>
              <w:jc w:val="left"/>
              <w:rPr>
                <w:rFonts w:cs="Calibri"/>
                <w:bCs/>
                <w:szCs w:val="20"/>
              </w:rPr>
            </w:pPr>
            <w:r w:rsidRPr="00E61ECE">
              <w:rPr>
                <w:rFonts w:cs="Calibri"/>
                <w:bCs/>
                <w:szCs w:val="20"/>
              </w:rPr>
              <w:t>Presentations, reports</w:t>
            </w:r>
          </w:p>
        </w:tc>
        <w:tc>
          <w:tcPr>
            <w:tcW w:w="1386" w:type="dxa"/>
          </w:tcPr>
          <w:p w14:paraId="45AA50EB" w14:textId="77777777" w:rsidR="00CE2F5E" w:rsidRPr="00E61ECE" w:rsidRDefault="00CE2F5E" w:rsidP="0085042C">
            <w:pPr>
              <w:spacing w:after="0"/>
              <w:jc w:val="left"/>
              <w:rPr>
                <w:rFonts w:cs="Calibri"/>
                <w:bCs/>
                <w:szCs w:val="20"/>
              </w:rPr>
            </w:pPr>
            <w:r w:rsidRPr="00E61ECE">
              <w:rPr>
                <w:rFonts w:cs="Calibri"/>
                <w:bCs/>
                <w:szCs w:val="20"/>
              </w:rPr>
              <w:t>Project office</w:t>
            </w:r>
          </w:p>
        </w:tc>
        <w:tc>
          <w:tcPr>
            <w:tcW w:w="1218" w:type="dxa"/>
          </w:tcPr>
          <w:p w14:paraId="31EF12AD" w14:textId="77777777" w:rsidR="00CE2F5E" w:rsidRPr="00E61ECE" w:rsidRDefault="00CE2F5E" w:rsidP="0085042C">
            <w:pPr>
              <w:spacing w:after="0"/>
              <w:jc w:val="left"/>
              <w:rPr>
                <w:rFonts w:cs="Calibri"/>
                <w:bCs/>
                <w:szCs w:val="20"/>
              </w:rPr>
            </w:pPr>
            <w:r w:rsidRPr="00E61ECE">
              <w:rPr>
                <w:rFonts w:cs="Calibri"/>
                <w:bCs/>
                <w:szCs w:val="20"/>
              </w:rPr>
              <w:t>PMU</w:t>
            </w:r>
          </w:p>
        </w:tc>
        <w:tc>
          <w:tcPr>
            <w:tcW w:w="1486" w:type="dxa"/>
          </w:tcPr>
          <w:p w14:paraId="3BAC3F61" w14:textId="77777777" w:rsidR="00CE2F5E" w:rsidRPr="00E61ECE" w:rsidRDefault="00CE2F5E" w:rsidP="0085042C">
            <w:pPr>
              <w:spacing w:after="0"/>
              <w:jc w:val="left"/>
              <w:rPr>
                <w:rFonts w:cs="Calibri"/>
                <w:bCs/>
                <w:szCs w:val="20"/>
              </w:rPr>
            </w:pPr>
            <w:r w:rsidRPr="00E61ECE">
              <w:rPr>
                <w:rFonts w:cs="Calibri"/>
                <w:bCs/>
                <w:szCs w:val="20"/>
              </w:rPr>
              <w:t>As required</w:t>
            </w:r>
          </w:p>
        </w:tc>
      </w:tr>
      <w:tr w:rsidR="00CE2F5E" w:rsidRPr="00E61ECE" w14:paraId="3ADAA7D0" w14:textId="77777777" w:rsidTr="0085042C">
        <w:tc>
          <w:tcPr>
            <w:tcW w:w="1567" w:type="dxa"/>
          </w:tcPr>
          <w:p w14:paraId="09784A52" w14:textId="77777777" w:rsidR="00CE2F5E" w:rsidRPr="00E61ECE" w:rsidRDefault="00CE2F5E" w:rsidP="0085042C">
            <w:pPr>
              <w:spacing w:after="0"/>
              <w:jc w:val="left"/>
              <w:rPr>
                <w:rFonts w:cs="Calibri"/>
                <w:b/>
                <w:bCs/>
                <w:szCs w:val="20"/>
              </w:rPr>
            </w:pPr>
            <w:r w:rsidRPr="00E61ECE">
              <w:rPr>
                <w:rFonts w:cs="Calibri"/>
                <w:b/>
                <w:bCs/>
                <w:szCs w:val="20"/>
              </w:rPr>
              <w:t>Academia</w:t>
            </w:r>
          </w:p>
        </w:tc>
        <w:tc>
          <w:tcPr>
            <w:tcW w:w="2823" w:type="dxa"/>
          </w:tcPr>
          <w:p w14:paraId="66C7F032" w14:textId="77777777" w:rsidR="00CE2F5E" w:rsidRPr="00E61ECE" w:rsidRDefault="00CE2F5E" w:rsidP="0085042C">
            <w:pPr>
              <w:spacing w:after="0"/>
              <w:jc w:val="left"/>
              <w:rPr>
                <w:rFonts w:cs="Calibri"/>
                <w:bCs/>
                <w:szCs w:val="20"/>
              </w:rPr>
            </w:pPr>
            <w:r w:rsidRPr="00E61ECE">
              <w:rPr>
                <w:rFonts w:cs="Calibri"/>
                <w:bCs/>
                <w:szCs w:val="20"/>
              </w:rPr>
              <w:t>Design workshops, evaluation workshops</w:t>
            </w:r>
          </w:p>
        </w:tc>
        <w:tc>
          <w:tcPr>
            <w:tcW w:w="1452" w:type="dxa"/>
          </w:tcPr>
          <w:p w14:paraId="1F56A826" w14:textId="77777777" w:rsidR="00CE2F5E" w:rsidRPr="00E61ECE" w:rsidRDefault="00CE2F5E" w:rsidP="0085042C">
            <w:pPr>
              <w:spacing w:after="0"/>
              <w:jc w:val="left"/>
              <w:rPr>
                <w:rFonts w:cs="Calibri"/>
                <w:bCs/>
                <w:szCs w:val="20"/>
              </w:rPr>
            </w:pPr>
            <w:r w:rsidRPr="00E61ECE">
              <w:rPr>
                <w:rFonts w:cs="Calibri"/>
                <w:bCs/>
                <w:szCs w:val="20"/>
              </w:rPr>
              <w:t>Presentations, reports</w:t>
            </w:r>
          </w:p>
        </w:tc>
        <w:tc>
          <w:tcPr>
            <w:tcW w:w="1386" w:type="dxa"/>
          </w:tcPr>
          <w:p w14:paraId="5A7D888E" w14:textId="77777777" w:rsidR="00CE2F5E" w:rsidRPr="00E61ECE" w:rsidRDefault="00CE2F5E" w:rsidP="0085042C">
            <w:pPr>
              <w:spacing w:after="0"/>
              <w:jc w:val="left"/>
              <w:rPr>
                <w:rFonts w:cs="Calibri"/>
                <w:bCs/>
                <w:szCs w:val="20"/>
              </w:rPr>
            </w:pPr>
            <w:r w:rsidRPr="00E61ECE">
              <w:rPr>
                <w:rFonts w:cs="Calibri"/>
                <w:bCs/>
                <w:szCs w:val="20"/>
              </w:rPr>
              <w:t>Project office</w:t>
            </w:r>
          </w:p>
        </w:tc>
        <w:tc>
          <w:tcPr>
            <w:tcW w:w="1218" w:type="dxa"/>
          </w:tcPr>
          <w:p w14:paraId="1CEC85C2" w14:textId="77777777" w:rsidR="00CE2F5E" w:rsidRPr="00E61ECE" w:rsidRDefault="00CE2F5E" w:rsidP="0085042C">
            <w:pPr>
              <w:spacing w:after="0"/>
              <w:jc w:val="left"/>
              <w:rPr>
                <w:rFonts w:cs="Calibri"/>
                <w:bCs/>
                <w:szCs w:val="20"/>
              </w:rPr>
            </w:pPr>
            <w:r w:rsidRPr="00E61ECE">
              <w:rPr>
                <w:rFonts w:cs="Calibri"/>
                <w:bCs/>
                <w:szCs w:val="20"/>
              </w:rPr>
              <w:t>PMU</w:t>
            </w:r>
          </w:p>
        </w:tc>
        <w:tc>
          <w:tcPr>
            <w:tcW w:w="1486" w:type="dxa"/>
          </w:tcPr>
          <w:p w14:paraId="38D4129B" w14:textId="77777777" w:rsidR="00CE2F5E" w:rsidRPr="00E61ECE" w:rsidRDefault="00CE2F5E" w:rsidP="0085042C">
            <w:pPr>
              <w:spacing w:after="0"/>
              <w:jc w:val="left"/>
              <w:rPr>
                <w:rFonts w:cs="Calibri"/>
                <w:bCs/>
                <w:szCs w:val="20"/>
              </w:rPr>
            </w:pPr>
            <w:r w:rsidRPr="00E61ECE">
              <w:rPr>
                <w:rFonts w:cs="Calibri"/>
                <w:bCs/>
                <w:szCs w:val="20"/>
              </w:rPr>
              <w:t>As required</w:t>
            </w:r>
          </w:p>
        </w:tc>
      </w:tr>
      <w:tr w:rsidR="00CE2F5E" w:rsidRPr="00E61ECE" w14:paraId="2DD4B258" w14:textId="77777777" w:rsidTr="0085042C">
        <w:tc>
          <w:tcPr>
            <w:tcW w:w="1567" w:type="dxa"/>
          </w:tcPr>
          <w:p w14:paraId="7164B8CA" w14:textId="77777777" w:rsidR="00CE2F5E" w:rsidRPr="00E61ECE" w:rsidRDefault="00CE2F5E" w:rsidP="0085042C">
            <w:pPr>
              <w:spacing w:after="0"/>
              <w:jc w:val="left"/>
              <w:rPr>
                <w:rFonts w:cs="Calibri"/>
                <w:b/>
                <w:bCs/>
                <w:szCs w:val="20"/>
              </w:rPr>
            </w:pPr>
            <w:r w:rsidRPr="00E61ECE">
              <w:rPr>
                <w:rFonts w:cs="Calibri"/>
                <w:b/>
                <w:bCs/>
                <w:szCs w:val="20"/>
              </w:rPr>
              <w:t>NGOs and civil society associations</w:t>
            </w:r>
          </w:p>
        </w:tc>
        <w:tc>
          <w:tcPr>
            <w:tcW w:w="2823" w:type="dxa"/>
          </w:tcPr>
          <w:p w14:paraId="4012229B" w14:textId="77777777" w:rsidR="00CE2F5E" w:rsidRPr="00E61ECE" w:rsidRDefault="00CE2F5E" w:rsidP="0085042C">
            <w:pPr>
              <w:spacing w:after="0"/>
              <w:jc w:val="left"/>
              <w:rPr>
                <w:rFonts w:cs="Calibri"/>
                <w:bCs/>
                <w:szCs w:val="20"/>
              </w:rPr>
            </w:pPr>
            <w:r w:rsidRPr="00E61ECE">
              <w:rPr>
                <w:rFonts w:cs="Calibri"/>
                <w:bCs/>
                <w:szCs w:val="20"/>
              </w:rPr>
              <w:t>Workshops: design, evaluation and dissemination</w:t>
            </w:r>
          </w:p>
        </w:tc>
        <w:tc>
          <w:tcPr>
            <w:tcW w:w="1452" w:type="dxa"/>
          </w:tcPr>
          <w:p w14:paraId="12C66CA7" w14:textId="77777777" w:rsidR="00CE2F5E" w:rsidRPr="00E61ECE" w:rsidRDefault="00CE2F5E" w:rsidP="0085042C">
            <w:pPr>
              <w:spacing w:after="0"/>
              <w:jc w:val="left"/>
              <w:rPr>
                <w:rFonts w:cs="Calibri"/>
                <w:bCs/>
                <w:szCs w:val="20"/>
              </w:rPr>
            </w:pPr>
            <w:r w:rsidRPr="00E61ECE">
              <w:rPr>
                <w:rFonts w:cs="Calibri"/>
                <w:bCs/>
                <w:szCs w:val="20"/>
              </w:rPr>
              <w:t>Presentations, reports</w:t>
            </w:r>
          </w:p>
        </w:tc>
        <w:tc>
          <w:tcPr>
            <w:tcW w:w="1386" w:type="dxa"/>
          </w:tcPr>
          <w:p w14:paraId="6142FC10" w14:textId="77777777" w:rsidR="00CE2F5E" w:rsidRPr="00E61ECE" w:rsidRDefault="00CE2F5E" w:rsidP="0085042C">
            <w:pPr>
              <w:spacing w:after="0"/>
              <w:jc w:val="left"/>
              <w:rPr>
                <w:rFonts w:cs="Calibri"/>
                <w:bCs/>
                <w:szCs w:val="20"/>
              </w:rPr>
            </w:pPr>
            <w:r w:rsidRPr="00E61ECE">
              <w:rPr>
                <w:rFonts w:cs="Calibri"/>
                <w:bCs/>
                <w:szCs w:val="20"/>
              </w:rPr>
              <w:t>Project office</w:t>
            </w:r>
          </w:p>
        </w:tc>
        <w:tc>
          <w:tcPr>
            <w:tcW w:w="1218" w:type="dxa"/>
          </w:tcPr>
          <w:p w14:paraId="61CCD0E5" w14:textId="77777777" w:rsidR="00CE2F5E" w:rsidRPr="00E61ECE" w:rsidRDefault="00CE2F5E" w:rsidP="0085042C">
            <w:pPr>
              <w:spacing w:after="0"/>
              <w:jc w:val="left"/>
              <w:rPr>
                <w:rFonts w:cs="Calibri"/>
                <w:bCs/>
                <w:szCs w:val="20"/>
              </w:rPr>
            </w:pPr>
            <w:r w:rsidRPr="00E61ECE">
              <w:rPr>
                <w:rFonts w:cs="Calibri"/>
                <w:bCs/>
                <w:szCs w:val="20"/>
              </w:rPr>
              <w:t>PMU</w:t>
            </w:r>
          </w:p>
        </w:tc>
        <w:tc>
          <w:tcPr>
            <w:tcW w:w="1486" w:type="dxa"/>
          </w:tcPr>
          <w:p w14:paraId="0976CE4A" w14:textId="77777777" w:rsidR="00CE2F5E" w:rsidRPr="00E61ECE" w:rsidRDefault="00CE2F5E" w:rsidP="0085042C">
            <w:pPr>
              <w:spacing w:after="0"/>
              <w:jc w:val="left"/>
              <w:rPr>
                <w:rFonts w:cs="Calibri"/>
                <w:bCs/>
                <w:szCs w:val="20"/>
              </w:rPr>
            </w:pPr>
            <w:r w:rsidRPr="00E61ECE">
              <w:rPr>
                <w:rFonts w:cs="Calibri"/>
                <w:bCs/>
                <w:szCs w:val="20"/>
              </w:rPr>
              <w:t>As required</w:t>
            </w:r>
          </w:p>
        </w:tc>
      </w:tr>
    </w:tbl>
    <w:p w14:paraId="53CA9C0E" w14:textId="513F7E47" w:rsidR="00CE2F5E" w:rsidRPr="00E61ECE" w:rsidRDefault="00CE2F5E" w:rsidP="00CE2F5E">
      <w:pPr>
        <w:spacing w:after="0"/>
        <w:jc w:val="center"/>
        <w:rPr>
          <w:rFonts w:cs="Calibri"/>
          <w:szCs w:val="20"/>
        </w:rPr>
      </w:pPr>
      <w:r w:rsidRPr="00E61ECE">
        <w:rPr>
          <w:rFonts w:cs="Calibri"/>
          <w:b/>
          <w:szCs w:val="20"/>
        </w:rPr>
        <w:t>Table A</w:t>
      </w:r>
      <w:r w:rsidR="00BF6C19" w:rsidRPr="00E61ECE">
        <w:rPr>
          <w:rFonts w:cs="Calibri"/>
          <w:b/>
          <w:szCs w:val="20"/>
        </w:rPr>
        <w:t>9</w:t>
      </w:r>
      <w:r w:rsidRPr="00E61ECE">
        <w:rPr>
          <w:rFonts w:cs="Calibri"/>
          <w:b/>
          <w:szCs w:val="20"/>
        </w:rPr>
        <w:t>.</w:t>
      </w:r>
      <w:r w:rsidR="00BF6C19" w:rsidRPr="00E61ECE">
        <w:rPr>
          <w:rFonts w:cs="Calibri"/>
          <w:b/>
          <w:szCs w:val="20"/>
        </w:rPr>
        <w:t>4</w:t>
      </w:r>
      <w:r w:rsidRPr="00E61ECE">
        <w:rPr>
          <w:rFonts w:cs="Calibri"/>
          <w:szCs w:val="20"/>
        </w:rPr>
        <w:t>: Stakeholder management programme and timetable</w:t>
      </w:r>
    </w:p>
    <w:p w14:paraId="5DA0E791" w14:textId="2B5EB3CC" w:rsidR="00CE2F5E" w:rsidRPr="00E61ECE" w:rsidRDefault="00CE2F5E" w:rsidP="00722BA3">
      <w:pPr>
        <w:spacing w:after="0"/>
        <w:jc w:val="left"/>
        <w:rPr>
          <w:rFonts w:cs="Calibri"/>
          <w:szCs w:val="20"/>
        </w:rPr>
      </w:pPr>
    </w:p>
    <w:p w14:paraId="6B24762B" w14:textId="1F8FF094" w:rsidR="00CE2F5E" w:rsidRPr="00E61ECE" w:rsidRDefault="00CE2F5E" w:rsidP="00722BA3">
      <w:pPr>
        <w:spacing w:after="0"/>
        <w:jc w:val="left"/>
        <w:rPr>
          <w:rFonts w:cs="Calibri"/>
          <w:b/>
          <w:bCs/>
          <w:szCs w:val="20"/>
        </w:rPr>
      </w:pPr>
      <w:r w:rsidRPr="00E61ECE">
        <w:rPr>
          <w:rFonts w:cs="Calibri"/>
          <w:b/>
          <w:bCs/>
          <w:szCs w:val="20"/>
        </w:rPr>
        <w:t>7. Resources and Responsibilities</w:t>
      </w:r>
    </w:p>
    <w:p w14:paraId="700D19B5" w14:textId="0D3E81DD" w:rsidR="00CE2F5E" w:rsidRPr="00E61ECE" w:rsidRDefault="00BF6C19" w:rsidP="00EE06BD">
      <w:pPr>
        <w:spacing w:after="0"/>
        <w:rPr>
          <w:rFonts w:cs="Calibri"/>
          <w:szCs w:val="20"/>
        </w:rPr>
      </w:pPr>
      <w:r w:rsidRPr="00E61ECE">
        <w:rPr>
          <w:rFonts w:cs="Calibri"/>
          <w:szCs w:val="20"/>
        </w:rPr>
        <w:t>The resources allocated by the project to the various stakeholder engagement activities and the</w:t>
      </w:r>
      <w:r w:rsidR="00EE06BD" w:rsidRPr="00E61ECE">
        <w:rPr>
          <w:rFonts w:cs="Calibri"/>
          <w:szCs w:val="20"/>
        </w:rPr>
        <w:t xml:space="preserve"> </w:t>
      </w:r>
      <w:r w:rsidRPr="00E61ECE">
        <w:rPr>
          <w:rFonts w:cs="Calibri"/>
          <w:szCs w:val="20"/>
        </w:rPr>
        <w:t>responsibilities to carry out such activities are presented in the table below.</w:t>
      </w:r>
    </w:p>
    <w:p w14:paraId="34EF62E7" w14:textId="77777777" w:rsidR="00BF6C19" w:rsidRPr="00E61ECE" w:rsidRDefault="00BF6C19" w:rsidP="00722BA3">
      <w:pPr>
        <w:spacing w:after="0"/>
        <w:jc w:val="left"/>
        <w:rPr>
          <w:rFonts w:cs="Calibri"/>
          <w:szCs w:val="20"/>
        </w:rPr>
      </w:pPr>
    </w:p>
    <w:tbl>
      <w:tblPr>
        <w:tblStyle w:val="TableGrid"/>
        <w:tblW w:w="0" w:type="auto"/>
        <w:tblLook w:val="04A0" w:firstRow="1" w:lastRow="0" w:firstColumn="1" w:lastColumn="0" w:noHBand="0" w:noVBand="1"/>
      </w:tblPr>
      <w:tblGrid>
        <w:gridCol w:w="1967"/>
        <w:gridCol w:w="1855"/>
        <w:gridCol w:w="1832"/>
        <w:gridCol w:w="1472"/>
        <w:gridCol w:w="1890"/>
      </w:tblGrid>
      <w:tr w:rsidR="00EE6ED3" w:rsidRPr="00E61ECE" w14:paraId="34856A1E" w14:textId="77777777" w:rsidTr="00D80A71">
        <w:tc>
          <w:tcPr>
            <w:tcW w:w="1967" w:type="dxa"/>
            <w:shd w:val="clear" w:color="auto" w:fill="A6A6A6" w:themeFill="background1" w:themeFillShade="A6"/>
          </w:tcPr>
          <w:p w14:paraId="4E38D6E1" w14:textId="3AF735C3" w:rsidR="00EE6ED3" w:rsidRPr="00E61ECE" w:rsidRDefault="00EE6ED3" w:rsidP="00D80A71">
            <w:pPr>
              <w:spacing w:after="0"/>
              <w:jc w:val="center"/>
              <w:rPr>
                <w:rFonts w:cs="Calibri"/>
                <w:b/>
                <w:bCs/>
                <w:szCs w:val="20"/>
              </w:rPr>
            </w:pPr>
            <w:r w:rsidRPr="00E61ECE">
              <w:rPr>
                <w:rFonts w:cs="Calibri"/>
                <w:b/>
                <w:bCs/>
                <w:szCs w:val="20"/>
              </w:rPr>
              <w:t>Activity</w:t>
            </w:r>
          </w:p>
        </w:tc>
        <w:tc>
          <w:tcPr>
            <w:tcW w:w="1855" w:type="dxa"/>
            <w:shd w:val="clear" w:color="auto" w:fill="A6A6A6" w:themeFill="background1" w:themeFillShade="A6"/>
          </w:tcPr>
          <w:p w14:paraId="75984FE0" w14:textId="778E99DB" w:rsidR="00EE6ED3" w:rsidRPr="00E61ECE" w:rsidRDefault="00EE6ED3" w:rsidP="00D80A71">
            <w:pPr>
              <w:spacing w:after="0"/>
              <w:jc w:val="center"/>
              <w:rPr>
                <w:rFonts w:cs="Calibri"/>
                <w:b/>
                <w:bCs/>
                <w:szCs w:val="20"/>
              </w:rPr>
            </w:pPr>
            <w:r w:rsidRPr="00E61ECE">
              <w:rPr>
                <w:rFonts w:cs="Calibri"/>
                <w:b/>
                <w:bCs/>
                <w:szCs w:val="20"/>
              </w:rPr>
              <w:t>Responsible</w:t>
            </w:r>
          </w:p>
        </w:tc>
        <w:tc>
          <w:tcPr>
            <w:tcW w:w="1832" w:type="dxa"/>
            <w:shd w:val="clear" w:color="auto" w:fill="A6A6A6" w:themeFill="background1" w:themeFillShade="A6"/>
          </w:tcPr>
          <w:p w14:paraId="6F3D31EB" w14:textId="120D70F8" w:rsidR="00EE6ED3" w:rsidRPr="00E61ECE" w:rsidRDefault="00EE6ED3" w:rsidP="00D80A71">
            <w:pPr>
              <w:spacing w:after="0"/>
              <w:jc w:val="center"/>
              <w:rPr>
                <w:rFonts w:cs="Calibri"/>
                <w:b/>
                <w:bCs/>
                <w:szCs w:val="20"/>
              </w:rPr>
            </w:pPr>
            <w:r w:rsidRPr="00E61ECE">
              <w:rPr>
                <w:rFonts w:cs="Calibri"/>
                <w:b/>
                <w:bCs/>
                <w:szCs w:val="20"/>
              </w:rPr>
              <w:t>Estimate of resources</w:t>
            </w:r>
          </w:p>
        </w:tc>
        <w:tc>
          <w:tcPr>
            <w:tcW w:w="1472" w:type="dxa"/>
            <w:shd w:val="clear" w:color="auto" w:fill="A6A6A6" w:themeFill="background1" w:themeFillShade="A6"/>
          </w:tcPr>
          <w:p w14:paraId="06E12B86" w14:textId="229688C4" w:rsidR="00EE6ED3" w:rsidRPr="00E61ECE" w:rsidRDefault="00EE6ED3" w:rsidP="00BF6C19">
            <w:pPr>
              <w:spacing w:after="0"/>
              <w:jc w:val="center"/>
              <w:rPr>
                <w:rFonts w:cs="Calibri"/>
                <w:b/>
                <w:bCs/>
                <w:szCs w:val="20"/>
              </w:rPr>
            </w:pPr>
            <w:r w:rsidRPr="00E61ECE">
              <w:rPr>
                <w:rFonts w:cs="Calibri"/>
                <w:b/>
                <w:bCs/>
                <w:szCs w:val="20"/>
              </w:rPr>
              <w:t>Resources (USD)</w:t>
            </w:r>
          </w:p>
        </w:tc>
        <w:tc>
          <w:tcPr>
            <w:tcW w:w="1890" w:type="dxa"/>
            <w:shd w:val="clear" w:color="auto" w:fill="A6A6A6" w:themeFill="background1" w:themeFillShade="A6"/>
          </w:tcPr>
          <w:p w14:paraId="19B0F3CB" w14:textId="29679C3A" w:rsidR="00EE6ED3" w:rsidRPr="00E61ECE" w:rsidRDefault="00EE6ED3" w:rsidP="00D80A71">
            <w:pPr>
              <w:spacing w:after="0"/>
              <w:jc w:val="center"/>
              <w:rPr>
                <w:rFonts w:cs="Calibri"/>
                <w:b/>
                <w:bCs/>
                <w:szCs w:val="20"/>
              </w:rPr>
            </w:pPr>
            <w:r w:rsidRPr="00E61ECE">
              <w:rPr>
                <w:rFonts w:cs="Calibri"/>
                <w:b/>
                <w:bCs/>
                <w:szCs w:val="20"/>
              </w:rPr>
              <w:t>Key stakeholders</w:t>
            </w:r>
          </w:p>
        </w:tc>
      </w:tr>
      <w:tr w:rsidR="00EE6ED3" w:rsidRPr="00E61ECE" w14:paraId="0AB774CE" w14:textId="77777777" w:rsidTr="00D80A71">
        <w:tc>
          <w:tcPr>
            <w:tcW w:w="1967" w:type="dxa"/>
          </w:tcPr>
          <w:p w14:paraId="7D44E3A7" w14:textId="7325A4D8" w:rsidR="00EE6ED3" w:rsidRPr="00E61ECE" w:rsidRDefault="00EE6ED3" w:rsidP="00EE6ED3">
            <w:pPr>
              <w:spacing w:after="0"/>
              <w:jc w:val="left"/>
              <w:rPr>
                <w:rFonts w:cs="Calibri"/>
                <w:szCs w:val="20"/>
              </w:rPr>
            </w:pPr>
            <w:r w:rsidRPr="00E61ECE">
              <w:rPr>
                <w:rFonts w:cs="Calibri"/>
                <w:szCs w:val="20"/>
              </w:rPr>
              <w:t>1.2.5: SESA of e-mobility strategy</w:t>
            </w:r>
          </w:p>
        </w:tc>
        <w:tc>
          <w:tcPr>
            <w:tcW w:w="1855" w:type="dxa"/>
          </w:tcPr>
          <w:p w14:paraId="56DE66F1" w14:textId="7443F90B" w:rsidR="00EE6ED3" w:rsidRPr="00E61ECE" w:rsidRDefault="00EE6ED3" w:rsidP="00EE6ED3">
            <w:pPr>
              <w:spacing w:after="0"/>
              <w:jc w:val="left"/>
              <w:rPr>
                <w:rFonts w:cs="Calibri"/>
                <w:szCs w:val="20"/>
              </w:rPr>
            </w:pPr>
            <w:r w:rsidRPr="00E61ECE">
              <w:rPr>
                <w:rFonts w:cs="Calibri"/>
                <w:szCs w:val="20"/>
              </w:rPr>
              <w:t xml:space="preserve">PMU, consultant, </w:t>
            </w:r>
          </w:p>
        </w:tc>
        <w:tc>
          <w:tcPr>
            <w:tcW w:w="1832" w:type="dxa"/>
          </w:tcPr>
          <w:p w14:paraId="2D200D55" w14:textId="70E8F06F" w:rsidR="00EE6ED3" w:rsidRPr="00E61ECE" w:rsidRDefault="00EE6ED3" w:rsidP="00EE6ED3">
            <w:pPr>
              <w:spacing w:after="0"/>
              <w:jc w:val="left"/>
              <w:rPr>
                <w:rFonts w:cs="Calibri"/>
                <w:szCs w:val="20"/>
              </w:rPr>
            </w:pPr>
            <w:r w:rsidRPr="00E61ECE">
              <w:rPr>
                <w:rFonts w:cs="Calibri"/>
                <w:szCs w:val="20"/>
              </w:rPr>
              <w:t>20% of consultant contract</w:t>
            </w:r>
          </w:p>
        </w:tc>
        <w:tc>
          <w:tcPr>
            <w:tcW w:w="1472" w:type="dxa"/>
            <w:vAlign w:val="center"/>
          </w:tcPr>
          <w:p w14:paraId="0D3ACF70" w14:textId="1DD177FA" w:rsidR="00EE6ED3" w:rsidRPr="00E61ECE" w:rsidRDefault="00EE6ED3" w:rsidP="00EE6ED3">
            <w:pPr>
              <w:spacing w:after="0"/>
              <w:jc w:val="left"/>
              <w:rPr>
                <w:rFonts w:cs="Calibri"/>
                <w:szCs w:val="20"/>
              </w:rPr>
            </w:pPr>
            <w:r w:rsidRPr="00E61ECE">
              <w:rPr>
                <w:rFonts w:cs="Calibri"/>
                <w:color w:val="000000"/>
                <w:szCs w:val="20"/>
              </w:rPr>
              <w:t>3000</w:t>
            </w:r>
          </w:p>
        </w:tc>
        <w:tc>
          <w:tcPr>
            <w:tcW w:w="1890" w:type="dxa"/>
          </w:tcPr>
          <w:p w14:paraId="41AC514B" w14:textId="074F6DFA" w:rsidR="00EE6ED3" w:rsidRPr="00E61ECE" w:rsidRDefault="00EE6ED3" w:rsidP="00EE6ED3">
            <w:pPr>
              <w:spacing w:after="0"/>
              <w:jc w:val="left"/>
              <w:rPr>
                <w:rFonts w:cs="Calibri"/>
                <w:szCs w:val="20"/>
              </w:rPr>
            </w:pPr>
            <w:r w:rsidRPr="00E61ECE">
              <w:rPr>
                <w:rFonts w:cs="Calibri"/>
                <w:szCs w:val="20"/>
              </w:rPr>
              <w:t>All stakeholders</w:t>
            </w:r>
          </w:p>
        </w:tc>
      </w:tr>
      <w:tr w:rsidR="00EE6ED3" w:rsidRPr="00E61ECE" w14:paraId="39B81475" w14:textId="77777777" w:rsidTr="00D80A71">
        <w:tc>
          <w:tcPr>
            <w:tcW w:w="1967" w:type="dxa"/>
          </w:tcPr>
          <w:p w14:paraId="3B08AC0C" w14:textId="5F55CE42" w:rsidR="00EE6ED3" w:rsidRPr="00E61ECE" w:rsidRDefault="00EE6ED3" w:rsidP="00EE6ED3">
            <w:pPr>
              <w:spacing w:after="0"/>
              <w:jc w:val="left"/>
              <w:rPr>
                <w:rFonts w:cs="Calibri"/>
                <w:szCs w:val="20"/>
              </w:rPr>
            </w:pPr>
            <w:r w:rsidRPr="00E61ECE">
              <w:rPr>
                <w:rFonts w:cs="Calibri"/>
                <w:szCs w:val="20"/>
              </w:rPr>
              <w:t>1.2.7: Institutional e-mobility coordination body (</w:t>
            </w:r>
            <w:r w:rsidR="001E1029" w:rsidRPr="00E61ECE">
              <w:rPr>
                <w:rFonts w:cs="Calibri"/>
                <w:szCs w:val="20"/>
              </w:rPr>
              <w:t>Sustainable and Electrified Mobility S</w:t>
            </w:r>
            <w:r w:rsidRPr="00E61ECE">
              <w:rPr>
                <w:rFonts w:cs="Calibri"/>
                <w:szCs w:val="20"/>
              </w:rPr>
              <w:t>ubcommittee)</w:t>
            </w:r>
          </w:p>
        </w:tc>
        <w:tc>
          <w:tcPr>
            <w:tcW w:w="1855" w:type="dxa"/>
          </w:tcPr>
          <w:p w14:paraId="56BD1E73" w14:textId="22B32816" w:rsidR="00EE6ED3" w:rsidRPr="00E61ECE" w:rsidRDefault="00EE6ED3" w:rsidP="00EE6ED3">
            <w:pPr>
              <w:spacing w:after="0"/>
              <w:jc w:val="left"/>
              <w:rPr>
                <w:rFonts w:cs="Calibri"/>
                <w:szCs w:val="20"/>
              </w:rPr>
            </w:pPr>
            <w:r w:rsidRPr="00E61ECE">
              <w:rPr>
                <w:rFonts w:cs="Calibri"/>
                <w:szCs w:val="20"/>
              </w:rPr>
              <w:t>PMU</w:t>
            </w:r>
          </w:p>
        </w:tc>
        <w:tc>
          <w:tcPr>
            <w:tcW w:w="1832" w:type="dxa"/>
          </w:tcPr>
          <w:p w14:paraId="304616AB" w14:textId="0681CAC8" w:rsidR="00EE6ED3" w:rsidRPr="00E61ECE" w:rsidRDefault="00EE6ED3" w:rsidP="00EE6ED3">
            <w:pPr>
              <w:spacing w:after="0"/>
              <w:jc w:val="left"/>
              <w:rPr>
                <w:rFonts w:cs="Calibri"/>
                <w:szCs w:val="20"/>
              </w:rPr>
            </w:pPr>
            <w:r w:rsidRPr="00E61ECE">
              <w:rPr>
                <w:rFonts w:cs="Calibri"/>
                <w:szCs w:val="20"/>
              </w:rPr>
              <w:t>Dedication of PM and PSO</w:t>
            </w:r>
          </w:p>
        </w:tc>
        <w:tc>
          <w:tcPr>
            <w:tcW w:w="1472" w:type="dxa"/>
            <w:vAlign w:val="center"/>
          </w:tcPr>
          <w:p w14:paraId="156A01D6" w14:textId="07F479A5" w:rsidR="00EE6ED3" w:rsidRPr="00E61ECE" w:rsidRDefault="00EE6ED3" w:rsidP="00EE6ED3">
            <w:pPr>
              <w:spacing w:after="0"/>
              <w:jc w:val="left"/>
              <w:rPr>
                <w:rFonts w:cs="Calibri"/>
                <w:szCs w:val="20"/>
              </w:rPr>
            </w:pPr>
            <w:r w:rsidRPr="00E61ECE">
              <w:rPr>
                <w:rFonts w:cs="Calibri"/>
                <w:color w:val="000000"/>
                <w:szCs w:val="20"/>
              </w:rPr>
              <w:t>13100</w:t>
            </w:r>
          </w:p>
        </w:tc>
        <w:tc>
          <w:tcPr>
            <w:tcW w:w="1890" w:type="dxa"/>
          </w:tcPr>
          <w:p w14:paraId="0BE05F63" w14:textId="2434B755" w:rsidR="00EE6ED3" w:rsidRPr="00E61ECE" w:rsidRDefault="00EE6ED3" w:rsidP="00EE6ED3">
            <w:pPr>
              <w:spacing w:after="0"/>
              <w:jc w:val="left"/>
              <w:rPr>
                <w:rFonts w:cs="Calibri"/>
                <w:szCs w:val="20"/>
              </w:rPr>
            </w:pPr>
            <w:r w:rsidRPr="00E61ECE">
              <w:rPr>
                <w:rFonts w:cs="Calibri"/>
                <w:szCs w:val="20"/>
              </w:rPr>
              <w:t>Institutional stakeholders</w:t>
            </w:r>
          </w:p>
        </w:tc>
      </w:tr>
      <w:tr w:rsidR="00EE6ED3" w:rsidRPr="00E61ECE" w14:paraId="5E6E6C9B" w14:textId="77777777" w:rsidTr="00D80A71">
        <w:tc>
          <w:tcPr>
            <w:tcW w:w="1967" w:type="dxa"/>
          </w:tcPr>
          <w:p w14:paraId="65F5AEE2" w14:textId="1DBEEC4E" w:rsidR="00EE6ED3" w:rsidRPr="00E61ECE" w:rsidRDefault="00EE6ED3" w:rsidP="00EE6ED3">
            <w:pPr>
              <w:spacing w:after="0"/>
              <w:jc w:val="left"/>
              <w:rPr>
                <w:rFonts w:cs="Calibri"/>
                <w:szCs w:val="20"/>
              </w:rPr>
            </w:pPr>
            <w:r w:rsidRPr="00E61ECE">
              <w:rPr>
                <w:rFonts w:cs="Calibri"/>
                <w:szCs w:val="20"/>
              </w:rPr>
              <w:t>1.3.2: SESA of ELV roadmap</w:t>
            </w:r>
          </w:p>
        </w:tc>
        <w:tc>
          <w:tcPr>
            <w:tcW w:w="1855" w:type="dxa"/>
          </w:tcPr>
          <w:p w14:paraId="1D4300E6" w14:textId="79740DD7" w:rsidR="00EE6ED3" w:rsidRPr="00E61ECE" w:rsidRDefault="00EE6ED3" w:rsidP="00EE6ED3">
            <w:pPr>
              <w:spacing w:after="0"/>
              <w:jc w:val="left"/>
              <w:rPr>
                <w:rFonts w:cs="Calibri"/>
                <w:szCs w:val="20"/>
              </w:rPr>
            </w:pPr>
            <w:r w:rsidRPr="00E61ECE">
              <w:rPr>
                <w:rFonts w:cs="Calibri"/>
                <w:szCs w:val="20"/>
              </w:rPr>
              <w:t>PMU, consultant</w:t>
            </w:r>
          </w:p>
        </w:tc>
        <w:tc>
          <w:tcPr>
            <w:tcW w:w="1832" w:type="dxa"/>
          </w:tcPr>
          <w:p w14:paraId="2E864781" w14:textId="49B3C71D" w:rsidR="00EE6ED3" w:rsidRPr="00E61ECE" w:rsidRDefault="00EE6ED3" w:rsidP="00EE6ED3">
            <w:pPr>
              <w:spacing w:after="0"/>
              <w:jc w:val="left"/>
              <w:rPr>
                <w:rFonts w:cs="Calibri"/>
                <w:szCs w:val="20"/>
              </w:rPr>
            </w:pPr>
            <w:r w:rsidRPr="00E61ECE">
              <w:rPr>
                <w:rFonts w:cs="Calibri"/>
                <w:szCs w:val="20"/>
              </w:rPr>
              <w:t>20% of consultant contract</w:t>
            </w:r>
          </w:p>
        </w:tc>
        <w:tc>
          <w:tcPr>
            <w:tcW w:w="1472" w:type="dxa"/>
            <w:vAlign w:val="center"/>
          </w:tcPr>
          <w:p w14:paraId="73299D85" w14:textId="48EB532B" w:rsidR="00EE6ED3" w:rsidRPr="00E61ECE" w:rsidRDefault="00EE6ED3" w:rsidP="00EE6ED3">
            <w:pPr>
              <w:spacing w:after="0"/>
              <w:jc w:val="left"/>
              <w:rPr>
                <w:rFonts w:cs="Calibri"/>
                <w:szCs w:val="20"/>
              </w:rPr>
            </w:pPr>
            <w:r w:rsidRPr="00E61ECE">
              <w:rPr>
                <w:rFonts w:cs="Calibri"/>
                <w:color w:val="000000"/>
                <w:szCs w:val="20"/>
              </w:rPr>
              <w:t>3000</w:t>
            </w:r>
          </w:p>
        </w:tc>
        <w:tc>
          <w:tcPr>
            <w:tcW w:w="1890" w:type="dxa"/>
          </w:tcPr>
          <w:p w14:paraId="7071F26E" w14:textId="1ED52CEF" w:rsidR="00EE6ED3" w:rsidRPr="00E61ECE" w:rsidRDefault="00EE6ED3" w:rsidP="00EE6ED3">
            <w:pPr>
              <w:spacing w:after="0"/>
              <w:jc w:val="left"/>
              <w:rPr>
                <w:rFonts w:cs="Calibri"/>
                <w:szCs w:val="20"/>
              </w:rPr>
            </w:pPr>
            <w:r w:rsidRPr="00E61ECE">
              <w:rPr>
                <w:rFonts w:cs="Calibri"/>
                <w:szCs w:val="20"/>
              </w:rPr>
              <w:t>All stakeholders</w:t>
            </w:r>
          </w:p>
        </w:tc>
      </w:tr>
      <w:tr w:rsidR="00EE6ED3" w:rsidRPr="00E61ECE" w14:paraId="0187C4ED" w14:textId="77777777" w:rsidTr="00D80A71">
        <w:tc>
          <w:tcPr>
            <w:tcW w:w="1967" w:type="dxa"/>
          </w:tcPr>
          <w:p w14:paraId="649B8B2F" w14:textId="5F333F37" w:rsidR="00EE6ED3" w:rsidRPr="00E61ECE" w:rsidRDefault="00EE6ED3" w:rsidP="00EE6ED3">
            <w:pPr>
              <w:spacing w:after="0"/>
              <w:jc w:val="left"/>
              <w:rPr>
                <w:rFonts w:cs="Calibri"/>
                <w:szCs w:val="20"/>
              </w:rPr>
            </w:pPr>
            <w:r w:rsidRPr="00E61ECE">
              <w:rPr>
                <w:rFonts w:cs="Calibri"/>
                <w:szCs w:val="20"/>
              </w:rPr>
              <w:t>2.1.1: Feasibility of GPTS concept</w:t>
            </w:r>
          </w:p>
        </w:tc>
        <w:tc>
          <w:tcPr>
            <w:tcW w:w="1855" w:type="dxa"/>
          </w:tcPr>
          <w:p w14:paraId="3E376603" w14:textId="42CB0424" w:rsidR="00EE6ED3" w:rsidRPr="00E61ECE" w:rsidRDefault="00EE6ED3" w:rsidP="00EE6ED3">
            <w:pPr>
              <w:spacing w:after="0"/>
              <w:jc w:val="left"/>
              <w:rPr>
                <w:rFonts w:cs="Calibri"/>
                <w:szCs w:val="20"/>
              </w:rPr>
            </w:pPr>
            <w:r w:rsidRPr="00E61ECE">
              <w:rPr>
                <w:rFonts w:cs="Calibri"/>
                <w:szCs w:val="20"/>
              </w:rPr>
              <w:t>PMU, consultant</w:t>
            </w:r>
          </w:p>
        </w:tc>
        <w:tc>
          <w:tcPr>
            <w:tcW w:w="1832" w:type="dxa"/>
          </w:tcPr>
          <w:p w14:paraId="6E51560E" w14:textId="11092455" w:rsidR="00EE6ED3" w:rsidRPr="00E61ECE" w:rsidRDefault="00EE6ED3" w:rsidP="00EE6ED3">
            <w:pPr>
              <w:spacing w:after="0"/>
              <w:jc w:val="left"/>
              <w:rPr>
                <w:rFonts w:cs="Calibri"/>
                <w:szCs w:val="20"/>
              </w:rPr>
            </w:pPr>
            <w:r w:rsidRPr="00E61ECE">
              <w:rPr>
                <w:rFonts w:cs="Calibri"/>
                <w:szCs w:val="20"/>
              </w:rPr>
              <w:t>20% of consultant contract</w:t>
            </w:r>
          </w:p>
        </w:tc>
        <w:tc>
          <w:tcPr>
            <w:tcW w:w="1472" w:type="dxa"/>
            <w:vAlign w:val="center"/>
          </w:tcPr>
          <w:p w14:paraId="1EDB73B1" w14:textId="06E27EDD" w:rsidR="00EE6ED3" w:rsidRPr="00E61ECE" w:rsidRDefault="00EE6ED3" w:rsidP="00EE6ED3">
            <w:pPr>
              <w:spacing w:after="0"/>
              <w:jc w:val="left"/>
              <w:rPr>
                <w:rFonts w:cs="Calibri"/>
                <w:szCs w:val="20"/>
              </w:rPr>
            </w:pPr>
            <w:r w:rsidRPr="00E61ECE">
              <w:rPr>
                <w:rFonts w:cs="Calibri"/>
                <w:color w:val="000000"/>
                <w:szCs w:val="20"/>
              </w:rPr>
              <w:t>7400</w:t>
            </w:r>
          </w:p>
        </w:tc>
        <w:tc>
          <w:tcPr>
            <w:tcW w:w="1890" w:type="dxa"/>
          </w:tcPr>
          <w:p w14:paraId="415F568A" w14:textId="1E8CE936" w:rsidR="00EE6ED3" w:rsidRPr="00E61ECE" w:rsidRDefault="00EE6ED3" w:rsidP="00EE6ED3">
            <w:pPr>
              <w:spacing w:after="0"/>
              <w:jc w:val="left"/>
              <w:rPr>
                <w:rFonts w:cs="Calibri"/>
                <w:szCs w:val="20"/>
              </w:rPr>
            </w:pPr>
            <w:r w:rsidRPr="00E61ECE">
              <w:rPr>
                <w:rFonts w:cs="Calibri"/>
                <w:szCs w:val="20"/>
              </w:rPr>
              <w:t>Bus operators, national and local governments</w:t>
            </w:r>
          </w:p>
        </w:tc>
      </w:tr>
      <w:tr w:rsidR="00EE6ED3" w:rsidRPr="00E61ECE" w14:paraId="501EB336" w14:textId="77777777" w:rsidTr="00D80A71">
        <w:tc>
          <w:tcPr>
            <w:tcW w:w="1967" w:type="dxa"/>
          </w:tcPr>
          <w:p w14:paraId="4D495FE2" w14:textId="42CFFFEC" w:rsidR="00EE6ED3" w:rsidRPr="00E61ECE" w:rsidRDefault="00EE6ED3" w:rsidP="00EE6ED3">
            <w:pPr>
              <w:spacing w:after="0"/>
              <w:jc w:val="left"/>
              <w:rPr>
                <w:rFonts w:cs="Calibri"/>
                <w:szCs w:val="20"/>
              </w:rPr>
            </w:pPr>
            <w:r w:rsidRPr="00E61ECE">
              <w:rPr>
                <w:rFonts w:cs="Calibri"/>
                <w:szCs w:val="20"/>
              </w:rPr>
              <w:t>2.3.1. Selection of pilot sites in Jbeil</w:t>
            </w:r>
          </w:p>
        </w:tc>
        <w:tc>
          <w:tcPr>
            <w:tcW w:w="1855" w:type="dxa"/>
          </w:tcPr>
          <w:p w14:paraId="12F03852" w14:textId="7367A9AC" w:rsidR="00EE6ED3" w:rsidRPr="00E61ECE" w:rsidRDefault="00EE6ED3" w:rsidP="00EE6ED3">
            <w:pPr>
              <w:spacing w:after="0"/>
              <w:jc w:val="left"/>
              <w:rPr>
                <w:rFonts w:cs="Calibri"/>
                <w:szCs w:val="20"/>
              </w:rPr>
            </w:pPr>
            <w:r w:rsidRPr="00E61ECE">
              <w:rPr>
                <w:rFonts w:cs="Calibri"/>
                <w:szCs w:val="20"/>
              </w:rPr>
              <w:t>PMU, consultant</w:t>
            </w:r>
          </w:p>
        </w:tc>
        <w:tc>
          <w:tcPr>
            <w:tcW w:w="1832" w:type="dxa"/>
          </w:tcPr>
          <w:p w14:paraId="24AD65C0" w14:textId="4EEFA369" w:rsidR="00EE6ED3" w:rsidRPr="00E61ECE" w:rsidRDefault="00EE6ED3" w:rsidP="00EE6ED3">
            <w:pPr>
              <w:spacing w:after="0"/>
              <w:jc w:val="left"/>
              <w:rPr>
                <w:rFonts w:cs="Calibri"/>
                <w:szCs w:val="20"/>
              </w:rPr>
            </w:pPr>
            <w:r w:rsidRPr="00E61ECE">
              <w:rPr>
                <w:rFonts w:cs="Calibri"/>
                <w:szCs w:val="20"/>
              </w:rPr>
              <w:t>10% of consultant contract</w:t>
            </w:r>
          </w:p>
        </w:tc>
        <w:tc>
          <w:tcPr>
            <w:tcW w:w="1472" w:type="dxa"/>
            <w:vAlign w:val="center"/>
          </w:tcPr>
          <w:p w14:paraId="58FD2278" w14:textId="3A29A52C" w:rsidR="00EE6ED3" w:rsidRPr="00E61ECE" w:rsidRDefault="00EE6ED3" w:rsidP="00EE6ED3">
            <w:pPr>
              <w:spacing w:after="0"/>
              <w:jc w:val="left"/>
              <w:rPr>
                <w:rFonts w:cs="Calibri"/>
                <w:szCs w:val="20"/>
              </w:rPr>
            </w:pPr>
            <w:r w:rsidRPr="00E61ECE">
              <w:rPr>
                <w:rFonts w:cs="Calibri"/>
                <w:color w:val="000000"/>
                <w:szCs w:val="20"/>
              </w:rPr>
              <w:t>2000</w:t>
            </w:r>
          </w:p>
        </w:tc>
        <w:tc>
          <w:tcPr>
            <w:tcW w:w="1890" w:type="dxa"/>
          </w:tcPr>
          <w:p w14:paraId="2B2546ED" w14:textId="63F2142E" w:rsidR="00EE6ED3" w:rsidRPr="00E61ECE" w:rsidRDefault="00EE6ED3" w:rsidP="00EE6ED3">
            <w:pPr>
              <w:spacing w:after="0"/>
              <w:jc w:val="left"/>
              <w:rPr>
                <w:rFonts w:cs="Calibri"/>
                <w:szCs w:val="20"/>
              </w:rPr>
            </w:pPr>
            <w:r w:rsidRPr="00E61ECE">
              <w:rPr>
                <w:rFonts w:cs="Calibri"/>
                <w:szCs w:val="20"/>
              </w:rPr>
              <w:t>Jbeil municipality and residents, bus operators</w:t>
            </w:r>
          </w:p>
        </w:tc>
      </w:tr>
      <w:tr w:rsidR="00EE6ED3" w:rsidRPr="00E61ECE" w14:paraId="60F0C311" w14:textId="77777777" w:rsidTr="00D80A71">
        <w:tc>
          <w:tcPr>
            <w:tcW w:w="1967" w:type="dxa"/>
          </w:tcPr>
          <w:p w14:paraId="44CDF289" w14:textId="7A5E7118" w:rsidR="00EE6ED3" w:rsidRPr="00E61ECE" w:rsidRDefault="00EE6ED3" w:rsidP="00EE6ED3">
            <w:pPr>
              <w:spacing w:after="0"/>
              <w:jc w:val="left"/>
              <w:rPr>
                <w:rFonts w:cs="Calibri"/>
                <w:szCs w:val="20"/>
              </w:rPr>
            </w:pPr>
            <w:r w:rsidRPr="00E61ECE">
              <w:rPr>
                <w:rFonts w:cs="Calibri"/>
                <w:szCs w:val="20"/>
              </w:rPr>
              <w:t>2.3.2. Co-design of pilot actions in Jbeil</w:t>
            </w:r>
          </w:p>
        </w:tc>
        <w:tc>
          <w:tcPr>
            <w:tcW w:w="1855" w:type="dxa"/>
          </w:tcPr>
          <w:p w14:paraId="2BDE5C65" w14:textId="73908A3E" w:rsidR="00EE6ED3" w:rsidRPr="00E61ECE" w:rsidRDefault="00EE6ED3" w:rsidP="00EE6ED3">
            <w:pPr>
              <w:spacing w:after="0"/>
              <w:jc w:val="left"/>
              <w:rPr>
                <w:rFonts w:cs="Calibri"/>
                <w:szCs w:val="20"/>
              </w:rPr>
            </w:pPr>
            <w:r w:rsidRPr="00E61ECE">
              <w:rPr>
                <w:rFonts w:cs="Calibri"/>
                <w:szCs w:val="20"/>
              </w:rPr>
              <w:t>PMU, consultant</w:t>
            </w:r>
          </w:p>
        </w:tc>
        <w:tc>
          <w:tcPr>
            <w:tcW w:w="1832" w:type="dxa"/>
          </w:tcPr>
          <w:p w14:paraId="0C8B5461" w14:textId="265C4AA7" w:rsidR="00EE6ED3" w:rsidRPr="00E61ECE" w:rsidRDefault="00EE6ED3" w:rsidP="00EE6ED3">
            <w:pPr>
              <w:spacing w:after="0"/>
              <w:jc w:val="left"/>
              <w:rPr>
                <w:rFonts w:cs="Calibri"/>
                <w:szCs w:val="20"/>
              </w:rPr>
            </w:pPr>
            <w:r w:rsidRPr="00E61ECE">
              <w:rPr>
                <w:rFonts w:cs="Calibri"/>
                <w:szCs w:val="20"/>
              </w:rPr>
              <w:t>10% of consultant contract</w:t>
            </w:r>
          </w:p>
        </w:tc>
        <w:tc>
          <w:tcPr>
            <w:tcW w:w="1472" w:type="dxa"/>
            <w:vAlign w:val="center"/>
          </w:tcPr>
          <w:p w14:paraId="28BCDC01" w14:textId="6AB26E5C" w:rsidR="00EE6ED3" w:rsidRPr="00E61ECE" w:rsidRDefault="00EE6ED3" w:rsidP="00EE6ED3">
            <w:pPr>
              <w:spacing w:after="0"/>
              <w:jc w:val="left"/>
              <w:rPr>
                <w:rFonts w:cs="Calibri"/>
                <w:szCs w:val="20"/>
              </w:rPr>
            </w:pPr>
            <w:r w:rsidRPr="00E61ECE">
              <w:rPr>
                <w:rFonts w:cs="Calibri"/>
                <w:color w:val="000000"/>
                <w:szCs w:val="20"/>
              </w:rPr>
              <w:t>37500</w:t>
            </w:r>
          </w:p>
        </w:tc>
        <w:tc>
          <w:tcPr>
            <w:tcW w:w="1890" w:type="dxa"/>
          </w:tcPr>
          <w:p w14:paraId="5830BDDE" w14:textId="022035CE" w:rsidR="00EE6ED3" w:rsidRPr="00E61ECE" w:rsidRDefault="00EE6ED3" w:rsidP="00EE6ED3">
            <w:pPr>
              <w:spacing w:after="0"/>
              <w:jc w:val="left"/>
              <w:rPr>
                <w:rFonts w:cs="Calibri"/>
                <w:szCs w:val="20"/>
              </w:rPr>
            </w:pPr>
            <w:r w:rsidRPr="00E61ECE">
              <w:rPr>
                <w:rFonts w:cs="Calibri"/>
                <w:szCs w:val="20"/>
              </w:rPr>
              <w:t>Jbeil municipality and residents, bus operators</w:t>
            </w:r>
          </w:p>
        </w:tc>
      </w:tr>
      <w:tr w:rsidR="00EE6ED3" w:rsidRPr="00E61ECE" w14:paraId="13290440" w14:textId="77777777" w:rsidTr="00D80A71">
        <w:tc>
          <w:tcPr>
            <w:tcW w:w="1967" w:type="dxa"/>
          </w:tcPr>
          <w:p w14:paraId="0F783FB7" w14:textId="39D8F7B3" w:rsidR="00EE6ED3" w:rsidRPr="00E61ECE" w:rsidRDefault="00EE6ED3" w:rsidP="00EE6ED3">
            <w:pPr>
              <w:spacing w:after="0"/>
              <w:jc w:val="left"/>
              <w:rPr>
                <w:rFonts w:cs="Calibri"/>
                <w:szCs w:val="20"/>
              </w:rPr>
            </w:pPr>
            <w:r w:rsidRPr="00E61ECE">
              <w:rPr>
                <w:rFonts w:cs="Calibri"/>
                <w:szCs w:val="20"/>
              </w:rPr>
              <w:t>2.3.2: EIA of pilot actions in Jbeil</w:t>
            </w:r>
          </w:p>
        </w:tc>
        <w:tc>
          <w:tcPr>
            <w:tcW w:w="1855" w:type="dxa"/>
          </w:tcPr>
          <w:p w14:paraId="13310F79" w14:textId="27B9030C" w:rsidR="00EE6ED3" w:rsidRPr="00E61ECE" w:rsidRDefault="00EE6ED3" w:rsidP="00EE6ED3">
            <w:pPr>
              <w:spacing w:after="0"/>
              <w:jc w:val="left"/>
              <w:rPr>
                <w:rFonts w:cs="Calibri"/>
                <w:szCs w:val="20"/>
              </w:rPr>
            </w:pPr>
            <w:r w:rsidRPr="00E61ECE">
              <w:rPr>
                <w:rFonts w:cs="Calibri"/>
                <w:szCs w:val="20"/>
              </w:rPr>
              <w:t>PMU, consultant</w:t>
            </w:r>
          </w:p>
        </w:tc>
        <w:tc>
          <w:tcPr>
            <w:tcW w:w="1832" w:type="dxa"/>
          </w:tcPr>
          <w:p w14:paraId="5C2B4D14" w14:textId="35DC7F46" w:rsidR="00EE6ED3" w:rsidRPr="00E61ECE" w:rsidRDefault="00EE6ED3" w:rsidP="00EE6ED3">
            <w:pPr>
              <w:spacing w:after="0"/>
              <w:jc w:val="left"/>
              <w:rPr>
                <w:rFonts w:cs="Calibri"/>
                <w:szCs w:val="20"/>
              </w:rPr>
            </w:pPr>
            <w:r w:rsidRPr="00E61ECE">
              <w:rPr>
                <w:rFonts w:cs="Calibri"/>
                <w:szCs w:val="20"/>
              </w:rPr>
              <w:t>20% of consultant contract</w:t>
            </w:r>
          </w:p>
        </w:tc>
        <w:tc>
          <w:tcPr>
            <w:tcW w:w="1472" w:type="dxa"/>
            <w:vAlign w:val="center"/>
          </w:tcPr>
          <w:p w14:paraId="6AB09901" w14:textId="5A40B668" w:rsidR="00EE6ED3" w:rsidRPr="00E61ECE" w:rsidRDefault="00EE6ED3" w:rsidP="00EE6ED3">
            <w:pPr>
              <w:spacing w:after="0"/>
              <w:jc w:val="left"/>
              <w:rPr>
                <w:rFonts w:cs="Calibri"/>
                <w:szCs w:val="20"/>
              </w:rPr>
            </w:pPr>
            <w:r w:rsidRPr="00E61ECE">
              <w:rPr>
                <w:rFonts w:cs="Calibri"/>
                <w:color w:val="000000"/>
                <w:szCs w:val="20"/>
              </w:rPr>
              <w:t>2000</w:t>
            </w:r>
          </w:p>
        </w:tc>
        <w:tc>
          <w:tcPr>
            <w:tcW w:w="1890" w:type="dxa"/>
          </w:tcPr>
          <w:p w14:paraId="0438D3FB" w14:textId="7050E6BB" w:rsidR="00EE6ED3" w:rsidRPr="00E61ECE" w:rsidRDefault="00EE6ED3" w:rsidP="00EE6ED3">
            <w:pPr>
              <w:spacing w:after="0"/>
              <w:jc w:val="left"/>
              <w:rPr>
                <w:rFonts w:cs="Calibri"/>
                <w:szCs w:val="20"/>
              </w:rPr>
            </w:pPr>
            <w:r w:rsidRPr="00E61ECE">
              <w:rPr>
                <w:rFonts w:cs="Calibri"/>
                <w:szCs w:val="20"/>
              </w:rPr>
              <w:t>All stakeholders</w:t>
            </w:r>
          </w:p>
        </w:tc>
      </w:tr>
      <w:tr w:rsidR="00EE6ED3" w:rsidRPr="00E61ECE" w14:paraId="712340D1" w14:textId="77777777" w:rsidTr="00D80A71">
        <w:tc>
          <w:tcPr>
            <w:tcW w:w="1967" w:type="dxa"/>
          </w:tcPr>
          <w:p w14:paraId="2794CA57" w14:textId="16054C3D" w:rsidR="00EE6ED3" w:rsidRPr="00E61ECE" w:rsidRDefault="00EE6ED3" w:rsidP="00EE6ED3">
            <w:pPr>
              <w:spacing w:after="0"/>
              <w:jc w:val="left"/>
              <w:rPr>
                <w:rFonts w:cs="Calibri"/>
                <w:szCs w:val="20"/>
              </w:rPr>
            </w:pPr>
            <w:r w:rsidRPr="00E61ECE">
              <w:rPr>
                <w:rFonts w:cs="Calibri"/>
                <w:szCs w:val="20"/>
              </w:rPr>
              <w:t>2.3.3: Satisfaction surveys Jbeil pilot</w:t>
            </w:r>
          </w:p>
        </w:tc>
        <w:tc>
          <w:tcPr>
            <w:tcW w:w="1855" w:type="dxa"/>
          </w:tcPr>
          <w:p w14:paraId="12234333" w14:textId="1C047310" w:rsidR="00EE6ED3" w:rsidRPr="00E61ECE" w:rsidRDefault="00EE6ED3" w:rsidP="00EE6ED3">
            <w:pPr>
              <w:spacing w:after="0"/>
              <w:jc w:val="left"/>
              <w:rPr>
                <w:rFonts w:cs="Calibri"/>
                <w:szCs w:val="20"/>
              </w:rPr>
            </w:pPr>
            <w:r w:rsidRPr="00E61ECE">
              <w:rPr>
                <w:rFonts w:cs="Calibri"/>
                <w:szCs w:val="20"/>
              </w:rPr>
              <w:t>PMU, consultant</w:t>
            </w:r>
          </w:p>
        </w:tc>
        <w:tc>
          <w:tcPr>
            <w:tcW w:w="1832" w:type="dxa"/>
          </w:tcPr>
          <w:p w14:paraId="6DD5BBF7" w14:textId="0C00C12F" w:rsidR="00EE6ED3" w:rsidRPr="00E61ECE" w:rsidRDefault="00EE6ED3" w:rsidP="00EE6ED3">
            <w:pPr>
              <w:spacing w:after="0"/>
              <w:jc w:val="left"/>
              <w:rPr>
                <w:rFonts w:cs="Calibri"/>
                <w:szCs w:val="20"/>
              </w:rPr>
            </w:pPr>
            <w:r w:rsidRPr="00E61ECE">
              <w:rPr>
                <w:rFonts w:cs="Calibri"/>
                <w:szCs w:val="20"/>
              </w:rPr>
              <w:t>20% of consultant contract</w:t>
            </w:r>
          </w:p>
        </w:tc>
        <w:tc>
          <w:tcPr>
            <w:tcW w:w="1472" w:type="dxa"/>
            <w:vAlign w:val="center"/>
          </w:tcPr>
          <w:p w14:paraId="2CD49640" w14:textId="7FA29EB3" w:rsidR="00EE6ED3" w:rsidRPr="00E61ECE" w:rsidRDefault="00EE6ED3" w:rsidP="00EE6ED3">
            <w:pPr>
              <w:spacing w:after="0"/>
              <w:jc w:val="left"/>
              <w:rPr>
                <w:rFonts w:cs="Calibri"/>
                <w:szCs w:val="20"/>
              </w:rPr>
            </w:pPr>
            <w:r w:rsidRPr="00E61ECE">
              <w:rPr>
                <w:rFonts w:cs="Calibri"/>
                <w:color w:val="000000"/>
                <w:szCs w:val="20"/>
              </w:rPr>
              <w:t>2000</w:t>
            </w:r>
          </w:p>
        </w:tc>
        <w:tc>
          <w:tcPr>
            <w:tcW w:w="1890" w:type="dxa"/>
          </w:tcPr>
          <w:p w14:paraId="3B98D4AA" w14:textId="13EAABFC" w:rsidR="00EE6ED3" w:rsidRPr="00E61ECE" w:rsidRDefault="00EE6ED3" w:rsidP="00EE6ED3">
            <w:pPr>
              <w:spacing w:after="0"/>
              <w:jc w:val="left"/>
              <w:rPr>
                <w:rFonts w:cs="Calibri"/>
                <w:szCs w:val="20"/>
              </w:rPr>
            </w:pPr>
            <w:r w:rsidRPr="00E61ECE">
              <w:rPr>
                <w:rFonts w:cs="Calibri"/>
                <w:szCs w:val="20"/>
              </w:rPr>
              <w:t>Jbeil residents</w:t>
            </w:r>
          </w:p>
        </w:tc>
      </w:tr>
      <w:tr w:rsidR="00EE6ED3" w:rsidRPr="00E61ECE" w14:paraId="7BC41AE0" w14:textId="77777777" w:rsidTr="00D80A71">
        <w:tc>
          <w:tcPr>
            <w:tcW w:w="1967" w:type="dxa"/>
          </w:tcPr>
          <w:p w14:paraId="378A7F2F" w14:textId="61DD140D" w:rsidR="00EE6ED3" w:rsidRPr="00E61ECE" w:rsidRDefault="00EE6ED3" w:rsidP="00EE6ED3">
            <w:pPr>
              <w:spacing w:after="0"/>
              <w:jc w:val="left"/>
              <w:rPr>
                <w:rFonts w:cs="Calibri"/>
                <w:szCs w:val="20"/>
              </w:rPr>
            </w:pPr>
            <w:r w:rsidRPr="00E61ECE">
              <w:rPr>
                <w:rFonts w:cs="Calibri"/>
                <w:szCs w:val="20"/>
              </w:rPr>
              <w:t>2.4.3: Satisfaction surveys GPTS pilot</w:t>
            </w:r>
          </w:p>
        </w:tc>
        <w:tc>
          <w:tcPr>
            <w:tcW w:w="1855" w:type="dxa"/>
          </w:tcPr>
          <w:p w14:paraId="573E0AC2" w14:textId="71BEE2D5" w:rsidR="00EE6ED3" w:rsidRPr="00E61ECE" w:rsidRDefault="00EE6ED3" w:rsidP="00EE6ED3">
            <w:pPr>
              <w:spacing w:after="0"/>
              <w:jc w:val="left"/>
              <w:rPr>
                <w:rFonts w:cs="Calibri"/>
                <w:szCs w:val="20"/>
              </w:rPr>
            </w:pPr>
            <w:r w:rsidRPr="00E61ECE">
              <w:rPr>
                <w:rFonts w:cs="Calibri"/>
                <w:szCs w:val="20"/>
              </w:rPr>
              <w:t>PMU, consultant</w:t>
            </w:r>
          </w:p>
        </w:tc>
        <w:tc>
          <w:tcPr>
            <w:tcW w:w="1832" w:type="dxa"/>
          </w:tcPr>
          <w:p w14:paraId="022FA8C5" w14:textId="5C2E8405" w:rsidR="00EE6ED3" w:rsidRPr="00E61ECE" w:rsidRDefault="00EE6ED3" w:rsidP="00EE6ED3">
            <w:pPr>
              <w:spacing w:after="0"/>
              <w:jc w:val="left"/>
              <w:rPr>
                <w:rFonts w:cs="Calibri"/>
                <w:szCs w:val="20"/>
              </w:rPr>
            </w:pPr>
            <w:r w:rsidRPr="00E61ECE">
              <w:rPr>
                <w:rFonts w:cs="Calibri"/>
                <w:szCs w:val="20"/>
              </w:rPr>
              <w:t>20% of consultant contract</w:t>
            </w:r>
          </w:p>
        </w:tc>
        <w:tc>
          <w:tcPr>
            <w:tcW w:w="1472" w:type="dxa"/>
            <w:vAlign w:val="center"/>
          </w:tcPr>
          <w:p w14:paraId="52CE0342" w14:textId="1CAF40F3" w:rsidR="00EE6ED3" w:rsidRPr="00E61ECE" w:rsidRDefault="00EE6ED3" w:rsidP="00EE6ED3">
            <w:pPr>
              <w:spacing w:after="0"/>
              <w:jc w:val="left"/>
              <w:rPr>
                <w:rFonts w:cs="Calibri"/>
                <w:szCs w:val="20"/>
              </w:rPr>
            </w:pPr>
            <w:r w:rsidRPr="00E61ECE">
              <w:rPr>
                <w:rFonts w:cs="Calibri"/>
                <w:color w:val="000000"/>
                <w:szCs w:val="20"/>
              </w:rPr>
              <w:t>2000</w:t>
            </w:r>
          </w:p>
        </w:tc>
        <w:tc>
          <w:tcPr>
            <w:tcW w:w="1890" w:type="dxa"/>
          </w:tcPr>
          <w:p w14:paraId="796A3D71" w14:textId="7294D576" w:rsidR="00EE6ED3" w:rsidRPr="00E61ECE" w:rsidRDefault="00EE6ED3" w:rsidP="00EE6ED3">
            <w:pPr>
              <w:spacing w:after="0"/>
              <w:jc w:val="left"/>
              <w:rPr>
                <w:rFonts w:cs="Calibri"/>
                <w:szCs w:val="20"/>
              </w:rPr>
            </w:pPr>
            <w:r w:rsidRPr="00E61ECE">
              <w:rPr>
                <w:rFonts w:cs="Calibri"/>
                <w:szCs w:val="20"/>
              </w:rPr>
              <w:t>E-bus users</w:t>
            </w:r>
          </w:p>
        </w:tc>
      </w:tr>
      <w:tr w:rsidR="00EE6ED3" w:rsidRPr="00E61ECE" w14:paraId="41B0DFB5" w14:textId="77777777" w:rsidTr="00D80A71">
        <w:tc>
          <w:tcPr>
            <w:tcW w:w="1967" w:type="dxa"/>
          </w:tcPr>
          <w:p w14:paraId="53AEB8C2" w14:textId="352CC600" w:rsidR="00EE6ED3" w:rsidRPr="00E61ECE" w:rsidRDefault="00EE6ED3" w:rsidP="00EE6ED3">
            <w:pPr>
              <w:spacing w:after="0"/>
              <w:jc w:val="left"/>
              <w:rPr>
                <w:rFonts w:cs="Calibri"/>
                <w:szCs w:val="20"/>
              </w:rPr>
            </w:pPr>
            <w:r w:rsidRPr="00E61ECE">
              <w:rPr>
                <w:rFonts w:cs="Calibri"/>
                <w:szCs w:val="20"/>
              </w:rPr>
              <w:t>2.5.3: Replication options of ISF fleet pilot</w:t>
            </w:r>
          </w:p>
        </w:tc>
        <w:tc>
          <w:tcPr>
            <w:tcW w:w="1855" w:type="dxa"/>
          </w:tcPr>
          <w:p w14:paraId="70F2D28D" w14:textId="3002C08E" w:rsidR="00EE6ED3" w:rsidRPr="00E61ECE" w:rsidRDefault="00EE6ED3" w:rsidP="00EE6ED3">
            <w:pPr>
              <w:spacing w:after="0"/>
              <w:jc w:val="left"/>
              <w:rPr>
                <w:rFonts w:cs="Calibri"/>
                <w:szCs w:val="20"/>
              </w:rPr>
            </w:pPr>
            <w:r w:rsidRPr="00E61ECE">
              <w:rPr>
                <w:rFonts w:cs="Calibri"/>
                <w:szCs w:val="20"/>
              </w:rPr>
              <w:t>PMU, consultant</w:t>
            </w:r>
          </w:p>
        </w:tc>
        <w:tc>
          <w:tcPr>
            <w:tcW w:w="1832" w:type="dxa"/>
          </w:tcPr>
          <w:p w14:paraId="2E845087" w14:textId="28C60C32" w:rsidR="00EE6ED3" w:rsidRPr="00E61ECE" w:rsidRDefault="00EE6ED3" w:rsidP="00EE6ED3">
            <w:pPr>
              <w:spacing w:after="0"/>
              <w:jc w:val="left"/>
              <w:rPr>
                <w:rFonts w:cs="Calibri"/>
                <w:szCs w:val="20"/>
              </w:rPr>
            </w:pPr>
            <w:r w:rsidRPr="00E61ECE">
              <w:rPr>
                <w:rFonts w:cs="Calibri"/>
                <w:szCs w:val="20"/>
              </w:rPr>
              <w:t>20% of consultant contract</w:t>
            </w:r>
          </w:p>
        </w:tc>
        <w:tc>
          <w:tcPr>
            <w:tcW w:w="1472" w:type="dxa"/>
            <w:vAlign w:val="center"/>
          </w:tcPr>
          <w:p w14:paraId="29E1B9B4" w14:textId="0A5B70F0" w:rsidR="00EE6ED3" w:rsidRPr="00E61ECE" w:rsidRDefault="00EE6ED3" w:rsidP="00EE6ED3">
            <w:pPr>
              <w:spacing w:after="0"/>
              <w:jc w:val="left"/>
              <w:rPr>
                <w:rFonts w:cs="Calibri"/>
                <w:szCs w:val="20"/>
              </w:rPr>
            </w:pPr>
            <w:r w:rsidRPr="00E61ECE">
              <w:rPr>
                <w:rFonts w:cs="Calibri"/>
                <w:color w:val="000000"/>
                <w:szCs w:val="20"/>
              </w:rPr>
              <w:t>2000</w:t>
            </w:r>
          </w:p>
        </w:tc>
        <w:tc>
          <w:tcPr>
            <w:tcW w:w="1890" w:type="dxa"/>
          </w:tcPr>
          <w:p w14:paraId="251214B3" w14:textId="445FCA53" w:rsidR="00EE6ED3" w:rsidRPr="00E61ECE" w:rsidRDefault="00EE6ED3" w:rsidP="00EE6ED3">
            <w:pPr>
              <w:spacing w:after="0"/>
              <w:jc w:val="left"/>
              <w:rPr>
                <w:rFonts w:cs="Calibri"/>
                <w:szCs w:val="20"/>
              </w:rPr>
            </w:pPr>
            <w:r w:rsidRPr="00E61ECE">
              <w:rPr>
                <w:rFonts w:cs="Calibri"/>
                <w:szCs w:val="20"/>
              </w:rPr>
              <w:t>Corporate car fleet managers</w:t>
            </w:r>
          </w:p>
        </w:tc>
      </w:tr>
      <w:tr w:rsidR="00EE6ED3" w:rsidRPr="00E61ECE" w14:paraId="61A08500" w14:textId="77777777" w:rsidTr="00D80A71">
        <w:tc>
          <w:tcPr>
            <w:tcW w:w="1967" w:type="dxa"/>
          </w:tcPr>
          <w:p w14:paraId="707B00D2" w14:textId="6519BD1D" w:rsidR="00EE6ED3" w:rsidRPr="00E61ECE" w:rsidRDefault="00EE6ED3" w:rsidP="00EE6ED3">
            <w:pPr>
              <w:spacing w:after="0"/>
              <w:jc w:val="left"/>
              <w:rPr>
                <w:rFonts w:cs="Calibri"/>
                <w:szCs w:val="20"/>
              </w:rPr>
            </w:pPr>
            <w:r w:rsidRPr="00E61ECE">
              <w:rPr>
                <w:rFonts w:cs="Calibri"/>
                <w:szCs w:val="20"/>
              </w:rPr>
              <w:lastRenderedPageBreak/>
              <w:t>3.1.1: Lebanese E-mobility network</w:t>
            </w:r>
          </w:p>
        </w:tc>
        <w:tc>
          <w:tcPr>
            <w:tcW w:w="1855" w:type="dxa"/>
          </w:tcPr>
          <w:p w14:paraId="39DB7472" w14:textId="4BD0A1A3" w:rsidR="00EE6ED3" w:rsidRPr="00E61ECE" w:rsidRDefault="00EE6ED3" w:rsidP="00EE6ED3">
            <w:pPr>
              <w:spacing w:after="0"/>
              <w:jc w:val="left"/>
              <w:rPr>
                <w:rFonts w:cs="Calibri"/>
                <w:szCs w:val="20"/>
              </w:rPr>
            </w:pPr>
            <w:r w:rsidRPr="00E61ECE">
              <w:rPr>
                <w:rFonts w:cs="Calibri"/>
                <w:szCs w:val="20"/>
              </w:rPr>
              <w:t>PMU, contractor</w:t>
            </w:r>
          </w:p>
        </w:tc>
        <w:tc>
          <w:tcPr>
            <w:tcW w:w="1832" w:type="dxa"/>
          </w:tcPr>
          <w:p w14:paraId="330F1281" w14:textId="6C72D695" w:rsidR="00EE6ED3" w:rsidRPr="00E61ECE" w:rsidRDefault="00EE6ED3" w:rsidP="00EE6ED3">
            <w:pPr>
              <w:spacing w:after="0"/>
              <w:jc w:val="left"/>
              <w:rPr>
                <w:rFonts w:cs="Calibri"/>
                <w:szCs w:val="20"/>
              </w:rPr>
            </w:pPr>
            <w:r w:rsidRPr="00E61ECE">
              <w:rPr>
                <w:rFonts w:cs="Calibri"/>
                <w:szCs w:val="20"/>
              </w:rPr>
              <w:t>10 meetings supported</w:t>
            </w:r>
          </w:p>
        </w:tc>
        <w:tc>
          <w:tcPr>
            <w:tcW w:w="1472" w:type="dxa"/>
            <w:vAlign w:val="center"/>
          </w:tcPr>
          <w:p w14:paraId="70D6CF4B" w14:textId="710865AD" w:rsidR="00EE6ED3" w:rsidRPr="00E61ECE" w:rsidRDefault="00EE6ED3" w:rsidP="00EE6ED3">
            <w:pPr>
              <w:spacing w:after="0"/>
              <w:jc w:val="left"/>
              <w:rPr>
                <w:rFonts w:cs="Calibri"/>
                <w:szCs w:val="20"/>
              </w:rPr>
            </w:pPr>
            <w:r w:rsidRPr="00E61ECE">
              <w:rPr>
                <w:rFonts w:cs="Calibri"/>
                <w:color w:val="000000"/>
                <w:szCs w:val="20"/>
              </w:rPr>
              <w:t>20000</w:t>
            </w:r>
          </w:p>
        </w:tc>
        <w:tc>
          <w:tcPr>
            <w:tcW w:w="1890" w:type="dxa"/>
          </w:tcPr>
          <w:p w14:paraId="6445B794" w14:textId="539E0947" w:rsidR="00EE6ED3" w:rsidRPr="00E61ECE" w:rsidRDefault="00EE6ED3" w:rsidP="00EE6ED3">
            <w:pPr>
              <w:spacing w:after="0"/>
              <w:jc w:val="left"/>
              <w:rPr>
                <w:rFonts w:cs="Calibri"/>
                <w:szCs w:val="20"/>
              </w:rPr>
            </w:pPr>
            <w:r w:rsidRPr="00E61ECE">
              <w:rPr>
                <w:rFonts w:cs="Calibri"/>
                <w:szCs w:val="20"/>
              </w:rPr>
              <w:t>Private sector, academia, institutions</w:t>
            </w:r>
          </w:p>
        </w:tc>
      </w:tr>
      <w:tr w:rsidR="00EE6ED3" w:rsidRPr="00E61ECE" w14:paraId="3D0D88F1" w14:textId="77777777" w:rsidTr="00D80A71">
        <w:tc>
          <w:tcPr>
            <w:tcW w:w="1967" w:type="dxa"/>
          </w:tcPr>
          <w:p w14:paraId="4C010F95" w14:textId="5C763DF4" w:rsidR="00EE6ED3" w:rsidRPr="00E61ECE" w:rsidRDefault="00EE6ED3" w:rsidP="00EE6ED3">
            <w:pPr>
              <w:spacing w:after="0"/>
              <w:jc w:val="left"/>
              <w:rPr>
                <w:rFonts w:cs="Calibri"/>
                <w:szCs w:val="20"/>
              </w:rPr>
            </w:pPr>
            <w:r w:rsidRPr="00E61ECE">
              <w:rPr>
                <w:rFonts w:cs="Calibri"/>
                <w:szCs w:val="20"/>
              </w:rPr>
              <w:t>3.1.2: Website and virtual platform of the e-mobility network</w:t>
            </w:r>
          </w:p>
        </w:tc>
        <w:tc>
          <w:tcPr>
            <w:tcW w:w="1855" w:type="dxa"/>
          </w:tcPr>
          <w:p w14:paraId="5FBF9E32" w14:textId="52ADDCEE" w:rsidR="00EE6ED3" w:rsidRPr="00E61ECE" w:rsidRDefault="00EE6ED3" w:rsidP="00EE6ED3">
            <w:pPr>
              <w:spacing w:after="0"/>
              <w:jc w:val="left"/>
              <w:rPr>
                <w:rFonts w:cs="Calibri"/>
                <w:szCs w:val="20"/>
              </w:rPr>
            </w:pPr>
            <w:r w:rsidRPr="00E61ECE">
              <w:rPr>
                <w:rFonts w:cs="Calibri"/>
                <w:szCs w:val="20"/>
              </w:rPr>
              <w:t>PMU, consultant</w:t>
            </w:r>
          </w:p>
        </w:tc>
        <w:tc>
          <w:tcPr>
            <w:tcW w:w="1832" w:type="dxa"/>
          </w:tcPr>
          <w:p w14:paraId="5524C08D" w14:textId="311D99FF" w:rsidR="00EE6ED3" w:rsidRPr="00E61ECE" w:rsidRDefault="00EE6ED3" w:rsidP="00EE6ED3">
            <w:pPr>
              <w:spacing w:after="0"/>
              <w:jc w:val="left"/>
              <w:rPr>
                <w:rFonts w:cs="Calibri"/>
                <w:szCs w:val="20"/>
              </w:rPr>
            </w:pPr>
            <w:r w:rsidRPr="00E61ECE">
              <w:rPr>
                <w:rFonts w:cs="Calibri"/>
                <w:szCs w:val="20"/>
              </w:rPr>
              <w:t>100% of consultant contract</w:t>
            </w:r>
          </w:p>
        </w:tc>
        <w:tc>
          <w:tcPr>
            <w:tcW w:w="1472" w:type="dxa"/>
            <w:vAlign w:val="center"/>
          </w:tcPr>
          <w:p w14:paraId="297EDFAB" w14:textId="6A318A6B" w:rsidR="00EE6ED3" w:rsidRPr="00E61ECE" w:rsidRDefault="00EE6ED3" w:rsidP="00EE6ED3">
            <w:pPr>
              <w:spacing w:after="0"/>
              <w:jc w:val="left"/>
              <w:rPr>
                <w:rFonts w:cs="Calibri"/>
                <w:szCs w:val="20"/>
              </w:rPr>
            </w:pPr>
            <w:r w:rsidRPr="00E61ECE">
              <w:rPr>
                <w:rFonts w:cs="Calibri"/>
                <w:color w:val="000000"/>
                <w:szCs w:val="20"/>
              </w:rPr>
              <w:t>10000</w:t>
            </w:r>
          </w:p>
        </w:tc>
        <w:tc>
          <w:tcPr>
            <w:tcW w:w="1890" w:type="dxa"/>
          </w:tcPr>
          <w:p w14:paraId="7DFBB9A2" w14:textId="7BDB5CAA" w:rsidR="00EE6ED3" w:rsidRPr="00E61ECE" w:rsidRDefault="00EE6ED3" w:rsidP="00EE6ED3">
            <w:pPr>
              <w:spacing w:after="0"/>
              <w:jc w:val="left"/>
              <w:rPr>
                <w:rFonts w:cs="Calibri"/>
                <w:szCs w:val="20"/>
              </w:rPr>
            </w:pPr>
            <w:r w:rsidRPr="00E61ECE">
              <w:rPr>
                <w:rFonts w:cs="Calibri"/>
                <w:szCs w:val="20"/>
              </w:rPr>
              <w:t>All stakeholders, general public</w:t>
            </w:r>
          </w:p>
        </w:tc>
      </w:tr>
      <w:tr w:rsidR="00EE6ED3" w:rsidRPr="00E61ECE" w14:paraId="3975B133" w14:textId="77777777" w:rsidTr="00D80A71">
        <w:tc>
          <w:tcPr>
            <w:tcW w:w="1967" w:type="dxa"/>
          </w:tcPr>
          <w:p w14:paraId="0A68D0AA" w14:textId="48937663" w:rsidR="00EE6ED3" w:rsidRPr="00E61ECE" w:rsidRDefault="00EE6ED3" w:rsidP="00EE6ED3">
            <w:pPr>
              <w:spacing w:after="0"/>
              <w:jc w:val="left"/>
              <w:rPr>
                <w:rFonts w:cs="Calibri"/>
                <w:szCs w:val="20"/>
              </w:rPr>
            </w:pPr>
            <w:r w:rsidRPr="00E61ECE">
              <w:rPr>
                <w:rFonts w:cs="Calibri"/>
                <w:szCs w:val="20"/>
              </w:rPr>
              <w:t>3.2.3: Exit project strategy</w:t>
            </w:r>
          </w:p>
        </w:tc>
        <w:tc>
          <w:tcPr>
            <w:tcW w:w="1855" w:type="dxa"/>
          </w:tcPr>
          <w:p w14:paraId="7219CA6B" w14:textId="2241840F" w:rsidR="00EE6ED3" w:rsidRPr="00E61ECE" w:rsidRDefault="00EE6ED3" w:rsidP="00EE6ED3">
            <w:pPr>
              <w:spacing w:after="0"/>
              <w:jc w:val="left"/>
              <w:rPr>
                <w:rFonts w:cs="Calibri"/>
                <w:szCs w:val="20"/>
              </w:rPr>
            </w:pPr>
            <w:r w:rsidRPr="00E61ECE">
              <w:rPr>
                <w:rFonts w:cs="Calibri"/>
                <w:szCs w:val="20"/>
              </w:rPr>
              <w:t>PMU, consultant</w:t>
            </w:r>
          </w:p>
        </w:tc>
        <w:tc>
          <w:tcPr>
            <w:tcW w:w="1832" w:type="dxa"/>
          </w:tcPr>
          <w:p w14:paraId="627761B5" w14:textId="06A5391B" w:rsidR="00EE6ED3" w:rsidRPr="00E61ECE" w:rsidRDefault="00EE6ED3" w:rsidP="00EE6ED3">
            <w:pPr>
              <w:spacing w:after="0"/>
              <w:jc w:val="left"/>
              <w:rPr>
                <w:rFonts w:cs="Calibri"/>
                <w:szCs w:val="20"/>
              </w:rPr>
            </w:pPr>
            <w:r w:rsidRPr="00E61ECE">
              <w:rPr>
                <w:rFonts w:cs="Calibri"/>
                <w:szCs w:val="20"/>
              </w:rPr>
              <w:t>20% of consultant contract)</w:t>
            </w:r>
          </w:p>
        </w:tc>
        <w:tc>
          <w:tcPr>
            <w:tcW w:w="1472" w:type="dxa"/>
            <w:vAlign w:val="center"/>
          </w:tcPr>
          <w:p w14:paraId="4BAFDA14" w14:textId="09980C5B" w:rsidR="00EE6ED3" w:rsidRPr="00E61ECE" w:rsidRDefault="00EE6ED3" w:rsidP="00EE6ED3">
            <w:pPr>
              <w:spacing w:after="0"/>
              <w:jc w:val="left"/>
              <w:rPr>
                <w:rFonts w:cs="Calibri"/>
                <w:szCs w:val="20"/>
              </w:rPr>
            </w:pPr>
            <w:r w:rsidRPr="00E61ECE">
              <w:rPr>
                <w:rFonts w:cs="Calibri"/>
                <w:color w:val="000000"/>
                <w:szCs w:val="20"/>
              </w:rPr>
              <w:t>2000</w:t>
            </w:r>
          </w:p>
        </w:tc>
        <w:tc>
          <w:tcPr>
            <w:tcW w:w="1890" w:type="dxa"/>
          </w:tcPr>
          <w:p w14:paraId="18EC39E4" w14:textId="03576AFB" w:rsidR="00EE6ED3" w:rsidRPr="00E61ECE" w:rsidRDefault="00EE6ED3" w:rsidP="00EE6ED3">
            <w:pPr>
              <w:spacing w:after="0"/>
              <w:jc w:val="left"/>
              <w:rPr>
                <w:rFonts w:cs="Calibri"/>
                <w:szCs w:val="20"/>
              </w:rPr>
            </w:pPr>
            <w:r w:rsidRPr="00E61ECE">
              <w:rPr>
                <w:rFonts w:cs="Calibri"/>
                <w:szCs w:val="20"/>
              </w:rPr>
              <w:t>All stakeholders</w:t>
            </w:r>
          </w:p>
        </w:tc>
      </w:tr>
      <w:tr w:rsidR="00EE6ED3" w:rsidRPr="00E61ECE" w14:paraId="327F6E44" w14:textId="77777777" w:rsidTr="00D80A71">
        <w:tc>
          <w:tcPr>
            <w:tcW w:w="1967" w:type="dxa"/>
          </w:tcPr>
          <w:p w14:paraId="16B831FF" w14:textId="58E60B81" w:rsidR="00EE6ED3" w:rsidRPr="00E61ECE" w:rsidRDefault="00EE6ED3" w:rsidP="00EE6ED3">
            <w:pPr>
              <w:spacing w:after="0"/>
              <w:jc w:val="left"/>
              <w:rPr>
                <w:rFonts w:cs="Calibri"/>
                <w:szCs w:val="20"/>
              </w:rPr>
            </w:pPr>
            <w:r w:rsidRPr="00E61ECE">
              <w:rPr>
                <w:rFonts w:cs="Calibri"/>
                <w:szCs w:val="20"/>
              </w:rPr>
              <w:t>3.3.1: Project communication plan</w:t>
            </w:r>
          </w:p>
        </w:tc>
        <w:tc>
          <w:tcPr>
            <w:tcW w:w="1855" w:type="dxa"/>
          </w:tcPr>
          <w:p w14:paraId="3362B9BC" w14:textId="34FFF1E3" w:rsidR="00EE6ED3" w:rsidRPr="00E61ECE" w:rsidRDefault="00EE6ED3" w:rsidP="00EE6ED3">
            <w:pPr>
              <w:spacing w:after="0"/>
              <w:jc w:val="left"/>
              <w:rPr>
                <w:rFonts w:cs="Calibri"/>
                <w:szCs w:val="20"/>
              </w:rPr>
            </w:pPr>
            <w:r w:rsidRPr="00E61ECE">
              <w:rPr>
                <w:rFonts w:cs="Calibri"/>
                <w:szCs w:val="20"/>
              </w:rPr>
              <w:t>PMU, consultant</w:t>
            </w:r>
          </w:p>
        </w:tc>
        <w:tc>
          <w:tcPr>
            <w:tcW w:w="1832" w:type="dxa"/>
          </w:tcPr>
          <w:p w14:paraId="6D7C40AE" w14:textId="5AACC186" w:rsidR="00EE6ED3" w:rsidRPr="00E61ECE" w:rsidRDefault="00EE6ED3" w:rsidP="00EE6ED3">
            <w:pPr>
              <w:spacing w:after="0"/>
              <w:jc w:val="left"/>
              <w:rPr>
                <w:rFonts w:cs="Calibri"/>
                <w:szCs w:val="20"/>
              </w:rPr>
            </w:pPr>
            <w:r w:rsidRPr="00E61ECE">
              <w:rPr>
                <w:rFonts w:cs="Calibri"/>
                <w:szCs w:val="20"/>
              </w:rPr>
              <w:t>100% of consultant contract</w:t>
            </w:r>
          </w:p>
        </w:tc>
        <w:tc>
          <w:tcPr>
            <w:tcW w:w="1472" w:type="dxa"/>
            <w:vAlign w:val="center"/>
          </w:tcPr>
          <w:p w14:paraId="2FB9ABBE" w14:textId="291EBE99" w:rsidR="00EE6ED3" w:rsidRPr="00E61ECE" w:rsidRDefault="00EE6ED3" w:rsidP="00EE6ED3">
            <w:pPr>
              <w:spacing w:after="0"/>
              <w:jc w:val="left"/>
              <w:rPr>
                <w:rFonts w:cs="Calibri"/>
                <w:szCs w:val="20"/>
              </w:rPr>
            </w:pPr>
            <w:r w:rsidRPr="00E61ECE">
              <w:rPr>
                <w:rFonts w:cs="Calibri"/>
                <w:color w:val="000000"/>
                <w:szCs w:val="20"/>
              </w:rPr>
              <w:t>17000</w:t>
            </w:r>
          </w:p>
        </w:tc>
        <w:tc>
          <w:tcPr>
            <w:tcW w:w="1890" w:type="dxa"/>
          </w:tcPr>
          <w:p w14:paraId="52CA35D1" w14:textId="344E0244" w:rsidR="00EE6ED3" w:rsidRPr="00E61ECE" w:rsidRDefault="00EE6ED3" w:rsidP="00EE6ED3">
            <w:pPr>
              <w:spacing w:after="0"/>
              <w:jc w:val="left"/>
              <w:rPr>
                <w:rFonts w:cs="Calibri"/>
                <w:szCs w:val="20"/>
              </w:rPr>
            </w:pPr>
            <w:r w:rsidRPr="00E61ECE">
              <w:rPr>
                <w:rFonts w:cs="Calibri"/>
                <w:szCs w:val="20"/>
              </w:rPr>
              <w:t>All stakeholders</w:t>
            </w:r>
          </w:p>
        </w:tc>
      </w:tr>
      <w:tr w:rsidR="00EE6ED3" w:rsidRPr="00E61ECE" w14:paraId="52AABF65" w14:textId="77777777" w:rsidTr="00D80A71">
        <w:tc>
          <w:tcPr>
            <w:tcW w:w="1967" w:type="dxa"/>
          </w:tcPr>
          <w:p w14:paraId="565D46B7" w14:textId="7D8C4372" w:rsidR="00EE6ED3" w:rsidRPr="00E61ECE" w:rsidRDefault="00EE6ED3" w:rsidP="00EE6ED3">
            <w:pPr>
              <w:spacing w:after="0"/>
              <w:jc w:val="left"/>
              <w:rPr>
                <w:rFonts w:cs="Calibri"/>
                <w:szCs w:val="20"/>
              </w:rPr>
            </w:pPr>
            <w:r w:rsidRPr="00E61ECE">
              <w:rPr>
                <w:rFonts w:cs="Calibri"/>
                <w:szCs w:val="20"/>
              </w:rPr>
              <w:t>3.3.2: Communication campaigns</w:t>
            </w:r>
          </w:p>
        </w:tc>
        <w:tc>
          <w:tcPr>
            <w:tcW w:w="1855" w:type="dxa"/>
          </w:tcPr>
          <w:p w14:paraId="536EB990" w14:textId="42F4115F" w:rsidR="00EE6ED3" w:rsidRPr="00E61ECE" w:rsidRDefault="00EE6ED3" w:rsidP="00EE6ED3">
            <w:pPr>
              <w:spacing w:after="0"/>
              <w:jc w:val="left"/>
              <w:rPr>
                <w:rFonts w:cs="Calibri"/>
                <w:szCs w:val="20"/>
              </w:rPr>
            </w:pPr>
            <w:r w:rsidRPr="00E61ECE">
              <w:rPr>
                <w:rFonts w:cs="Calibri"/>
                <w:szCs w:val="20"/>
              </w:rPr>
              <w:t>Consultant</w:t>
            </w:r>
          </w:p>
        </w:tc>
        <w:tc>
          <w:tcPr>
            <w:tcW w:w="1832" w:type="dxa"/>
          </w:tcPr>
          <w:p w14:paraId="59D1B668" w14:textId="41C5C040" w:rsidR="00EE6ED3" w:rsidRPr="00E61ECE" w:rsidRDefault="00EE6ED3" w:rsidP="00EE6ED3">
            <w:pPr>
              <w:spacing w:after="0"/>
              <w:jc w:val="left"/>
              <w:rPr>
                <w:rFonts w:cs="Calibri"/>
                <w:szCs w:val="20"/>
              </w:rPr>
            </w:pPr>
            <w:r w:rsidRPr="00E61ECE">
              <w:rPr>
                <w:rFonts w:cs="Calibri"/>
                <w:szCs w:val="20"/>
              </w:rPr>
              <w:t>100% of consultant contract</w:t>
            </w:r>
          </w:p>
        </w:tc>
        <w:tc>
          <w:tcPr>
            <w:tcW w:w="1472" w:type="dxa"/>
            <w:vAlign w:val="center"/>
          </w:tcPr>
          <w:p w14:paraId="3A749334" w14:textId="1B82CE9F" w:rsidR="00EE6ED3" w:rsidRPr="00E61ECE" w:rsidRDefault="00EE6ED3" w:rsidP="00EE6ED3">
            <w:pPr>
              <w:spacing w:after="0"/>
              <w:jc w:val="left"/>
              <w:rPr>
                <w:rFonts w:cs="Calibri"/>
                <w:szCs w:val="20"/>
              </w:rPr>
            </w:pPr>
            <w:r w:rsidRPr="00E61ECE">
              <w:rPr>
                <w:rFonts w:cs="Calibri"/>
                <w:color w:val="000000"/>
                <w:szCs w:val="20"/>
              </w:rPr>
              <w:t>40000</w:t>
            </w:r>
          </w:p>
        </w:tc>
        <w:tc>
          <w:tcPr>
            <w:tcW w:w="1890" w:type="dxa"/>
          </w:tcPr>
          <w:p w14:paraId="5D4F9F9A" w14:textId="00FE64FB" w:rsidR="00EE6ED3" w:rsidRPr="00E61ECE" w:rsidRDefault="00EE6ED3" w:rsidP="00EE6ED3">
            <w:pPr>
              <w:spacing w:after="0"/>
              <w:jc w:val="left"/>
              <w:rPr>
                <w:rFonts w:cs="Calibri"/>
                <w:szCs w:val="20"/>
              </w:rPr>
            </w:pPr>
            <w:r w:rsidRPr="00E61ECE">
              <w:rPr>
                <w:rFonts w:cs="Calibri"/>
                <w:szCs w:val="20"/>
              </w:rPr>
              <w:t>General public</w:t>
            </w:r>
          </w:p>
        </w:tc>
      </w:tr>
      <w:tr w:rsidR="00EE6ED3" w:rsidRPr="00E61ECE" w14:paraId="6E028B8C" w14:textId="77777777" w:rsidTr="00D80A71">
        <w:tc>
          <w:tcPr>
            <w:tcW w:w="1967" w:type="dxa"/>
          </w:tcPr>
          <w:p w14:paraId="11FA0724" w14:textId="3D6C6734" w:rsidR="00EE6ED3" w:rsidRPr="00E61ECE" w:rsidRDefault="00EE6ED3" w:rsidP="00EE6ED3">
            <w:pPr>
              <w:spacing w:after="0"/>
              <w:jc w:val="left"/>
              <w:rPr>
                <w:rFonts w:cs="Calibri"/>
                <w:szCs w:val="20"/>
              </w:rPr>
            </w:pPr>
            <w:r w:rsidRPr="00E61ECE">
              <w:rPr>
                <w:rFonts w:cs="Calibri"/>
                <w:szCs w:val="20"/>
              </w:rPr>
              <w:t>3.4.1: Training materials for decision-makers</w:t>
            </w:r>
          </w:p>
        </w:tc>
        <w:tc>
          <w:tcPr>
            <w:tcW w:w="1855" w:type="dxa"/>
          </w:tcPr>
          <w:p w14:paraId="3FF0A2E1" w14:textId="0CFEE309" w:rsidR="00EE6ED3" w:rsidRPr="00E61ECE" w:rsidRDefault="00EE6ED3" w:rsidP="00EE6ED3">
            <w:pPr>
              <w:spacing w:after="0"/>
              <w:jc w:val="left"/>
              <w:rPr>
                <w:rFonts w:cs="Calibri"/>
                <w:szCs w:val="20"/>
              </w:rPr>
            </w:pPr>
            <w:r w:rsidRPr="00E61ECE">
              <w:rPr>
                <w:rFonts w:cs="Calibri"/>
                <w:szCs w:val="20"/>
              </w:rPr>
              <w:t>Consultant</w:t>
            </w:r>
          </w:p>
        </w:tc>
        <w:tc>
          <w:tcPr>
            <w:tcW w:w="1832" w:type="dxa"/>
          </w:tcPr>
          <w:p w14:paraId="0DA5716D" w14:textId="700E61EC" w:rsidR="00EE6ED3" w:rsidRPr="00E61ECE" w:rsidRDefault="00EE6ED3" w:rsidP="00EE6ED3">
            <w:pPr>
              <w:spacing w:after="0"/>
              <w:jc w:val="left"/>
              <w:rPr>
                <w:rFonts w:cs="Calibri"/>
                <w:szCs w:val="20"/>
              </w:rPr>
            </w:pPr>
            <w:r w:rsidRPr="00E61ECE">
              <w:rPr>
                <w:rFonts w:cs="Calibri"/>
                <w:szCs w:val="20"/>
              </w:rPr>
              <w:t>100% of contract</w:t>
            </w:r>
          </w:p>
        </w:tc>
        <w:tc>
          <w:tcPr>
            <w:tcW w:w="1472" w:type="dxa"/>
            <w:vAlign w:val="center"/>
          </w:tcPr>
          <w:p w14:paraId="21FB4582" w14:textId="043D77D7" w:rsidR="00EE6ED3" w:rsidRPr="00E61ECE" w:rsidRDefault="00EE6ED3" w:rsidP="00EE6ED3">
            <w:pPr>
              <w:spacing w:after="0"/>
              <w:jc w:val="left"/>
              <w:rPr>
                <w:rFonts w:cs="Calibri"/>
                <w:szCs w:val="20"/>
              </w:rPr>
            </w:pPr>
            <w:r w:rsidRPr="00E61ECE">
              <w:rPr>
                <w:rFonts w:cs="Calibri"/>
                <w:color w:val="000000"/>
                <w:szCs w:val="20"/>
              </w:rPr>
              <w:t>2179</w:t>
            </w:r>
          </w:p>
        </w:tc>
        <w:tc>
          <w:tcPr>
            <w:tcW w:w="1890" w:type="dxa"/>
          </w:tcPr>
          <w:p w14:paraId="1EFD145A" w14:textId="253FF734" w:rsidR="00EE6ED3" w:rsidRPr="00E61ECE" w:rsidRDefault="00EE6ED3" w:rsidP="00EE6ED3">
            <w:pPr>
              <w:spacing w:after="0"/>
              <w:jc w:val="left"/>
              <w:rPr>
                <w:rFonts w:cs="Calibri"/>
                <w:szCs w:val="20"/>
              </w:rPr>
            </w:pPr>
            <w:r w:rsidRPr="00E61ECE">
              <w:rPr>
                <w:rFonts w:cs="Calibri"/>
                <w:szCs w:val="20"/>
              </w:rPr>
              <w:t>Decision makers in cities</w:t>
            </w:r>
          </w:p>
        </w:tc>
      </w:tr>
      <w:tr w:rsidR="00EE6ED3" w:rsidRPr="00E61ECE" w14:paraId="01CB5ECF" w14:textId="77777777" w:rsidTr="00D80A71">
        <w:tc>
          <w:tcPr>
            <w:tcW w:w="1967" w:type="dxa"/>
          </w:tcPr>
          <w:p w14:paraId="7359B549" w14:textId="533B1372" w:rsidR="00EE6ED3" w:rsidRPr="00E61ECE" w:rsidRDefault="00EE6ED3" w:rsidP="00EE6ED3">
            <w:pPr>
              <w:spacing w:after="0"/>
              <w:jc w:val="left"/>
              <w:rPr>
                <w:rFonts w:cs="Calibri"/>
                <w:szCs w:val="20"/>
              </w:rPr>
            </w:pPr>
            <w:r w:rsidRPr="00E61ECE">
              <w:rPr>
                <w:rFonts w:cs="Calibri"/>
                <w:szCs w:val="20"/>
              </w:rPr>
              <w:t>3.4.2: Training workshops for decision-makers</w:t>
            </w:r>
          </w:p>
        </w:tc>
        <w:tc>
          <w:tcPr>
            <w:tcW w:w="1855" w:type="dxa"/>
          </w:tcPr>
          <w:p w14:paraId="538CAF06" w14:textId="2969E7C8" w:rsidR="00EE6ED3" w:rsidRPr="00E61ECE" w:rsidRDefault="00EE6ED3" w:rsidP="00EE6ED3">
            <w:pPr>
              <w:spacing w:after="0"/>
              <w:jc w:val="left"/>
              <w:rPr>
                <w:rFonts w:cs="Calibri"/>
                <w:szCs w:val="20"/>
              </w:rPr>
            </w:pPr>
            <w:r w:rsidRPr="00E61ECE">
              <w:rPr>
                <w:rFonts w:cs="Calibri"/>
                <w:szCs w:val="20"/>
              </w:rPr>
              <w:t>PMU, consultant</w:t>
            </w:r>
          </w:p>
        </w:tc>
        <w:tc>
          <w:tcPr>
            <w:tcW w:w="1832" w:type="dxa"/>
          </w:tcPr>
          <w:p w14:paraId="57235C9C" w14:textId="50A6DF58" w:rsidR="00EE6ED3" w:rsidRPr="00E61ECE" w:rsidRDefault="00EE6ED3" w:rsidP="00EE6ED3">
            <w:pPr>
              <w:spacing w:after="0"/>
              <w:jc w:val="left"/>
              <w:rPr>
                <w:rFonts w:cs="Calibri"/>
                <w:szCs w:val="20"/>
              </w:rPr>
            </w:pPr>
            <w:r w:rsidRPr="00E61ECE">
              <w:rPr>
                <w:rFonts w:cs="Calibri"/>
                <w:szCs w:val="20"/>
              </w:rPr>
              <w:t>2 workshops</w:t>
            </w:r>
          </w:p>
        </w:tc>
        <w:tc>
          <w:tcPr>
            <w:tcW w:w="1472" w:type="dxa"/>
            <w:vAlign w:val="center"/>
          </w:tcPr>
          <w:p w14:paraId="691FFFF7" w14:textId="452B30EC" w:rsidR="00EE6ED3" w:rsidRPr="00E61ECE" w:rsidRDefault="00EE6ED3" w:rsidP="00EE6ED3">
            <w:pPr>
              <w:spacing w:after="0"/>
              <w:jc w:val="left"/>
              <w:rPr>
                <w:rFonts w:cs="Calibri"/>
                <w:szCs w:val="20"/>
              </w:rPr>
            </w:pPr>
            <w:r w:rsidRPr="00E61ECE">
              <w:rPr>
                <w:rFonts w:cs="Calibri"/>
                <w:color w:val="000000"/>
                <w:szCs w:val="20"/>
              </w:rPr>
              <w:t>16000</w:t>
            </w:r>
          </w:p>
        </w:tc>
        <w:tc>
          <w:tcPr>
            <w:tcW w:w="1890" w:type="dxa"/>
          </w:tcPr>
          <w:p w14:paraId="02A4A7F0" w14:textId="3FA647DF" w:rsidR="00EE6ED3" w:rsidRPr="00E61ECE" w:rsidRDefault="00EE6ED3" w:rsidP="00EE6ED3">
            <w:pPr>
              <w:spacing w:after="0"/>
              <w:jc w:val="left"/>
              <w:rPr>
                <w:rFonts w:cs="Calibri"/>
                <w:szCs w:val="20"/>
              </w:rPr>
            </w:pPr>
            <w:r w:rsidRPr="00E61ECE">
              <w:rPr>
                <w:rFonts w:cs="Calibri"/>
                <w:szCs w:val="20"/>
              </w:rPr>
              <w:t>Decision makers in cities</w:t>
            </w:r>
          </w:p>
        </w:tc>
      </w:tr>
      <w:tr w:rsidR="00EE6ED3" w:rsidRPr="00E61ECE" w14:paraId="7479DEA0" w14:textId="77777777" w:rsidTr="00D80A71">
        <w:tc>
          <w:tcPr>
            <w:tcW w:w="1967" w:type="dxa"/>
          </w:tcPr>
          <w:p w14:paraId="1D5641F8" w14:textId="60F58380" w:rsidR="00EE6ED3" w:rsidRPr="00E61ECE" w:rsidRDefault="00EE6ED3" w:rsidP="00EE6ED3">
            <w:pPr>
              <w:spacing w:after="0"/>
              <w:jc w:val="left"/>
              <w:rPr>
                <w:rFonts w:cs="Calibri"/>
                <w:szCs w:val="20"/>
              </w:rPr>
            </w:pPr>
            <w:r w:rsidRPr="00E61ECE">
              <w:rPr>
                <w:rFonts w:cs="Calibri"/>
                <w:szCs w:val="20"/>
              </w:rPr>
              <w:t>4.1.2. Mid-term evaluation</w:t>
            </w:r>
          </w:p>
        </w:tc>
        <w:tc>
          <w:tcPr>
            <w:tcW w:w="1855" w:type="dxa"/>
          </w:tcPr>
          <w:p w14:paraId="112D79E6" w14:textId="06BCFB64" w:rsidR="00EE6ED3" w:rsidRPr="00E61ECE" w:rsidRDefault="00EE6ED3" w:rsidP="00EE6ED3">
            <w:pPr>
              <w:spacing w:after="0"/>
              <w:jc w:val="left"/>
              <w:rPr>
                <w:rFonts w:cs="Calibri"/>
                <w:szCs w:val="20"/>
              </w:rPr>
            </w:pPr>
            <w:r w:rsidRPr="00E61ECE">
              <w:rPr>
                <w:rFonts w:cs="Calibri"/>
                <w:szCs w:val="20"/>
              </w:rPr>
              <w:t>Consultant</w:t>
            </w:r>
          </w:p>
        </w:tc>
        <w:tc>
          <w:tcPr>
            <w:tcW w:w="1832" w:type="dxa"/>
          </w:tcPr>
          <w:p w14:paraId="18AA25E1" w14:textId="39447649" w:rsidR="00EE6ED3" w:rsidRPr="00E61ECE" w:rsidRDefault="00EE6ED3" w:rsidP="00EE6ED3">
            <w:pPr>
              <w:spacing w:after="0"/>
              <w:jc w:val="left"/>
              <w:rPr>
                <w:rFonts w:cs="Calibri"/>
                <w:szCs w:val="20"/>
              </w:rPr>
            </w:pPr>
            <w:r w:rsidRPr="00E61ECE">
              <w:rPr>
                <w:rFonts w:cs="Calibri"/>
                <w:szCs w:val="20"/>
              </w:rPr>
              <w:t>10% of consultant contract</w:t>
            </w:r>
          </w:p>
        </w:tc>
        <w:tc>
          <w:tcPr>
            <w:tcW w:w="1472" w:type="dxa"/>
            <w:vAlign w:val="center"/>
          </w:tcPr>
          <w:p w14:paraId="4F0B4037" w14:textId="2500A1F5" w:rsidR="00EE6ED3" w:rsidRPr="00E61ECE" w:rsidRDefault="00EE6ED3" w:rsidP="00EE6ED3">
            <w:pPr>
              <w:spacing w:after="0"/>
              <w:jc w:val="left"/>
              <w:rPr>
                <w:rFonts w:cs="Calibri"/>
                <w:szCs w:val="20"/>
              </w:rPr>
            </w:pPr>
            <w:r w:rsidRPr="00E61ECE">
              <w:rPr>
                <w:rFonts w:cs="Calibri"/>
                <w:color w:val="000000"/>
                <w:szCs w:val="20"/>
              </w:rPr>
              <w:t>3000</w:t>
            </w:r>
          </w:p>
        </w:tc>
        <w:tc>
          <w:tcPr>
            <w:tcW w:w="1890" w:type="dxa"/>
          </w:tcPr>
          <w:p w14:paraId="527BDA7D" w14:textId="0BAB8B4A" w:rsidR="00EE6ED3" w:rsidRPr="00E61ECE" w:rsidRDefault="00EE6ED3" w:rsidP="00EE6ED3">
            <w:pPr>
              <w:spacing w:after="0"/>
              <w:jc w:val="left"/>
              <w:rPr>
                <w:rFonts w:cs="Calibri"/>
                <w:szCs w:val="20"/>
              </w:rPr>
            </w:pPr>
            <w:r w:rsidRPr="00E61ECE">
              <w:rPr>
                <w:rFonts w:cs="Calibri"/>
                <w:szCs w:val="20"/>
              </w:rPr>
              <w:t>All stakeholders</w:t>
            </w:r>
          </w:p>
        </w:tc>
      </w:tr>
      <w:tr w:rsidR="00EE6ED3" w:rsidRPr="00E61ECE" w14:paraId="79425DEF" w14:textId="77777777" w:rsidTr="00D80A71">
        <w:tc>
          <w:tcPr>
            <w:tcW w:w="1967" w:type="dxa"/>
          </w:tcPr>
          <w:p w14:paraId="723BD386" w14:textId="638C9B0B" w:rsidR="00EE6ED3" w:rsidRPr="00E61ECE" w:rsidRDefault="00EE6ED3" w:rsidP="00EE6ED3">
            <w:pPr>
              <w:spacing w:after="0"/>
              <w:jc w:val="left"/>
              <w:rPr>
                <w:rFonts w:cs="Calibri"/>
                <w:szCs w:val="20"/>
              </w:rPr>
            </w:pPr>
            <w:r w:rsidRPr="00E61ECE">
              <w:rPr>
                <w:rFonts w:cs="Calibri"/>
                <w:szCs w:val="20"/>
              </w:rPr>
              <w:t>4.1.3. Terminal evaluation</w:t>
            </w:r>
          </w:p>
        </w:tc>
        <w:tc>
          <w:tcPr>
            <w:tcW w:w="1855" w:type="dxa"/>
          </w:tcPr>
          <w:p w14:paraId="7C2EBAD4" w14:textId="729A1535" w:rsidR="00EE6ED3" w:rsidRPr="00E61ECE" w:rsidRDefault="00EE6ED3" w:rsidP="00EE6ED3">
            <w:pPr>
              <w:spacing w:after="0"/>
              <w:jc w:val="left"/>
              <w:rPr>
                <w:rFonts w:cs="Calibri"/>
                <w:szCs w:val="20"/>
              </w:rPr>
            </w:pPr>
            <w:r w:rsidRPr="00E61ECE">
              <w:rPr>
                <w:rFonts w:cs="Calibri"/>
                <w:szCs w:val="20"/>
              </w:rPr>
              <w:t>Consultant</w:t>
            </w:r>
          </w:p>
        </w:tc>
        <w:tc>
          <w:tcPr>
            <w:tcW w:w="1832" w:type="dxa"/>
          </w:tcPr>
          <w:p w14:paraId="27C260A9" w14:textId="785A3F8A" w:rsidR="00EE6ED3" w:rsidRPr="00E61ECE" w:rsidRDefault="00EE6ED3" w:rsidP="00EE6ED3">
            <w:pPr>
              <w:spacing w:after="0"/>
              <w:jc w:val="left"/>
              <w:rPr>
                <w:rFonts w:cs="Calibri"/>
                <w:szCs w:val="20"/>
              </w:rPr>
            </w:pPr>
            <w:r w:rsidRPr="00E61ECE">
              <w:rPr>
                <w:rFonts w:cs="Calibri"/>
                <w:szCs w:val="20"/>
              </w:rPr>
              <w:t>10% of consultant contract</w:t>
            </w:r>
          </w:p>
        </w:tc>
        <w:tc>
          <w:tcPr>
            <w:tcW w:w="1472" w:type="dxa"/>
            <w:vAlign w:val="center"/>
          </w:tcPr>
          <w:p w14:paraId="34EF9B73" w14:textId="2451EDC7" w:rsidR="00EE6ED3" w:rsidRPr="00E61ECE" w:rsidRDefault="00EE6ED3" w:rsidP="00EE6ED3">
            <w:pPr>
              <w:spacing w:after="0"/>
              <w:jc w:val="left"/>
              <w:rPr>
                <w:rFonts w:cs="Calibri"/>
                <w:szCs w:val="20"/>
              </w:rPr>
            </w:pPr>
            <w:r w:rsidRPr="00E61ECE">
              <w:rPr>
                <w:rFonts w:cs="Calibri"/>
                <w:color w:val="000000"/>
                <w:szCs w:val="20"/>
              </w:rPr>
              <w:t>4000</w:t>
            </w:r>
          </w:p>
        </w:tc>
        <w:tc>
          <w:tcPr>
            <w:tcW w:w="1890" w:type="dxa"/>
          </w:tcPr>
          <w:p w14:paraId="670300CB" w14:textId="7DAB6FDE" w:rsidR="00EE6ED3" w:rsidRPr="00E61ECE" w:rsidRDefault="00EE6ED3" w:rsidP="00EE6ED3">
            <w:pPr>
              <w:spacing w:after="0"/>
              <w:jc w:val="left"/>
              <w:rPr>
                <w:rFonts w:cs="Calibri"/>
                <w:szCs w:val="20"/>
              </w:rPr>
            </w:pPr>
            <w:r w:rsidRPr="00E61ECE">
              <w:rPr>
                <w:rFonts w:cs="Calibri"/>
                <w:szCs w:val="20"/>
              </w:rPr>
              <w:t>All stakeholders</w:t>
            </w:r>
          </w:p>
        </w:tc>
      </w:tr>
      <w:tr w:rsidR="00EE6ED3" w:rsidRPr="00E61ECE" w14:paraId="656C49C9" w14:textId="77777777" w:rsidTr="00D80A71">
        <w:tc>
          <w:tcPr>
            <w:tcW w:w="1967" w:type="dxa"/>
            <w:tcBorders>
              <w:bottom w:val="single" w:sz="4" w:space="0" w:color="auto"/>
            </w:tcBorders>
          </w:tcPr>
          <w:p w14:paraId="225B5DE8" w14:textId="64E9A306" w:rsidR="00EE6ED3" w:rsidRPr="00E61ECE" w:rsidRDefault="00EE6ED3" w:rsidP="00EE6ED3">
            <w:pPr>
              <w:spacing w:after="0"/>
              <w:jc w:val="left"/>
              <w:rPr>
                <w:rFonts w:cs="Calibri"/>
                <w:szCs w:val="20"/>
              </w:rPr>
            </w:pPr>
            <w:r w:rsidRPr="00E61ECE">
              <w:rPr>
                <w:rFonts w:cs="Calibri"/>
                <w:szCs w:val="20"/>
              </w:rPr>
              <w:t>4.1.5: Monitoring of stakeholder engagement activities</w:t>
            </w:r>
          </w:p>
        </w:tc>
        <w:tc>
          <w:tcPr>
            <w:tcW w:w="1855" w:type="dxa"/>
            <w:tcBorders>
              <w:bottom w:val="single" w:sz="4" w:space="0" w:color="auto"/>
            </w:tcBorders>
          </w:tcPr>
          <w:p w14:paraId="262E5657" w14:textId="0134B189" w:rsidR="00EE6ED3" w:rsidRPr="00E61ECE" w:rsidRDefault="00EE6ED3" w:rsidP="00EE6ED3">
            <w:pPr>
              <w:spacing w:after="0"/>
              <w:jc w:val="left"/>
              <w:rPr>
                <w:rFonts w:cs="Calibri"/>
                <w:szCs w:val="20"/>
              </w:rPr>
            </w:pPr>
            <w:r w:rsidRPr="00E61ECE">
              <w:rPr>
                <w:rFonts w:cs="Calibri"/>
                <w:szCs w:val="20"/>
              </w:rPr>
              <w:t>PMU, consultant</w:t>
            </w:r>
          </w:p>
        </w:tc>
        <w:tc>
          <w:tcPr>
            <w:tcW w:w="1832" w:type="dxa"/>
            <w:tcBorders>
              <w:bottom w:val="single" w:sz="4" w:space="0" w:color="auto"/>
            </w:tcBorders>
          </w:tcPr>
          <w:p w14:paraId="5AB2FEE7" w14:textId="3DC98E06" w:rsidR="00EE6ED3" w:rsidRPr="00E61ECE" w:rsidRDefault="00EE6ED3" w:rsidP="00EE6ED3">
            <w:pPr>
              <w:spacing w:after="0"/>
              <w:jc w:val="left"/>
              <w:rPr>
                <w:rFonts w:cs="Calibri"/>
                <w:szCs w:val="20"/>
              </w:rPr>
            </w:pPr>
            <w:r w:rsidRPr="00E61ECE">
              <w:rPr>
                <w:rFonts w:cs="Calibri"/>
                <w:szCs w:val="20"/>
              </w:rPr>
              <w:t>100% of consultant contract</w:t>
            </w:r>
          </w:p>
        </w:tc>
        <w:tc>
          <w:tcPr>
            <w:tcW w:w="1472" w:type="dxa"/>
            <w:tcBorders>
              <w:bottom w:val="single" w:sz="4" w:space="0" w:color="auto"/>
            </w:tcBorders>
            <w:vAlign w:val="center"/>
          </w:tcPr>
          <w:p w14:paraId="03EB73AA" w14:textId="761BA07D" w:rsidR="00EE6ED3" w:rsidRPr="00E61ECE" w:rsidRDefault="00EE6ED3" w:rsidP="00EE6ED3">
            <w:pPr>
              <w:spacing w:after="0"/>
              <w:jc w:val="left"/>
              <w:rPr>
                <w:rFonts w:cs="Calibri"/>
                <w:szCs w:val="20"/>
              </w:rPr>
            </w:pPr>
            <w:r w:rsidRPr="00E61ECE">
              <w:rPr>
                <w:rFonts w:cs="Calibri"/>
                <w:color w:val="000000"/>
                <w:szCs w:val="20"/>
              </w:rPr>
              <w:t>8000</w:t>
            </w:r>
          </w:p>
        </w:tc>
        <w:tc>
          <w:tcPr>
            <w:tcW w:w="1890" w:type="dxa"/>
            <w:tcBorders>
              <w:bottom w:val="single" w:sz="4" w:space="0" w:color="auto"/>
            </w:tcBorders>
          </w:tcPr>
          <w:p w14:paraId="1FE9BFB5" w14:textId="672B51BB" w:rsidR="00EE6ED3" w:rsidRPr="00E61ECE" w:rsidRDefault="00EE6ED3" w:rsidP="00EE6ED3">
            <w:pPr>
              <w:spacing w:after="0"/>
              <w:jc w:val="left"/>
              <w:rPr>
                <w:rFonts w:cs="Calibri"/>
                <w:szCs w:val="20"/>
              </w:rPr>
            </w:pPr>
            <w:r w:rsidRPr="00E61ECE">
              <w:rPr>
                <w:rFonts w:cs="Calibri"/>
                <w:szCs w:val="20"/>
              </w:rPr>
              <w:t>All stakeholders</w:t>
            </w:r>
          </w:p>
        </w:tc>
      </w:tr>
      <w:tr w:rsidR="00EE6ED3" w:rsidRPr="00E61ECE" w14:paraId="3FDB7D21" w14:textId="77777777" w:rsidTr="00D80A71">
        <w:tc>
          <w:tcPr>
            <w:tcW w:w="1967" w:type="dxa"/>
            <w:tcBorders>
              <w:right w:val="nil"/>
            </w:tcBorders>
          </w:tcPr>
          <w:p w14:paraId="03D2A7B4" w14:textId="77777777" w:rsidR="00EE6ED3" w:rsidRPr="00E61ECE" w:rsidRDefault="00EE6ED3" w:rsidP="00EE6ED3">
            <w:pPr>
              <w:spacing w:after="0"/>
              <w:jc w:val="left"/>
              <w:rPr>
                <w:rFonts w:cs="Calibri"/>
                <w:szCs w:val="20"/>
              </w:rPr>
            </w:pPr>
          </w:p>
        </w:tc>
        <w:tc>
          <w:tcPr>
            <w:tcW w:w="1855" w:type="dxa"/>
            <w:tcBorders>
              <w:left w:val="nil"/>
              <w:right w:val="nil"/>
            </w:tcBorders>
          </w:tcPr>
          <w:p w14:paraId="43784A87" w14:textId="77777777" w:rsidR="00EE6ED3" w:rsidRPr="00E61ECE" w:rsidRDefault="00EE6ED3" w:rsidP="00EE6ED3">
            <w:pPr>
              <w:spacing w:after="0"/>
              <w:jc w:val="left"/>
              <w:rPr>
                <w:rFonts w:cs="Calibri"/>
                <w:szCs w:val="20"/>
              </w:rPr>
            </w:pPr>
          </w:p>
        </w:tc>
        <w:tc>
          <w:tcPr>
            <w:tcW w:w="1832" w:type="dxa"/>
            <w:tcBorders>
              <w:left w:val="nil"/>
              <w:right w:val="nil"/>
            </w:tcBorders>
          </w:tcPr>
          <w:p w14:paraId="78D00856" w14:textId="3B579F9B" w:rsidR="00EE6ED3" w:rsidRPr="00E61ECE" w:rsidRDefault="00EE6ED3" w:rsidP="00EE6ED3">
            <w:pPr>
              <w:spacing w:after="0"/>
              <w:jc w:val="left"/>
              <w:rPr>
                <w:rFonts w:cs="Calibri"/>
                <w:b/>
                <w:bCs/>
                <w:szCs w:val="20"/>
              </w:rPr>
            </w:pPr>
            <w:r w:rsidRPr="00E61ECE">
              <w:rPr>
                <w:rFonts w:cs="Calibri"/>
                <w:b/>
                <w:bCs/>
                <w:szCs w:val="20"/>
              </w:rPr>
              <w:t>TOTAL</w:t>
            </w:r>
          </w:p>
        </w:tc>
        <w:tc>
          <w:tcPr>
            <w:tcW w:w="1472" w:type="dxa"/>
            <w:tcBorders>
              <w:left w:val="nil"/>
              <w:right w:val="nil"/>
            </w:tcBorders>
            <w:vAlign w:val="center"/>
          </w:tcPr>
          <w:p w14:paraId="5FDCCFA4" w14:textId="636AAE33" w:rsidR="00EE6ED3" w:rsidRPr="00E61ECE" w:rsidRDefault="00EE6ED3" w:rsidP="00EE6ED3">
            <w:pPr>
              <w:spacing w:after="0"/>
              <w:jc w:val="left"/>
              <w:rPr>
                <w:rFonts w:cs="Calibri"/>
                <w:b/>
                <w:bCs/>
                <w:color w:val="000000"/>
                <w:szCs w:val="20"/>
              </w:rPr>
            </w:pPr>
            <w:r w:rsidRPr="00E61ECE">
              <w:rPr>
                <w:rFonts w:cs="Calibri"/>
                <w:b/>
                <w:bCs/>
                <w:color w:val="000000"/>
                <w:szCs w:val="20"/>
              </w:rPr>
              <w:t>196,179</w:t>
            </w:r>
          </w:p>
        </w:tc>
        <w:tc>
          <w:tcPr>
            <w:tcW w:w="1890" w:type="dxa"/>
            <w:tcBorders>
              <w:left w:val="nil"/>
            </w:tcBorders>
          </w:tcPr>
          <w:p w14:paraId="35169EEB" w14:textId="77777777" w:rsidR="00EE6ED3" w:rsidRPr="00E61ECE" w:rsidRDefault="00EE6ED3" w:rsidP="00EE6ED3">
            <w:pPr>
              <w:spacing w:after="0"/>
              <w:jc w:val="left"/>
              <w:rPr>
                <w:rFonts w:cs="Calibri"/>
                <w:szCs w:val="20"/>
              </w:rPr>
            </w:pPr>
          </w:p>
        </w:tc>
      </w:tr>
    </w:tbl>
    <w:p w14:paraId="7109A984" w14:textId="449A91A7" w:rsidR="00BF6C19" w:rsidRPr="00E61ECE" w:rsidRDefault="00BF6C19" w:rsidP="00BF6C19">
      <w:pPr>
        <w:spacing w:after="0"/>
        <w:jc w:val="center"/>
        <w:rPr>
          <w:rFonts w:cs="Calibri"/>
          <w:szCs w:val="20"/>
        </w:rPr>
      </w:pPr>
      <w:r w:rsidRPr="00E61ECE">
        <w:rPr>
          <w:rFonts w:cs="Calibri"/>
          <w:b/>
          <w:szCs w:val="20"/>
        </w:rPr>
        <w:t>Table A9.5</w:t>
      </w:r>
      <w:r w:rsidRPr="00E61ECE">
        <w:rPr>
          <w:rFonts w:cs="Calibri"/>
          <w:szCs w:val="20"/>
        </w:rPr>
        <w:t>: Resources allocated to the Stakeholder Engagement Plan</w:t>
      </w:r>
    </w:p>
    <w:p w14:paraId="616717AF" w14:textId="7F7E9215" w:rsidR="00BF6C19" w:rsidRPr="00E61ECE" w:rsidRDefault="00BF6C19" w:rsidP="00722BA3">
      <w:pPr>
        <w:spacing w:after="0"/>
        <w:jc w:val="left"/>
        <w:rPr>
          <w:rFonts w:cs="Calibri"/>
          <w:szCs w:val="20"/>
        </w:rPr>
      </w:pPr>
    </w:p>
    <w:p w14:paraId="731BC01F" w14:textId="40013E56" w:rsidR="00CE2F5E" w:rsidRPr="00E61ECE" w:rsidRDefault="00CE2F5E" w:rsidP="00722BA3">
      <w:pPr>
        <w:spacing w:after="0"/>
        <w:jc w:val="left"/>
        <w:rPr>
          <w:rFonts w:cs="Calibri"/>
          <w:szCs w:val="20"/>
        </w:rPr>
      </w:pPr>
    </w:p>
    <w:p w14:paraId="0AC13A8B" w14:textId="6CDD0C19" w:rsidR="00CE2F5E" w:rsidRPr="00E61ECE" w:rsidRDefault="00CE2F5E" w:rsidP="000F0095">
      <w:pPr>
        <w:spacing w:after="0"/>
        <w:rPr>
          <w:rFonts w:cs="Calibri"/>
          <w:b/>
          <w:bCs/>
          <w:szCs w:val="20"/>
        </w:rPr>
      </w:pPr>
      <w:r w:rsidRPr="00E61ECE">
        <w:rPr>
          <w:rFonts w:cs="Calibri"/>
          <w:b/>
          <w:bCs/>
          <w:szCs w:val="20"/>
        </w:rPr>
        <w:t>8. Grievance Mechanism</w:t>
      </w:r>
    </w:p>
    <w:p w14:paraId="3FE1D89E" w14:textId="6B378F87" w:rsidR="00CE2F5E" w:rsidRPr="00E61ECE" w:rsidRDefault="00713EAC" w:rsidP="000F0095">
      <w:pPr>
        <w:spacing w:after="0"/>
        <w:rPr>
          <w:rFonts w:cs="Calibri"/>
          <w:szCs w:val="20"/>
        </w:rPr>
      </w:pPr>
      <w:r w:rsidRPr="00E61ECE">
        <w:rPr>
          <w:rFonts w:cs="Calibri"/>
          <w:szCs w:val="20"/>
        </w:rPr>
        <w:t xml:space="preserve">The grievance/reporting mechanism is available on the UNDP website, should complaints need to be logged.  During the stakeholder engagement activities, particularly at the local level, the UNDP project will inform the local community and municipalities of the reporting mechanisms available and provide UNDP contact details for any concerns that need to be raised. Entry points also include the project team and also specific project staff within the UNDP Country Office.  </w:t>
      </w:r>
    </w:p>
    <w:p w14:paraId="7E9A7617" w14:textId="77777777" w:rsidR="00713EAC" w:rsidRPr="00E61ECE" w:rsidRDefault="00713EAC" w:rsidP="000F0095">
      <w:pPr>
        <w:spacing w:after="0"/>
        <w:rPr>
          <w:rFonts w:cs="Calibri"/>
          <w:szCs w:val="20"/>
        </w:rPr>
      </w:pPr>
    </w:p>
    <w:p w14:paraId="7DD25335" w14:textId="6982E023" w:rsidR="00722BA3" w:rsidRPr="00E61ECE" w:rsidRDefault="00CE2F5E" w:rsidP="000F0095">
      <w:pPr>
        <w:spacing w:after="0"/>
        <w:rPr>
          <w:rFonts w:cs="Calibri"/>
          <w:b/>
          <w:szCs w:val="20"/>
        </w:rPr>
      </w:pPr>
      <w:r w:rsidRPr="00E61ECE">
        <w:rPr>
          <w:rFonts w:cs="Calibri"/>
          <w:b/>
          <w:szCs w:val="20"/>
        </w:rPr>
        <w:t xml:space="preserve">9. </w:t>
      </w:r>
      <w:r w:rsidR="00722BA3" w:rsidRPr="00E61ECE">
        <w:rPr>
          <w:rFonts w:cs="Calibri"/>
          <w:b/>
          <w:szCs w:val="20"/>
        </w:rPr>
        <w:t>Monitoring and Reporting</w:t>
      </w:r>
    </w:p>
    <w:p w14:paraId="08CF19A9" w14:textId="77777777" w:rsidR="00722BA3" w:rsidRPr="00E61ECE" w:rsidRDefault="00722BA3" w:rsidP="000F0095">
      <w:pPr>
        <w:spacing w:after="0"/>
        <w:rPr>
          <w:rFonts w:cs="Calibri"/>
          <w:szCs w:val="20"/>
        </w:rPr>
      </w:pPr>
      <w:r w:rsidRPr="00E61ECE">
        <w:rPr>
          <w:rFonts w:cs="Calibri"/>
          <w:szCs w:val="20"/>
        </w:rPr>
        <w:t>Monitoring is addressed project component 4, tracking and assessing progress towards achieving tangible development results associated with the project being implemented. It is an essential management tool which provides an opportunity to know whether results are being achieved as planned, what corrective action are needed to ensure delivery of the intended results and how they are making positive development contributions.</w:t>
      </w:r>
    </w:p>
    <w:p w14:paraId="0C18102F" w14:textId="77777777" w:rsidR="00722BA3" w:rsidRPr="00E61ECE" w:rsidRDefault="00722BA3" w:rsidP="000F0095">
      <w:pPr>
        <w:spacing w:after="0"/>
        <w:rPr>
          <w:rFonts w:cs="Calibri"/>
          <w:szCs w:val="20"/>
        </w:rPr>
      </w:pPr>
      <w:r w:rsidRPr="00E61ECE">
        <w:rPr>
          <w:rFonts w:cs="Calibri"/>
          <w:szCs w:val="20"/>
        </w:rPr>
        <w:t>This helps to detect problems earlier and coming up with appropriate measures to address them. Therefore, monitoring usually provides data used for analysis and synthesis prior to reporting for decision making. Monitoring and reporting responsibility and period are presented in the Table below.</w:t>
      </w:r>
    </w:p>
    <w:p w14:paraId="12319FDD" w14:textId="77777777" w:rsidR="00722BA3" w:rsidRPr="00E61ECE" w:rsidRDefault="00722BA3" w:rsidP="00722BA3">
      <w:pPr>
        <w:spacing w:after="0"/>
        <w:jc w:val="left"/>
        <w:rPr>
          <w:rFonts w:cs="Calibri"/>
          <w:szCs w:val="20"/>
        </w:rPr>
      </w:pPr>
    </w:p>
    <w:tbl>
      <w:tblPr>
        <w:tblStyle w:val="TableGrid"/>
        <w:tblW w:w="0" w:type="auto"/>
        <w:tblLook w:val="04A0" w:firstRow="1" w:lastRow="0" w:firstColumn="1" w:lastColumn="0" w:noHBand="0" w:noVBand="1"/>
      </w:tblPr>
      <w:tblGrid>
        <w:gridCol w:w="318"/>
        <w:gridCol w:w="4639"/>
        <w:gridCol w:w="2409"/>
        <w:gridCol w:w="1560"/>
      </w:tblGrid>
      <w:tr w:rsidR="00722BA3" w:rsidRPr="00E61ECE" w14:paraId="1F08D914" w14:textId="77777777" w:rsidTr="009738FF">
        <w:trPr>
          <w:cantSplit/>
          <w:tblHeader/>
        </w:trPr>
        <w:tc>
          <w:tcPr>
            <w:tcW w:w="318" w:type="dxa"/>
            <w:shd w:val="clear" w:color="auto" w:fill="BFBFBF"/>
          </w:tcPr>
          <w:p w14:paraId="14CE8B06" w14:textId="77777777" w:rsidR="00722BA3" w:rsidRPr="00E61ECE" w:rsidRDefault="00722BA3" w:rsidP="00722BA3">
            <w:pPr>
              <w:spacing w:after="0"/>
              <w:jc w:val="left"/>
              <w:rPr>
                <w:rFonts w:cs="Calibri"/>
                <w:szCs w:val="20"/>
              </w:rPr>
            </w:pPr>
          </w:p>
        </w:tc>
        <w:tc>
          <w:tcPr>
            <w:tcW w:w="4639" w:type="dxa"/>
            <w:shd w:val="clear" w:color="auto" w:fill="BFBFBF"/>
          </w:tcPr>
          <w:p w14:paraId="52B81F53" w14:textId="77777777" w:rsidR="00722BA3" w:rsidRPr="00E61ECE" w:rsidRDefault="00722BA3" w:rsidP="00722BA3">
            <w:pPr>
              <w:spacing w:after="0"/>
              <w:jc w:val="center"/>
              <w:rPr>
                <w:rFonts w:cs="Calibri"/>
                <w:b/>
                <w:szCs w:val="20"/>
              </w:rPr>
            </w:pPr>
            <w:r w:rsidRPr="00E61ECE">
              <w:rPr>
                <w:rFonts w:cs="Calibri"/>
                <w:b/>
                <w:szCs w:val="20"/>
              </w:rPr>
              <w:t>Parameter</w:t>
            </w:r>
          </w:p>
        </w:tc>
        <w:tc>
          <w:tcPr>
            <w:tcW w:w="2409" w:type="dxa"/>
            <w:shd w:val="clear" w:color="auto" w:fill="BFBFBF"/>
          </w:tcPr>
          <w:p w14:paraId="7C968B31" w14:textId="77777777" w:rsidR="00722BA3" w:rsidRPr="00E61ECE" w:rsidRDefault="00722BA3" w:rsidP="00722BA3">
            <w:pPr>
              <w:spacing w:after="0"/>
              <w:jc w:val="center"/>
              <w:rPr>
                <w:rFonts w:cs="Calibri"/>
                <w:b/>
                <w:szCs w:val="20"/>
              </w:rPr>
            </w:pPr>
            <w:r w:rsidRPr="00E61ECE">
              <w:rPr>
                <w:rFonts w:cs="Calibri"/>
                <w:b/>
                <w:szCs w:val="20"/>
              </w:rPr>
              <w:t>Monitoring and reporting responsibility</w:t>
            </w:r>
          </w:p>
        </w:tc>
        <w:tc>
          <w:tcPr>
            <w:tcW w:w="1560" w:type="dxa"/>
            <w:shd w:val="clear" w:color="auto" w:fill="BFBFBF"/>
          </w:tcPr>
          <w:p w14:paraId="3666C10D" w14:textId="77777777" w:rsidR="00722BA3" w:rsidRPr="00E61ECE" w:rsidRDefault="00722BA3" w:rsidP="00722BA3">
            <w:pPr>
              <w:spacing w:after="0"/>
              <w:jc w:val="center"/>
              <w:rPr>
                <w:rFonts w:cs="Calibri"/>
                <w:b/>
                <w:szCs w:val="20"/>
              </w:rPr>
            </w:pPr>
            <w:r w:rsidRPr="00E61ECE">
              <w:rPr>
                <w:rFonts w:cs="Calibri"/>
                <w:b/>
                <w:szCs w:val="20"/>
              </w:rPr>
              <w:t>Reporting period</w:t>
            </w:r>
          </w:p>
        </w:tc>
      </w:tr>
      <w:tr w:rsidR="00722BA3" w:rsidRPr="00E61ECE" w14:paraId="3C206FE7" w14:textId="77777777" w:rsidTr="009738FF">
        <w:tc>
          <w:tcPr>
            <w:tcW w:w="318" w:type="dxa"/>
          </w:tcPr>
          <w:p w14:paraId="317CA770" w14:textId="77777777" w:rsidR="00722BA3" w:rsidRPr="00E61ECE" w:rsidRDefault="00722BA3" w:rsidP="00722BA3">
            <w:pPr>
              <w:spacing w:after="0"/>
              <w:jc w:val="left"/>
              <w:rPr>
                <w:rFonts w:cs="Calibri"/>
                <w:szCs w:val="20"/>
              </w:rPr>
            </w:pPr>
            <w:r w:rsidRPr="00E61ECE">
              <w:rPr>
                <w:rFonts w:cs="Calibri"/>
                <w:szCs w:val="20"/>
              </w:rPr>
              <w:t>1</w:t>
            </w:r>
          </w:p>
        </w:tc>
        <w:tc>
          <w:tcPr>
            <w:tcW w:w="4639" w:type="dxa"/>
          </w:tcPr>
          <w:p w14:paraId="16303EFE" w14:textId="77777777" w:rsidR="00722BA3" w:rsidRPr="00E61ECE" w:rsidRDefault="00722BA3" w:rsidP="00722BA3">
            <w:pPr>
              <w:spacing w:after="0"/>
              <w:jc w:val="left"/>
              <w:rPr>
                <w:rFonts w:cs="Calibri"/>
                <w:szCs w:val="20"/>
              </w:rPr>
            </w:pPr>
            <w:r w:rsidRPr="00E61ECE">
              <w:rPr>
                <w:rFonts w:cs="Calibri"/>
                <w:szCs w:val="20"/>
              </w:rPr>
              <w:t>Number of government agencies, civil society organizations, private sector and other stakeholder groups involved in the project implementation phase</w:t>
            </w:r>
          </w:p>
        </w:tc>
        <w:tc>
          <w:tcPr>
            <w:tcW w:w="2409" w:type="dxa"/>
          </w:tcPr>
          <w:p w14:paraId="53ED5ECE" w14:textId="77777777" w:rsidR="00722BA3" w:rsidRPr="00E61ECE" w:rsidRDefault="00722BA3" w:rsidP="00722BA3">
            <w:pPr>
              <w:spacing w:after="0"/>
              <w:jc w:val="left"/>
              <w:rPr>
                <w:rFonts w:cs="Calibri"/>
                <w:szCs w:val="20"/>
              </w:rPr>
            </w:pPr>
            <w:r w:rsidRPr="00E61ECE">
              <w:rPr>
                <w:rFonts w:cs="Calibri"/>
                <w:szCs w:val="20"/>
              </w:rPr>
              <w:t>PMU</w:t>
            </w:r>
          </w:p>
        </w:tc>
        <w:tc>
          <w:tcPr>
            <w:tcW w:w="1560" w:type="dxa"/>
          </w:tcPr>
          <w:p w14:paraId="545AD815" w14:textId="77777777" w:rsidR="00722BA3" w:rsidRPr="00E61ECE" w:rsidRDefault="00722BA3" w:rsidP="00722BA3">
            <w:pPr>
              <w:spacing w:after="0"/>
              <w:jc w:val="left"/>
              <w:rPr>
                <w:rFonts w:cs="Calibri"/>
                <w:szCs w:val="20"/>
              </w:rPr>
            </w:pPr>
            <w:r w:rsidRPr="00E61ECE">
              <w:rPr>
                <w:rFonts w:cs="Calibri"/>
                <w:szCs w:val="20"/>
              </w:rPr>
              <w:t>Annual</w:t>
            </w:r>
          </w:p>
        </w:tc>
      </w:tr>
      <w:tr w:rsidR="00722BA3" w:rsidRPr="00E61ECE" w14:paraId="7A61296A" w14:textId="77777777" w:rsidTr="009738FF">
        <w:tc>
          <w:tcPr>
            <w:tcW w:w="318" w:type="dxa"/>
          </w:tcPr>
          <w:p w14:paraId="4371B554" w14:textId="77777777" w:rsidR="00722BA3" w:rsidRPr="00E61ECE" w:rsidRDefault="00722BA3" w:rsidP="00722BA3">
            <w:pPr>
              <w:spacing w:after="0"/>
              <w:jc w:val="left"/>
              <w:rPr>
                <w:rFonts w:cs="Calibri"/>
                <w:szCs w:val="20"/>
              </w:rPr>
            </w:pPr>
            <w:r w:rsidRPr="00E61ECE">
              <w:rPr>
                <w:rFonts w:cs="Calibri"/>
                <w:szCs w:val="20"/>
              </w:rPr>
              <w:t>2</w:t>
            </w:r>
          </w:p>
        </w:tc>
        <w:tc>
          <w:tcPr>
            <w:tcW w:w="4639" w:type="dxa"/>
          </w:tcPr>
          <w:p w14:paraId="7C462B22" w14:textId="77777777" w:rsidR="00722BA3" w:rsidRPr="00E61ECE" w:rsidRDefault="00722BA3" w:rsidP="00722BA3">
            <w:pPr>
              <w:spacing w:after="0"/>
              <w:jc w:val="left"/>
              <w:rPr>
                <w:rFonts w:cs="Calibri"/>
                <w:szCs w:val="20"/>
              </w:rPr>
            </w:pPr>
            <w:r w:rsidRPr="00E61ECE">
              <w:rPr>
                <w:rFonts w:cs="Calibri"/>
                <w:szCs w:val="20"/>
              </w:rPr>
              <w:t>Number of persons (gender-disaggregated) involved in project implementation</w:t>
            </w:r>
          </w:p>
        </w:tc>
        <w:tc>
          <w:tcPr>
            <w:tcW w:w="2409" w:type="dxa"/>
          </w:tcPr>
          <w:p w14:paraId="2AF1AC77" w14:textId="77777777" w:rsidR="00722BA3" w:rsidRPr="00E61ECE" w:rsidRDefault="00722BA3" w:rsidP="00722BA3">
            <w:pPr>
              <w:spacing w:after="0"/>
              <w:jc w:val="left"/>
              <w:rPr>
                <w:rFonts w:cs="Calibri"/>
                <w:szCs w:val="20"/>
              </w:rPr>
            </w:pPr>
            <w:r w:rsidRPr="00E61ECE">
              <w:rPr>
                <w:rFonts w:cs="Calibri"/>
                <w:szCs w:val="20"/>
              </w:rPr>
              <w:t>PMU</w:t>
            </w:r>
          </w:p>
        </w:tc>
        <w:tc>
          <w:tcPr>
            <w:tcW w:w="1560" w:type="dxa"/>
          </w:tcPr>
          <w:p w14:paraId="1472277A" w14:textId="77777777" w:rsidR="00722BA3" w:rsidRPr="00E61ECE" w:rsidRDefault="00722BA3" w:rsidP="00722BA3">
            <w:pPr>
              <w:spacing w:after="0"/>
              <w:jc w:val="left"/>
              <w:rPr>
                <w:rFonts w:cs="Calibri"/>
                <w:szCs w:val="20"/>
              </w:rPr>
            </w:pPr>
            <w:r w:rsidRPr="00E61ECE">
              <w:rPr>
                <w:rFonts w:cs="Calibri"/>
                <w:szCs w:val="20"/>
              </w:rPr>
              <w:t>Annual</w:t>
            </w:r>
          </w:p>
        </w:tc>
      </w:tr>
      <w:tr w:rsidR="00722BA3" w:rsidRPr="00E61ECE" w14:paraId="04008FB0" w14:textId="77777777" w:rsidTr="009738FF">
        <w:tc>
          <w:tcPr>
            <w:tcW w:w="318" w:type="dxa"/>
          </w:tcPr>
          <w:p w14:paraId="7C7ECD40" w14:textId="77777777" w:rsidR="00722BA3" w:rsidRPr="00E61ECE" w:rsidRDefault="00722BA3" w:rsidP="00722BA3">
            <w:pPr>
              <w:spacing w:after="0"/>
              <w:jc w:val="left"/>
              <w:rPr>
                <w:rFonts w:cs="Calibri"/>
                <w:szCs w:val="20"/>
              </w:rPr>
            </w:pPr>
            <w:r w:rsidRPr="00E61ECE">
              <w:rPr>
                <w:rFonts w:cs="Calibri"/>
                <w:szCs w:val="20"/>
              </w:rPr>
              <w:lastRenderedPageBreak/>
              <w:t>3</w:t>
            </w:r>
          </w:p>
        </w:tc>
        <w:tc>
          <w:tcPr>
            <w:tcW w:w="4639" w:type="dxa"/>
          </w:tcPr>
          <w:p w14:paraId="2795194C" w14:textId="77777777" w:rsidR="00722BA3" w:rsidRPr="00E61ECE" w:rsidRDefault="00722BA3" w:rsidP="00722BA3">
            <w:pPr>
              <w:spacing w:after="0"/>
              <w:jc w:val="left"/>
              <w:rPr>
                <w:rFonts w:cs="Calibri"/>
                <w:szCs w:val="20"/>
              </w:rPr>
            </w:pPr>
            <w:r w:rsidRPr="00E61ECE">
              <w:rPr>
                <w:rFonts w:cs="Calibri"/>
                <w:szCs w:val="20"/>
              </w:rPr>
              <w:t>Number of engagement activities (e.g. meetings, workshops, consultations) with stakeholders during project implementation</w:t>
            </w:r>
          </w:p>
        </w:tc>
        <w:tc>
          <w:tcPr>
            <w:tcW w:w="2409" w:type="dxa"/>
          </w:tcPr>
          <w:p w14:paraId="1DF834A1" w14:textId="77777777" w:rsidR="00722BA3" w:rsidRPr="00E61ECE" w:rsidRDefault="00722BA3" w:rsidP="00722BA3">
            <w:pPr>
              <w:spacing w:after="0"/>
              <w:jc w:val="left"/>
              <w:rPr>
                <w:rFonts w:cs="Calibri"/>
                <w:szCs w:val="20"/>
              </w:rPr>
            </w:pPr>
            <w:r w:rsidRPr="00E61ECE">
              <w:rPr>
                <w:rFonts w:cs="Calibri"/>
                <w:szCs w:val="20"/>
              </w:rPr>
              <w:t>PMU</w:t>
            </w:r>
          </w:p>
        </w:tc>
        <w:tc>
          <w:tcPr>
            <w:tcW w:w="1560" w:type="dxa"/>
          </w:tcPr>
          <w:p w14:paraId="5607CAEB" w14:textId="77777777" w:rsidR="00722BA3" w:rsidRPr="00E61ECE" w:rsidRDefault="00722BA3" w:rsidP="00722BA3">
            <w:pPr>
              <w:spacing w:after="0"/>
              <w:jc w:val="left"/>
              <w:rPr>
                <w:rFonts w:cs="Calibri"/>
                <w:szCs w:val="20"/>
              </w:rPr>
            </w:pPr>
            <w:r w:rsidRPr="00E61ECE">
              <w:rPr>
                <w:rFonts w:cs="Calibri"/>
                <w:szCs w:val="20"/>
              </w:rPr>
              <w:t>Annual</w:t>
            </w:r>
          </w:p>
        </w:tc>
      </w:tr>
      <w:tr w:rsidR="00722BA3" w:rsidRPr="00E61ECE" w14:paraId="62E1AD72" w14:textId="77777777" w:rsidTr="009738FF">
        <w:tc>
          <w:tcPr>
            <w:tcW w:w="318" w:type="dxa"/>
          </w:tcPr>
          <w:p w14:paraId="2494FF26" w14:textId="77777777" w:rsidR="00722BA3" w:rsidRPr="00E61ECE" w:rsidRDefault="00722BA3" w:rsidP="00722BA3">
            <w:pPr>
              <w:spacing w:after="0"/>
              <w:jc w:val="left"/>
              <w:rPr>
                <w:rFonts w:cs="Calibri"/>
                <w:szCs w:val="20"/>
              </w:rPr>
            </w:pPr>
            <w:r w:rsidRPr="00E61ECE">
              <w:rPr>
                <w:rFonts w:cs="Calibri"/>
                <w:szCs w:val="20"/>
              </w:rPr>
              <w:t>4</w:t>
            </w:r>
          </w:p>
        </w:tc>
        <w:tc>
          <w:tcPr>
            <w:tcW w:w="4639" w:type="dxa"/>
          </w:tcPr>
          <w:p w14:paraId="030D0EBA" w14:textId="77777777" w:rsidR="00722BA3" w:rsidRPr="00E61ECE" w:rsidRDefault="00722BA3" w:rsidP="00722BA3">
            <w:pPr>
              <w:spacing w:after="0"/>
              <w:jc w:val="left"/>
              <w:rPr>
                <w:rFonts w:cs="Calibri"/>
                <w:szCs w:val="20"/>
              </w:rPr>
            </w:pPr>
            <w:r w:rsidRPr="00E61ECE">
              <w:rPr>
                <w:rFonts w:cs="Calibri"/>
                <w:szCs w:val="20"/>
              </w:rPr>
              <w:t>Satisfaction rate provided by stakeholders on how their concerns are integrated in the project (gender-disaggregated)</w:t>
            </w:r>
          </w:p>
        </w:tc>
        <w:tc>
          <w:tcPr>
            <w:tcW w:w="2409" w:type="dxa"/>
          </w:tcPr>
          <w:p w14:paraId="26FAB8B5" w14:textId="77777777" w:rsidR="00722BA3" w:rsidRPr="00E61ECE" w:rsidRDefault="00722BA3" w:rsidP="00722BA3">
            <w:pPr>
              <w:spacing w:after="0"/>
              <w:jc w:val="left"/>
              <w:rPr>
                <w:rFonts w:cs="Calibri"/>
                <w:szCs w:val="20"/>
              </w:rPr>
            </w:pPr>
            <w:r w:rsidRPr="00E61ECE">
              <w:rPr>
                <w:rFonts w:cs="Calibri"/>
                <w:szCs w:val="20"/>
              </w:rPr>
              <w:t xml:space="preserve"> Academia partners</w:t>
            </w:r>
          </w:p>
        </w:tc>
        <w:tc>
          <w:tcPr>
            <w:tcW w:w="1560" w:type="dxa"/>
          </w:tcPr>
          <w:p w14:paraId="7B8CC800" w14:textId="77777777" w:rsidR="00722BA3" w:rsidRPr="00E61ECE" w:rsidRDefault="00722BA3" w:rsidP="00722BA3">
            <w:pPr>
              <w:spacing w:after="0"/>
              <w:jc w:val="left"/>
              <w:rPr>
                <w:rFonts w:cs="Calibri"/>
                <w:szCs w:val="20"/>
              </w:rPr>
            </w:pPr>
            <w:r w:rsidRPr="00E61ECE">
              <w:rPr>
                <w:rFonts w:cs="Calibri"/>
                <w:szCs w:val="20"/>
              </w:rPr>
              <w:t>Annual</w:t>
            </w:r>
          </w:p>
        </w:tc>
      </w:tr>
      <w:tr w:rsidR="00722BA3" w:rsidRPr="00E61ECE" w14:paraId="79BA001D" w14:textId="77777777" w:rsidTr="009738FF">
        <w:tc>
          <w:tcPr>
            <w:tcW w:w="318" w:type="dxa"/>
          </w:tcPr>
          <w:p w14:paraId="06C7DB97" w14:textId="77777777" w:rsidR="00722BA3" w:rsidRPr="00E61ECE" w:rsidRDefault="00722BA3" w:rsidP="00722BA3">
            <w:pPr>
              <w:spacing w:after="0"/>
              <w:jc w:val="left"/>
              <w:rPr>
                <w:rFonts w:cs="Calibri"/>
                <w:szCs w:val="20"/>
              </w:rPr>
            </w:pPr>
            <w:r w:rsidRPr="00E61ECE">
              <w:rPr>
                <w:rFonts w:cs="Calibri"/>
                <w:szCs w:val="20"/>
              </w:rPr>
              <w:t>5</w:t>
            </w:r>
          </w:p>
        </w:tc>
        <w:tc>
          <w:tcPr>
            <w:tcW w:w="4639" w:type="dxa"/>
          </w:tcPr>
          <w:p w14:paraId="3C3FD5EB" w14:textId="77777777" w:rsidR="00722BA3" w:rsidRPr="00E61ECE" w:rsidRDefault="00722BA3" w:rsidP="00722BA3">
            <w:pPr>
              <w:spacing w:after="0"/>
              <w:jc w:val="left"/>
              <w:rPr>
                <w:rFonts w:cs="Calibri"/>
                <w:szCs w:val="20"/>
              </w:rPr>
            </w:pPr>
            <w:r w:rsidRPr="00E61ECE">
              <w:rPr>
                <w:rFonts w:cs="Calibri"/>
                <w:szCs w:val="20"/>
              </w:rPr>
              <w:t>Grievances handling mechanism (how grievances are received and results communicated to all stakeholders)</w:t>
            </w:r>
          </w:p>
        </w:tc>
        <w:tc>
          <w:tcPr>
            <w:tcW w:w="2409" w:type="dxa"/>
          </w:tcPr>
          <w:p w14:paraId="77FE7CB2" w14:textId="77777777" w:rsidR="00722BA3" w:rsidRPr="00E61ECE" w:rsidRDefault="00722BA3" w:rsidP="00722BA3">
            <w:pPr>
              <w:spacing w:after="0"/>
              <w:jc w:val="left"/>
              <w:rPr>
                <w:rFonts w:cs="Calibri"/>
                <w:szCs w:val="20"/>
              </w:rPr>
            </w:pPr>
            <w:r w:rsidRPr="00E61ECE">
              <w:rPr>
                <w:rFonts w:cs="Calibri"/>
                <w:szCs w:val="20"/>
              </w:rPr>
              <w:t xml:space="preserve">PMU, UNDP </w:t>
            </w:r>
            <w:r w:rsidRPr="00E61ECE">
              <w:rPr>
                <w:rFonts w:cs="Calibri"/>
                <w:color w:val="0A0A0A"/>
                <w:spacing w:val="4"/>
                <w:szCs w:val="20"/>
                <w:shd w:val="clear" w:color="auto" w:fill="FEFEFE"/>
              </w:rPr>
              <w:t>Social and Environmental Compliance Unit (SECU) </w:t>
            </w:r>
          </w:p>
        </w:tc>
        <w:tc>
          <w:tcPr>
            <w:tcW w:w="1560" w:type="dxa"/>
          </w:tcPr>
          <w:p w14:paraId="7902C12E" w14:textId="77777777" w:rsidR="00722BA3" w:rsidRPr="00E61ECE" w:rsidRDefault="00722BA3" w:rsidP="00722BA3">
            <w:pPr>
              <w:spacing w:after="0"/>
              <w:jc w:val="left"/>
              <w:rPr>
                <w:rFonts w:cs="Calibri"/>
                <w:szCs w:val="20"/>
              </w:rPr>
            </w:pPr>
            <w:r w:rsidRPr="00E61ECE">
              <w:rPr>
                <w:rFonts w:cs="Calibri"/>
                <w:szCs w:val="20"/>
              </w:rPr>
              <w:t>Annual</w:t>
            </w:r>
          </w:p>
        </w:tc>
      </w:tr>
    </w:tbl>
    <w:p w14:paraId="6FA342DB" w14:textId="7F90DDB9" w:rsidR="00722BA3" w:rsidRPr="00E61ECE" w:rsidRDefault="00722BA3" w:rsidP="00722BA3">
      <w:pPr>
        <w:spacing w:after="0"/>
        <w:jc w:val="center"/>
        <w:rPr>
          <w:rFonts w:cs="Calibri"/>
          <w:szCs w:val="20"/>
        </w:rPr>
      </w:pPr>
      <w:r w:rsidRPr="00E61ECE">
        <w:rPr>
          <w:rFonts w:cs="Calibri"/>
          <w:b/>
          <w:szCs w:val="20"/>
        </w:rPr>
        <w:t>Table A9.</w:t>
      </w:r>
      <w:r w:rsidR="00BF6C19" w:rsidRPr="00E61ECE">
        <w:rPr>
          <w:rFonts w:cs="Calibri"/>
          <w:b/>
          <w:szCs w:val="20"/>
        </w:rPr>
        <w:t>6</w:t>
      </w:r>
      <w:r w:rsidRPr="00E61ECE">
        <w:rPr>
          <w:rFonts w:cs="Calibri"/>
          <w:szCs w:val="20"/>
        </w:rPr>
        <w:t>: Monitoring and reporting</w:t>
      </w:r>
    </w:p>
    <w:p w14:paraId="6548C22B" w14:textId="77777777" w:rsidR="00722BA3" w:rsidRPr="00E61ECE" w:rsidRDefault="00722BA3" w:rsidP="00722BA3">
      <w:pPr>
        <w:spacing w:after="0"/>
        <w:jc w:val="left"/>
        <w:rPr>
          <w:rFonts w:cs="Calibri"/>
          <w:szCs w:val="20"/>
        </w:rPr>
      </w:pPr>
    </w:p>
    <w:p w14:paraId="4D30DCDF" w14:textId="77777777" w:rsidR="00722BA3" w:rsidRPr="00E61ECE" w:rsidRDefault="00722BA3" w:rsidP="00722BA3">
      <w:pPr>
        <w:spacing w:after="160" w:line="259" w:lineRule="auto"/>
        <w:jc w:val="left"/>
        <w:rPr>
          <w:rFonts w:eastAsia="Calibri" w:cs="Arial"/>
          <w:sz w:val="22"/>
          <w:szCs w:val="22"/>
        </w:rPr>
      </w:pPr>
    </w:p>
    <w:p w14:paraId="4FA0E614" w14:textId="5242C07D" w:rsidR="00EA1F5A" w:rsidRPr="00E61ECE" w:rsidRDefault="00EA1F5A" w:rsidP="00EA1F5A">
      <w:pPr>
        <w:spacing w:after="0"/>
        <w:jc w:val="left"/>
        <w:rPr>
          <w:rFonts w:cs="Calibri"/>
          <w:b/>
          <w:bCs/>
          <w:szCs w:val="20"/>
        </w:rPr>
      </w:pPr>
      <w:r w:rsidRPr="00E61ECE">
        <w:rPr>
          <w:rFonts w:cs="Calibri"/>
          <w:szCs w:val="20"/>
        </w:rPr>
        <w:br w:type="page"/>
      </w:r>
    </w:p>
    <w:p w14:paraId="0D0D5DCC" w14:textId="2143FD95" w:rsidR="00714748" w:rsidRPr="00E61ECE" w:rsidRDefault="006946F3" w:rsidP="008223E5">
      <w:pPr>
        <w:pStyle w:val="Heading2"/>
        <w:ind w:left="0"/>
        <w:rPr>
          <w:rFonts w:asciiTheme="minorHAnsi" w:hAnsiTheme="minorHAnsi" w:cstheme="minorHAnsi"/>
          <w:sz w:val="22"/>
          <w:szCs w:val="22"/>
          <w:lang w:val="fr-FR"/>
        </w:rPr>
      </w:pPr>
      <w:bookmarkStart w:id="125" w:name="_Toc73530586"/>
      <w:r w:rsidRPr="00E61ECE">
        <w:rPr>
          <w:rFonts w:asciiTheme="minorHAnsi" w:hAnsiTheme="minorHAnsi" w:cstheme="minorHAnsi"/>
          <w:sz w:val="22"/>
          <w:szCs w:val="22"/>
          <w:lang w:val="fr-FR"/>
        </w:rPr>
        <w:lastRenderedPageBreak/>
        <w:t xml:space="preserve">Annex </w:t>
      </w:r>
      <w:r w:rsidR="00E2702F" w:rsidRPr="00E61ECE">
        <w:rPr>
          <w:rFonts w:asciiTheme="minorHAnsi" w:hAnsiTheme="minorHAnsi" w:cstheme="minorHAnsi"/>
          <w:sz w:val="22"/>
          <w:szCs w:val="22"/>
          <w:lang w:val="fr-FR"/>
        </w:rPr>
        <w:t>9</w:t>
      </w:r>
      <w:r w:rsidRPr="00E61ECE">
        <w:rPr>
          <w:rFonts w:asciiTheme="minorHAnsi" w:hAnsiTheme="minorHAnsi" w:cstheme="minorHAnsi"/>
          <w:sz w:val="22"/>
          <w:szCs w:val="22"/>
          <w:lang w:val="fr-FR"/>
        </w:rPr>
        <w:t xml:space="preserve">: </w:t>
      </w:r>
      <w:r w:rsidR="00714748" w:rsidRPr="00E61ECE">
        <w:rPr>
          <w:rFonts w:asciiTheme="minorHAnsi" w:hAnsiTheme="minorHAnsi" w:cstheme="minorHAnsi"/>
          <w:sz w:val="22"/>
          <w:szCs w:val="22"/>
          <w:lang w:val="fr-FR"/>
        </w:rPr>
        <w:t>Environmental Social Management Framework (ESMF)</w:t>
      </w:r>
      <w:bookmarkEnd w:id="125"/>
    </w:p>
    <w:p w14:paraId="333EE2B7" w14:textId="57AE7086" w:rsidR="00D96895" w:rsidRPr="00E61ECE" w:rsidRDefault="00612962">
      <w:pPr>
        <w:spacing w:after="0"/>
        <w:jc w:val="left"/>
        <w:rPr>
          <w:rFonts w:asciiTheme="minorHAnsi" w:hAnsiTheme="minorHAnsi" w:cstheme="minorHAnsi"/>
          <w:b/>
          <w:bCs/>
          <w:sz w:val="22"/>
          <w:szCs w:val="22"/>
        </w:rPr>
      </w:pPr>
      <w:r w:rsidRPr="00E61ECE">
        <w:rPr>
          <w:rFonts w:asciiTheme="minorHAnsi" w:hAnsiTheme="minorHAnsi" w:cstheme="minorHAnsi"/>
          <w:sz w:val="22"/>
          <w:szCs w:val="22"/>
        </w:rPr>
        <w:t>The project’s ESMF is provided as a separate document.</w:t>
      </w:r>
      <w:r w:rsidR="00D96895" w:rsidRPr="00E61ECE">
        <w:rPr>
          <w:rFonts w:asciiTheme="minorHAnsi" w:hAnsiTheme="minorHAnsi" w:cstheme="minorHAnsi"/>
          <w:sz w:val="22"/>
          <w:szCs w:val="22"/>
        </w:rPr>
        <w:br w:type="page"/>
      </w:r>
    </w:p>
    <w:p w14:paraId="54D405AB" w14:textId="4176296A" w:rsidR="00714748" w:rsidRPr="00E61ECE" w:rsidRDefault="006946F3" w:rsidP="008223E5">
      <w:pPr>
        <w:pStyle w:val="Heading2"/>
        <w:ind w:left="0"/>
        <w:rPr>
          <w:rFonts w:asciiTheme="minorHAnsi" w:hAnsiTheme="minorHAnsi" w:cstheme="minorHAnsi"/>
          <w:sz w:val="22"/>
          <w:szCs w:val="22"/>
        </w:rPr>
      </w:pPr>
      <w:bookmarkStart w:id="126" w:name="_Toc73530587"/>
      <w:r w:rsidRPr="00E61ECE">
        <w:rPr>
          <w:rFonts w:asciiTheme="minorHAnsi" w:hAnsiTheme="minorHAnsi" w:cstheme="minorHAnsi"/>
          <w:sz w:val="22"/>
          <w:szCs w:val="22"/>
        </w:rPr>
        <w:lastRenderedPageBreak/>
        <w:t xml:space="preserve">Annex </w:t>
      </w:r>
      <w:r w:rsidR="00C13BA9" w:rsidRPr="00E61ECE">
        <w:rPr>
          <w:rFonts w:asciiTheme="minorHAnsi" w:hAnsiTheme="minorHAnsi" w:cstheme="minorHAnsi"/>
          <w:sz w:val="22"/>
          <w:szCs w:val="22"/>
        </w:rPr>
        <w:t>1</w:t>
      </w:r>
      <w:r w:rsidR="00E2702F" w:rsidRPr="00E61ECE">
        <w:rPr>
          <w:rFonts w:asciiTheme="minorHAnsi" w:hAnsiTheme="minorHAnsi" w:cstheme="minorHAnsi"/>
          <w:sz w:val="22"/>
          <w:szCs w:val="22"/>
        </w:rPr>
        <w:t>0</w:t>
      </w:r>
      <w:r w:rsidRPr="00E61ECE">
        <w:rPr>
          <w:rFonts w:asciiTheme="minorHAnsi" w:hAnsiTheme="minorHAnsi" w:cstheme="minorHAnsi"/>
          <w:sz w:val="22"/>
          <w:szCs w:val="22"/>
        </w:rPr>
        <w:t xml:space="preserve">: </w:t>
      </w:r>
      <w:r w:rsidR="00714748" w:rsidRPr="00E61ECE">
        <w:rPr>
          <w:rFonts w:asciiTheme="minorHAnsi" w:hAnsiTheme="minorHAnsi" w:cstheme="minorHAnsi"/>
          <w:sz w:val="22"/>
          <w:szCs w:val="22"/>
        </w:rPr>
        <w:t>Gender Analysis and Gender Action Plan</w:t>
      </w:r>
      <w:bookmarkEnd w:id="126"/>
      <w:r w:rsidR="00714748" w:rsidRPr="00E61ECE">
        <w:rPr>
          <w:rFonts w:asciiTheme="minorHAnsi" w:hAnsiTheme="minorHAnsi" w:cstheme="minorHAnsi"/>
          <w:sz w:val="22"/>
          <w:szCs w:val="22"/>
        </w:rPr>
        <w:t xml:space="preserve"> </w:t>
      </w:r>
    </w:p>
    <w:p w14:paraId="0985F765" w14:textId="77777777" w:rsidR="00C95AC5" w:rsidRPr="00E61ECE" w:rsidRDefault="00C95AC5" w:rsidP="00FA2637">
      <w:pPr>
        <w:pStyle w:val="Par-NoNum"/>
      </w:pPr>
    </w:p>
    <w:p w14:paraId="10DE14C5" w14:textId="0D22C255" w:rsidR="00D96895" w:rsidRPr="00E61ECE" w:rsidRDefault="00D96895" w:rsidP="00FA2637">
      <w:pPr>
        <w:pStyle w:val="Par-NoNum"/>
        <w:rPr>
          <w:b/>
          <w:bCs/>
        </w:rPr>
      </w:pPr>
      <w:r w:rsidRPr="00E61ECE">
        <w:rPr>
          <w:b/>
          <w:bCs/>
        </w:rPr>
        <w:t>1. Gender Analysis</w:t>
      </w:r>
    </w:p>
    <w:p w14:paraId="32CF75C6" w14:textId="77777777" w:rsidR="00D96895" w:rsidRPr="00E61ECE" w:rsidRDefault="00D96895" w:rsidP="000F0095">
      <w:pPr>
        <w:pStyle w:val="Par-NoNum"/>
        <w:jc w:val="both"/>
        <w:rPr>
          <w:b/>
          <w:bCs/>
          <w:i/>
          <w:iCs/>
        </w:rPr>
      </w:pPr>
      <w:r w:rsidRPr="00E61ECE">
        <w:rPr>
          <w:b/>
          <w:bCs/>
          <w:i/>
          <w:iCs/>
        </w:rPr>
        <w:t>Legal and political framework</w:t>
      </w:r>
    </w:p>
    <w:p w14:paraId="41724ABF" w14:textId="17E22D95" w:rsidR="00991D34" w:rsidRPr="00E61ECE" w:rsidRDefault="009738FF" w:rsidP="000F0095">
      <w:pPr>
        <w:pStyle w:val="Par-NoNum"/>
        <w:jc w:val="both"/>
      </w:pPr>
      <w:r w:rsidRPr="00E61ECE">
        <w:t>Lebanon has ratified international instruments that promote gender equality and has included the mention of equality between all its citizens in its Constitution.  Lebanon is a signatory of the Convention on the Elimination of All Forms of Discrimination Against Women (CEDAW) since 1997, and part of the Rio convention and the UNFCCC. It set a solid ground to implement policies that are in line with gender equality and women’s empowerment, including in climate actions</w:t>
      </w:r>
      <w:r w:rsidR="00991D34" w:rsidRPr="00E61ECE">
        <w:rPr>
          <w:vertAlign w:val="superscript"/>
        </w:rPr>
        <w:footnoteReference w:id="58"/>
      </w:r>
      <w:r w:rsidR="00991D34" w:rsidRPr="00E61ECE">
        <w:t>.</w:t>
      </w:r>
    </w:p>
    <w:p w14:paraId="58AA4F89" w14:textId="77777777" w:rsidR="00991D34" w:rsidRPr="00E61ECE" w:rsidRDefault="00991D34" w:rsidP="000F0095">
      <w:pPr>
        <w:pStyle w:val="Par-NoNum"/>
        <w:jc w:val="both"/>
      </w:pPr>
      <w:r w:rsidRPr="00E61ECE">
        <w:t>However, some aspects of Lebanon’s laws and policies related to rights of women and men are not in line with these legal instruments. Lebanon has made several reservations to the CEDAW, including the right for women to pass on their nationality to their children</w:t>
      </w:r>
      <w:r w:rsidRPr="00E61ECE">
        <w:rPr>
          <w:vertAlign w:val="superscript"/>
        </w:rPr>
        <w:footnoteReference w:id="59"/>
      </w:r>
      <w:r w:rsidRPr="00E61ECE">
        <w:t xml:space="preserve"> and the absence of concrete measures to eliminate discriminations against women in marriage and within family relations. Besides, Lebanon has not signed the Optional Protocol to the CEDAW, which allow individuals to submit complaints to the Committee.</w:t>
      </w:r>
      <w:r w:rsidRPr="00E61ECE">
        <w:rPr>
          <w:vertAlign w:val="superscript"/>
        </w:rPr>
        <w:footnoteReference w:id="60"/>
      </w:r>
    </w:p>
    <w:p w14:paraId="18BA25EB" w14:textId="77777777" w:rsidR="00991D34" w:rsidRPr="00E61ECE" w:rsidRDefault="00991D34" w:rsidP="000F0095">
      <w:pPr>
        <w:pStyle w:val="Par-NoNum"/>
        <w:jc w:val="both"/>
      </w:pPr>
      <w:r w:rsidRPr="00E61ECE">
        <w:t>There is no harmonized law for all Lebanese regarding family matters. Marriage (including child marriage</w:t>
      </w:r>
      <w:r w:rsidRPr="00E61ECE">
        <w:rPr>
          <w:vertAlign w:val="superscript"/>
        </w:rPr>
        <w:footnoteReference w:id="61"/>
      </w:r>
      <w:r w:rsidRPr="00E61ECE">
        <w:t>), divorce, inheritance rights or guardianship and child custody are dealt with personal status laws that are different for each sect</w:t>
      </w:r>
      <w:r w:rsidRPr="00E61ECE">
        <w:rPr>
          <w:vertAlign w:val="superscript"/>
        </w:rPr>
        <w:footnoteReference w:id="62"/>
      </w:r>
      <w:r w:rsidRPr="00E61ECE">
        <w:t xml:space="preserve"> and discriminate between women and men for many aspects</w:t>
      </w:r>
      <w:r w:rsidRPr="00E61ECE">
        <w:rPr>
          <w:color w:val="008000"/>
          <w:vertAlign w:val="superscript"/>
        </w:rPr>
        <w:footnoteReference w:id="63"/>
      </w:r>
      <w:r w:rsidRPr="00E61ECE">
        <w:t>. In fact, none of the personal status laws guarantee equality between women and men for these above matters.</w:t>
      </w:r>
    </w:p>
    <w:p w14:paraId="384D7878" w14:textId="77777777" w:rsidR="00991D34" w:rsidRPr="00E61ECE" w:rsidRDefault="00991D34" w:rsidP="000F0095">
      <w:pPr>
        <w:pStyle w:val="Par-NoNum"/>
        <w:jc w:val="both"/>
      </w:pPr>
      <w:r w:rsidRPr="00E61ECE">
        <w:t xml:space="preserve">This institutes a </w:t>
      </w:r>
      <w:r w:rsidRPr="00E61ECE">
        <w:rPr>
          <w:i/>
        </w:rPr>
        <w:t>de jure</w:t>
      </w:r>
      <w:r w:rsidRPr="00E61ECE">
        <w:t xml:space="preserve"> discrimination between citizens, since their rights depend on the sect they are affiliated with and their sex. Studies show that women are often disadvantaged when it comes to divorce and guardianship of children, regardless of their sect affiliation</w:t>
      </w:r>
      <w:r w:rsidRPr="00E61ECE">
        <w:rPr>
          <w:vertAlign w:val="superscript"/>
        </w:rPr>
        <w:footnoteReference w:id="64"/>
      </w:r>
      <w:r w:rsidRPr="00E61ECE">
        <w:t xml:space="preserve">. This makes them highly dependent on their husbands for many aspects of their private life. </w:t>
      </w:r>
    </w:p>
    <w:p w14:paraId="0F13741B" w14:textId="77777777" w:rsidR="00991D34" w:rsidRPr="00E61ECE" w:rsidRDefault="00991D34" w:rsidP="000F0095">
      <w:pPr>
        <w:pStyle w:val="Par-NoNum"/>
        <w:jc w:val="both"/>
      </w:pPr>
      <w:r w:rsidRPr="00E61ECE">
        <w:t>Discriminatory laws related to inheritance (under the personal status laws) have a direct impact on gender equality with regard to land ownership. According to FAO, women in Lebanon represents only 7.1% of agriculture holders (no data is available for the overall land tenure). If women have less access to land ownership, it makes them directly reliant on their male relatives and undermines any initiative or projects they would want to implement</w:t>
      </w:r>
      <w:r w:rsidRPr="00E61ECE">
        <w:rPr>
          <w:vertAlign w:val="superscript"/>
        </w:rPr>
        <w:footnoteReference w:id="65"/>
      </w:r>
      <w:r w:rsidRPr="00E61ECE">
        <w:t>.</w:t>
      </w:r>
    </w:p>
    <w:p w14:paraId="7859E17C" w14:textId="77777777" w:rsidR="00991D34" w:rsidRPr="00E61ECE" w:rsidRDefault="00991D34" w:rsidP="000F0095">
      <w:pPr>
        <w:pStyle w:val="Par-NoNum"/>
        <w:jc w:val="both"/>
      </w:pPr>
      <w:r w:rsidRPr="00E61ECE">
        <w:t xml:space="preserve">The Labor law prohibits women from working in certain professions considered hard or hazardous (such as mining industry, welding and metalwork, glass work, alcohol production, as well as tanneries and slaughter houses). This aspect of the Lebanese law shows how gender-based </w:t>
      </w:r>
      <w:r w:rsidRPr="00E61ECE">
        <w:rPr>
          <w:i/>
          <w:iCs/>
        </w:rPr>
        <w:t>de facto</w:t>
      </w:r>
      <w:r w:rsidRPr="00E61ECE">
        <w:t xml:space="preserve"> discriminations are enshrined in the legal framework. It is also the case for the rights of domestic workers, who have to work under the sponsorship system, and who are not protected against abuse and violence</w:t>
      </w:r>
      <w:r w:rsidRPr="00E61ECE">
        <w:rPr>
          <w:vertAlign w:val="superscript"/>
        </w:rPr>
        <w:footnoteReference w:id="66"/>
      </w:r>
      <w:r w:rsidRPr="00E61ECE">
        <w:t xml:space="preserve">. </w:t>
      </w:r>
    </w:p>
    <w:p w14:paraId="2B2C3C4C" w14:textId="77777777" w:rsidR="00991D34" w:rsidRPr="00E61ECE" w:rsidRDefault="00991D34" w:rsidP="000F0095">
      <w:pPr>
        <w:pStyle w:val="Par-NoNum"/>
        <w:jc w:val="both"/>
      </w:pPr>
      <w:r w:rsidRPr="00E61ECE">
        <w:t xml:space="preserve">There are also aspects of the Lebanese penal law that inherit gender inequality such as the non-recognition of the marital rape or the absence of law enforcement to protection victim of domestic violence. </w:t>
      </w:r>
    </w:p>
    <w:p w14:paraId="5B11F8F6" w14:textId="77777777" w:rsidR="00991D34" w:rsidRPr="00E61ECE" w:rsidRDefault="00991D34" w:rsidP="000F0095">
      <w:pPr>
        <w:pStyle w:val="Par-NoNum"/>
        <w:jc w:val="both"/>
        <w:rPr>
          <w:b/>
          <w:bCs/>
          <w:i/>
          <w:iCs/>
        </w:rPr>
      </w:pPr>
      <w:r w:rsidRPr="00E61ECE">
        <w:rPr>
          <w:b/>
          <w:bCs/>
          <w:i/>
          <w:iCs/>
        </w:rPr>
        <w:lastRenderedPageBreak/>
        <w:t>Gender institutions</w:t>
      </w:r>
    </w:p>
    <w:p w14:paraId="5B88EEE6" w14:textId="77777777" w:rsidR="00991D34" w:rsidRPr="00E61ECE" w:rsidRDefault="00991D34" w:rsidP="000F0095">
      <w:pPr>
        <w:pStyle w:val="Par-NoNum"/>
        <w:jc w:val="both"/>
      </w:pPr>
      <w:r w:rsidRPr="00E61ECE">
        <w:t xml:space="preserve">Two main institutions are responsible to ensure gender equality and women’s empowerment: The National Commission for Lebanese Women (NCLW), headed by the wife of the president (currently it is the daughter of the President who holds this role) and the Ministry of State for Economic Empowerment of Women and Youth (EEWAY), created in 2019 - replacing the Office of the Ministry of State for Women’s Affairs (OMSWA) created in 2017. </w:t>
      </w:r>
    </w:p>
    <w:p w14:paraId="2F41DF39" w14:textId="77777777" w:rsidR="00991D34" w:rsidRPr="00E61ECE" w:rsidRDefault="00991D34" w:rsidP="000F0095">
      <w:pPr>
        <w:pStyle w:val="Par-NoNum"/>
        <w:jc w:val="both"/>
      </w:pPr>
      <w:r w:rsidRPr="00E61ECE">
        <w:t>The Department of Women’s Affairs of the Ministry of Social Affairs has also prerogatives in the field of women’s empowerment and protection from violence and the Committee on Women and Children established in the Lebanese Parliament manages legislative process on Women and Children’s issues.</w:t>
      </w:r>
    </w:p>
    <w:p w14:paraId="0D1D563E" w14:textId="77777777" w:rsidR="00991D34" w:rsidRPr="00E61ECE" w:rsidRDefault="00991D34" w:rsidP="000F0095">
      <w:pPr>
        <w:pStyle w:val="Par-NoNum"/>
        <w:jc w:val="both"/>
      </w:pPr>
      <w:r w:rsidRPr="00E61ECE">
        <w:t>National policies on gender equality, women’s empowerment and climate change</w:t>
      </w:r>
    </w:p>
    <w:p w14:paraId="39823568" w14:textId="77777777" w:rsidR="00991D34" w:rsidRPr="00E61ECE" w:rsidRDefault="00991D34" w:rsidP="000F0095">
      <w:pPr>
        <w:pStyle w:val="Par-NoNum"/>
        <w:jc w:val="both"/>
      </w:pPr>
      <w:r w:rsidRPr="00E61ECE">
        <w:t>Adopted by the National Commission for Lebanese Women (NCLW) and validated by the Council of Ministers (CoM), the National Strategy for Women in Lebanon 2011 – 2021 is a road map for NCLW to promote gender equality in Lebanon. It includes 12 strategic objectives that focus on 12 areas of intervention such as the legal framework, health, women’s political participation and place in decision-making positions, environment (by stressing on women’s participation and capacity building) and gender mainstreaming (through gender focal points in Ministries). The document highlights the positive role that women can play along with men to improve social behaviors to mitigate climate change and to adapt to its impacts because of the gender role they hold for household management and education of children to eco-friendly behaviors.</w:t>
      </w:r>
    </w:p>
    <w:p w14:paraId="5347A90D" w14:textId="77777777" w:rsidR="00991D34" w:rsidRPr="00E61ECE" w:rsidRDefault="00991D34" w:rsidP="000F0095">
      <w:pPr>
        <w:pStyle w:val="Par-NoNum"/>
        <w:jc w:val="both"/>
        <w:rPr>
          <w:u w:val="single"/>
        </w:rPr>
      </w:pPr>
      <w:r w:rsidRPr="00E61ECE">
        <w:t xml:space="preserve">Also, the Work Plan to implement the National Action plan on the UNSCR 1325 – adopted in 2019 for the period 2019-2022 – supports the implementation of the United Nations Security Council Resolution 1325 on the Women, Peace and Security agenda. It includes actions to increase women’s participation in decision-making at all levels related to data collection and analysis, capacity building, women’s representation, and implementation of laws related to gender equality. </w:t>
      </w:r>
    </w:p>
    <w:p w14:paraId="7F2D427E" w14:textId="77777777" w:rsidR="00991D34" w:rsidRPr="00E61ECE" w:rsidRDefault="00991D34" w:rsidP="000F0095">
      <w:pPr>
        <w:pStyle w:val="Par-NoNum"/>
        <w:jc w:val="both"/>
        <w:rPr>
          <w:b/>
          <w:bCs/>
          <w:i/>
          <w:iCs/>
        </w:rPr>
      </w:pPr>
      <w:r w:rsidRPr="00E61ECE">
        <w:rPr>
          <w:b/>
          <w:bCs/>
          <w:i/>
          <w:iCs/>
        </w:rPr>
        <w:t xml:space="preserve">Gender division of labor </w:t>
      </w:r>
    </w:p>
    <w:p w14:paraId="065CD5C3" w14:textId="77777777" w:rsidR="00991D34" w:rsidRPr="00E61ECE" w:rsidRDefault="00991D34" w:rsidP="000F0095">
      <w:pPr>
        <w:pStyle w:val="Par-NoNum"/>
        <w:jc w:val="both"/>
      </w:pPr>
      <w:r w:rsidRPr="00E61ECE">
        <w:t xml:space="preserve">Lebanon is a patriarchal society where men are generally expected to be the master of the family and women to be responsible for the organization of the house and raising the children; as shown by a legal system that promote this social organization. For instance, paternity leave is one day and the extension to three days is still pending the parliament’s approval. This stresses on women’s role to remain the main responsible for raising children. </w:t>
      </w:r>
    </w:p>
    <w:p w14:paraId="3281423A" w14:textId="77777777" w:rsidR="00991D34" w:rsidRPr="00E61ECE" w:rsidRDefault="00991D34" w:rsidP="000F0095">
      <w:pPr>
        <w:pStyle w:val="Par-NoNum"/>
        <w:jc w:val="both"/>
      </w:pPr>
      <w:r w:rsidRPr="00E61ECE">
        <w:t>Housework and children’s care, responsibility for energy, food and water management at the household level limit women’s free time. In Lebanon, men and women’s responsibility to bring water, food and energy to the household is not specific and depends from areas and communities</w:t>
      </w:r>
      <w:r w:rsidRPr="00E61ECE">
        <w:rPr>
          <w:vertAlign w:val="superscript"/>
        </w:rPr>
        <w:footnoteReference w:id="67"/>
      </w:r>
      <w:r w:rsidRPr="00E61ECE">
        <w:t xml:space="preserve"> and men are also involved in these tasks. Still, women are more likely to undertake the main house chores</w:t>
      </w:r>
      <w:r w:rsidRPr="00E61ECE">
        <w:rPr>
          <w:vertAlign w:val="superscript"/>
        </w:rPr>
        <w:footnoteReference w:id="68"/>
      </w:r>
      <w:r w:rsidRPr="00E61ECE">
        <w:t xml:space="preserve"> and unpaid work.</w:t>
      </w:r>
      <w:r w:rsidRPr="00E61ECE">
        <w:rPr>
          <w:vertAlign w:val="superscript"/>
        </w:rPr>
        <w:footnoteReference w:id="69"/>
      </w:r>
      <w:r w:rsidRPr="00E61ECE">
        <w:t xml:space="preserve"> Women in the Arab world undertake most of domestic work, spending an average of 5.3 hours a day for domestic chores</w:t>
      </w:r>
      <w:r w:rsidRPr="00E61ECE">
        <w:rPr>
          <w:vertAlign w:val="superscript"/>
        </w:rPr>
        <w:footnoteReference w:id="70"/>
      </w:r>
      <w:r w:rsidRPr="00E61ECE">
        <w:t>. In Lebanon, women remain the main performers of household labor</w:t>
      </w:r>
      <w:r w:rsidRPr="00E61ECE">
        <w:rPr>
          <w:vertAlign w:val="superscript"/>
        </w:rPr>
        <w:footnoteReference w:id="71"/>
      </w:r>
      <w:r w:rsidRPr="00E61ECE">
        <w:t xml:space="preserve">. </w:t>
      </w:r>
    </w:p>
    <w:p w14:paraId="23D6813D" w14:textId="77777777" w:rsidR="00991D34" w:rsidRPr="00E61ECE" w:rsidRDefault="00991D34" w:rsidP="000F0095">
      <w:pPr>
        <w:pStyle w:val="Par-NoNum"/>
        <w:jc w:val="both"/>
      </w:pPr>
      <w:r w:rsidRPr="00E61ECE">
        <w:t>As a result of women and men’s different occupation and daily activities, they are likely to have different needs and interests. Also, cultural norms, values and practices related to gender relations have a direct effect on these interests (linked to the socialization process</w:t>
      </w:r>
      <w:r w:rsidRPr="00E61ECE">
        <w:rPr>
          <w:vertAlign w:val="superscript"/>
        </w:rPr>
        <w:footnoteReference w:id="72"/>
      </w:r>
      <w:r w:rsidRPr="00E61ECE">
        <w:t xml:space="preserve">) and on the </w:t>
      </w:r>
      <w:r w:rsidRPr="00E61ECE">
        <w:rPr>
          <w:i/>
        </w:rPr>
        <w:t>de facto</w:t>
      </w:r>
      <w:r w:rsidRPr="00E61ECE">
        <w:t xml:space="preserve"> discriminations.</w:t>
      </w:r>
    </w:p>
    <w:p w14:paraId="7728D6A6" w14:textId="77777777" w:rsidR="00991D34" w:rsidRPr="00E61ECE" w:rsidRDefault="00991D34" w:rsidP="000F0095">
      <w:pPr>
        <w:pStyle w:val="Par-NoNum"/>
        <w:jc w:val="both"/>
      </w:pPr>
      <w:r w:rsidRPr="00E61ECE">
        <w:lastRenderedPageBreak/>
        <w:t>These cultural norms impose on both men and women specific social roles. It might be difficult for a woman to take another path that the one matching her gender including to build a strong career, share domestic chores with their husband, be unwilling to have children or to marry. While 76% of men from 25 to 29 years old and 42% from 30 to 24 are not married, this rate falls at 46% and 27% for women of the same age range</w:t>
      </w:r>
      <w:r w:rsidRPr="00E61ECE">
        <w:rPr>
          <w:vertAlign w:val="superscript"/>
        </w:rPr>
        <w:footnoteReference w:id="73"/>
      </w:r>
      <w:r w:rsidRPr="00E61ECE">
        <w:t>. These gender roles also limit men, who might be judged for doing domestic work or earning less than his spouse for instance.</w:t>
      </w:r>
    </w:p>
    <w:p w14:paraId="74BFA82B" w14:textId="77777777" w:rsidR="00991D34" w:rsidRPr="00E61ECE" w:rsidRDefault="00991D34" w:rsidP="000F0095">
      <w:pPr>
        <w:pStyle w:val="Par-NoNum"/>
        <w:jc w:val="both"/>
        <w:rPr>
          <w:rFonts w:ascii="Times New Roman" w:eastAsia="Times New Roman" w:hAnsi="Times New Roman"/>
          <w:sz w:val="24"/>
          <w:lang w:eastAsia="fr-FR"/>
        </w:rPr>
      </w:pPr>
      <w:r w:rsidRPr="00E61ECE">
        <w:t>While certain regions have witnessed flexibility such as Beirut or Jbeil where the Singulate Mean Age at Marriage is 1,5 years older and 1 year for Jbeil</w:t>
      </w:r>
      <w:r w:rsidRPr="00E61ECE">
        <w:rPr>
          <w:vertAlign w:val="superscript"/>
        </w:rPr>
        <w:footnoteReference w:id="74"/>
      </w:r>
      <w:r w:rsidRPr="00E61ECE">
        <w:t xml:space="preserve"> than the national level</w:t>
      </w:r>
      <w:r w:rsidRPr="00E61ECE">
        <w:rPr>
          <w:vertAlign w:val="superscript"/>
        </w:rPr>
        <w:footnoteReference w:id="75"/>
      </w:r>
      <w:r w:rsidRPr="00E61ECE">
        <w:t xml:space="preserve"> (4 years older than in Marjaayoun</w:t>
      </w:r>
      <w:r w:rsidRPr="00E61ECE">
        <w:rPr>
          <w:vertAlign w:val="superscript"/>
        </w:rPr>
        <w:footnoteReference w:id="76"/>
      </w:r>
      <w:r w:rsidRPr="00E61ECE">
        <w:t>), some other remains strongly attached to these mentioned gender roles</w:t>
      </w:r>
      <w:r w:rsidRPr="00E61ECE">
        <w:rPr>
          <w:vertAlign w:val="superscript"/>
        </w:rPr>
        <w:footnoteReference w:id="77"/>
      </w:r>
      <w:r w:rsidRPr="00E61ECE">
        <w:t xml:space="preserve">. This situation translates a </w:t>
      </w:r>
      <w:r w:rsidRPr="00E61ECE">
        <w:rPr>
          <w:i/>
        </w:rPr>
        <w:t>de facto</w:t>
      </w:r>
      <w:r w:rsidRPr="00E61ECE">
        <w:t xml:space="preserve"> discrimination that increases according to women’s economic dependence towards their male family members. </w:t>
      </w:r>
    </w:p>
    <w:p w14:paraId="77A38236" w14:textId="77777777" w:rsidR="00991D34" w:rsidRPr="00E61ECE" w:rsidRDefault="00991D34" w:rsidP="00FA2637">
      <w:pPr>
        <w:pStyle w:val="Par-NoNum"/>
        <w:rPr>
          <w:b/>
          <w:bCs/>
          <w:i/>
          <w:iCs/>
        </w:rPr>
      </w:pPr>
      <w:r w:rsidRPr="00E61ECE">
        <w:rPr>
          <w:b/>
          <w:bCs/>
          <w:i/>
          <w:iCs/>
        </w:rPr>
        <w:t>Access to resources and services</w:t>
      </w:r>
    </w:p>
    <w:p w14:paraId="56C756EA" w14:textId="77777777" w:rsidR="00991D34" w:rsidRPr="00E61ECE" w:rsidRDefault="00991D34" w:rsidP="00FA2637">
      <w:pPr>
        <w:pStyle w:val="Par-NoNum"/>
        <w:rPr>
          <w:i/>
          <w:iCs/>
          <w:u w:val="single"/>
        </w:rPr>
      </w:pPr>
      <w:r w:rsidRPr="00E61ECE">
        <w:rPr>
          <w:i/>
          <w:iCs/>
          <w:u w:val="single"/>
        </w:rPr>
        <w:t>Equal access to education</w:t>
      </w:r>
    </w:p>
    <w:p w14:paraId="385E2E3E" w14:textId="77777777" w:rsidR="00991D34" w:rsidRPr="00E61ECE" w:rsidRDefault="00991D34" w:rsidP="000F0095">
      <w:pPr>
        <w:pStyle w:val="Par-NoNum"/>
        <w:jc w:val="both"/>
      </w:pPr>
      <w:r w:rsidRPr="00E61ECE">
        <w:t>Education is a link to access to knowledge and technology and plays a key role for one’s involvement in actions related to mitigation and adaptation to climate change. In Lebanon, access to education is equal for men and women, including higher education</w:t>
      </w:r>
      <w:r w:rsidRPr="00E61ECE">
        <w:rPr>
          <w:vertAlign w:val="superscript"/>
        </w:rPr>
        <w:footnoteReference w:id="78"/>
      </w:r>
      <w:r w:rsidRPr="00E61ECE">
        <w:t xml:space="preserve"> and the figures show that women represent more than 50% of the number of students at all levels. However, illiteracy rate is higher for women.</w:t>
      </w:r>
      <w:r w:rsidRPr="00E61ECE">
        <w:rPr>
          <w:vertAlign w:val="superscript"/>
        </w:rPr>
        <w:footnoteReference w:id="79"/>
      </w:r>
      <w:r w:rsidRPr="00E61ECE">
        <w:t xml:space="preserve"> The main inequality is between urban and rural areas where higher education is not always available. Therefore, students who want to complete a tertiary degree need to migrate to cities</w:t>
      </w:r>
      <w:r w:rsidRPr="00E61ECE">
        <w:rPr>
          <w:vertAlign w:val="superscript"/>
        </w:rPr>
        <w:footnoteReference w:id="80"/>
      </w:r>
      <w:r w:rsidRPr="00E61ECE">
        <w:t xml:space="preserve">. This can be an obstacle for women in certain families: they might not be authorized to leave the family house before getting married, depending on the social and cultural accepted norms. </w:t>
      </w:r>
    </w:p>
    <w:p w14:paraId="1020D532" w14:textId="77777777" w:rsidR="00991D34" w:rsidRPr="00E61ECE" w:rsidRDefault="00991D34" w:rsidP="000F0095">
      <w:pPr>
        <w:pStyle w:val="Par-NoNum"/>
        <w:jc w:val="both"/>
        <w:rPr>
          <w:i/>
          <w:iCs/>
          <w:u w:val="single"/>
        </w:rPr>
      </w:pPr>
      <w:r w:rsidRPr="00E61ECE">
        <w:rPr>
          <w:i/>
          <w:iCs/>
          <w:u w:val="single"/>
        </w:rPr>
        <w:t>Challenging access to health services</w:t>
      </w:r>
    </w:p>
    <w:p w14:paraId="569F9C61" w14:textId="77777777" w:rsidR="00991D34" w:rsidRPr="00E61ECE" w:rsidRDefault="00991D34" w:rsidP="000F0095">
      <w:pPr>
        <w:pStyle w:val="Par-NoNum"/>
        <w:jc w:val="both"/>
        <w:rPr>
          <w:vertAlign w:val="superscript"/>
        </w:rPr>
      </w:pPr>
      <w:r w:rsidRPr="00E61ECE">
        <w:t>Only formal labor gives access to health coverage. 55,6% of the population residing in Lebanon have a health coverage. When women do not work, they do not have health coverage of their own. Instead, they are included under their working husband’s social protection scheme (if they have a formal employment) and are dependent on their husband (or parents) to access health services.</w:t>
      </w:r>
      <w:r w:rsidRPr="00E61ECE">
        <w:rPr>
          <w:vertAlign w:val="superscript"/>
        </w:rPr>
        <w:footnoteReference w:id="81"/>
      </w:r>
      <w:r w:rsidRPr="00E61ECE">
        <w:rPr>
          <w:vertAlign w:val="superscript"/>
        </w:rPr>
        <w:t xml:space="preserve">   </w:t>
      </w:r>
    </w:p>
    <w:p w14:paraId="557FB9DF" w14:textId="77777777" w:rsidR="00991D34" w:rsidRPr="00E61ECE" w:rsidRDefault="00991D34" w:rsidP="00FA2637">
      <w:pPr>
        <w:pStyle w:val="Par-NoNum"/>
      </w:pPr>
      <w:r w:rsidRPr="00E61ECE">
        <w:rPr>
          <w:noProof/>
          <w:lang w:val="es-ES" w:eastAsia="es-ES"/>
        </w:rPr>
        <w:lastRenderedPageBreak/>
        <w:drawing>
          <wp:inline distT="0" distB="0" distL="0" distR="0" wp14:anchorId="1DFF9206" wp14:editId="48BD3421">
            <wp:extent cx="4167963" cy="2275205"/>
            <wp:effectExtent l="0" t="0" r="0" b="0"/>
            <wp:docPr id="2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9456" t="15078" r="3489"/>
                    <a:stretch/>
                  </pic:blipFill>
                  <pic:spPr bwMode="auto">
                    <a:xfrm>
                      <a:off x="0" y="0"/>
                      <a:ext cx="4168802" cy="2275663"/>
                    </a:xfrm>
                    <a:prstGeom prst="rect">
                      <a:avLst/>
                    </a:prstGeom>
                    <a:ln>
                      <a:noFill/>
                    </a:ln>
                    <a:extLst>
                      <a:ext uri="{53640926-AAD7-44D8-BBD7-CCE9431645EC}">
                        <a14:shadowObscured xmlns:a14="http://schemas.microsoft.com/office/drawing/2010/main"/>
                      </a:ext>
                    </a:extLst>
                  </pic:spPr>
                </pic:pic>
              </a:graphicData>
            </a:graphic>
          </wp:inline>
        </w:drawing>
      </w:r>
    </w:p>
    <w:p w14:paraId="200A77C1" w14:textId="5A1FB419" w:rsidR="00991D34" w:rsidRPr="00E61ECE" w:rsidRDefault="00991D34" w:rsidP="00BA01A3">
      <w:pPr>
        <w:pStyle w:val="Caption"/>
      </w:pPr>
      <w:r w:rsidRPr="00E61ECE">
        <w:t>Figure A.11-1: Coverage by sex (percentages)</w:t>
      </w:r>
    </w:p>
    <w:p w14:paraId="2AFF5D7A" w14:textId="77777777" w:rsidR="00991D34" w:rsidRPr="00E61ECE" w:rsidRDefault="00991D34" w:rsidP="009738FF">
      <w:pPr>
        <w:tabs>
          <w:tab w:val="left" w:pos="567"/>
        </w:tabs>
        <w:spacing w:before="120" w:after="120"/>
        <w:ind w:right="260"/>
        <w:rPr>
          <w:sz w:val="22"/>
          <w:vertAlign w:val="superscript"/>
        </w:rPr>
      </w:pPr>
    </w:p>
    <w:p w14:paraId="447F896D" w14:textId="1D85A45E" w:rsidR="00991D34" w:rsidRPr="00E61ECE" w:rsidRDefault="00991D34" w:rsidP="00FA2637">
      <w:pPr>
        <w:pStyle w:val="Par-NoNum"/>
        <w:rPr>
          <w:i/>
          <w:iCs/>
          <w:u w:val="single"/>
        </w:rPr>
      </w:pPr>
      <w:r w:rsidRPr="00E61ECE">
        <w:rPr>
          <w:i/>
          <w:iCs/>
          <w:u w:val="single"/>
        </w:rPr>
        <w:t>Unequal access to the labor market</w:t>
      </w:r>
    </w:p>
    <w:p w14:paraId="6BC7F329" w14:textId="77777777" w:rsidR="00991D34" w:rsidRPr="00E61ECE" w:rsidRDefault="00991D34" w:rsidP="000F0095">
      <w:pPr>
        <w:pStyle w:val="Par-NoNum"/>
        <w:jc w:val="both"/>
      </w:pPr>
      <w:r w:rsidRPr="00E61ECE">
        <w:t>Although women have equal access to education, the percentage of women in the labor force is very low (26,3%</w:t>
      </w:r>
      <w:r w:rsidRPr="00E61ECE">
        <w:rPr>
          <w:vertAlign w:val="superscript"/>
        </w:rPr>
        <w:footnoteReference w:id="82"/>
      </w:r>
      <w:r w:rsidRPr="00E61ECE">
        <w:t>). Also, when working, women earn on average less than men.</w:t>
      </w:r>
      <w:r w:rsidRPr="00E61ECE">
        <w:rPr>
          <w:vertAlign w:val="superscript"/>
        </w:rPr>
        <w:footnoteReference w:id="83"/>
      </w:r>
      <w:r w:rsidRPr="00E61ECE">
        <w:t xml:space="preserve"> </w:t>
      </w:r>
      <w:r w:rsidRPr="00E61ECE">
        <w:rPr>
          <w:vertAlign w:val="superscript"/>
        </w:rPr>
        <w:footnoteReference w:id="84"/>
      </w:r>
      <w:r w:rsidRPr="00E61ECE">
        <w:t xml:space="preserve"> For instance, women working in the public sector have the possibility to work part-time in exchange of a salary cut</w:t>
      </w:r>
      <w:r w:rsidRPr="00E61ECE">
        <w:rPr>
          <w:vertAlign w:val="superscript"/>
        </w:rPr>
        <w:footnoteReference w:id="85"/>
      </w:r>
      <w:r w:rsidRPr="00E61ECE">
        <w:rPr>
          <w:color w:val="000000"/>
          <w:sz w:val="29"/>
          <w:szCs w:val="29"/>
        </w:rPr>
        <w:t>.</w:t>
      </w:r>
    </w:p>
    <w:p w14:paraId="70C8608E" w14:textId="77777777" w:rsidR="00991D34" w:rsidRPr="00E61ECE" w:rsidRDefault="00991D34" w:rsidP="000F0095">
      <w:pPr>
        <w:pStyle w:val="Par-NoNum"/>
        <w:jc w:val="both"/>
      </w:pPr>
      <w:r w:rsidRPr="00E61ECE">
        <w:t>The total unemployment rate (female to male ratio) is 1,96</w:t>
      </w:r>
      <w:r w:rsidRPr="00E61ECE">
        <w:rPr>
          <w:vertAlign w:val="superscript"/>
        </w:rPr>
        <w:footnoteReference w:id="86"/>
      </w:r>
      <w:r w:rsidRPr="00E61ECE">
        <w:t xml:space="preserve">. </w:t>
      </w:r>
    </w:p>
    <w:p w14:paraId="522D20BF" w14:textId="77777777" w:rsidR="00991D34" w:rsidRPr="00E61ECE" w:rsidRDefault="00991D34" w:rsidP="00FA2637">
      <w:pPr>
        <w:pStyle w:val="Par-NoNum"/>
      </w:pPr>
    </w:p>
    <w:p w14:paraId="70396F95" w14:textId="77777777" w:rsidR="00991D34" w:rsidRPr="00E61ECE" w:rsidRDefault="00991D34" w:rsidP="00FA2637">
      <w:pPr>
        <w:pStyle w:val="Par-NoNum"/>
      </w:pPr>
      <w:r w:rsidRPr="00E61ECE">
        <w:rPr>
          <w:noProof/>
          <w:lang w:val="es-ES" w:eastAsia="es-ES"/>
        </w:rPr>
        <w:drawing>
          <wp:inline distT="0" distB="0" distL="0" distR="0" wp14:anchorId="20E3B750" wp14:editId="6439CF4F">
            <wp:extent cx="4368800" cy="2597298"/>
            <wp:effectExtent l="0" t="0" r="0" b="0"/>
            <wp:docPr id="2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14070"/>
                    <a:stretch/>
                  </pic:blipFill>
                  <pic:spPr bwMode="auto">
                    <a:xfrm>
                      <a:off x="0" y="0"/>
                      <a:ext cx="4368800" cy="2597298"/>
                    </a:xfrm>
                    <a:prstGeom prst="rect">
                      <a:avLst/>
                    </a:prstGeom>
                    <a:ln>
                      <a:noFill/>
                    </a:ln>
                    <a:extLst>
                      <a:ext uri="{53640926-AAD7-44D8-BBD7-CCE9431645EC}">
                        <a14:shadowObscured xmlns:a14="http://schemas.microsoft.com/office/drawing/2010/main"/>
                      </a:ext>
                    </a:extLst>
                  </pic:spPr>
                </pic:pic>
              </a:graphicData>
            </a:graphic>
          </wp:inline>
        </w:drawing>
      </w:r>
    </w:p>
    <w:p w14:paraId="284E0E4A" w14:textId="0D4D00BF" w:rsidR="00991D34" w:rsidRPr="00E61ECE" w:rsidRDefault="00991D34" w:rsidP="00D80A71">
      <w:pPr>
        <w:pStyle w:val="Caption"/>
      </w:pPr>
      <w:r w:rsidRPr="00E61ECE">
        <w:t>Figure A.11-2: Unemployment rate by age and sex</w:t>
      </w:r>
    </w:p>
    <w:p w14:paraId="5586EA9F" w14:textId="77777777" w:rsidR="00991D34" w:rsidRPr="00E61ECE" w:rsidRDefault="00991D34" w:rsidP="00FA2637">
      <w:pPr>
        <w:pStyle w:val="Par-NoNum"/>
      </w:pPr>
    </w:p>
    <w:p w14:paraId="33E3C961" w14:textId="77777777" w:rsidR="00991D34" w:rsidRPr="00E61ECE" w:rsidRDefault="00991D34" w:rsidP="000F0095">
      <w:pPr>
        <w:pStyle w:val="Par-NoNum"/>
        <w:jc w:val="both"/>
      </w:pPr>
      <w:r w:rsidRPr="00E61ECE">
        <w:lastRenderedPageBreak/>
        <w:t xml:space="preserve">A vast majority of Lebanese women are outside the labor market because they take care of domestic tasks, care work and other unpaid works. As a result, they depend on their husband’s salary and are less exposed to economic and financial opportunities. </w:t>
      </w:r>
    </w:p>
    <w:p w14:paraId="0885CBFC" w14:textId="77777777" w:rsidR="00991D34" w:rsidRPr="00E61ECE" w:rsidRDefault="00991D34" w:rsidP="00FA2637">
      <w:pPr>
        <w:pStyle w:val="Par-NoNum"/>
      </w:pPr>
      <w:r w:rsidRPr="00E61ECE">
        <w:rPr>
          <w:noProof/>
          <w:lang w:val="es-ES" w:eastAsia="es-ES"/>
        </w:rPr>
        <w:drawing>
          <wp:inline distT="0" distB="0" distL="0" distR="0" wp14:anchorId="1B692D68" wp14:editId="09F30FC1">
            <wp:extent cx="5198937" cy="3018588"/>
            <wp:effectExtent l="0" t="0" r="0" b="0"/>
            <wp:docPr id="2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9265" t="7493" r="3615"/>
                    <a:stretch/>
                  </pic:blipFill>
                  <pic:spPr bwMode="auto">
                    <a:xfrm>
                      <a:off x="0" y="0"/>
                      <a:ext cx="5200250" cy="3019351"/>
                    </a:xfrm>
                    <a:prstGeom prst="rect">
                      <a:avLst/>
                    </a:prstGeom>
                    <a:ln>
                      <a:noFill/>
                    </a:ln>
                    <a:extLst>
                      <a:ext uri="{53640926-AAD7-44D8-BBD7-CCE9431645EC}">
                        <a14:shadowObscured xmlns:a14="http://schemas.microsoft.com/office/drawing/2010/main"/>
                      </a:ext>
                    </a:extLst>
                  </pic:spPr>
                </pic:pic>
              </a:graphicData>
            </a:graphic>
          </wp:inline>
        </w:drawing>
      </w:r>
    </w:p>
    <w:p w14:paraId="0FEF3D98" w14:textId="661C7698" w:rsidR="00991D34" w:rsidRPr="00E61ECE" w:rsidRDefault="00991D34" w:rsidP="00D80A71">
      <w:pPr>
        <w:pStyle w:val="Caption"/>
      </w:pPr>
      <w:r w:rsidRPr="00E61ECE">
        <w:t>Figure A.11-3: Labor force participation rate by sex and age group (percentages)</w:t>
      </w:r>
    </w:p>
    <w:p w14:paraId="60C2692D" w14:textId="77777777" w:rsidR="00991D34" w:rsidRPr="00E61ECE" w:rsidRDefault="00991D34" w:rsidP="000F0095">
      <w:pPr>
        <w:pStyle w:val="Par-NoNum"/>
        <w:jc w:val="both"/>
      </w:pPr>
      <w:r w:rsidRPr="00E61ECE">
        <w:t>In Palestinian gatherings, 14% of women are part of the labor market compared to 70% of men. 40% of these women are unemployed, when 17% of men are</w:t>
      </w:r>
      <w:r w:rsidRPr="00E61ECE">
        <w:rPr>
          <w:vertAlign w:val="superscript"/>
        </w:rPr>
        <w:footnoteReference w:id="87"/>
      </w:r>
      <w:r w:rsidRPr="00E61ECE">
        <w:t xml:space="preserve">. </w:t>
      </w:r>
    </w:p>
    <w:p w14:paraId="1D49BF5D" w14:textId="77777777" w:rsidR="00991D34" w:rsidRPr="00E61ECE" w:rsidRDefault="00991D34" w:rsidP="000F0095">
      <w:pPr>
        <w:pStyle w:val="Par-NoNum"/>
        <w:jc w:val="both"/>
      </w:pPr>
      <w:r w:rsidRPr="00E61ECE">
        <w:t xml:space="preserve">Women are over-represented in the service sector: 63% of the female labor force work in this sector while only 32% of the male labor force does. </w:t>
      </w:r>
    </w:p>
    <w:p w14:paraId="313F085C" w14:textId="77777777" w:rsidR="00991D34" w:rsidRPr="00E61ECE" w:rsidRDefault="00991D34" w:rsidP="000F0095">
      <w:pPr>
        <w:pStyle w:val="Par-NoNum"/>
        <w:jc w:val="both"/>
      </w:pPr>
      <w:r w:rsidRPr="00E61ECE">
        <w:t>Women are generally less paid than their male counterparts: The gender pay gap for all economic sector is 6% but reaches 38% for the sector of transport, post and telecom. In Palestinian gatherings, women earn 11% less than men, regardless of differences in socio-economic background or type of work.</w:t>
      </w:r>
    </w:p>
    <w:p w14:paraId="5A308664" w14:textId="5D7DCC71" w:rsidR="00991D34" w:rsidRPr="00E61ECE" w:rsidRDefault="00991D34" w:rsidP="000F0095">
      <w:pPr>
        <w:pStyle w:val="Par-NoNum"/>
        <w:jc w:val="both"/>
      </w:pPr>
      <w:r w:rsidRPr="00E61ECE">
        <w:t xml:space="preserve">55% of the employment are informal (in both the formal and informal sectors) and the informal sector represents around 35% of the jobs (including formal and informal employment), mainly for persons with a low level of education. The share of women in the informal employment (excluding agriculture) is equivalent to the men’s share. While the agriculture sector represents a small share of the total employment, women are more likely to work as seasonal workers – especially migrant workers – and men more likely to own the production means and lands. </w:t>
      </w:r>
    </w:p>
    <w:p w14:paraId="12A0836C" w14:textId="77777777" w:rsidR="00991D34" w:rsidRPr="00E61ECE" w:rsidRDefault="00991D34" w:rsidP="00FA2637">
      <w:pPr>
        <w:pStyle w:val="Par-NoNum"/>
        <w:rPr>
          <w:b/>
          <w:bCs/>
          <w:i/>
          <w:iCs/>
        </w:rPr>
      </w:pPr>
      <w:r w:rsidRPr="00E61ECE">
        <w:rPr>
          <w:b/>
          <w:bCs/>
          <w:i/>
          <w:iCs/>
        </w:rPr>
        <w:t xml:space="preserve">Participation in decision-making </w:t>
      </w:r>
    </w:p>
    <w:p w14:paraId="32DE7896" w14:textId="77777777" w:rsidR="00991D34" w:rsidRPr="00E61ECE" w:rsidRDefault="00991D34" w:rsidP="00FA2637">
      <w:pPr>
        <w:pStyle w:val="Par-NoNum"/>
        <w:rPr>
          <w:i/>
          <w:iCs/>
          <w:u w:val="single"/>
        </w:rPr>
      </w:pPr>
      <w:r w:rsidRPr="00E61ECE">
        <w:rPr>
          <w:i/>
          <w:iCs/>
          <w:u w:val="single"/>
        </w:rPr>
        <w:t>At household level</w:t>
      </w:r>
    </w:p>
    <w:p w14:paraId="1BC4EEBB" w14:textId="77777777" w:rsidR="00991D34" w:rsidRPr="00E61ECE" w:rsidRDefault="00991D34" w:rsidP="000F0095">
      <w:pPr>
        <w:pStyle w:val="Par-NoNum"/>
        <w:jc w:val="both"/>
      </w:pPr>
      <w:r w:rsidRPr="00E61ECE">
        <w:t xml:space="preserve">As stated above, women are less likely to work than men and more likely to undertake unpaid work such as caring for children and elderly or doing the house chores (washing, cooking, cleaning). As a result, their economic power is more likely to be lower than their male counterpart and thus they have fewer opportunity to hold a decision-making position within their household. Indeed, only 18,5% of head of households are women (24,5% in Beirut, 19,9% in Baabda district, 21,4% in Metn and 14,4% in Jbeil districts). </w:t>
      </w:r>
    </w:p>
    <w:p w14:paraId="267C56FC" w14:textId="77777777" w:rsidR="00991D34" w:rsidRPr="00E61ECE" w:rsidRDefault="00991D34" w:rsidP="00FA2637">
      <w:pPr>
        <w:pStyle w:val="Par-NoNum"/>
      </w:pPr>
      <w:r w:rsidRPr="00E61ECE">
        <w:rPr>
          <w:noProof/>
          <w:lang w:val="es-ES" w:eastAsia="es-ES"/>
        </w:rPr>
        <w:lastRenderedPageBreak/>
        <w:drawing>
          <wp:inline distT="0" distB="0" distL="0" distR="0" wp14:anchorId="65BB92C0" wp14:editId="4CFC0058">
            <wp:extent cx="5422605" cy="2636874"/>
            <wp:effectExtent l="0" t="0" r="0" b="0"/>
            <wp:docPr id="2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6591" t="9185" r="2550" b="3195"/>
                    <a:stretch/>
                  </pic:blipFill>
                  <pic:spPr bwMode="auto">
                    <a:xfrm>
                      <a:off x="0" y="0"/>
                      <a:ext cx="5423426" cy="2637273"/>
                    </a:xfrm>
                    <a:prstGeom prst="rect">
                      <a:avLst/>
                    </a:prstGeom>
                    <a:ln>
                      <a:noFill/>
                    </a:ln>
                    <a:extLst>
                      <a:ext uri="{53640926-AAD7-44D8-BBD7-CCE9431645EC}">
                        <a14:shadowObscured xmlns:a14="http://schemas.microsoft.com/office/drawing/2010/main"/>
                      </a:ext>
                    </a:extLst>
                  </pic:spPr>
                </pic:pic>
              </a:graphicData>
            </a:graphic>
          </wp:inline>
        </w:drawing>
      </w:r>
    </w:p>
    <w:p w14:paraId="6D074669" w14:textId="6CFE868C" w:rsidR="00991D34" w:rsidRPr="00E61ECE" w:rsidRDefault="00991D34" w:rsidP="00D80A71">
      <w:pPr>
        <w:pStyle w:val="Caption"/>
      </w:pPr>
      <w:r w:rsidRPr="00E61ECE">
        <w:t>Figure A.11-4: Head of household by age group and sex (percentages)</w:t>
      </w:r>
    </w:p>
    <w:p w14:paraId="3708D054" w14:textId="77777777" w:rsidR="00991D34" w:rsidRPr="00E61ECE" w:rsidRDefault="00991D34" w:rsidP="00FA2637">
      <w:pPr>
        <w:pStyle w:val="Par-NoNum"/>
      </w:pPr>
      <w:bookmarkStart w:id="127" w:name="_Toc1577817"/>
    </w:p>
    <w:p w14:paraId="4B25191D" w14:textId="346F908A" w:rsidR="00991D34" w:rsidRPr="00E61ECE" w:rsidRDefault="00991D34" w:rsidP="00FA2637">
      <w:pPr>
        <w:pStyle w:val="Par-NoNum"/>
        <w:rPr>
          <w:i/>
          <w:iCs/>
          <w:u w:val="single"/>
        </w:rPr>
      </w:pPr>
      <w:r w:rsidRPr="00E61ECE">
        <w:rPr>
          <w:i/>
          <w:iCs/>
          <w:u w:val="single"/>
        </w:rPr>
        <w:t>Women in public institutions</w:t>
      </w:r>
      <w:bookmarkEnd w:id="127"/>
    </w:p>
    <w:p w14:paraId="694147D2" w14:textId="77777777" w:rsidR="00991D34" w:rsidRPr="00E61ECE" w:rsidRDefault="00991D34" w:rsidP="000F0095">
      <w:pPr>
        <w:pStyle w:val="Par-NoNum"/>
        <w:jc w:val="both"/>
      </w:pPr>
      <w:r w:rsidRPr="00E61ECE">
        <w:t>Lebanon is a democratic political system and comprises an elected legislative chamber where women are underrepresented. Participation of women in decision-making processes is still relatively low, though their representation is increasing</w:t>
      </w:r>
      <w:r w:rsidRPr="00E61ECE">
        <w:rPr>
          <w:vertAlign w:val="superscript"/>
        </w:rPr>
        <w:footnoteReference w:id="88"/>
      </w:r>
      <w:r w:rsidRPr="00E61ECE">
        <w:t xml:space="preserve">.  In </w:t>
      </w:r>
      <w:r w:rsidRPr="00E61ECE">
        <w:rPr>
          <w:szCs w:val="22"/>
        </w:rPr>
        <w:t>2020, 4% of seats are held by women local government and 4,7% in parliament</w:t>
      </w:r>
      <w:r w:rsidRPr="00E61ECE">
        <w:rPr>
          <w:szCs w:val="22"/>
          <w:vertAlign w:val="superscript"/>
        </w:rPr>
        <w:footnoteReference w:id="89"/>
      </w:r>
      <w:r w:rsidRPr="00E61ECE">
        <w:rPr>
          <w:szCs w:val="22"/>
        </w:rPr>
        <w:t xml:space="preserve">. </w:t>
      </w:r>
    </w:p>
    <w:p w14:paraId="086D3EC6" w14:textId="77777777" w:rsidR="00991D34" w:rsidRPr="00E61ECE" w:rsidRDefault="00991D34" w:rsidP="000F0095">
      <w:pPr>
        <w:pStyle w:val="Par-NoNum"/>
        <w:jc w:val="both"/>
      </w:pPr>
      <w:r w:rsidRPr="00E61ECE">
        <w:t>Gender is mostly perceived as a women’s matter in the Lebanese political system. The public institutions responsible for gender mainstreaming into national policies or administrations (the NCLW and the Office of the Ministry of State for Social and Economic Rehabilitation of Youth and Women)</w:t>
      </w:r>
      <w:r w:rsidRPr="00E61ECE">
        <w:rPr>
          <w:vertAlign w:val="superscript"/>
        </w:rPr>
        <w:footnoteReference w:id="90"/>
      </w:r>
      <w:r w:rsidRPr="00E61ECE">
        <w:t xml:space="preserve"> may have overlapping mandates: gender mainstreaming, women’s rights and promotion of women’s empowerment. </w:t>
      </w:r>
    </w:p>
    <w:p w14:paraId="620DF297" w14:textId="77777777" w:rsidR="00991D34" w:rsidRPr="00E61ECE" w:rsidRDefault="00991D34" w:rsidP="000F0095">
      <w:pPr>
        <w:pStyle w:val="Par-NoNum"/>
        <w:jc w:val="both"/>
      </w:pPr>
      <w:r w:rsidRPr="00E61ECE">
        <w:t xml:space="preserve">Women’s representation in public institutions varies depending on the institution, the level of the position and the place in the decision-making process. The list of employees (and their position in the ministries) is rarely available and it is a challenge to obtain information on the sex of employees </w:t>
      </w:r>
      <w:r w:rsidRPr="00E61ECE">
        <w:rPr>
          <w:vertAlign w:val="superscript"/>
        </w:rPr>
        <w:footnoteReference w:id="91"/>
      </w:r>
      <w:r w:rsidRPr="00E61ECE">
        <w:t>.</w:t>
      </w:r>
    </w:p>
    <w:p w14:paraId="4C2081B1" w14:textId="77777777" w:rsidR="00991D34" w:rsidRPr="00E61ECE" w:rsidRDefault="00991D34" w:rsidP="000F0095">
      <w:pPr>
        <w:pStyle w:val="Par-NoNum"/>
        <w:jc w:val="both"/>
      </w:pPr>
      <w:r w:rsidRPr="00E61ECE">
        <w:t xml:space="preserve">For instance, according to a census realized in 2018, most of the positions that take part in the decision-making process at the Ministry of Energy and Water (MoEW), in the General Directorate of Hydraulic and Electrical resources are held by men. </w:t>
      </w:r>
    </w:p>
    <w:p w14:paraId="161C404A" w14:textId="77777777" w:rsidR="00991D34" w:rsidRPr="00E61ECE" w:rsidRDefault="00991D34" w:rsidP="00FA2637">
      <w:pPr>
        <w:pStyle w:val="Par-NoNum"/>
      </w:pPr>
    </w:p>
    <w:p w14:paraId="08650085" w14:textId="77777777" w:rsidR="00991D34" w:rsidRPr="00E61ECE" w:rsidRDefault="00991D34" w:rsidP="00FA2637">
      <w:pPr>
        <w:pStyle w:val="Par-NoNum"/>
      </w:pPr>
      <w:r w:rsidRPr="00E61ECE">
        <w:rPr>
          <w:noProof/>
          <w:lang w:val="es-ES" w:eastAsia="es-ES"/>
        </w:rPr>
        <w:lastRenderedPageBreak/>
        <w:drawing>
          <wp:inline distT="0" distB="0" distL="0" distR="0" wp14:anchorId="732D7205" wp14:editId="0C7FCC09">
            <wp:extent cx="4805211" cy="1913580"/>
            <wp:effectExtent l="0" t="0" r="0" b="0"/>
            <wp:docPr id="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485" t="36169" r="2619" b="2376"/>
                    <a:stretch/>
                  </pic:blipFill>
                  <pic:spPr bwMode="auto">
                    <a:xfrm>
                      <a:off x="0" y="0"/>
                      <a:ext cx="4874657" cy="1941236"/>
                    </a:xfrm>
                    <a:prstGeom prst="rect">
                      <a:avLst/>
                    </a:prstGeom>
                    <a:ln>
                      <a:noFill/>
                    </a:ln>
                    <a:extLst>
                      <a:ext uri="{53640926-AAD7-44D8-BBD7-CCE9431645EC}">
                        <a14:shadowObscured xmlns:a14="http://schemas.microsoft.com/office/drawing/2010/main"/>
                      </a:ext>
                    </a:extLst>
                  </pic:spPr>
                </pic:pic>
              </a:graphicData>
            </a:graphic>
          </wp:inline>
        </w:drawing>
      </w:r>
    </w:p>
    <w:p w14:paraId="54DB1A51" w14:textId="075EC08A" w:rsidR="00991D34" w:rsidRPr="00E61ECE" w:rsidRDefault="00991D34" w:rsidP="00D80A71">
      <w:pPr>
        <w:pStyle w:val="Caption"/>
      </w:pPr>
      <w:r w:rsidRPr="00E61ECE">
        <w:t>Figure A.11-5: Breakdown by type of position. General Directorate of Hydraulic and Electric Resources</w:t>
      </w:r>
    </w:p>
    <w:p w14:paraId="4D56E572" w14:textId="77777777" w:rsidR="00991D34" w:rsidRPr="00E61ECE" w:rsidRDefault="00991D34" w:rsidP="00FA2637">
      <w:pPr>
        <w:pStyle w:val="Par-NoNum"/>
      </w:pPr>
    </w:p>
    <w:p w14:paraId="748D818B" w14:textId="34FF9DD6" w:rsidR="00991D34" w:rsidRPr="00E61ECE" w:rsidRDefault="00991D34" w:rsidP="000F0095">
      <w:pPr>
        <w:pStyle w:val="Par-NoNum"/>
        <w:jc w:val="both"/>
      </w:pPr>
      <w:r w:rsidRPr="00E61ECE">
        <w:t>A study at the American University of Beirut suggests that, if women are well-represented in the STEM (</w:t>
      </w:r>
      <w:r w:rsidRPr="00E61ECE">
        <w:rPr>
          <w:szCs w:val="22"/>
        </w:rPr>
        <w:t>Science, Technology, Engineering and Mathematics)</w:t>
      </w:r>
      <w:r w:rsidRPr="00E61ECE">
        <w:t xml:space="preserve"> studies, they are more likely to study theoretical subjects which leads to jobs in the education sector. And men will study more technical/skill-based subjects which increases their presence in this field. Thus, the fact that most of the positions of the MoEW are technical (9/10 Services) and require an engineering degree can be a barrier for women to access jobs in this Ministry. </w:t>
      </w:r>
    </w:p>
    <w:p w14:paraId="73AFB5D1" w14:textId="77777777" w:rsidR="00991D34" w:rsidRPr="00E61ECE" w:rsidRDefault="00991D34" w:rsidP="000F0095">
      <w:pPr>
        <w:pStyle w:val="Par-NoNum"/>
        <w:jc w:val="both"/>
      </w:pPr>
      <w:r w:rsidRPr="00E61ECE">
        <w:t>Also, the system of promotion at the ministry is based on several factors, including sect/political party/acquaintances network affiliations. In relation to this aspect, the fact that men are over-represented at decision-making positions can be a barrier for women to be promoted because of the glass-ceiling effect.</w:t>
      </w:r>
    </w:p>
    <w:p w14:paraId="36DF0ABD" w14:textId="77777777" w:rsidR="00991D34" w:rsidRPr="00E61ECE" w:rsidRDefault="00991D34" w:rsidP="000F0095">
      <w:pPr>
        <w:pStyle w:val="Par-NoNum"/>
        <w:jc w:val="both"/>
        <w:rPr>
          <w:i/>
          <w:iCs/>
          <w:u w:val="single"/>
        </w:rPr>
      </w:pPr>
      <w:bookmarkStart w:id="128" w:name="_Toc410835411"/>
      <w:bookmarkStart w:id="129" w:name="_Toc1577815"/>
      <w:r w:rsidRPr="00E61ECE">
        <w:rPr>
          <w:i/>
          <w:iCs/>
          <w:u w:val="single"/>
        </w:rPr>
        <w:t>The gender focal points</w:t>
      </w:r>
      <w:bookmarkEnd w:id="128"/>
      <w:bookmarkEnd w:id="129"/>
    </w:p>
    <w:p w14:paraId="25ABB939" w14:textId="77777777" w:rsidR="00991D34" w:rsidRPr="00E61ECE" w:rsidRDefault="00991D34" w:rsidP="000F0095">
      <w:pPr>
        <w:pStyle w:val="Par-NoNum"/>
        <w:jc w:val="both"/>
      </w:pPr>
      <w:r w:rsidRPr="00E61ECE">
        <w:t>In 2009, the NCLW asked ministries and institutions to nominate gender focal points through the circular n°23/2009.  Designated by each Minister, their role is to make sure that gender is taken into consideration in planning processes and policies, to identify gaps and obstacles for gender mainstreaming and communicate regularly with other focal points to share experience and reinforce their capacities</w:t>
      </w:r>
      <w:r w:rsidRPr="00E61ECE">
        <w:rPr>
          <w:vertAlign w:val="superscript"/>
        </w:rPr>
        <w:footnoteReference w:id="92"/>
      </w:r>
      <w:r w:rsidRPr="00E61ECE">
        <w:t xml:space="preserve">. A gender focal points unit at the NCLW is responsible for managing and coordinating the network. In 2016, the OMSWA was established and 2 years later created a parallel gender focal points network. These focal points are represented in several ministries (interior, education, agriculture...) and public institutions (CoM, Beirut municipality…). However, several focal points are not aware of their role, and ministry employees are rarely aware of their existence, which makes their level of action challenging. It is still unclear whether the EEWAY will continue to support this focal point network. </w:t>
      </w:r>
    </w:p>
    <w:p w14:paraId="47ED7AE6" w14:textId="77777777" w:rsidR="00991D34" w:rsidRPr="00E61ECE" w:rsidRDefault="00991D34" w:rsidP="000F0095">
      <w:pPr>
        <w:pStyle w:val="Par-NoNum"/>
        <w:jc w:val="both"/>
        <w:rPr>
          <w:i/>
          <w:iCs/>
          <w:u w:val="single"/>
        </w:rPr>
      </w:pPr>
      <w:r w:rsidRPr="00E61ECE">
        <w:rPr>
          <w:i/>
          <w:iCs/>
          <w:u w:val="single"/>
        </w:rPr>
        <w:t>In the private sector</w:t>
      </w:r>
    </w:p>
    <w:p w14:paraId="7C90B66C" w14:textId="77777777" w:rsidR="00991D34" w:rsidRPr="00E61ECE" w:rsidRDefault="00991D34" w:rsidP="000F0095">
      <w:pPr>
        <w:pStyle w:val="Par-NoNum"/>
        <w:jc w:val="both"/>
      </w:pPr>
      <w:r w:rsidRPr="00E61ECE">
        <w:t>In addition to the little share that women occupy in the labor market, as well as the gender pay gap in all economic sectors in Lebanon, women generally occupy assistant positions.</w:t>
      </w:r>
      <w:r w:rsidRPr="00E61ECE">
        <w:rPr>
          <w:vertAlign w:val="superscript"/>
        </w:rPr>
        <w:footnoteReference w:id="93"/>
      </w:r>
      <w:r w:rsidRPr="00E61ECE">
        <w:t xml:space="preserve"> </w:t>
      </w:r>
      <w:r w:rsidRPr="00E61ECE">
        <w:rPr>
          <w:vertAlign w:val="superscript"/>
        </w:rPr>
        <w:footnoteReference w:id="94"/>
      </w:r>
      <w:r w:rsidRPr="00E61ECE">
        <w:t xml:space="preserve"> Only 29% of managerial positions are occupied by women</w:t>
      </w:r>
      <w:r w:rsidRPr="00E61ECE">
        <w:rPr>
          <w:vertAlign w:val="superscript"/>
        </w:rPr>
        <w:footnoteReference w:id="95"/>
      </w:r>
      <w:r w:rsidRPr="00E61ECE">
        <w:t>, 8.4% of all Lebanese executives, including legislators, senior officials and managers are women and women as a group constitute 13% of all Lebanese joint stock company board members</w:t>
      </w:r>
      <w:r w:rsidRPr="00E61ECE">
        <w:rPr>
          <w:vertAlign w:val="superscript"/>
        </w:rPr>
        <w:footnoteReference w:id="96"/>
      </w:r>
      <w:r w:rsidRPr="00E61ECE">
        <w:t>.</w:t>
      </w:r>
    </w:p>
    <w:p w14:paraId="1C0633D5" w14:textId="77777777" w:rsidR="00991D34" w:rsidRPr="00E61ECE" w:rsidRDefault="00991D34" w:rsidP="00FA2637">
      <w:pPr>
        <w:pStyle w:val="Par-NoNum"/>
      </w:pPr>
      <w:r w:rsidRPr="00E61ECE">
        <w:rPr>
          <w:noProof/>
          <w:lang w:val="es-ES" w:eastAsia="es-ES"/>
        </w:rPr>
        <w:lastRenderedPageBreak/>
        <w:drawing>
          <wp:inline distT="0" distB="0" distL="0" distR="0" wp14:anchorId="02735E6E" wp14:editId="0B28DE89">
            <wp:extent cx="6324600" cy="1047898"/>
            <wp:effectExtent l="0" t="0" r="0" b="0"/>
            <wp:docPr id="3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28869"/>
                    <a:stretch/>
                  </pic:blipFill>
                  <pic:spPr bwMode="auto">
                    <a:xfrm>
                      <a:off x="0" y="0"/>
                      <a:ext cx="6324600" cy="1047898"/>
                    </a:xfrm>
                    <a:prstGeom prst="rect">
                      <a:avLst/>
                    </a:prstGeom>
                    <a:ln>
                      <a:noFill/>
                    </a:ln>
                    <a:extLst>
                      <a:ext uri="{53640926-AAD7-44D8-BBD7-CCE9431645EC}">
                        <a14:shadowObscured xmlns:a14="http://schemas.microsoft.com/office/drawing/2010/main"/>
                      </a:ext>
                    </a:extLst>
                  </pic:spPr>
                </pic:pic>
              </a:graphicData>
            </a:graphic>
          </wp:inline>
        </w:drawing>
      </w:r>
    </w:p>
    <w:p w14:paraId="56B34A83" w14:textId="590D21D5" w:rsidR="00991D34" w:rsidRPr="00E61ECE" w:rsidRDefault="00991D34" w:rsidP="00D80A71">
      <w:pPr>
        <w:pStyle w:val="Caption"/>
      </w:pPr>
      <w:r w:rsidRPr="00E61ECE">
        <w:t>Table A.11-1: Gender share of employment in managerial positions at main job (percentages)</w:t>
      </w:r>
    </w:p>
    <w:p w14:paraId="5AEFFECE" w14:textId="77777777" w:rsidR="00991D34" w:rsidRPr="00E61ECE" w:rsidRDefault="00991D34" w:rsidP="00FA2637">
      <w:pPr>
        <w:pStyle w:val="Par-NoNum"/>
        <w:rPr>
          <w:i/>
          <w:iCs/>
          <w:u w:val="single"/>
        </w:rPr>
      </w:pPr>
      <w:bookmarkStart w:id="130" w:name="_Toc1577816"/>
    </w:p>
    <w:p w14:paraId="373E7867" w14:textId="408C218D" w:rsidR="00991D34" w:rsidRPr="00E61ECE" w:rsidRDefault="00991D34" w:rsidP="00FA2637">
      <w:pPr>
        <w:pStyle w:val="Par-NoNum"/>
        <w:rPr>
          <w:i/>
          <w:iCs/>
          <w:u w:val="single"/>
        </w:rPr>
      </w:pPr>
      <w:r w:rsidRPr="00E61ECE">
        <w:rPr>
          <w:i/>
          <w:iCs/>
          <w:u w:val="single"/>
        </w:rPr>
        <w:t xml:space="preserve">The role of civil society </w:t>
      </w:r>
      <w:bookmarkEnd w:id="130"/>
      <w:r w:rsidRPr="00E61ECE">
        <w:rPr>
          <w:i/>
          <w:iCs/>
          <w:u w:val="single"/>
        </w:rPr>
        <w:t>organizations</w:t>
      </w:r>
    </w:p>
    <w:p w14:paraId="729DE813" w14:textId="77777777" w:rsidR="00991D34" w:rsidRPr="00E61ECE" w:rsidRDefault="00991D34" w:rsidP="000F0095">
      <w:pPr>
        <w:pStyle w:val="Par-NoNum"/>
        <w:jc w:val="both"/>
      </w:pPr>
      <w:r w:rsidRPr="00E61ECE">
        <w:t>Lebanon’s civil society is well developed and counts many organizations and associations whose mandate is to defend and promote women’s rights and gender equality. The governmental gender institutions work in collaboration with these organizations for specific projects related to women’s empowerment, gender equality campaigns and development projects. Several organizations who work in the environmental sector have already fully integrated gender into their planning and projects. Those are mostly Beirut-based and grass-root women’s organizations or rural women are underrepresented in the decision-making process.</w:t>
      </w:r>
    </w:p>
    <w:p w14:paraId="2EDD06E2" w14:textId="77777777" w:rsidR="00991D34" w:rsidRPr="00E61ECE" w:rsidRDefault="00991D34" w:rsidP="000F0095">
      <w:pPr>
        <w:pStyle w:val="Par-NoNum"/>
        <w:jc w:val="both"/>
        <w:rPr>
          <w:b/>
          <w:bCs/>
          <w:i/>
          <w:iCs/>
        </w:rPr>
      </w:pPr>
      <w:r w:rsidRPr="00E61ECE">
        <w:rPr>
          <w:b/>
          <w:bCs/>
          <w:i/>
          <w:iCs/>
        </w:rPr>
        <w:t>Women and urban development</w:t>
      </w:r>
    </w:p>
    <w:p w14:paraId="705DC7D1" w14:textId="77777777" w:rsidR="00991D34" w:rsidRPr="00E61ECE" w:rsidRDefault="00991D34" w:rsidP="000F0095">
      <w:pPr>
        <w:pStyle w:val="Par-NoNum"/>
        <w:jc w:val="both"/>
      </w:pPr>
      <w:r w:rsidRPr="00E61ECE">
        <w:t xml:space="preserve">The uncontrolled and rapid urbanization (mostly due to internal forced displacement) has seen an increase of housing and living conditions in cities. Inhabitants who could not afford to live in the formal house sector have been pushed away. This has contributed to the development of misery belts around the city, including slums and informal Palestinian gatherings with poor living conditions and low access to services, where people from lower class, refugees and migrant workers live. </w:t>
      </w:r>
    </w:p>
    <w:p w14:paraId="58C79436" w14:textId="77777777" w:rsidR="00991D34" w:rsidRPr="00E61ECE" w:rsidRDefault="00991D34" w:rsidP="000F0095">
      <w:pPr>
        <w:pStyle w:val="Par-NoNum"/>
        <w:jc w:val="both"/>
      </w:pPr>
      <w:r w:rsidRPr="00E61ECE">
        <w:t xml:space="preserve">Around 84% of the Lebanese population live in urban areas, and 67% in large agglomerations (mostly Tripoli and Beirut) including 7,9% in Beirut and 45% in Mount Lebanon. If urbanization has its positive sides (economic, social and cultural development and diversity), it also increased inequalities with regard to access to livelihood and services. </w:t>
      </w:r>
    </w:p>
    <w:p w14:paraId="7B8DBC0C" w14:textId="77777777" w:rsidR="00991D34" w:rsidRPr="00E61ECE" w:rsidRDefault="00991D34" w:rsidP="000F0095">
      <w:pPr>
        <w:pStyle w:val="Par-NoNum"/>
        <w:jc w:val="both"/>
      </w:pPr>
      <w:bookmarkStart w:id="131" w:name="_Hlk66787051"/>
      <w:r w:rsidRPr="00E61ECE">
        <w:t>These uncontrolled and informal urbanization poses a series of environmental and social challenges – such as water, waste and energy mismanagement and the development of informal economy (it represented 34% of Lebanon’ GNP in 2000). The gap left by the public actors, the lack of services and the social and sectarian divides within the cities (poor/rich areas; Sunni/Shiite/Christian areas…) have been filled by private actors such as NGOs, political parties and sectarian groups</w:t>
      </w:r>
      <w:r w:rsidRPr="00E61ECE">
        <w:rPr>
          <w:vertAlign w:val="superscript"/>
        </w:rPr>
        <w:footnoteReference w:id="97"/>
      </w:r>
      <w:r w:rsidRPr="00E61ECE">
        <w:t>, which are outside the legal framework and might not contribute to implement gender equality provisions of the Lebanon legal system.</w:t>
      </w:r>
    </w:p>
    <w:p w14:paraId="07740FCD" w14:textId="77777777" w:rsidR="00991D34" w:rsidRPr="00E61ECE" w:rsidRDefault="00991D34" w:rsidP="000F0095">
      <w:pPr>
        <w:pStyle w:val="Par-NoNum"/>
        <w:jc w:val="both"/>
      </w:pPr>
      <w:bookmarkStart w:id="132" w:name="_Hlk66787090"/>
      <w:bookmarkEnd w:id="131"/>
      <w:r w:rsidRPr="00E61ECE">
        <w:t>Access to transportation means is one of the challenges faced by population living in these suburban areas, for which women are directly affected. Women represent more than 50% of the inhabitant of Beirut and its suburbs (54% in Beirut, 52% in Baabda district and 52% in Metn district). For those living in suburban areas, and especially the most marginalized such as refugees and domestic workers, the lack of sustainable transport is an additional challenge to their socio-economic participation</w:t>
      </w:r>
      <w:bookmarkEnd w:id="132"/>
      <w:r w:rsidRPr="00E61ECE">
        <w:t xml:space="preserve">. </w:t>
      </w:r>
    </w:p>
    <w:p w14:paraId="0A8ECD45" w14:textId="77777777" w:rsidR="00991D34" w:rsidRPr="00E61ECE" w:rsidRDefault="00991D34" w:rsidP="00FA2637">
      <w:pPr>
        <w:pStyle w:val="Par-NoNum"/>
        <w:rPr>
          <w:b/>
          <w:bCs/>
          <w:i/>
          <w:iCs/>
        </w:rPr>
      </w:pPr>
      <w:r w:rsidRPr="00E61ECE">
        <w:rPr>
          <w:b/>
          <w:bCs/>
          <w:i/>
          <w:iCs/>
        </w:rPr>
        <w:t>Women and transportation</w:t>
      </w:r>
    </w:p>
    <w:p w14:paraId="23658079" w14:textId="77777777" w:rsidR="00991D34" w:rsidRPr="00E61ECE" w:rsidRDefault="00991D34" w:rsidP="000F0095">
      <w:pPr>
        <w:pStyle w:val="Par-NoNum"/>
        <w:jc w:val="both"/>
      </w:pPr>
      <w:r w:rsidRPr="00E61ECE">
        <w:t xml:space="preserve">As stated, </w:t>
      </w:r>
      <w:bookmarkStart w:id="133" w:name="_Hlk66787141"/>
      <w:r w:rsidRPr="00E61ECE">
        <w:t xml:space="preserve">women in Lebanon are not fully included in the economic development (low participation in the labor market, high unemployment rate, high gender pay gap) and especially women of marginalized groups (lower class, refugees and migrants, including foreign domestic workers). If Lebanese women have equal access to education than Lebanese men, they are still underrepresented at decision-making position (in public institutions, in managerial and senior positions or in companies’ boards) as well as having a lower decision-making power at the household level, being the household manager and realizing most of the unpaid care work and house chores. </w:t>
      </w:r>
    </w:p>
    <w:p w14:paraId="07FE6279" w14:textId="04C17D54" w:rsidR="00991D34" w:rsidRPr="00E61ECE" w:rsidRDefault="00991D34" w:rsidP="000F0095">
      <w:pPr>
        <w:pStyle w:val="Par-NoNum"/>
        <w:jc w:val="both"/>
      </w:pPr>
      <w:r w:rsidRPr="00E61ECE">
        <w:t xml:space="preserve">Access to transportation means, including cars, bus or taxi, varies according to income level. Detailed qualitative and quantitative data is scarce to understand women’s access to private cars or to public transport. Also, there is no centralized sex-disaggregated data on the transport sector, including the share of women holding jobs in this sector. </w:t>
      </w:r>
    </w:p>
    <w:bookmarkEnd w:id="133"/>
    <w:p w14:paraId="45147E7E" w14:textId="0FDA6870" w:rsidR="00991D34" w:rsidRPr="00E61ECE" w:rsidRDefault="00991D34" w:rsidP="00E01612">
      <w:pPr>
        <w:pStyle w:val="Par-NoNum"/>
        <w:jc w:val="both"/>
      </w:pPr>
      <w:r w:rsidRPr="00E61ECE">
        <w:lastRenderedPageBreak/>
        <w:t xml:space="preserve">The gender gap in terms of access to transportation, including private transportation is corroborated by the figures provided by the Vehicle Registration Department: out of the 890 thousand driving licenses for commercial cars delivered (issued and renewed) from 1st January 2017 until 15th February 2021, only 23,5% were issued for women drivers. Also, according to the Internal Security Forces (ISF), women are underrepresented among ISF staff. </w:t>
      </w:r>
    </w:p>
    <w:p w14:paraId="3E458D01" w14:textId="77777777" w:rsidR="00991D34" w:rsidRPr="00E61ECE" w:rsidRDefault="00991D34" w:rsidP="00E01612">
      <w:pPr>
        <w:pStyle w:val="Par-NoNum"/>
        <w:jc w:val="both"/>
      </w:pPr>
      <w:r w:rsidRPr="00E61ECE">
        <w:t>The lack of a sustainable transport system in Lebanon undermines women’s access to social and economic opportunities, and women’s participation in decision-making – especially women living outside the cities and in poor and marginalized areas.</w:t>
      </w:r>
    </w:p>
    <w:p w14:paraId="0D3F220E" w14:textId="77777777" w:rsidR="00991D34" w:rsidRPr="00E61ECE" w:rsidRDefault="00991D34" w:rsidP="00E01612">
      <w:pPr>
        <w:pStyle w:val="Par-NoNum"/>
        <w:jc w:val="both"/>
      </w:pPr>
      <w:r w:rsidRPr="00E61ECE">
        <w:t xml:space="preserve">Transportation is a mean for all groups to reach places where can be found job opportunities, training and education facilities and places of central power. There are several aspects that prevent women – more than men – to access accessible transportation and therefore access to socio-economic opportunities. </w:t>
      </w:r>
    </w:p>
    <w:p w14:paraId="4A0A1986" w14:textId="77777777" w:rsidR="00991D34" w:rsidRPr="00E61ECE" w:rsidRDefault="00991D34" w:rsidP="00E01612">
      <w:pPr>
        <w:pStyle w:val="Par-NoNum"/>
        <w:jc w:val="both"/>
      </w:pPr>
      <w:bookmarkStart w:id="134" w:name="_Hlk66787189"/>
      <w:r w:rsidRPr="00E61ECE">
        <w:t>Women generally do not feel safe in transportation means. Harassment and sexual abuse occur during women’s journey, especially in shared-taxis. In fact, women usually prefer minibus where the presence of more passengers can prevent harassment and unfriendly behaviors toward women. Even when women are defended by the other passengers, the perpetrator of harassment is rarely accounted for his behavior</w:t>
      </w:r>
      <w:bookmarkEnd w:id="134"/>
      <w:r w:rsidRPr="00E61ECE">
        <w:rPr>
          <w:vertAlign w:val="superscript"/>
        </w:rPr>
        <w:footnoteReference w:id="98"/>
      </w:r>
      <w:r w:rsidRPr="00E61ECE">
        <w:t xml:space="preserve">.  </w:t>
      </w:r>
    </w:p>
    <w:p w14:paraId="00820A7E" w14:textId="77777777" w:rsidR="00991D34" w:rsidRPr="00E61ECE" w:rsidRDefault="00991D34" w:rsidP="00E01612">
      <w:pPr>
        <w:pStyle w:val="Par-NoNum"/>
        <w:jc w:val="both"/>
      </w:pPr>
      <w:r w:rsidRPr="00E61ECE">
        <w:t>The Parliament of Lebanon passed a law in December 2020 that criminalizes sexual harassment, especially in the workplace. The law entails a sentence for perpetrators that goes up to two years in prison and a fine up to 20 times the value of the minimum wage (675,000 Lebanese pounds). However, the fact that the law does not protect the privacy of the victim might be an obstacle for a person to fill a complaint if fearing retaliation from the perpetrator or its family. Also, it is the victim who should prove the harassment and its psychosocial consequences, which make it difficult to actually implement the law</w:t>
      </w:r>
      <w:r w:rsidRPr="00E61ECE">
        <w:rPr>
          <w:vertAlign w:val="superscript"/>
        </w:rPr>
        <w:footnoteReference w:id="99"/>
      </w:r>
      <w:r w:rsidRPr="00E61ECE">
        <w:t>.</w:t>
      </w:r>
    </w:p>
    <w:p w14:paraId="17D92AF7" w14:textId="77777777" w:rsidR="00991D34" w:rsidRPr="00E61ECE" w:rsidRDefault="00991D34" w:rsidP="00E01612">
      <w:pPr>
        <w:pStyle w:val="Par-NoNum"/>
        <w:jc w:val="both"/>
      </w:pPr>
      <w:r w:rsidRPr="00E61ECE">
        <w:t xml:space="preserve">Other aspects of Lebanese transportation do not support women’s use of it. Women’s role in child care follows generally a precise schedule. The lack of fixed schedule or the short operating hours are barriers for women to use the transport system in Lebanon. </w:t>
      </w:r>
    </w:p>
    <w:p w14:paraId="0151F923" w14:textId="388310E1" w:rsidR="00991D34" w:rsidRPr="00E61ECE" w:rsidRDefault="00991D34" w:rsidP="00E01612">
      <w:pPr>
        <w:pStyle w:val="Par-NoNum"/>
        <w:jc w:val="both"/>
      </w:pPr>
      <w:bookmarkStart w:id="135" w:name="_Hlk66787230"/>
      <w:r w:rsidRPr="00E61ECE">
        <w:t>The transport system has low coverage and requires walking some distance to use transportation. However, there is no safe walking environment – such as crossing facilities or street lighting - that can help prevent street harassment and encourage more women to use public transportation</w:t>
      </w:r>
      <w:bookmarkEnd w:id="135"/>
      <w:r w:rsidRPr="00E61ECE">
        <w:t xml:space="preserve">. Women have mentioned dressing in a particular way when they know they must take a bus or a taxi. </w:t>
      </w:r>
    </w:p>
    <w:p w14:paraId="40CF638F" w14:textId="77777777" w:rsidR="00991D34" w:rsidRPr="00E61ECE" w:rsidRDefault="00991D34" w:rsidP="00E01612">
      <w:pPr>
        <w:pStyle w:val="Par-NoNum"/>
        <w:jc w:val="both"/>
      </w:pPr>
      <w:r w:rsidRPr="00E61ECE">
        <w:t xml:space="preserve">Finally, the lack of shelter in waiting areas (there is no or very few bus stops) to protect from bad and extreme weather, the bad condition of buses that exposes to wind and rain, added to the stress of road accident are additional barriers for public transport use. </w:t>
      </w:r>
      <w:r w:rsidRPr="00E61ECE">
        <w:rPr>
          <w:vertAlign w:val="superscript"/>
        </w:rPr>
        <w:footnoteReference w:id="100"/>
      </w:r>
    </w:p>
    <w:p w14:paraId="6F2B2ABE" w14:textId="77777777" w:rsidR="009738FF" w:rsidRPr="00E61ECE" w:rsidRDefault="009738FF" w:rsidP="00E01612">
      <w:pPr>
        <w:pStyle w:val="Par-NoNum"/>
        <w:jc w:val="both"/>
      </w:pPr>
      <w:r w:rsidRPr="00E61ECE">
        <w:t xml:space="preserve">This can explain the development or the reinforcement of cultural attitudes that favor car use and road expansion over the development of an urban public transport system. </w:t>
      </w:r>
    </w:p>
    <w:p w14:paraId="6613BB26" w14:textId="77777777" w:rsidR="009738FF" w:rsidRPr="00E61ECE" w:rsidRDefault="009738FF" w:rsidP="00E01612">
      <w:pPr>
        <w:pStyle w:val="Par-NoNum"/>
        <w:jc w:val="both"/>
      </w:pPr>
      <w:r w:rsidRPr="00E61ECE">
        <w:t xml:space="preserve">Therefore, considering that the lack of security and comfort of transport means in Lebanon undermines women’s mobility, to make available and accessible safe transportation can be key for women of certain socio-economic backgrounds to access education and livelihood opportunities. </w:t>
      </w:r>
    </w:p>
    <w:p w14:paraId="0ED82EC2" w14:textId="482D89C9" w:rsidR="00D96895" w:rsidRPr="00E61ECE" w:rsidRDefault="00D96895" w:rsidP="00FA2637">
      <w:pPr>
        <w:pStyle w:val="Par-NoNum"/>
      </w:pPr>
      <w:r w:rsidRPr="00E61ECE">
        <w:t xml:space="preserve"> </w:t>
      </w:r>
    </w:p>
    <w:p w14:paraId="2D1334C4" w14:textId="77777777" w:rsidR="0098281A" w:rsidRPr="00E61ECE" w:rsidRDefault="0098281A" w:rsidP="00E01612">
      <w:pPr>
        <w:spacing w:after="0"/>
        <w:rPr>
          <w:rFonts w:eastAsia="Calibri" w:cs="Calibri"/>
          <w:b/>
          <w:bCs/>
          <w:sz w:val="22"/>
          <w:szCs w:val="22"/>
        </w:rPr>
      </w:pPr>
      <w:r w:rsidRPr="00E61ECE">
        <w:rPr>
          <w:rFonts w:eastAsia="Calibri" w:cs="Calibri"/>
          <w:b/>
          <w:bCs/>
          <w:sz w:val="22"/>
          <w:szCs w:val="22"/>
        </w:rPr>
        <w:br w:type="page"/>
      </w:r>
    </w:p>
    <w:p w14:paraId="7F0B4A7B" w14:textId="1BB5EB5E" w:rsidR="00D96895" w:rsidRPr="00E61ECE" w:rsidRDefault="00D96895" w:rsidP="00E01612">
      <w:pPr>
        <w:spacing w:after="0"/>
        <w:rPr>
          <w:rFonts w:eastAsia="Calibri" w:cs="Calibri"/>
          <w:b/>
          <w:bCs/>
          <w:sz w:val="22"/>
          <w:szCs w:val="22"/>
        </w:rPr>
      </w:pPr>
      <w:r w:rsidRPr="00E61ECE">
        <w:rPr>
          <w:rFonts w:eastAsia="Calibri" w:cs="Calibri"/>
          <w:b/>
          <w:bCs/>
          <w:sz w:val="22"/>
          <w:szCs w:val="22"/>
        </w:rPr>
        <w:lastRenderedPageBreak/>
        <w:t>2. Gender Action Plan</w:t>
      </w:r>
    </w:p>
    <w:p w14:paraId="6F354D70" w14:textId="77777777" w:rsidR="00D96895" w:rsidRPr="00E61ECE" w:rsidRDefault="00D96895" w:rsidP="00E01612">
      <w:pPr>
        <w:spacing w:after="0"/>
        <w:rPr>
          <w:rFonts w:eastAsia="Calibri" w:cs="Calibri"/>
          <w:b/>
          <w:bCs/>
          <w:szCs w:val="20"/>
        </w:rPr>
      </w:pPr>
    </w:p>
    <w:p w14:paraId="6AE8B7B3" w14:textId="77777777" w:rsidR="00D96895" w:rsidRPr="00E61ECE" w:rsidRDefault="00D96895" w:rsidP="00E01612">
      <w:pPr>
        <w:spacing w:after="0"/>
        <w:rPr>
          <w:rFonts w:eastAsia="Times New Roman" w:cs="Calibri"/>
          <w:szCs w:val="20"/>
          <w:lang w:eastAsia="fr-FR"/>
        </w:rPr>
      </w:pPr>
      <w:r w:rsidRPr="00E61ECE">
        <w:rPr>
          <w:rFonts w:eastAsia="Times New Roman" w:cs="Calibri"/>
          <w:b/>
          <w:bCs/>
          <w:szCs w:val="20"/>
          <w:lang w:eastAsia="fr-FR"/>
        </w:rPr>
        <w:t>Background</w:t>
      </w:r>
    </w:p>
    <w:p w14:paraId="2570BBB5" w14:textId="77777777" w:rsidR="00D96895" w:rsidRPr="00E61ECE" w:rsidRDefault="00D96895" w:rsidP="00E01612">
      <w:pPr>
        <w:pStyle w:val="Par-NoNum"/>
        <w:jc w:val="both"/>
        <w:rPr>
          <w:i/>
          <w:iCs/>
          <w:u w:val="single"/>
          <w:lang w:eastAsia="fr-FR"/>
        </w:rPr>
      </w:pPr>
      <w:r w:rsidRPr="00E61ECE">
        <w:rPr>
          <w:i/>
          <w:iCs/>
          <w:u w:val="single"/>
          <w:lang w:eastAsia="fr-FR"/>
        </w:rPr>
        <w:t>Context</w:t>
      </w:r>
    </w:p>
    <w:p w14:paraId="70DDD350" w14:textId="77777777" w:rsidR="00D96895" w:rsidRPr="00E61ECE" w:rsidRDefault="00D96895" w:rsidP="00E01612">
      <w:pPr>
        <w:pStyle w:val="Par-NoNum"/>
        <w:jc w:val="both"/>
        <w:rPr>
          <w:lang w:eastAsia="fr-FR"/>
        </w:rPr>
      </w:pPr>
      <w:r w:rsidRPr="00E61ECE">
        <w:rPr>
          <w:lang w:eastAsia="fr-FR"/>
        </w:rPr>
        <w:t xml:space="preserve">Beirut, likewise to other MENA cities, has been facing a rapid and uncontrolled urbanization, with an increase of housing and living cost, that has contributed to push out of the city many people who could not afford it. Thus, a lot of workers and employees working in the city live further from their employment place. As a result, the city has witnessed the formation of a misery belt, as well as extensions of the Palestinian camps known as “Palestinian gatherings” where lower class, migrants and refugees have found shelter and the growing urbanization of outskirt in the south and the north. This has led to increase mobility needs to Beirut and especially from its Northern corridor. </w:t>
      </w:r>
    </w:p>
    <w:p w14:paraId="7412EB6B" w14:textId="77777777" w:rsidR="00D96895" w:rsidRPr="00E61ECE" w:rsidRDefault="00D96895" w:rsidP="00E01612">
      <w:pPr>
        <w:pStyle w:val="Par-NoNum"/>
        <w:jc w:val="both"/>
        <w:rPr>
          <w:i/>
          <w:iCs/>
          <w:u w:val="single"/>
          <w:lang w:eastAsia="fr-FR"/>
        </w:rPr>
      </w:pPr>
      <w:r w:rsidRPr="00E61ECE">
        <w:rPr>
          <w:i/>
          <w:iCs/>
          <w:u w:val="single"/>
          <w:lang w:eastAsia="fr-FR"/>
        </w:rPr>
        <w:t>Transportation in cities</w:t>
      </w:r>
    </w:p>
    <w:p w14:paraId="14DE4CBA" w14:textId="77777777" w:rsidR="00D96895" w:rsidRPr="00E61ECE" w:rsidRDefault="00D96895" w:rsidP="00E01612">
      <w:pPr>
        <w:pStyle w:val="Par-NoNum"/>
        <w:jc w:val="both"/>
        <w:rPr>
          <w:lang w:eastAsia="fr-FR"/>
        </w:rPr>
      </w:pPr>
      <w:r w:rsidRPr="00E61ECE">
        <w:rPr>
          <w:lang w:eastAsia="fr-FR"/>
        </w:rPr>
        <w:t>Transportation is a mean to access economic and social opportunities. To ensure that the transport system is sustainable, it should be inclusive, meaning it is accessible for all, considering the needs of women, men, migrants, persons with disabilities from all social classes and all level of incomes. It also means reducing the impact on the environment and mitigating climate change. Women – because of the role they hold in the society – often feel concerned by environmental issues</w:t>
      </w:r>
      <w:r w:rsidRPr="00E61ECE">
        <w:rPr>
          <w:rFonts w:ascii="Arial" w:hAnsi="Arial"/>
          <w:sz w:val="18"/>
          <w:vertAlign w:val="superscript"/>
          <w:lang w:eastAsia="fr-FR"/>
        </w:rPr>
        <w:footnoteReference w:id="101"/>
      </w:r>
      <w:r w:rsidRPr="00E61ECE">
        <w:rPr>
          <w:lang w:eastAsia="fr-FR"/>
        </w:rPr>
        <w:t xml:space="preserve"> (for instance, 91% of the only department of Environmental Science of the Lebanese University are women</w:t>
      </w:r>
      <w:r w:rsidRPr="00E61ECE">
        <w:rPr>
          <w:rFonts w:ascii="Arial" w:hAnsi="Arial"/>
          <w:sz w:val="18"/>
          <w:vertAlign w:val="superscript"/>
          <w:lang w:eastAsia="fr-FR"/>
        </w:rPr>
        <w:footnoteReference w:id="102"/>
      </w:r>
      <w:r w:rsidRPr="00E61ECE">
        <w:rPr>
          <w:lang w:eastAsia="fr-FR"/>
        </w:rPr>
        <w:t xml:space="preserve">). As such, they can be highly pro-active in finding mitigation strategies (as household managers, energy managers, care for other and careful to health…). </w:t>
      </w:r>
    </w:p>
    <w:p w14:paraId="36181071" w14:textId="2B4E9827" w:rsidR="00D96895" w:rsidRPr="00E61ECE" w:rsidRDefault="00D96895" w:rsidP="00E01612">
      <w:pPr>
        <w:pStyle w:val="Par-NoNum"/>
        <w:jc w:val="both"/>
        <w:rPr>
          <w:i/>
          <w:iCs/>
          <w:u w:val="single"/>
          <w:lang w:eastAsia="fr-FR"/>
        </w:rPr>
      </w:pPr>
      <w:r w:rsidRPr="00E61ECE">
        <w:rPr>
          <w:i/>
          <w:iCs/>
          <w:u w:val="single"/>
          <w:lang w:eastAsia="fr-FR"/>
        </w:rPr>
        <w:t xml:space="preserve">Current state of transport </w:t>
      </w:r>
    </w:p>
    <w:p w14:paraId="543B95BE" w14:textId="77777777" w:rsidR="00D96895" w:rsidRPr="00E61ECE" w:rsidRDefault="00D96895" w:rsidP="00E01612">
      <w:pPr>
        <w:pStyle w:val="Par-NoNum"/>
        <w:jc w:val="both"/>
        <w:rPr>
          <w:lang w:eastAsia="fr-FR"/>
        </w:rPr>
      </w:pPr>
      <w:r w:rsidRPr="00E61ECE">
        <w:rPr>
          <w:lang w:eastAsia="fr-FR"/>
        </w:rPr>
        <w:t xml:space="preserve">Apart from private cars that is the preferred mean of transportation for those who can afford it, transportation in Beirut and the Northern corridor is comprised with shared taxis, private and public buses services. These means of commuting to and within the city is generally disorganized, without any fixed timetable nor bus stops, and with no or little walking areas to access shared transportation. Because of this cultural attitude favoring private car, walking and cycling in the city remain extremely challenging and generally unsafe. </w:t>
      </w:r>
    </w:p>
    <w:p w14:paraId="670E8C7B" w14:textId="77777777" w:rsidR="00D96895" w:rsidRPr="00E61ECE" w:rsidRDefault="00D96895" w:rsidP="00E01612">
      <w:pPr>
        <w:pStyle w:val="Par-NoNum"/>
        <w:jc w:val="both"/>
        <w:rPr>
          <w:lang w:eastAsia="fr-FR"/>
        </w:rPr>
      </w:pPr>
      <w:r w:rsidRPr="00E61ECE">
        <w:rPr>
          <w:lang w:eastAsia="fr-FR"/>
        </w:rPr>
        <w:t xml:space="preserve">The shared- transit system is especially challenging for women as it lacks of security, comfort, and coverage; for migrant women who face specific challenges when commuting (TFAILY, 2017); for persons with disabilities because of the lack of adequate walking and adapted facilities; and for population living in poor areas (especially women who have less access to economic opportunities) as it can be expensive, depending on the traveled distance. The lack of safe walking areas is an additional barrier to women’s equal access to transportation, especially at night. </w:t>
      </w:r>
    </w:p>
    <w:p w14:paraId="379C8757" w14:textId="77777777" w:rsidR="00D96895" w:rsidRPr="00E61ECE" w:rsidRDefault="00D96895" w:rsidP="00E01612">
      <w:pPr>
        <w:pStyle w:val="Par-NoNum"/>
        <w:jc w:val="both"/>
        <w:rPr>
          <w:lang w:eastAsia="fr-FR"/>
        </w:rPr>
      </w:pPr>
      <w:r w:rsidRPr="00E61ECE">
        <w:rPr>
          <w:lang w:eastAsia="fr-FR"/>
        </w:rPr>
        <w:t xml:space="preserve">This situation makes it difficult for people to commute through the public transit system, and whenever possible, private motorized vehicles are preferred when economically accessible. </w:t>
      </w:r>
    </w:p>
    <w:p w14:paraId="3EEAB006" w14:textId="012FDEB2" w:rsidR="00D96895" w:rsidRPr="00E61ECE" w:rsidRDefault="00D96895" w:rsidP="00E01612">
      <w:pPr>
        <w:pStyle w:val="Par-NoNum"/>
        <w:jc w:val="both"/>
        <w:rPr>
          <w:lang w:eastAsia="fr-FR"/>
        </w:rPr>
      </w:pPr>
      <w:r w:rsidRPr="00E61ECE">
        <w:rPr>
          <w:i/>
          <w:iCs/>
          <w:u w:val="single"/>
          <w:lang w:eastAsia="fr-FR"/>
        </w:rPr>
        <w:t>A gender-responsive sustainable transportation system</w:t>
      </w:r>
      <w:r w:rsidRPr="00E61ECE">
        <w:rPr>
          <w:lang w:eastAsia="fr-FR"/>
        </w:rPr>
        <w:t xml:space="preserve"> </w:t>
      </w:r>
    </w:p>
    <w:p w14:paraId="748C984E" w14:textId="310FFAF1" w:rsidR="00D96895" w:rsidRPr="00E61ECE" w:rsidRDefault="00D96895" w:rsidP="00E01612">
      <w:pPr>
        <w:pStyle w:val="Par-NoNum"/>
        <w:jc w:val="both"/>
        <w:rPr>
          <w:lang w:eastAsia="fr-FR"/>
        </w:rPr>
      </w:pPr>
      <w:r w:rsidRPr="00E61ECE">
        <w:rPr>
          <w:lang w:eastAsia="fr-FR"/>
        </w:rPr>
        <w:t xml:space="preserve">In addition to reducing GHG emissions and the mobility gaps among the targeted population, the project will contribute to increase the participation of women’s and other underrepresented groups in the economic and social development by making transportation accessible for all and thus to improve their living conditions. </w:t>
      </w:r>
      <w:r w:rsidR="00385D48" w:rsidRPr="00E61ECE">
        <w:rPr>
          <w:lang w:eastAsia="fr-FR"/>
        </w:rPr>
        <w:t>It will also include the increase of gender balance amongst the Internal Security Forces department involved in the pilot project.</w:t>
      </w:r>
    </w:p>
    <w:p w14:paraId="5028D218" w14:textId="77777777" w:rsidR="00D96895" w:rsidRPr="00E61ECE" w:rsidRDefault="00D96895" w:rsidP="00E01612">
      <w:pPr>
        <w:pStyle w:val="Par-NoNum"/>
        <w:jc w:val="both"/>
        <w:rPr>
          <w:lang w:eastAsia="fr-FR"/>
        </w:rPr>
      </w:pPr>
      <w:r w:rsidRPr="00E61ECE">
        <w:rPr>
          <w:rFonts w:eastAsia="Calibri"/>
          <w:lang w:eastAsia="fr-FR"/>
        </w:rPr>
        <w:t xml:space="preserve">This will be possible through the </w:t>
      </w:r>
      <w:r w:rsidRPr="00E61ECE">
        <w:rPr>
          <w:lang w:eastAsia="fr-FR"/>
        </w:rPr>
        <w:t xml:space="preserve">involvement of women at all levels of the policy making process; capacity building in order for them to actively participate in decisions related to climate change mitigation at local and national levels; raising their awareness on e-mobility; collecting sex-disaggregated data (and data disaggregated by age, place of residence, nationality) to understand the needs, behaviors and perceptions to support an inclusive transport system; promoting women’s participation in networking, access to job and trainings related to e-mobility including as users, in bus companies, car fleet businesses and at institutional level. </w:t>
      </w:r>
    </w:p>
    <w:p w14:paraId="4910C0FA" w14:textId="77777777" w:rsidR="00D96895" w:rsidRPr="00E61ECE" w:rsidRDefault="00D96895" w:rsidP="00D96895">
      <w:pPr>
        <w:spacing w:after="0"/>
        <w:rPr>
          <w:rFonts w:eastAsia="Times New Roman" w:cs="Calibri"/>
          <w:szCs w:val="20"/>
          <w:lang w:eastAsia="fr-FR"/>
        </w:rPr>
      </w:pPr>
    </w:p>
    <w:p w14:paraId="22C823FE" w14:textId="77777777" w:rsidR="00D96895" w:rsidRPr="00E61ECE" w:rsidRDefault="00D96895" w:rsidP="00E01612">
      <w:pPr>
        <w:spacing w:after="0"/>
        <w:rPr>
          <w:rFonts w:eastAsia="Times New Roman" w:cs="Calibri"/>
          <w:b/>
          <w:bCs/>
          <w:szCs w:val="20"/>
          <w:lang w:eastAsia="fr-FR"/>
        </w:rPr>
      </w:pPr>
      <w:r w:rsidRPr="00E61ECE">
        <w:rPr>
          <w:rFonts w:eastAsia="Times New Roman" w:cs="Calibri"/>
          <w:b/>
          <w:bCs/>
          <w:szCs w:val="20"/>
          <w:lang w:eastAsia="fr-FR"/>
        </w:rPr>
        <w:t>Implementation plan</w:t>
      </w:r>
    </w:p>
    <w:p w14:paraId="37441E5B" w14:textId="77777777" w:rsidR="00D96895" w:rsidRPr="00E61ECE" w:rsidRDefault="00D96895" w:rsidP="00E01612">
      <w:pPr>
        <w:pStyle w:val="Par-NoNum"/>
        <w:jc w:val="both"/>
        <w:rPr>
          <w:lang w:eastAsia="fr-FR"/>
        </w:rPr>
      </w:pPr>
      <w:r w:rsidRPr="00E61ECE">
        <w:rPr>
          <w:lang w:eastAsia="fr-FR"/>
        </w:rPr>
        <w:t xml:space="preserve">To ensure a supportive institutional and social environment to promote sustainable low-emission transport systems in Lebanon, the project will put a particular focus on women participation, making sure they are fully involved in the e-mobility strategy design, implementation and monitoring, and that their needs are fully considered when planning, monitoring and evaluating the project impact and realizations. </w:t>
      </w:r>
    </w:p>
    <w:p w14:paraId="7419D4BD" w14:textId="77777777" w:rsidR="00D96895" w:rsidRPr="00E61ECE" w:rsidRDefault="00D96895" w:rsidP="00E01612">
      <w:pPr>
        <w:pStyle w:val="Par-NoNum"/>
        <w:jc w:val="both"/>
        <w:rPr>
          <w:lang w:eastAsia="fr-FR"/>
        </w:rPr>
      </w:pPr>
      <w:r w:rsidRPr="00E61ECE">
        <w:rPr>
          <w:lang w:eastAsia="fr-FR"/>
        </w:rPr>
        <w:t xml:space="preserve">In particular, the following aspects will be emphasized during the project design and implementation: </w:t>
      </w:r>
    </w:p>
    <w:p w14:paraId="00E8F0E2" w14:textId="77777777" w:rsidR="00D96895" w:rsidRPr="00E61ECE" w:rsidRDefault="00D96895" w:rsidP="00E01612">
      <w:pPr>
        <w:pStyle w:val="Par-NoNum"/>
        <w:jc w:val="both"/>
        <w:rPr>
          <w:lang w:eastAsia="fr-FR"/>
        </w:rPr>
      </w:pPr>
      <w:r w:rsidRPr="00E61ECE">
        <w:rPr>
          <w:lang w:eastAsia="fr-FR"/>
        </w:rPr>
        <w:t xml:space="preserve">1/ Gender issues are integrated throughout the project via a comprehensive gender analysis of urban transport in Lebanon, accompanied with a gender action plan that addresses gender discriminations and promote gender equality. </w:t>
      </w:r>
    </w:p>
    <w:p w14:paraId="21F91B5A" w14:textId="77777777" w:rsidR="00D96895" w:rsidRPr="00E61ECE" w:rsidRDefault="00D96895" w:rsidP="00E01612">
      <w:pPr>
        <w:pStyle w:val="Par-NoNum"/>
        <w:jc w:val="both"/>
        <w:rPr>
          <w:lang w:eastAsia="fr-FR"/>
        </w:rPr>
      </w:pPr>
      <w:r w:rsidRPr="00E61ECE">
        <w:rPr>
          <w:lang w:eastAsia="fr-FR"/>
        </w:rPr>
        <w:t>2/ The collection of disaggregated data during project implementation will support the understanding of needs, behaviors and perceptions related to e-mobility and transportation of all users and provide a legacy to better tailor future transport policies in to the specific needs of women.</w:t>
      </w:r>
    </w:p>
    <w:p w14:paraId="1103D12D" w14:textId="77777777" w:rsidR="00D96895" w:rsidRPr="00E61ECE" w:rsidRDefault="00D96895" w:rsidP="00E01612">
      <w:pPr>
        <w:pStyle w:val="Par-NoNum"/>
        <w:jc w:val="both"/>
        <w:rPr>
          <w:lang w:eastAsia="fr-FR"/>
        </w:rPr>
      </w:pPr>
      <w:r w:rsidRPr="00E61ECE">
        <w:rPr>
          <w:lang w:eastAsia="fr-FR"/>
        </w:rPr>
        <w:t xml:space="preserve">3/ The consideration of all transport users’ needs and their response to improvement of quality will ensure a well-designed bus system services (it includes a focus on security, time, coverage and comfort). </w:t>
      </w:r>
    </w:p>
    <w:p w14:paraId="70A4D271" w14:textId="77777777" w:rsidR="00D96895" w:rsidRPr="00E61ECE" w:rsidRDefault="00D96895" w:rsidP="00E01612">
      <w:pPr>
        <w:pStyle w:val="Par-NoNum"/>
        <w:jc w:val="both"/>
        <w:rPr>
          <w:lang w:eastAsia="fr-FR"/>
        </w:rPr>
      </w:pPr>
      <w:r w:rsidRPr="00E61ECE">
        <w:rPr>
          <w:lang w:eastAsia="fr-FR"/>
        </w:rPr>
        <w:t xml:space="preserve">4/ The inclusion of underrepresented groups in capacity building and trainings will promote a full participation of women and other marginalized groups in the project. </w:t>
      </w:r>
    </w:p>
    <w:p w14:paraId="338A53E1" w14:textId="77777777" w:rsidR="00D96895" w:rsidRPr="00E61ECE" w:rsidRDefault="00D96895" w:rsidP="00E01612">
      <w:pPr>
        <w:pStyle w:val="Par-NoNum"/>
        <w:jc w:val="both"/>
        <w:rPr>
          <w:lang w:eastAsia="fr-FR"/>
        </w:rPr>
      </w:pPr>
      <w:r w:rsidRPr="00E61ECE">
        <w:rPr>
          <w:lang w:eastAsia="fr-FR"/>
        </w:rPr>
        <w:t xml:space="preserve">5/ The access to job and opportunities for women and economically marginalized groups. </w:t>
      </w:r>
    </w:p>
    <w:p w14:paraId="5CC0BAF9" w14:textId="77777777" w:rsidR="00D96895" w:rsidRPr="00E61ECE" w:rsidRDefault="00D96895" w:rsidP="00E01612">
      <w:pPr>
        <w:pStyle w:val="Par-NoNum"/>
        <w:jc w:val="both"/>
        <w:rPr>
          <w:lang w:eastAsia="fr-FR"/>
        </w:rPr>
      </w:pPr>
      <w:r w:rsidRPr="00E61ECE">
        <w:rPr>
          <w:lang w:eastAsia="fr-FR"/>
        </w:rPr>
        <w:t>This includes capacity building and inclusion of women in specific activities and jobs as well as their active participation in the decision-making process and policy making process.</w:t>
      </w:r>
    </w:p>
    <w:p w14:paraId="54A3F994" w14:textId="77777777" w:rsidR="00D96895" w:rsidRPr="00E61ECE" w:rsidRDefault="00D96895" w:rsidP="00E01612">
      <w:pPr>
        <w:pStyle w:val="Par-NoNum"/>
        <w:jc w:val="both"/>
        <w:rPr>
          <w:lang w:eastAsia="fr-FR"/>
        </w:rPr>
      </w:pPr>
      <w:r w:rsidRPr="00E61ECE">
        <w:rPr>
          <w:lang w:eastAsia="fr-FR"/>
        </w:rPr>
        <w:t xml:space="preserve">The gender action plan will be implemented using the following resources: </w:t>
      </w:r>
    </w:p>
    <w:p w14:paraId="74897755" w14:textId="471155A3" w:rsidR="00D96895" w:rsidRPr="00E61ECE" w:rsidRDefault="00D96895" w:rsidP="00C804C9">
      <w:pPr>
        <w:pStyle w:val="Par-NoNum"/>
        <w:numPr>
          <w:ilvl w:val="0"/>
          <w:numId w:val="46"/>
        </w:numPr>
        <w:rPr>
          <w:lang w:eastAsia="fr-FR"/>
        </w:rPr>
      </w:pPr>
      <w:r w:rsidRPr="00E61ECE">
        <w:rPr>
          <w:lang w:eastAsia="fr-FR"/>
        </w:rPr>
        <w:t xml:space="preserve">One </w:t>
      </w:r>
      <w:r w:rsidR="0098281A" w:rsidRPr="00E61ECE">
        <w:rPr>
          <w:lang w:eastAsia="fr-FR"/>
        </w:rPr>
        <w:t>p</w:t>
      </w:r>
      <w:r w:rsidRPr="00E61ECE">
        <w:rPr>
          <w:lang w:eastAsia="fr-FR"/>
        </w:rPr>
        <w:t>roject gender specialist</w:t>
      </w:r>
      <w:r w:rsidR="000F57C3" w:rsidRPr="00E61ECE">
        <w:rPr>
          <w:lang w:eastAsia="fr-FR"/>
        </w:rPr>
        <w:t>.</w:t>
      </w:r>
    </w:p>
    <w:p w14:paraId="58B3E306" w14:textId="308DB2CE" w:rsidR="00D96895" w:rsidRPr="00E61ECE" w:rsidRDefault="00D96895" w:rsidP="00C804C9">
      <w:pPr>
        <w:pStyle w:val="Par-NoNum"/>
        <w:numPr>
          <w:ilvl w:val="0"/>
          <w:numId w:val="46"/>
        </w:numPr>
        <w:rPr>
          <w:lang w:eastAsia="fr-FR"/>
        </w:rPr>
      </w:pPr>
      <w:r w:rsidRPr="00E61ECE">
        <w:rPr>
          <w:lang w:eastAsia="fr-FR"/>
        </w:rPr>
        <w:t>Training sessions (project staff and stakeholders)</w:t>
      </w:r>
      <w:r w:rsidR="000F57C3" w:rsidRPr="00E61ECE">
        <w:rPr>
          <w:lang w:eastAsia="fr-FR"/>
        </w:rPr>
        <w:t>.</w:t>
      </w:r>
    </w:p>
    <w:p w14:paraId="081953CB" w14:textId="280DB2B6" w:rsidR="00D96895" w:rsidRPr="00E61ECE" w:rsidRDefault="00D96895" w:rsidP="00C804C9">
      <w:pPr>
        <w:pStyle w:val="Par-NoNum"/>
        <w:numPr>
          <w:ilvl w:val="0"/>
          <w:numId w:val="46"/>
        </w:numPr>
        <w:rPr>
          <w:lang w:eastAsia="fr-FR"/>
        </w:rPr>
      </w:pPr>
      <w:r w:rsidRPr="00E61ECE">
        <w:rPr>
          <w:lang w:eastAsia="fr-FR"/>
        </w:rPr>
        <w:t>Follow up sessions of trainees</w:t>
      </w:r>
      <w:r w:rsidR="000F57C3" w:rsidRPr="00E61ECE">
        <w:rPr>
          <w:lang w:eastAsia="fr-FR"/>
        </w:rPr>
        <w:t>.</w:t>
      </w:r>
    </w:p>
    <w:p w14:paraId="4EB05AD4" w14:textId="1D42D5B8" w:rsidR="00D96895" w:rsidRPr="00E61ECE" w:rsidRDefault="00D96895" w:rsidP="00C804C9">
      <w:pPr>
        <w:pStyle w:val="Par-NoNum"/>
        <w:numPr>
          <w:ilvl w:val="0"/>
          <w:numId w:val="46"/>
        </w:numPr>
        <w:rPr>
          <w:lang w:eastAsia="fr-FR"/>
        </w:rPr>
      </w:pPr>
      <w:r w:rsidRPr="00E61ECE">
        <w:rPr>
          <w:lang w:eastAsia="fr-FR"/>
        </w:rPr>
        <w:t>Evaluation of trainings’ impact</w:t>
      </w:r>
      <w:r w:rsidR="000F57C3" w:rsidRPr="00E61ECE">
        <w:rPr>
          <w:lang w:eastAsia="fr-FR"/>
        </w:rPr>
        <w:t>.</w:t>
      </w:r>
    </w:p>
    <w:p w14:paraId="5E9946D0" w14:textId="77777777" w:rsidR="00D96895" w:rsidRPr="00E61ECE" w:rsidRDefault="00D96895" w:rsidP="00FA2637">
      <w:pPr>
        <w:pStyle w:val="Par-NoNum"/>
        <w:rPr>
          <w:lang w:eastAsia="fr-FR"/>
        </w:rPr>
      </w:pPr>
    </w:p>
    <w:p w14:paraId="393E8490" w14:textId="77777777" w:rsidR="00D96895" w:rsidRPr="00E61ECE" w:rsidRDefault="00D96895" w:rsidP="00E01612">
      <w:pPr>
        <w:spacing w:after="0"/>
        <w:rPr>
          <w:rFonts w:eastAsia="Times New Roman" w:cs="Calibri"/>
          <w:b/>
          <w:bCs/>
          <w:i/>
          <w:iCs/>
          <w:szCs w:val="20"/>
          <w:lang w:eastAsia="fr-FR"/>
        </w:rPr>
      </w:pPr>
      <w:r w:rsidRPr="00E61ECE">
        <w:rPr>
          <w:rFonts w:eastAsia="Times New Roman" w:cs="Calibri"/>
          <w:b/>
          <w:bCs/>
          <w:i/>
          <w:iCs/>
          <w:szCs w:val="20"/>
          <w:lang w:eastAsia="fr-FR"/>
        </w:rPr>
        <w:t>Proposed activities</w:t>
      </w:r>
    </w:p>
    <w:p w14:paraId="2E704A7A" w14:textId="77777777" w:rsidR="00D96895" w:rsidRPr="00E61ECE" w:rsidRDefault="00D96895" w:rsidP="00E01612">
      <w:pPr>
        <w:spacing w:before="120" w:after="120"/>
        <w:rPr>
          <w:rFonts w:eastAsia="Calibri" w:cs="Calibri"/>
          <w:i/>
          <w:iCs/>
          <w:szCs w:val="20"/>
          <w:u w:val="single"/>
        </w:rPr>
      </w:pPr>
      <w:r w:rsidRPr="00E61ECE">
        <w:rPr>
          <w:rFonts w:eastAsia="Calibri" w:cs="Calibri"/>
          <w:i/>
          <w:iCs/>
          <w:szCs w:val="20"/>
          <w:u w:val="single"/>
        </w:rPr>
        <w:t>Project component 1</w:t>
      </w:r>
    </w:p>
    <w:p w14:paraId="24E5ECB5" w14:textId="77777777" w:rsidR="00D96895" w:rsidRPr="00E61ECE" w:rsidRDefault="00D96895" w:rsidP="00E01612">
      <w:pPr>
        <w:spacing w:before="120" w:after="120"/>
        <w:rPr>
          <w:rFonts w:eastAsia="Calibri" w:cs="Calibri"/>
          <w:szCs w:val="20"/>
        </w:rPr>
      </w:pPr>
      <w:r w:rsidRPr="00E61ECE">
        <w:rPr>
          <w:rFonts w:eastAsia="Calibri" w:cs="Calibri"/>
          <w:b/>
          <w:bCs/>
          <w:szCs w:val="20"/>
        </w:rPr>
        <w:t xml:space="preserve">Output 1.1. </w:t>
      </w:r>
      <w:r w:rsidRPr="00E61ECE">
        <w:rPr>
          <w:rFonts w:eastAsia="Calibri" w:cs="Calibri"/>
          <w:szCs w:val="20"/>
        </w:rPr>
        <w:t>Guidelines addressing the legal, financial and regulatory aspects related to the implementation of Self-Certified Green Transport agreements, will be gender-responsive. They will address gender inequalities and ensure increased women’s participation. They will follow UNDP’s guidelines on gender mainstreaming in public policies.</w:t>
      </w:r>
    </w:p>
    <w:p w14:paraId="23B6B30C" w14:textId="77777777" w:rsidR="00D96895" w:rsidRPr="00E61ECE" w:rsidRDefault="00D96895" w:rsidP="00E01612">
      <w:pPr>
        <w:spacing w:before="120" w:after="120"/>
        <w:rPr>
          <w:rFonts w:eastAsia="Calibri" w:cs="Calibri"/>
          <w:szCs w:val="20"/>
        </w:rPr>
      </w:pPr>
      <w:r w:rsidRPr="00E61ECE">
        <w:rPr>
          <w:rFonts w:eastAsia="Calibri" w:cs="Calibri"/>
          <w:b/>
          <w:bCs/>
          <w:szCs w:val="20"/>
        </w:rPr>
        <w:t>Output 1.2.</w:t>
      </w:r>
      <w:r w:rsidRPr="00E61ECE">
        <w:rPr>
          <w:rFonts w:eastAsia="Calibri" w:cs="Calibri"/>
          <w:szCs w:val="20"/>
        </w:rPr>
        <w:t xml:space="preserve"> A National e-mobility strategy endorsed by the government and key stakeholders will include a gender analysis and a gender action plan to ensure EV deployment in Lebanon is gender-responsive and contributes to gender-equality in the energy and transport sectors. This will include data collection on e-mobility disaggregated by sex, age, place of residence, activity to understand practices and behaviors, and comprise clear steps forward to contribute increasing access to job opportunities for women in the e-mobility sector. </w:t>
      </w:r>
    </w:p>
    <w:p w14:paraId="32FF9E4A" w14:textId="77777777" w:rsidR="00D96895" w:rsidRPr="00E61ECE" w:rsidRDefault="00D96895" w:rsidP="00E01612">
      <w:pPr>
        <w:spacing w:before="120" w:after="120"/>
        <w:rPr>
          <w:rFonts w:eastAsia="Calibri" w:cs="Calibri"/>
          <w:i/>
          <w:iCs/>
          <w:szCs w:val="20"/>
          <w:u w:val="single"/>
        </w:rPr>
      </w:pPr>
      <w:r w:rsidRPr="00E61ECE">
        <w:rPr>
          <w:rFonts w:eastAsia="Calibri" w:cs="Calibri"/>
          <w:i/>
          <w:iCs/>
          <w:szCs w:val="20"/>
          <w:u w:val="single"/>
        </w:rPr>
        <w:t>Project component 2</w:t>
      </w:r>
    </w:p>
    <w:p w14:paraId="136848F0" w14:textId="359AAE04" w:rsidR="00D96895" w:rsidRPr="00E61ECE" w:rsidRDefault="00D96895" w:rsidP="00E01612">
      <w:pPr>
        <w:spacing w:before="120" w:after="120"/>
        <w:rPr>
          <w:rFonts w:eastAsia="Calibri" w:cs="Calibri"/>
          <w:szCs w:val="20"/>
        </w:rPr>
      </w:pPr>
      <w:r w:rsidRPr="00E61ECE">
        <w:rPr>
          <w:rFonts w:eastAsia="Calibri" w:cs="Calibri"/>
          <w:b/>
          <w:bCs/>
          <w:szCs w:val="20"/>
        </w:rPr>
        <w:t>Output 2.3.</w:t>
      </w:r>
      <w:r w:rsidRPr="00E61ECE">
        <w:rPr>
          <w:rFonts w:eastAsia="Calibri" w:cs="Calibri"/>
          <w:szCs w:val="20"/>
        </w:rPr>
        <w:t xml:space="preserve"> </w:t>
      </w:r>
      <w:r w:rsidR="00C66263" w:rsidRPr="00E61ECE">
        <w:rPr>
          <w:rFonts w:eastAsia="Calibri" w:cs="Calibri"/>
          <w:szCs w:val="20"/>
        </w:rPr>
        <w:t>Non-motorized</w:t>
      </w:r>
      <w:r w:rsidRPr="00E61ECE">
        <w:rPr>
          <w:rFonts w:eastAsia="Calibri" w:cs="Calibri"/>
          <w:szCs w:val="20"/>
        </w:rPr>
        <w:t xml:space="preserve"> accessibility </w:t>
      </w:r>
      <w:r w:rsidR="00C66263" w:rsidRPr="00E61ECE">
        <w:rPr>
          <w:rFonts w:eastAsia="Calibri" w:cs="Calibri"/>
          <w:szCs w:val="20"/>
        </w:rPr>
        <w:t xml:space="preserve">(including electric micromobility) </w:t>
      </w:r>
      <w:r w:rsidRPr="00E61ECE">
        <w:rPr>
          <w:rFonts w:eastAsia="Calibri" w:cs="Calibri"/>
          <w:szCs w:val="20"/>
        </w:rPr>
        <w:t>to public transport will be improved in at least one municipality and will take into account women and persons with disabilities needs. The assessment of accessibility conditions to bus stops and profiles of their current and potential users will adopt an inclusive lens – considering gender-specific response to the improvement. This will be done through qualitative surveys including focus group discussion and interviews with women, migrants and persons with disabilities. Selected participants will also be consulted for other activities of the project such as the communication plan.</w:t>
      </w:r>
    </w:p>
    <w:p w14:paraId="22C2E0AD" w14:textId="77777777" w:rsidR="00D96895" w:rsidRPr="00E61ECE" w:rsidRDefault="00D96895" w:rsidP="00E01612">
      <w:pPr>
        <w:spacing w:before="120" w:after="120"/>
        <w:rPr>
          <w:rFonts w:eastAsia="Calibri" w:cs="Calibri"/>
          <w:i/>
          <w:iCs/>
          <w:szCs w:val="20"/>
          <w:u w:val="single"/>
        </w:rPr>
      </w:pPr>
      <w:r w:rsidRPr="00E61ECE">
        <w:rPr>
          <w:rFonts w:eastAsia="Calibri" w:cs="Calibri"/>
          <w:i/>
          <w:iCs/>
          <w:szCs w:val="20"/>
          <w:u w:val="single"/>
        </w:rPr>
        <w:t>Project component 3</w:t>
      </w:r>
    </w:p>
    <w:p w14:paraId="29321D3F" w14:textId="77777777" w:rsidR="00D96895" w:rsidRPr="00E61ECE" w:rsidRDefault="00D96895" w:rsidP="00E01612">
      <w:pPr>
        <w:spacing w:before="120" w:after="120"/>
        <w:rPr>
          <w:rFonts w:eastAsia="Calibri" w:cs="Calibri"/>
          <w:szCs w:val="20"/>
        </w:rPr>
      </w:pPr>
      <w:r w:rsidRPr="00E61ECE">
        <w:rPr>
          <w:rFonts w:eastAsia="Calibri" w:cs="Calibri"/>
          <w:b/>
          <w:bCs/>
          <w:szCs w:val="20"/>
        </w:rPr>
        <w:lastRenderedPageBreak/>
        <w:t xml:space="preserve">Output 3.1. </w:t>
      </w:r>
      <w:r w:rsidRPr="00E61ECE">
        <w:rPr>
          <w:rFonts w:eastAsia="Calibri" w:cs="Calibri"/>
          <w:szCs w:val="20"/>
        </w:rPr>
        <w:t>Women will participate actively in the network in sustainable low emissions transport system. It will be facilitated by the screening of sectors and stakeholders that will enable to identify where women are represented and active in the e-mobility field, to support their participation in networking mechanisms established throughout the project.</w:t>
      </w:r>
    </w:p>
    <w:p w14:paraId="0298CFE9" w14:textId="77777777" w:rsidR="00D96895" w:rsidRPr="00E61ECE" w:rsidRDefault="00D96895" w:rsidP="00E01612">
      <w:pPr>
        <w:spacing w:before="120" w:after="120"/>
        <w:rPr>
          <w:rFonts w:eastAsia="Calibri" w:cs="Calibri"/>
          <w:szCs w:val="20"/>
        </w:rPr>
      </w:pPr>
      <w:r w:rsidRPr="00E61ECE">
        <w:rPr>
          <w:rFonts w:eastAsia="Calibri" w:cs="Calibri"/>
          <w:b/>
          <w:bCs/>
          <w:szCs w:val="20"/>
        </w:rPr>
        <w:t xml:space="preserve">Output 3.3. </w:t>
      </w:r>
      <w:r w:rsidRPr="00E61ECE">
        <w:rPr>
          <w:rFonts w:eastAsia="Calibri" w:cs="Calibri"/>
          <w:szCs w:val="20"/>
        </w:rPr>
        <w:t xml:space="preserve">The implemented sustainable mobility communication and public awareness campaigns will include gender-transformative project communication plans, adopting a gender specific communication to make sure women are targeted as well as other users. The gender-responsive campaigns will raise awareness on e-mobility in general, on gender-based discrimination and violence in transit facilities, and support access to jobs in e-mobility for women and other underrepresented groups. This activity should consider the ongoing stereotypes linked to women low participation in this sector and adapt the communication plans accordingly. </w:t>
      </w:r>
    </w:p>
    <w:p w14:paraId="3B6CBED7" w14:textId="77777777" w:rsidR="00D96895" w:rsidRPr="00E61ECE" w:rsidRDefault="00D96895" w:rsidP="00E01612">
      <w:pPr>
        <w:spacing w:before="120" w:after="120"/>
        <w:rPr>
          <w:rFonts w:eastAsia="Calibri" w:cs="Calibri"/>
          <w:b/>
          <w:bCs/>
          <w:szCs w:val="20"/>
        </w:rPr>
      </w:pPr>
      <w:r w:rsidRPr="00E61ECE">
        <w:rPr>
          <w:rFonts w:eastAsia="Calibri" w:cs="Calibri"/>
          <w:b/>
          <w:bCs/>
          <w:szCs w:val="20"/>
        </w:rPr>
        <w:t xml:space="preserve">Output 3.4. </w:t>
      </w:r>
      <w:r w:rsidRPr="00E61ECE">
        <w:rPr>
          <w:rFonts w:eastAsia="Calibri" w:cs="Calibri"/>
          <w:szCs w:val="20"/>
        </w:rPr>
        <w:t xml:space="preserve">Materials used to build the capacity of municipal planners and public transport managers will be gender-transformative to make sure gender-related issues are considered in the promotion of low-emission transport. This will be done through the active participation of gender experts and institutions in the design of the materials as well as the delivery of the workshops related to this output. </w:t>
      </w:r>
    </w:p>
    <w:p w14:paraId="55E2037E" w14:textId="77777777" w:rsidR="00D96895" w:rsidRPr="00E61ECE" w:rsidRDefault="00D96895" w:rsidP="00E01612">
      <w:pPr>
        <w:spacing w:before="120" w:after="120"/>
        <w:rPr>
          <w:rFonts w:eastAsia="Calibri" w:cs="Calibri"/>
          <w:i/>
          <w:iCs/>
          <w:szCs w:val="20"/>
          <w:u w:val="single"/>
        </w:rPr>
      </w:pPr>
      <w:r w:rsidRPr="00E61ECE">
        <w:rPr>
          <w:rFonts w:eastAsia="Calibri" w:cs="Calibri"/>
          <w:i/>
          <w:iCs/>
          <w:szCs w:val="20"/>
          <w:u w:val="single"/>
        </w:rPr>
        <w:t>Project component 4</w:t>
      </w:r>
    </w:p>
    <w:p w14:paraId="5AACCAE5" w14:textId="3E3703F2" w:rsidR="00D96895" w:rsidRPr="00E61ECE" w:rsidRDefault="00D96895" w:rsidP="00E01612">
      <w:pPr>
        <w:spacing w:before="120" w:after="120"/>
        <w:rPr>
          <w:rFonts w:eastAsia="Times New Roman" w:cs="Calibri"/>
          <w:szCs w:val="20"/>
          <w:lang w:eastAsia="fr-FR"/>
        </w:rPr>
      </w:pPr>
      <w:r w:rsidRPr="00E61ECE">
        <w:rPr>
          <w:rFonts w:eastAsia="Calibri" w:cs="Calibri"/>
          <w:b/>
          <w:bCs/>
          <w:szCs w:val="20"/>
        </w:rPr>
        <w:t xml:space="preserve">Output 4.1. </w:t>
      </w:r>
      <w:r w:rsidRPr="00E61ECE">
        <w:rPr>
          <w:rFonts w:eastAsia="Calibri" w:cs="Calibri"/>
          <w:szCs w:val="20"/>
        </w:rPr>
        <w:t>The project monitoring and evaluation plan will include the gender action plan.</w:t>
      </w:r>
      <w:r w:rsidRPr="00E61ECE">
        <w:rPr>
          <w:rFonts w:eastAsia="Times New Roman" w:cs="Calibri"/>
          <w:szCs w:val="20"/>
          <w:lang w:eastAsia="fr-FR"/>
        </w:rPr>
        <w:t xml:space="preserve"> </w:t>
      </w:r>
    </w:p>
    <w:p w14:paraId="5F9F3EB8" w14:textId="77777777" w:rsidR="0098281A" w:rsidRPr="00E61ECE" w:rsidRDefault="0098281A" w:rsidP="00E01612">
      <w:pPr>
        <w:spacing w:before="120" w:after="120"/>
        <w:rPr>
          <w:rFonts w:eastAsia="Calibri" w:cs="Calibri"/>
          <w:szCs w:val="20"/>
        </w:rPr>
      </w:pPr>
    </w:p>
    <w:p w14:paraId="31F09007" w14:textId="77777777" w:rsidR="00D96895" w:rsidRPr="00E61ECE" w:rsidRDefault="00D96895" w:rsidP="00E01612">
      <w:pPr>
        <w:spacing w:after="0"/>
        <w:rPr>
          <w:rFonts w:eastAsia="Times New Roman" w:cs="Calibri"/>
          <w:b/>
          <w:bCs/>
          <w:szCs w:val="20"/>
          <w:lang w:eastAsia="fr-FR"/>
        </w:rPr>
      </w:pPr>
      <w:r w:rsidRPr="00E61ECE">
        <w:rPr>
          <w:rFonts w:eastAsia="Times New Roman" w:cs="Calibri"/>
          <w:b/>
          <w:bCs/>
          <w:szCs w:val="20"/>
          <w:lang w:eastAsia="fr-FR"/>
        </w:rPr>
        <w:t>Indicators, targets and proposed budget</w:t>
      </w:r>
    </w:p>
    <w:p w14:paraId="3FCABBC8" w14:textId="77777777" w:rsidR="00D96895" w:rsidRPr="00E61ECE" w:rsidRDefault="00D96895" w:rsidP="00E01612">
      <w:pPr>
        <w:pStyle w:val="Par-NoNum"/>
        <w:jc w:val="both"/>
      </w:pPr>
      <w:r w:rsidRPr="00E61ECE">
        <w:t xml:space="preserve">The proposed project monitoring approach includes gender-responsive indicators within the Project Results Framework (PRF), which will provide the necessary information to monitor the achievement of gender-responsive results at the outcome level, fully described in the PRF. </w:t>
      </w:r>
    </w:p>
    <w:p w14:paraId="5F92C4F1" w14:textId="7B35F095" w:rsidR="00D96895" w:rsidRPr="00E61ECE" w:rsidRDefault="00D96895" w:rsidP="00E01612">
      <w:pPr>
        <w:pStyle w:val="Par-NoNum"/>
        <w:jc w:val="both"/>
      </w:pPr>
      <w:r w:rsidRPr="00E61ECE">
        <w:t>Outcome 1: Strengthened policy and social environment to support the promotion of a gender-transformative sustainable low emissions transport system</w:t>
      </w:r>
      <w:r w:rsidR="0098281A" w:rsidRPr="00E61ECE">
        <w:t>.</w:t>
      </w:r>
    </w:p>
    <w:p w14:paraId="1C9A30DD" w14:textId="77777777" w:rsidR="00D96895" w:rsidRPr="00E61ECE" w:rsidRDefault="00D96895" w:rsidP="00E01612">
      <w:pPr>
        <w:pStyle w:val="Par-NoNum"/>
        <w:jc w:val="both"/>
      </w:pPr>
      <w:r w:rsidRPr="00E61ECE">
        <w:t xml:space="preserve">Outcome 2: Demonstrations provide evidence of technical, financial and environmental sustainability to plan for scale-up of low-carbon electric mobility that is gender-inclusive. </w:t>
      </w:r>
    </w:p>
    <w:p w14:paraId="6251438F" w14:textId="5F5B78DE" w:rsidR="00D96895" w:rsidRPr="00E61ECE" w:rsidRDefault="00D96895" w:rsidP="00E01612">
      <w:pPr>
        <w:pStyle w:val="Par-NoNum"/>
        <w:jc w:val="both"/>
      </w:pPr>
      <w:r w:rsidRPr="00E61ECE">
        <w:t>Outcome 3: Sustainable low emissions transport programs widely supported through an inclusive and gender-transformative communication approach</w:t>
      </w:r>
      <w:r w:rsidR="0098281A" w:rsidRPr="00E61ECE">
        <w:t>.</w:t>
      </w:r>
    </w:p>
    <w:p w14:paraId="6299A468" w14:textId="77777777" w:rsidR="00D96895" w:rsidRPr="00E61ECE" w:rsidRDefault="00D96895" w:rsidP="00E01612">
      <w:pPr>
        <w:pStyle w:val="Par-NoNum"/>
        <w:jc w:val="both"/>
      </w:pPr>
    </w:p>
    <w:p w14:paraId="3B45135B" w14:textId="77777777" w:rsidR="00D96895" w:rsidRPr="00E61ECE" w:rsidRDefault="00D96895" w:rsidP="00E01612">
      <w:pPr>
        <w:pStyle w:val="Par-NoNum"/>
        <w:jc w:val="both"/>
      </w:pPr>
      <w:r w:rsidRPr="00E61ECE">
        <w:t>Furthermore, activity-level indicators and targets have been identified for adequate monitoring on the implementation of gender-responsive activities that are included in the project and in this Gender Action Plan. The latter are detailed in the table below, where the budget allocated to gender-related activities is also noted.</w:t>
      </w:r>
    </w:p>
    <w:p w14:paraId="64046146" w14:textId="77777777" w:rsidR="00D96895" w:rsidRPr="00E61ECE" w:rsidRDefault="00D96895" w:rsidP="00D96895">
      <w:pPr>
        <w:spacing w:after="0"/>
        <w:rPr>
          <w:rFonts w:eastAsia="Calibri" w:cs="Calibri"/>
          <w:i/>
          <w:iCs/>
          <w:sz w:val="18"/>
          <w:szCs w:val="18"/>
        </w:rPr>
        <w:sectPr w:rsidR="00D96895" w:rsidRPr="00E61ECE" w:rsidSect="008B1AA8">
          <w:pgSz w:w="11906" w:h="16838"/>
          <w:pgMar w:top="1440" w:right="1440" w:bottom="1440" w:left="1440" w:header="708" w:footer="708" w:gutter="0"/>
          <w:cols w:space="708"/>
          <w:docGrid w:linePitch="360"/>
        </w:sectPr>
      </w:pPr>
    </w:p>
    <w:tbl>
      <w:tblPr>
        <w:tblStyle w:val="Tablaconcuadrcula1"/>
        <w:tblW w:w="14864" w:type="dxa"/>
        <w:tblLook w:val="04A0" w:firstRow="1" w:lastRow="0" w:firstColumn="1" w:lastColumn="0" w:noHBand="0" w:noVBand="1"/>
      </w:tblPr>
      <w:tblGrid>
        <w:gridCol w:w="4046"/>
        <w:gridCol w:w="140"/>
        <w:gridCol w:w="3393"/>
        <w:gridCol w:w="88"/>
        <w:gridCol w:w="2089"/>
        <w:gridCol w:w="100"/>
        <w:gridCol w:w="914"/>
        <w:gridCol w:w="73"/>
        <w:gridCol w:w="1201"/>
        <w:gridCol w:w="112"/>
        <w:gridCol w:w="1014"/>
        <w:gridCol w:w="292"/>
        <w:gridCol w:w="1379"/>
        <w:gridCol w:w="23"/>
      </w:tblGrid>
      <w:tr w:rsidR="00D96895" w:rsidRPr="00E61ECE" w14:paraId="23DDF58F" w14:textId="77777777" w:rsidTr="004F42F7">
        <w:tc>
          <w:tcPr>
            <w:tcW w:w="14864" w:type="dxa"/>
            <w:gridSpan w:val="14"/>
            <w:vAlign w:val="center"/>
          </w:tcPr>
          <w:p w14:paraId="6371E7FE" w14:textId="04D96341"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b/>
                <w:bCs/>
                <w:sz w:val="20"/>
                <w:szCs w:val="20"/>
                <w:lang w:val="en-US"/>
              </w:rPr>
              <w:lastRenderedPageBreak/>
              <w:t>Project objective</w:t>
            </w:r>
            <w:r w:rsidRPr="00E61ECE">
              <w:rPr>
                <w:rFonts w:asciiTheme="minorHAnsi" w:hAnsiTheme="minorHAnsi" w:cstheme="minorHAnsi"/>
                <w:sz w:val="20"/>
                <w:szCs w:val="20"/>
                <w:lang w:val="en-US"/>
              </w:rPr>
              <w:t xml:space="preserve">: Promote sustainable transport in Lebanon </w:t>
            </w:r>
            <w:r w:rsidR="004F2AFE" w:rsidRPr="00E61ECE">
              <w:rPr>
                <w:rFonts w:asciiTheme="minorHAnsi" w:hAnsiTheme="minorHAnsi" w:cstheme="minorHAnsi"/>
                <w:sz w:val="20"/>
                <w:szCs w:val="20"/>
                <w:lang w:val="en-US"/>
              </w:rPr>
              <w:t xml:space="preserve">through electric mobility and </w:t>
            </w:r>
            <w:r w:rsidRPr="00E61ECE">
              <w:rPr>
                <w:rFonts w:asciiTheme="minorHAnsi" w:hAnsiTheme="minorHAnsi" w:cstheme="minorHAnsi"/>
                <w:sz w:val="20"/>
                <w:szCs w:val="20"/>
                <w:lang w:val="en-US"/>
              </w:rPr>
              <w:t>improv</w:t>
            </w:r>
            <w:r w:rsidR="004F2AFE" w:rsidRPr="00E61ECE">
              <w:rPr>
                <w:rFonts w:asciiTheme="minorHAnsi" w:hAnsiTheme="minorHAnsi" w:cstheme="minorHAnsi"/>
                <w:sz w:val="20"/>
                <w:szCs w:val="20"/>
                <w:lang w:val="en-US"/>
              </w:rPr>
              <w:t>ed</w:t>
            </w:r>
            <w:r w:rsidRPr="00E61ECE">
              <w:rPr>
                <w:rFonts w:asciiTheme="minorHAnsi" w:hAnsiTheme="minorHAnsi" w:cstheme="minorHAnsi"/>
                <w:sz w:val="20"/>
                <w:szCs w:val="20"/>
                <w:lang w:val="en-US"/>
              </w:rPr>
              <w:t xml:space="preserve"> quality of service</w:t>
            </w:r>
          </w:p>
        </w:tc>
      </w:tr>
      <w:tr w:rsidR="00D96895" w:rsidRPr="00E61ECE" w14:paraId="6EFBB4F6" w14:textId="77777777" w:rsidTr="004F42F7">
        <w:tc>
          <w:tcPr>
            <w:tcW w:w="14864" w:type="dxa"/>
            <w:gridSpan w:val="14"/>
            <w:shd w:val="clear" w:color="auto" w:fill="D0CECE"/>
            <w:vAlign w:val="center"/>
          </w:tcPr>
          <w:p w14:paraId="15223336" w14:textId="22C173C8" w:rsidR="00D96895" w:rsidRPr="00E61ECE" w:rsidRDefault="00D96895" w:rsidP="00C95AC5">
            <w:pPr>
              <w:spacing w:after="0"/>
              <w:jc w:val="left"/>
              <w:rPr>
                <w:rFonts w:asciiTheme="minorHAnsi" w:hAnsiTheme="minorHAnsi" w:cstheme="minorHAnsi"/>
                <w:b/>
                <w:sz w:val="20"/>
                <w:szCs w:val="20"/>
                <w:lang w:val="en-US"/>
              </w:rPr>
            </w:pPr>
            <w:r w:rsidRPr="00E61ECE">
              <w:rPr>
                <w:rFonts w:asciiTheme="minorHAnsi" w:hAnsiTheme="minorHAnsi" w:cstheme="minorHAnsi"/>
                <w:b/>
                <w:sz w:val="20"/>
                <w:szCs w:val="20"/>
                <w:lang w:val="en-US"/>
              </w:rPr>
              <w:t>COMPONENT 1: Institutional and policy support for the promotion of sustainable transport systems</w:t>
            </w:r>
            <w:r w:rsidR="004F2AFE" w:rsidRPr="00E61ECE">
              <w:rPr>
                <w:rFonts w:asciiTheme="minorHAnsi" w:hAnsiTheme="minorHAnsi" w:cstheme="minorHAnsi"/>
                <w:b/>
                <w:sz w:val="20"/>
                <w:szCs w:val="20"/>
                <w:lang w:val="en-US"/>
              </w:rPr>
              <w:t xml:space="preserve"> and e-mobility</w:t>
            </w:r>
          </w:p>
          <w:p w14:paraId="5C13644D"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b/>
                <w:sz w:val="20"/>
                <w:szCs w:val="20"/>
                <w:lang w:val="en-US"/>
              </w:rPr>
              <w:t>Outcome</w:t>
            </w:r>
            <w:r w:rsidRPr="00E61ECE">
              <w:rPr>
                <w:rFonts w:asciiTheme="minorHAnsi" w:hAnsiTheme="minorHAnsi" w:cstheme="minorHAnsi"/>
                <w:sz w:val="20"/>
                <w:szCs w:val="20"/>
                <w:lang w:val="en-US"/>
              </w:rPr>
              <w:t>: Strengthened policy and social environment to support the promotion of sustainable low emissions transport systems</w:t>
            </w:r>
          </w:p>
        </w:tc>
      </w:tr>
      <w:tr w:rsidR="00385D48" w:rsidRPr="00E61ECE" w14:paraId="1A431221" w14:textId="77777777" w:rsidTr="004F42F7">
        <w:trPr>
          <w:gridAfter w:val="1"/>
          <w:wAfter w:w="23" w:type="dxa"/>
        </w:trPr>
        <w:tc>
          <w:tcPr>
            <w:tcW w:w="4046" w:type="dxa"/>
            <w:vAlign w:val="center"/>
          </w:tcPr>
          <w:p w14:paraId="495A3D26"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Gender-related activity</w:t>
            </w:r>
          </w:p>
        </w:tc>
        <w:tc>
          <w:tcPr>
            <w:tcW w:w="3621" w:type="dxa"/>
            <w:gridSpan w:val="3"/>
            <w:vAlign w:val="center"/>
          </w:tcPr>
          <w:p w14:paraId="25E8B758"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Indicator</w:t>
            </w:r>
          </w:p>
        </w:tc>
        <w:tc>
          <w:tcPr>
            <w:tcW w:w="2189" w:type="dxa"/>
            <w:gridSpan w:val="2"/>
            <w:vAlign w:val="center"/>
          </w:tcPr>
          <w:p w14:paraId="6BCE6AF5"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Target</w:t>
            </w:r>
          </w:p>
        </w:tc>
        <w:tc>
          <w:tcPr>
            <w:tcW w:w="914" w:type="dxa"/>
            <w:vAlign w:val="center"/>
          </w:tcPr>
          <w:p w14:paraId="68EA177C"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Baseline</w:t>
            </w:r>
          </w:p>
        </w:tc>
        <w:tc>
          <w:tcPr>
            <w:tcW w:w="1274" w:type="dxa"/>
            <w:gridSpan w:val="2"/>
            <w:vAlign w:val="center"/>
          </w:tcPr>
          <w:p w14:paraId="7793F232"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Budget</w:t>
            </w:r>
          </w:p>
        </w:tc>
        <w:tc>
          <w:tcPr>
            <w:tcW w:w="1418" w:type="dxa"/>
            <w:gridSpan w:val="3"/>
            <w:vAlign w:val="center"/>
          </w:tcPr>
          <w:p w14:paraId="01BF5590"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Timeline</w:t>
            </w:r>
          </w:p>
        </w:tc>
        <w:tc>
          <w:tcPr>
            <w:tcW w:w="1379" w:type="dxa"/>
            <w:vAlign w:val="center"/>
          </w:tcPr>
          <w:p w14:paraId="24423048"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Responsibility</w:t>
            </w:r>
          </w:p>
        </w:tc>
      </w:tr>
      <w:tr w:rsidR="00385D48" w:rsidRPr="00E61ECE" w14:paraId="027A6E3F" w14:textId="77777777" w:rsidTr="004F42F7">
        <w:trPr>
          <w:gridAfter w:val="1"/>
          <w:wAfter w:w="23" w:type="dxa"/>
        </w:trPr>
        <w:tc>
          <w:tcPr>
            <w:tcW w:w="4046" w:type="dxa"/>
            <w:vAlign w:val="center"/>
          </w:tcPr>
          <w:p w14:paraId="1A1B298C"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Development of entry-points for the guidelines related to the implementation of Self-Certified Green Transport agreements to be gender-responsive (Activity 1.1.2)</w:t>
            </w:r>
          </w:p>
        </w:tc>
        <w:tc>
          <w:tcPr>
            <w:tcW w:w="3621" w:type="dxa"/>
            <w:gridSpan w:val="3"/>
            <w:vAlign w:val="center"/>
          </w:tcPr>
          <w:p w14:paraId="1F15A41F"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The guidelines related to the implementation of Self-Certified Green Transport agreements is gender-responsive</w:t>
            </w:r>
          </w:p>
        </w:tc>
        <w:tc>
          <w:tcPr>
            <w:tcW w:w="2189" w:type="dxa"/>
            <w:gridSpan w:val="2"/>
            <w:vAlign w:val="center"/>
          </w:tcPr>
          <w:p w14:paraId="1C45FEF3"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Yes</w:t>
            </w:r>
          </w:p>
        </w:tc>
        <w:tc>
          <w:tcPr>
            <w:tcW w:w="914" w:type="dxa"/>
            <w:vAlign w:val="center"/>
          </w:tcPr>
          <w:p w14:paraId="445260E8"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No</w:t>
            </w:r>
          </w:p>
        </w:tc>
        <w:tc>
          <w:tcPr>
            <w:tcW w:w="1274" w:type="dxa"/>
            <w:gridSpan w:val="2"/>
            <w:vAlign w:val="center"/>
          </w:tcPr>
          <w:p w14:paraId="275C79B4" w14:textId="77777777" w:rsidR="00D96895" w:rsidRPr="00E61ECE" w:rsidRDefault="00D96895" w:rsidP="00C95AC5">
            <w:pPr>
              <w:spacing w:after="0"/>
              <w:jc w:val="left"/>
              <w:rPr>
                <w:rFonts w:asciiTheme="minorHAnsi" w:hAnsiTheme="minorHAnsi" w:cstheme="minorHAnsi"/>
                <w:sz w:val="20"/>
                <w:szCs w:val="20"/>
                <w:lang w:val="en-US"/>
              </w:rPr>
            </w:pPr>
          </w:p>
        </w:tc>
        <w:tc>
          <w:tcPr>
            <w:tcW w:w="1418" w:type="dxa"/>
            <w:gridSpan w:val="3"/>
            <w:vAlign w:val="center"/>
          </w:tcPr>
          <w:p w14:paraId="21B5A491" w14:textId="77777777" w:rsidR="00D96895" w:rsidRPr="00E61ECE" w:rsidDel="00C02425" w:rsidRDefault="00D96895" w:rsidP="00C95AC5">
            <w:pPr>
              <w:spacing w:after="0"/>
              <w:jc w:val="left"/>
              <w:rPr>
                <w:rFonts w:asciiTheme="minorHAnsi" w:hAnsiTheme="minorHAnsi" w:cstheme="minorHAnsi"/>
                <w:sz w:val="20"/>
                <w:szCs w:val="20"/>
                <w:lang w:val="en-US"/>
              </w:rPr>
            </w:pPr>
          </w:p>
        </w:tc>
        <w:tc>
          <w:tcPr>
            <w:tcW w:w="1379" w:type="dxa"/>
            <w:vAlign w:val="center"/>
          </w:tcPr>
          <w:p w14:paraId="50770EAA"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PMU</w:t>
            </w:r>
          </w:p>
        </w:tc>
      </w:tr>
      <w:tr w:rsidR="00385D48" w:rsidRPr="00E61ECE" w14:paraId="3C78E935" w14:textId="77777777" w:rsidTr="004F42F7">
        <w:trPr>
          <w:gridAfter w:val="1"/>
          <w:wAfter w:w="23" w:type="dxa"/>
        </w:trPr>
        <w:tc>
          <w:tcPr>
            <w:tcW w:w="4046" w:type="dxa"/>
            <w:vAlign w:val="center"/>
          </w:tcPr>
          <w:p w14:paraId="2DE41C3D"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Development of a gender analysis and action plan for the national e-mobility strategy (Activity 1.2.5)</w:t>
            </w:r>
          </w:p>
        </w:tc>
        <w:tc>
          <w:tcPr>
            <w:tcW w:w="3621" w:type="dxa"/>
            <w:gridSpan w:val="3"/>
            <w:vAlign w:val="center"/>
          </w:tcPr>
          <w:p w14:paraId="231C103A"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Availability of a gender analysis and a gender action plan</w:t>
            </w:r>
          </w:p>
        </w:tc>
        <w:tc>
          <w:tcPr>
            <w:tcW w:w="2189" w:type="dxa"/>
            <w:gridSpan w:val="2"/>
            <w:vAlign w:val="center"/>
          </w:tcPr>
          <w:p w14:paraId="06A7572B"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1 gender analysis and 1 gender action plan are integrated into the e-mobility strategy</w:t>
            </w:r>
          </w:p>
        </w:tc>
        <w:tc>
          <w:tcPr>
            <w:tcW w:w="914" w:type="dxa"/>
            <w:vAlign w:val="center"/>
          </w:tcPr>
          <w:p w14:paraId="5CC7B4C8"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tc>
        <w:tc>
          <w:tcPr>
            <w:tcW w:w="1274" w:type="dxa"/>
            <w:gridSpan w:val="2"/>
            <w:vAlign w:val="center"/>
          </w:tcPr>
          <w:p w14:paraId="746F4447"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5000</w:t>
            </w:r>
          </w:p>
        </w:tc>
        <w:tc>
          <w:tcPr>
            <w:tcW w:w="1418" w:type="dxa"/>
            <w:gridSpan w:val="3"/>
            <w:vAlign w:val="center"/>
          </w:tcPr>
          <w:p w14:paraId="6B9B6003"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Month 11-19</w:t>
            </w:r>
          </w:p>
        </w:tc>
        <w:tc>
          <w:tcPr>
            <w:tcW w:w="1379" w:type="dxa"/>
            <w:vAlign w:val="center"/>
          </w:tcPr>
          <w:p w14:paraId="42BF359F" w14:textId="03473841"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Individ</w:t>
            </w:r>
            <w:r w:rsidR="00385D48" w:rsidRPr="00E61ECE">
              <w:rPr>
                <w:rFonts w:asciiTheme="minorHAnsi" w:hAnsiTheme="minorHAnsi" w:cstheme="minorHAnsi"/>
                <w:sz w:val="20"/>
                <w:szCs w:val="20"/>
                <w:lang w:val="en-US"/>
              </w:rPr>
              <w:t xml:space="preserve">ual </w:t>
            </w:r>
            <w:r w:rsidRPr="00E61ECE">
              <w:rPr>
                <w:rFonts w:asciiTheme="minorHAnsi" w:hAnsiTheme="minorHAnsi" w:cstheme="minorHAnsi"/>
                <w:sz w:val="20"/>
                <w:szCs w:val="20"/>
                <w:lang w:val="en-US"/>
              </w:rPr>
              <w:t>Consultant PMU</w:t>
            </w:r>
          </w:p>
        </w:tc>
      </w:tr>
      <w:tr w:rsidR="00D96895" w:rsidRPr="00E61ECE" w14:paraId="7269A602" w14:textId="77777777" w:rsidTr="004F42F7">
        <w:tc>
          <w:tcPr>
            <w:tcW w:w="14864" w:type="dxa"/>
            <w:gridSpan w:val="14"/>
            <w:shd w:val="clear" w:color="auto" w:fill="D0CECE"/>
            <w:vAlign w:val="center"/>
          </w:tcPr>
          <w:p w14:paraId="059764EF" w14:textId="77777777" w:rsidR="00D96895" w:rsidRPr="00E61ECE" w:rsidRDefault="00D96895" w:rsidP="00C95AC5">
            <w:pPr>
              <w:tabs>
                <w:tab w:val="left" w:pos="284"/>
              </w:tabs>
              <w:spacing w:after="0"/>
              <w:jc w:val="left"/>
              <w:rPr>
                <w:rFonts w:asciiTheme="minorHAnsi" w:hAnsiTheme="minorHAnsi" w:cstheme="minorHAnsi"/>
                <w:b/>
                <w:sz w:val="20"/>
                <w:szCs w:val="20"/>
                <w:lang w:val="en-US"/>
              </w:rPr>
            </w:pPr>
            <w:r w:rsidRPr="00E61ECE">
              <w:rPr>
                <w:rFonts w:asciiTheme="minorHAnsi" w:hAnsiTheme="minorHAnsi" w:cstheme="minorHAnsi"/>
                <w:b/>
                <w:sz w:val="20"/>
                <w:szCs w:val="20"/>
                <w:lang w:val="en-US"/>
              </w:rPr>
              <w:t xml:space="preserve">COMPONENT 2: Short-term barrier removal through e-mobility and other low-carbon demonstrations </w:t>
            </w:r>
          </w:p>
          <w:p w14:paraId="1C07CDAA" w14:textId="77777777" w:rsidR="00D96895" w:rsidRPr="00E61ECE" w:rsidRDefault="00D96895" w:rsidP="00C95AC5">
            <w:pPr>
              <w:tabs>
                <w:tab w:val="left" w:pos="284"/>
              </w:tabs>
              <w:spacing w:after="0"/>
              <w:jc w:val="left"/>
              <w:rPr>
                <w:rFonts w:asciiTheme="minorHAnsi" w:hAnsiTheme="minorHAnsi" w:cstheme="minorHAnsi"/>
                <w:b/>
                <w:sz w:val="20"/>
                <w:szCs w:val="20"/>
                <w:lang w:val="en-US"/>
              </w:rPr>
            </w:pPr>
            <w:r w:rsidRPr="00E61ECE">
              <w:rPr>
                <w:rFonts w:asciiTheme="minorHAnsi" w:hAnsiTheme="minorHAnsi" w:cstheme="minorHAnsi"/>
                <w:b/>
                <w:sz w:val="20"/>
                <w:szCs w:val="20"/>
                <w:lang w:val="en-US"/>
              </w:rPr>
              <w:t>Outcome</w:t>
            </w:r>
            <w:r w:rsidRPr="00E61ECE">
              <w:rPr>
                <w:rFonts w:asciiTheme="minorHAnsi" w:hAnsiTheme="minorHAnsi" w:cstheme="minorHAnsi"/>
                <w:sz w:val="20"/>
                <w:szCs w:val="20"/>
                <w:lang w:val="en-US"/>
              </w:rPr>
              <w:t>: Demonstrations provide evidence of technical, financial and environmental sustainability to plan for scale-up of low-carbon electric mobility</w:t>
            </w:r>
          </w:p>
        </w:tc>
      </w:tr>
      <w:tr w:rsidR="00385D48" w:rsidRPr="00E61ECE" w14:paraId="4798FF12" w14:textId="77777777" w:rsidTr="004F42F7">
        <w:trPr>
          <w:gridAfter w:val="1"/>
          <w:wAfter w:w="23" w:type="dxa"/>
        </w:trPr>
        <w:tc>
          <w:tcPr>
            <w:tcW w:w="4046" w:type="dxa"/>
            <w:vAlign w:val="center"/>
          </w:tcPr>
          <w:p w14:paraId="5A127DDB"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Gender-related activity</w:t>
            </w:r>
          </w:p>
        </w:tc>
        <w:tc>
          <w:tcPr>
            <w:tcW w:w="3621" w:type="dxa"/>
            <w:gridSpan w:val="3"/>
            <w:vAlign w:val="center"/>
          </w:tcPr>
          <w:p w14:paraId="12732064"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Indicator</w:t>
            </w:r>
          </w:p>
        </w:tc>
        <w:tc>
          <w:tcPr>
            <w:tcW w:w="2189" w:type="dxa"/>
            <w:gridSpan w:val="2"/>
            <w:vAlign w:val="center"/>
          </w:tcPr>
          <w:p w14:paraId="65AE4A08"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Target</w:t>
            </w:r>
          </w:p>
        </w:tc>
        <w:tc>
          <w:tcPr>
            <w:tcW w:w="914" w:type="dxa"/>
            <w:vAlign w:val="center"/>
          </w:tcPr>
          <w:p w14:paraId="6A5B0D77"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Baseline</w:t>
            </w:r>
          </w:p>
        </w:tc>
        <w:tc>
          <w:tcPr>
            <w:tcW w:w="1274" w:type="dxa"/>
            <w:gridSpan w:val="2"/>
            <w:vAlign w:val="center"/>
          </w:tcPr>
          <w:p w14:paraId="42207209"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Budget</w:t>
            </w:r>
          </w:p>
        </w:tc>
        <w:tc>
          <w:tcPr>
            <w:tcW w:w="1418" w:type="dxa"/>
            <w:gridSpan w:val="3"/>
            <w:vAlign w:val="center"/>
          </w:tcPr>
          <w:p w14:paraId="71C39B02"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Timeline</w:t>
            </w:r>
          </w:p>
        </w:tc>
        <w:tc>
          <w:tcPr>
            <w:tcW w:w="1379" w:type="dxa"/>
            <w:vAlign w:val="center"/>
          </w:tcPr>
          <w:p w14:paraId="781E9076"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Responsibility</w:t>
            </w:r>
          </w:p>
        </w:tc>
      </w:tr>
      <w:tr w:rsidR="00385D48" w:rsidRPr="00E61ECE" w14:paraId="7018206D" w14:textId="77777777" w:rsidTr="004F42F7">
        <w:trPr>
          <w:gridAfter w:val="1"/>
          <w:wAfter w:w="23" w:type="dxa"/>
        </w:trPr>
        <w:tc>
          <w:tcPr>
            <w:tcW w:w="4046" w:type="dxa"/>
            <w:vAlign w:val="center"/>
          </w:tcPr>
          <w:p w14:paraId="537E274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Design of women and persons with disabilities -friendly walking areas to access transport system (Activity 2.3.1)</w:t>
            </w:r>
          </w:p>
        </w:tc>
        <w:tc>
          <w:tcPr>
            <w:tcW w:w="3621" w:type="dxa"/>
            <w:gridSpan w:val="3"/>
            <w:vAlign w:val="center"/>
          </w:tcPr>
          <w:p w14:paraId="29B5FBE1"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bus stops with walking accessibility for persons with disabilities</w:t>
            </w:r>
          </w:p>
          <w:p w14:paraId="458CB0D8"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Lighting at bus stops exist</w:t>
            </w:r>
          </w:p>
        </w:tc>
        <w:tc>
          <w:tcPr>
            <w:tcW w:w="2189" w:type="dxa"/>
            <w:gridSpan w:val="2"/>
            <w:vAlign w:val="center"/>
          </w:tcPr>
          <w:p w14:paraId="41691A9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4</w:t>
            </w:r>
          </w:p>
          <w:p w14:paraId="782E2809" w14:textId="77777777" w:rsidR="00D96895" w:rsidRPr="00E61ECE" w:rsidRDefault="00D96895" w:rsidP="00C95AC5">
            <w:pPr>
              <w:spacing w:after="0"/>
              <w:jc w:val="left"/>
              <w:rPr>
                <w:rFonts w:asciiTheme="minorHAnsi" w:hAnsiTheme="minorHAnsi" w:cstheme="minorHAnsi"/>
                <w:sz w:val="20"/>
                <w:szCs w:val="20"/>
                <w:lang w:val="en-US"/>
              </w:rPr>
            </w:pPr>
          </w:p>
          <w:p w14:paraId="1DC2D3EA"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Yes</w:t>
            </w:r>
          </w:p>
        </w:tc>
        <w:tc>
          <w:tcPr>
            <w:tcW w:w="914" w:type="dxa"/>
            <w:vAlign w:val="center"/>
          </w:tcPr>
          <w:p w14:paraId="56486830"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p w14:paraId="32D1CB69" w14:textId="77777777" w:rsidR="00D96895" w:rsidRPr="00E61ECE" w:rsidRDefault="00D96895" w:rsidP="00C95AC5">
            <w:pPr>
              <w:spacing w:after="0"/>
              <w:jc w:val="left"/>
              <w:rPr>
                <w:rFonts w:asciiTheme="minorHAnsi" w:hAnsiTheme="minorHAnsi" w:cstheme="minorHAnsi"/>
                <w:sz w:val="20"/>
                <w:szCs w:val="20"/>
                <w:lang w:val="en-US"/>
              </w:rPr>
            </w:pPr>
          </w:p>
          <w:p w14:paraId="35754A0C"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No</w:t>
            </w:r>
          </w:p>
        </w:tc>
        <w:tc>
          <w:tcPr>
            <w:tcW w:w="1274" w:type="dxa"/>
            <w:gridSpan w:val="2"/>
            <w:vAlign w:val="center"/>
          </w:tcPr>
          <w:p w14:paraId="6FA66C1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10000</w:t>
            </w:r>
          </w:p>
        </w:tc>
        <w:tc>
          <w:tcPr>
            <w:tcW w:w="1418" w:type="dxa"/>
            <w:gridSpan w:val="3"/>
            <w:vAlign w:val="center"/>
          </w:tcPr>
          <w:p w14:paraId="5E8DEEB2"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Mont 13-16</w:t>
            </w:r>
          </w:p>
        </w:tc>
        <w:tc>
          <w:tcPr>
            <w:tcW w:w="1379" w:type="dxa"/>
          </w:tcPr>
          <w:p w14:paraId="060B06FF" w14:textId="31A3EAE3"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Individ</w:t>
            </w:r>
            <w:r w:rsidR="00385D48" w:rsidRPr="00E61ECE">
              <w:rPr>
                <w:rFonts w:asciiTheme="minorHAnsi" w:hAnsiTheme="minorHAnsi" w:cstheme="minorHAnsi"/>
                <w:sz w:val="20"/>
                <w:szCs w:val="20"/>
                <w:lang w:val="en-US"/>
              </w:rPr>
              <w:t xml:space="preserve">ual </w:t>
            </w:r>
            <w:r w:rsidRPr="00E61ECE">
              <w:rPr>
                <w:rFonts w:asciiTheme="minorHAnsi" w:hAnsiTheme="minorHAnsi" w:cstheme="minorHAnsi"/>
                <w:sz w:val="20"/>
                <w:szCs w:val="20"/>
                <w:lang w:val="en-US"/>
              </w:rPr>
              <w:t>Consultant PMU</w:t>
            </w:r>
          </w:p>
        </w:tc>
      </w:tr>
      <w:tr w:rsidR="00385D48" w:rsidRPr="00E61ECE" w14:paraId="4705919A" w14:textId="77777777" w:rsidTr="004F42F7">
        <w:trPr>
          <w:gridAfter w:val="1"/>
          <w:wAfter w:w="23" w:type="dxa"/>
        </w:trPr>
        <w:tc>
          <w:tcPr>
            <w:tcW w:w="4046" w:type="dxa"/>
            <w:vAlign w:val="center"/>
          </w:tcPr>
          <w:p w14:paraId="68A0F3DA"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Conduction of a gender specific survey to identify users’ response to the improvement of the quality of service (Activity 2.1.2, 2.2.2, 2.3.2)</w:t>
            </w:r>
          </w:p>
        </w:tc>
        <w:tc>
          <w:tcPr>
            <w:tcW w:w="3621" w:type="dxa"/>
            <w:gridSpan w:val="3"/>
            <w:vAlign w:val="center"/>
          </w:tcPr>
          <w:p w14:paraId="01B7CE96"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women users’ responses collected</w:t>
            </w:r>
          </w:p>
          <w:p w14:paraId="037D028C"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persons with disability users response collected</w:t>
            </w:r>
          </w:p>
          <w:p w14:paraId="6DD7753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migrants users response collected</w:t>
            </w:r>
          </w:p>
        </w:tc>
        <w:tc>
          <w:tcPr>
            <w:tcW w:w="2189" w:type="dxa"/>
            <w:gridSpan w:val="2"/>
            <w:vAlign w:val="center"/>
          </w:tcPr>
          <w:p w14:paraId="7DB8FDA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150</w:t>
            </w:r>
          </w:p>
          <w:p w14:paraId="3CE837F4" w14:textId="77777777" w:rsidR="00D96895" w:rsidRPr="00E61ECE" w:rsidRDefault="00D96895" w:rsidP="00C95AC5">
            <w:pPr>
              <w:spacing w:after="0"/>
              <w:jc w:val="left"/>
              <w:rPr>
                <w:rFonts w:asciiTheme="minorHAnsi" w:hAnsiTheme="minorHAnsi" w:cstheme="minorHAnsi"/>
                <w:sz w:val="20"/>
                <w:szCs w:val="20"/>
                <w:lang w:val="en-US"/>
              </w:rPr>
            </w:pPr>
          </w:p>
          <w:p w14:paraId="33B7535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20</w:t>
            </w:r>
          </w:p>
          <w:p w14:paraId="1B0550A8"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50</w:t>
            </w:r>
          </w:p>
        </w:tc>
        <w:tc>
          <w:tcPr>
            <w:tcW w:w="914" w:type="dxa"/>
            <w:vAlign w:val="center"/>
          </w:tcPr>
          <w:p w14:paraId="35F3EFE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p w14:paraId="6A477DEE"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p w14:paraId="53B70DD1" w14:textId="77777777" w:rsidR="00D96895" w:rsidRPr="00E61ECE" w:rsidRDefault="00D96895" w:rsidP="00C95AC5">
            <w:pPr>
              <w:spacing w:after="0"/>
              <w:jc w:val="left"/>
              <w:rPr>
                <w:rFonts w:asciiTheme="minorHAnsi" w:hAnsiTheme="minorHAnsi" w:cstheme="minorHAnsi"/>
                <w:sz w:val="20"/>
                <w:szCs w:val="20"/>
                <w:lang w:val="en-US"/>
              </w:rPr>
            </w:pPr>
          </w:p>
          <w:p w14:paraId="3099FC85"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tc>
        <w:tc>
          <w:tcPr>
            <w:tcW w:w="1274" w:type="dxa"/>
            <w:gridSpan w:val="2"/>
            <w:vAlign w:val="center"/>
          </w:tcPr>
          <w:p w14:paraId="1E793BE2"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2.1.2: 3000</w:t>
            </w:r>
          </w:p>
          <w:p w14:paraId="2BFAFE1B"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2.2.2: 3000</w:t>
            </w:r>
          </w:p>
          <w:p w14:paraId="56F323B4"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2.3.2: 10000</w:t>
            </w:r>
          </w:p>
        </w:tc>
        <w:tc>
          <w:tcPr>
            <w:tcW w:w="1418" w:type="dxa"/>
            <w:gridSpan w:val="3"/>
            <w:vAlign w:val="center"/>
          </w:tcPr>
          <w:p w14:paraId="48AD9EAF"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2.1.2: M18-23</w:t>
            </w:r>
          </w:p>
          <w:p w14:paraId="47AD87CD"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2.2.2: M18-23</w:t>
            </w:r>
          </w:p>
          <w:p w14:paraId="673F905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2.3.2: M17-36</w:t>
            </w:r>
          </w:p>
        </w:tc>
        <w:tc>
          <w:tcPr>
            <w:tcW w:w="1379" w:type="dxa"/>
          </w:tcPr>
          <w:p w14:paraId="0C918E1C" w14:textId="1FEFBA8E" w:rsidR="00D96895" w:rsidRPr="00E61ECE" w:rsidRDefault="00385D48"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xml:space="preserve">Individual </w:t>
            </w:r>
            <w:r w:rsidR="00D96895" w:rsidRPr="00E61ECE">
              <w:rPr>
                <w:rFonts w:asciiTheme="minorHAnsi" w:hAnsiTheme="minorHAnsi" w:cstheme="minorHAnsi"/>
                <w:sz w:val="20"/>
                <w:szCs w:val="20"/>
                <w:lang w:val="en-US"/>
              </w:rPr>
              <w:t>Consultant PMU</w:t>
            </w:r>
          </w:p>
        </w:tc>
      </w:tr>
      <w:tr w:rsidR="00D96895" w:rsidRPr="00E61ECE" w14:paraId="3E648A56" w14:textId="77777777" w:rsidTr="004F42F7">
        <w:tc>
          <w:tcPr>
            <w:tcW w:w="14864" w:type="dxa"/>
            <w:gridSpan w:val="14"/>
            <w:shd w:val="clear" w:color="auto" w:fill="D0CECE"/>
            <w:vAlign w:val="center"/>
          </w:tcPr>
          <w:p w14:paraId="5ADD622C" w14:textId="77777777" w:rsidR="00D96895" w:rsidRPr="00E61ECE" w:rsidRDefault="00D96895" w:rsidP="00C95AC5">
            <w:pPr>
              <w:tabs>
                <w:tab w:val="left" w:pos="284"/>
              </w:tabs>
              <w:spacing w:after="0"/>
              <w:jc w:val="left"/>
              <w:rPr>
                <w:rFonts w:asciiTheme="minorHAnsi" w:hAnsiTheme="minorHAnsi" w:cstheme="minorHAnsi"/>
                <w:b/>
                <w:sz w:val="20"/>
                <w:szCs w:val="20"/>
                <w:lang w:val="en-US"/>
              </w:rPr>
            </w:pPr>
            <w:r w:rsidRPr="00E61ECE">
              <w:rPr>
                <w:rFonts w:asciiTheme="minorHAnsi" w:hAnsiTheme="minorHAnsi" w:cstheme="minorHAnsi"/>
                <w:b/>
                <w:sz w:val="20"/>
                <w:szCs w:val="20"/>
                <w:lang w:val="en-US"/>
              </w:rPr>
              <w:t xml:space="preserve">COMPONENT 3: Knowledge management, capacity development and awareness raising </w:t>
            </w:r>
          </w:p>
          <w:p w14:paraId="7A0C2140" w14:textId="77777777" w:rsidR="00D96895" w:rsidRPr="00E61ECE" w:rsidRDefault="00D96895" w:rsidP="00C95AC5">
            <w:pPr>
              <w:tabs>
                <w:tab w:val="left" w:pos="284"/>
              </w:tabs>
              <w:spacing w:after="0"/>
              <w:jc w:val="left"/>
              <w:rPr>
                <w:rFonts w:asciiTheme="minorHAnsi" w:hAnsiTheme="minorHAnsi" w:cstheme="minorHAnsi"/>
                <w:b/>
                <w:sz w:val="20"/>
                <w:szCs w:val="20"/>
                <w:lang w:val="en-US"/>
              </w:rPr>
            </w:pPr>
            <w:r w:rsidRPr="00E61ECE">
              <w:rPr>
                <w:rFonts w:asciiTheme="minorHAnsi" w:hAnsiTheme="minorHAnsi" w:cstheme="minorHAnsi"/>
                <w:b/>
                <w:sz w:val="20"/>
                <w:szCs w:val="20"/>
                <w:lang w:val="en-US"/>
              </w:rPr>
              <w:t>Outcome</w:t>
            </w:r>
            <w:r w:rsidRPr="00E61ECE">
              <w:rPr>
                <w:rFonts w:asciiTheme="minorHAnsi" w:hAnsiTheme="minorHAnsi" w:cstheme="minorHAnsi"/>
                <w:sz w:val="20"/>
                <w:szCs w:val="20"/>
                <w:lang w:val="en-US"/>
              </w:rPr>
              <w:t>: Sustainable low emissions transport programs widely supported</w:t>
            </w:r>
          </w:p>
        </w:tc>
      </w:tr>
      <w:tr w:rsidR="00D96895" w:rsidRPr="00E61ECE" w14:paraId="5E85AA0A" w14:textId="77777777" w:rsidTr="004F42F7">
        <w:tc>
          <w:tcPr>
            <w:tcW w:w="4186" w:type="dxa"/>
            <w:gridSpan w:val="2"/>
            <w:vAlign w:val="center"/>
          </w:tcPr>
          <w:p w14:paraId="321BE946"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Gender-related activity</w:t>
            </w:r>
          </w:p>
        </w:tc>
        <w:tc>
          <w:tcPr>
            <w:tcW w:w="3393" w:type="dxa"/>
            <w:vAlign w:val="center"/>
          </w:tcPr>
          <w:p w14:paraId="73D0E8B6"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Indicator</w:t>
            </w:r>
          </w:p>
        </w:tc>
        <w:tc>
          <w:tcPr>
            <w:tcW w:w="2177" w:type="dxa"/>
            <w:gridSpan w:val="2"/>
            <w:vAlign w:val="center"/>
          </w:tcPr>
          <w:p w14:paraId="307C767E"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Target</w:t>
            </w:r>
          </w:p>
        </w:tc>
        <w:tc>
          <w:tcPr>
            <w:tcW w:w="1087" w:type="dxa"/>
            <w:gridSpan w:val="3"/>
            <w:vAlign w:val="center"/>
          </w:tcPr>
          <w:p w14:paraId="31DA9AAA"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Baseline</w:t>
            </w:r>
          </w:p>
        </w:tc>
        <w:tc>
          <w:tcPr>
            <w:tcW w:w="1313" w:type="dxa"/>
            <w:gridSpan w:val="2"/>
            <w:vAlign w:val="center"/>
          </w:tcPr>
          <w:p w14:paraId="2A6C2BE6"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Budget</w:t>
            </w:r>
          </w:p>
        </w:tc>
        <w:tc>
          <w:tcPr>
            <w:tcW w:w="1014" w:type="dxa"/>
            <w:vAlign w:val="center"/>
          </w:tcPr>
          <w:p w14:paraId="12DCDC9E"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Timeline</w:t>
            </w:r>
          </w:p>
        </w:tc>
        <w:tc>
          <w:tcPr>
            <w:tcW w:w="1694" w:type="dxa"/>
            <w:gridSpan w:val="3"/>
            <w:vAlign w:val="center"/>
          </w:tcPr>
          <w:p w14:paraId="3E084681"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Responsibility</w:t>
            </w:r>
          </w:p>
        </w:tc>
      </w:tr>
      <w:tr w:rsidR="00D96895" w:rsidRPr="00E61ECE" w14:paraId="2FCE5252" w14:textId="77777777" w:rsidTr="004F42F7">
        <w:tc>
          <w:tcPr>
            <w:tcW w:w="4186" w:type="dxa"/>
            <w:gridSpan w:val="2"/>
            <w:vAlign w:val="center"/>
          </w:tcPr>
          <w:p w14:paraId="48D9200B"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Participation and inclusion of women in the network in sustainable low emissions transport systems (Activity 3.1.1.)</w:t>
            </w:r>
          </w:p>
        </w:tc>
        <w:tc>
          <w:tcPr>
            <w:tcW w:w="3393" w:type="dxa"/>
            <w:vAlign w:val="center"/>
          </w:tcPr>
          <w:p w14:paraId="4CAF1ABD"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Census of women’s share in stakeholders involved in e-mobility</w:t>
            </w:r>
          </w:p>
          <w:p w14:paraId="74A1AF35"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women involved in the network</w:t>
            </w:r>
          </w:p>
        </w:tc>
        <w:tc>
          <w:tcPr>
            <w:tcW w:w="2177" w:type="dxa"/>
            <w:gridSpan w:val="2"/>
            <w:vAlign w:val="center"/>
          </w:tcPr>
          <w:p w14:paraId="79CB6954"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5 census</w:t>
            </w:r>
          </w:p>
          <w:p w14:paraId="0B94BD12" w14:textId="77777777" w:rsidR="00D96895" w:rsidRPr="00E61ECE" w:rsidRDefault="00D96895" w:rsidP="00C95AC5">
            <w:pPr>
              <w:spacing w:after="0"/>
              <w:jc w:val="left"/>
              <w:rPr>
                <w:rFonts w:asciiTheme="minorHAnsi" w:hAnsiTheme="minorHAnsi" w:cstheme="minorHAnsi"/>
                <w:sz w:val="20"/>
                <w:szCs w:val="20"/>
                <w:lang w:val="en-US"/>
              </w:rPr>
            </w:pPr>
          </w:p>
          <w:p w14:paraId="64261143"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30%</w:t>
            </w:r>
          </w:p>
        </w:tc>
        <w:tc>
          <w:tcPr>
            <w:tcW w:w="1087" w:type="dxa"/>
            <w:gridSpan w:val="3"/>
            <w:vAlign w:val="center"/>
          </w:tcPr>
          <w:p w14:paraId="23711A3F"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p w14:paraId="4508B3BC" w14:textId="77777777" w:rsidR="00D96895" w:rsidRPr="00E61ECE" w:rsidRDefault="00D96895" w:rsidP="00C95AC5">
            <w:pPr>
              <w:spacing w:after="0"/>
              <w:jc w:val="left"/>
              <w:rPr>
                <w:rFonts w:asciiTheme="minorHAnsi" w:hAnsiTheme="minorHAnsi" w:cstheme="minorHAnsi"/>
                <w:sz w:val="20"/>
                <w:szCs w:val="20"/>
                <w:lang w:val="en-US"/>
              </w:rPr>
            </w:pPr>
          </w:p>
          <w:p w14:paraId="79E40CC2"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tc>
        <w:tc>
          <w:tcPr>
            <w:tcW w:w="1313" w:type="dxa"/>
            <w:gridSpan w:val="2"/>
            <w:vAlign w:val="center"/>
          </w:tcPr>
          <w:p w14:paraId="3CCA6A0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2000</w:t>
            </w:r>
          </w:p>
        </w:tc>
        <w:tc>
          <w:tcPr>
            <w:tcW w:w="1014" w:type="dxa"/>
            <w:vAlign w:val="center"/>
          </w:tcPr>
          <w:p w14:paraId="3C52A2FA"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M22-54</w:t>
            </w:r>
          </w:p>
        </w:tc>
        <w:tc>
          <w:tcPr>
            <w:tcW w:w="1694" w:type="dxa"/>
            <w:gridSpan w:val="3"/>
          </w:tcPr>
          <w:p w14:paraId="49432424" w14:textId="57CCC9A1" w:rsidR="00D96895" w:rsidRPr="00E61ECE" w:rsidRDefault="00385D48"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xml:space="preserve">Individual </w:t>
            </w:r>
            <w:r w:rsidR="00D96895" w:rsidRPr="00E61ECE">
              <w:rPr>
                <w:rFonts w:asciiTheme="minorHAnsi" w:hAnsiTheme="minorHAnsi" w:cstheme="minorHAnsi"/>
                <w:sz w:val="20"/>
                <w:szCs w:val="20"/>
                <w:lang w:val="en-US"/>
              </w:rPr>
              <w:t>Consultant PMU</w:t>
            </w:r>
          </w:p>
        </w:tc>
      </w:tr>
      <w:tr w:rsidR="00D96895" w:rsidRPr="00E61ECE" w14:paraId="1A8F03D6" w14:textId="77777777" w:rsidTr="004F42F7">
        <w:tc>
          <w:tcPr>
            <w:tcW w:w="4186" w:type="dxa"/>
            <w:gridSpan w:val="2"/>
            <w:vAlign w:val="center"/>
          </w:tcPr>
          <w:p w14:paraId="1938D415"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Design of a gender-transformative project communication plan (Activity 3.3.1)</w:t>
            </w:r>
          </w:p>
        </w:tc>
        <w:tc>
          <w:tcPr>
            <w:tcW w:w="3393" w:type="dxa"/>
            <w:vAlign w:val="center"/>
          </w:tcPr>
          <w:p w14:paraId="342CD743"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Gender is integrated in the project communication plan</w:t>
            </w:r>
          </w:p>
        </w:tc>
        <w:tc>
          <w:tcPr>
            <w:tcW w:w="2177" w:type="dxa"/>
            <w:gridSpan w:val="2"/>
            <w:vAlign w:val="center"/>
          </w:tcPr>
          <w:p w14:paraId="374AF092"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Yes</w:t>
            </w:r>
          </w:p>
        </w:tc>
        <w:tc>
          <w:tcPr>
            <w:tcW w:w="1087" w:type="dxa"/>
            <w:gridSpan w:val="3"/>
            <w:vAlign w:val="center"/>
          </w:tcPr>
          <w:p w14:paraId="50FBD29A"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No</w:t>
            </w:r>
          </w:p>
        </w:tc>
        <w:tc>
          <w:tcPr>
            <w:tcW w:w="1313" w:type="dxa"/>
            <w:gridSpan w:val="2"/>
            <w:vAlign w:val="center"/>
          </w:tcPr>
          <w:p w14:paraId="67CB354F"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4000</w:t>
            </w:r>
          </w:p>
        </w:tc>
        <w:tc>
          <w:tcPr>
            <w:tcW w:w="1014" w:type="dxa"/>
            <w:vAlign w:val="center"/>
          </w:tcPr>
          <w:p w14:paraId="79C90FF5"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M19-53</w:t>
            </w:r>
          </w:p>
        </w:tc>
        <w:tc>
          <w:tcPr>
            <w:tcW w:w="1694" w:type="dxa"/>
            <w:gridSpan w:val="3"/>
          </w:tcPr>
          <w:p w14:paraId="3176184D" w14:textId="0D8517AA" w:rsidR="00D96895" w:rsidRPr="00E61ECE" w:rsidRDefault="00385D48"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xml:space="preserve">Individual </w:t>
            </w:r>
            <w:r w:rsidR="00D96895" w:rsidRPr="00E61ECE">
              <w:rPr>
                <w:rFonts w:asciiTheme="minorHAnsi" w:hAnsiTheme="minorHAnsi" w:cstheme="minorHAnsi"/>
                <w:sz w:val="20"/>
                <w:szCs w:val="20"/>
                <w:lang w:val="en-US"/>
              </w:rPr>
              <w:t>Consultant PMU</w:t>
            </w:r>
          </w:p>
        </w:tc>
      </w:tr>
      <w:tr w:rsidR="00D96895" w:rsidRPr="00E61ECE" w14:paraId="7F602FBA" w14:textId="77777777" w:rsidTr="004F42F7">
        <w:tc>
          <w:tcPr>
            <w:tcW w:w="4186" w:type="dxa"/>
            <w:gridSpan w:val="2"/>
            <w:vAlign w:val="center"/>
          </w:tcPr>
          <w:p w14:paraId="7B92F59E"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Adaptation of the communication in the implemented campaigns targeting general users to target women, persons with disabilities and migrant populations (Activity 3.3.2)</w:t>
            </w:r>
          </w:p>
        </w:tc>
        <w:tc>
          <w:tcPr>
            <w:tcW w:w="3393" w:type="dxa"/>
            <w:vAlign w:val="center"/>
          </w:tcPr>
          <w:p w14:paraId="4FE5962C"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communication support(s) address(es) women’s (and others’) needs and perceptions</w:t>
            </w:r>
          </w:p>
        </w:tc>
        <w:tc>
          <w:tcPr>
            <w:tcW w:w="2177" w:type="dxa"/>
            <w:gridSpan w:val="2"/>
            <w:vAlign w:val="center"/>
          </w:tcPr>
          <w:p w14:paraId="35BF05DA"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3</w:t>
            </w:r>
          </w:p>
        </w:tc>
        <w:tc>
          <w:tcPr>
            <w:tcW w:w="1087" w:type="dxa"/>
            <w:gridSpan w:val="3"/>
            <w:vAlign w:val="center"/>
          </w:tcPr>
          <w:p w14:paraId="7C505D4D"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tc>
        <w:tc>
          <w:tcPr>
            <w:tcW w:w="1313" w:type="dxa"/>
            <w:gridSpan w:val="2"/>
            <w:vAlign w:val="center"/>
          </w:tcPr>
          <w:p w14:paraId="32183C66"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5000</w:t>
            </w:r>
          </w:p>
        </w:tc>
        <w:tc>
          <w:tcPr>
            <w:tcW w:w="1014" w:type="dxa"/>
            <w:vAlign w:val="center"/>
          </w:tcPr>
          <w:p w14:paraId="66D1DE68"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M25-54</w:t>
            </w:r>
          </w:p>
        </w:tc>
        <w:tc>
          <w:tcPr>
            <w:tcW w:w="1694" w:type="dxa"/>
            <w:gridSpan w:val="3"/>
          </w:tcPr>
          <w:p w14:paraId="1C4E3551" w14:textId="29C626DC" w:rsidR="00D96895" w:rsidRPr="00E61ECE" w:rsidRDefault="00385D48"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xml:space="preserve">Individual </w:t>
            </w:r>
            <w:r w:rsidR="00D96895" w:rsidRPr="00E61ECE">
              <w:rPr>
                <w:rFonts w:asciiTheme="minorHAnsi" w:hAnsiTheme="minorHAnsi" w:cstheme="minorHAnsi"/>
                <w:sz w:val="20"/>
                <w:szCs w:val="20"/>
                <w:lang w:val="en-US"/>
              </w:rPr>
              <w:t>Consultant PMU</w:t>
            </w:r>
          </w:p>
        </w:tc>
      </w:tr>
      <w:tr w:rsidR="00D96895" w:rsidRPr="00E61ECE" w14:paraId="35498A29" w14:textId="77777777" w:rsidTr="004F42F7">
        <w:tc>
          <w:tcPr>
            <w:tcW w:w="4186" w:type="dxa"/>
            <w:gridSpan w:val="2"/>
            <w:vAlign w:val="center"/>
          </w:tcPr>
          <w:p w14:paraId="2813E177" w14:textId="3E09D902"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lastRenderedPageBreak/>
              <w:t>Raise awareness on gender-based violence, harassment and discrimination in transport, including against women and migrant populations (Activity</w:t>
            </w:r>
            <w:r w:rsidR="00FC2DAA" w:rsidRPr="00E61ECE">
              <w:rPr>
                <w:rFonts w:asciiTheme="minorHAnsi" w:hAnsiTheme="minorHAnsi" w:cstheme="minorHAnsi"/>
                <w:sz w:val="20"/>
                <w:szCs w:val="20"/>
                <w:lang w:val="en-US"/>
              </w:rPr>
              <w:t xml:space="preserve"> </w:t>
            </w:r>
            <w:r w:rsidRPr="00E61ECE">
              <w:rPr>
                <w:rFonts w:asciiTheme="minorHAnsi" w:hAnsiTheme="minorHAnsi" w:cstheme="minorHAnsi"/>
                <w:sz w:val="20"/>
                <w:szCs w:val="20"/>
                <w:lang w:val="en-US"/>
              </w:rPr>
              <w:t>3.3.2)</w:t>
            </w:r>
          </w:p>
        </w:tc>
        <w:tc>
          <w:tcPr>
            <w:tcW w:w="3393" w:type="dxa"/>
            <w:vAlign w:val="center"/>
          </w:tcPr>
          <w:p w14:paraId="1DBD657A"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communication support used to raise awareness on gender-based violence in transport</w:t>
            </w:r>
          </w:p>
          <w:p w14:paraId="2FE8D61C" w14:textId="5338B67D"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broadcast targeting gender-based violence in transportation</w:t>
            </w:r>
          </w:p>
        </w:tc>
        <w:tc>
          <w:tcPr>
            <w:tcW w:w="2177" w:type="dxa"/>
            <w:gridSpan w:val="2"/>
            <w:vAlign w:val="center"/>
          </w:tcPr>
          <w:p w14:paraId="126ABEED"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xml:space="preserve">3 communication supports </w:t>
            </w:r>
          </w:p>
          <w:p w14:paraId="242B39E7" w14:textId="77777777" w:rsidR="00D96895" w:rsidRPr="00E61ECE" w:rsidRDefault="00D96895" w:rsidP="00C95AC5">
            <w:pPr>
              <w:spacing w:after="0"/>
              <w:jc w:val="left"/>
              <w:rPr>
                <w:rFonts w:asciiTheme="minorHAnsi" w:hAnsiTheme="minorHAnsi" w:cstheme="minorHAnsi"/>
                <w:sz w:val="20"/>
                <w:szCs w:val="20"/>
                <w:lang w:val="en-US"/>
              </w:rPr>
            </w:pPr>
          </w:p>
          <w:p w14:paraId="2959286A"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15 radio/TV broadcasts</w:t>
            </w:r>
          </w:p>
          <w:p w14:paraId="5C7027A6" w14:textId="77777777" w:rsidR="00D96895" w:rsidRPr="00E61ECE" w:rsidRDefault="00D96895" w:rsidP="00C95AC5">
            <w:pPr>
              <w:spacing w:after="0"/>
              <w:jc w:val="left"/>
              <w:rPr>
                <w:rFonts w:asciiTheme="minorHAnsi" w:hAnsiTheme="minorHAnsi" w:cstheme="minorHAnsi"/>
                <w:sz w:val="20"/>
                <w:szCs w:val="20"/>
                <w:lang w:val="en-US"/>
              </w:rPr>
            </w:pPr>
          </w:p>
        </w:tc>
        <w:tc>
          <w:tcPr>
            <w:tcW w:w="1087" w:type="dxa"/>
            <w:gridSpan w:val="3"/>
            <w:vAlign w:val="center"/>
          </w:tcPr>
          <w:p w14:paraId="55ADED8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p w14:paraId="0C7E7FA2" w14:textId="77777777" w:rsidR="00D96895" w:rsidRPr="00E61ECE" w:rsidRDefault="00D96895" w:rsidP="00C95AC5">
            <w:pPr>
              <w:spacing w:after="0"/>
              <w:jc w:val="left"/>
              <w:rPr>
                <w:rFonts w:asciiTheme="minorHAnsi" w:hAnsiTheme="minorHAnsi" w:cstheme="minorHAnsi"/>
                <w:sz w:val="20"/>
                <w:szCs w:val="20"/>
                <w:lang w:val="en-US"/>
              </w:rPr>
            </w:pPr>
          </w:p>
          <w:p w14:paraId="6BF31BAD"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tc>
        <w:tc>
          <w:tcPr>
            <w:tcW w:w="1313" w:type="dxa"/>
            <w:gridSpan w:val="2"/>
            <w:vAlign w:val="center"/>
          </w:tcPr>
          <w:p w14:paraId="6879B408"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5000</w:t>
            </w:r>
          </w:p>
        </w:tc>
        <w:tc>
          <w:tcPr>
            <w:tcW w:w="1014" w:type="dxa"/>
            <w:vAlign w:val="center"/>
          </w:tcPr>
          <w:p w14:paraId="1FFC7E3C"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M25-54</w:t>
            </w:r>
          </w:p>
        </w:tc>
        <w:tc>
          <w:tcPr>
            <w:tcW w:w="1694" w:type="dxa"/>
            <w:gridSpan w:val="3"/>
          </w:tcPr>
          <w:p w14:paraId="348389C8" w14:textId="37267CA5" w:rsidR="00D96895" w:rsidRPr="00E61ECE" w:rsidRDefault="00385D48"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xml:space="preserve">Individual </w:t>
            </w:r>
            <w:r w:rsidR="00D96895" w:rsidRPr="00E61ECE">
              <w:rPr>
                <w:rFonts w:asciiTheme="minorHAnsi" w:hAnsiTheme="minorHAnsi" w:cstheme="minorHAnsi"/>
                <w:sz w:val="20"/>
                <w:szCs w:val="20"/>
                <w:lang w:val="en-US"/>
              </w:rPr>
              <w:t>Consultant PMU</w:t>
            </w:r>
          </w:p>
        </w:tc>
      </w:tr>
      <w:tr w:rsidR="00D96895" w:rsidRPr="00E61ECE" w14:paraId="24B56B6F" w14:textId="77777777" w:rsidTr="004F42F7">
        <w:tc>
          <w:tcPr>
            <w:tcW w:w="4186" w:type="dxa"/>
            <w:gridSpan w:val="2"/>
            <w:vAlign w:val="center"/>
          </w:tcPr>
          <w:p w14:paraId="61460BD4"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Production of gender-transformative materials for supporting training and awareness-raising - targeting municipal planners and decision-makers (Activity 3.4.1)</w:t>
            </w:r>
          </w:p>
        </w:tc>
        <w:tc>
          <w:tcPr>
            <w:tcW w:w="3393" w:type="dxa"/>
            <w:vAlign w:val="center"/>
          </w:tcPr>
          <w:p w14:paraId="5740A20D"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gender-transformative e-mobility training delivered to municipal planners and decision-makers</w:t>
            </w:r>
          </w:p>
        </w:tc>
        <w:tc>
          <w:tcPr>
            <w:tcW w:w="2177" w:type="dxa"/>
            <w:gridSpan w:val="2"/>
            <w:vAlign w:val="center"/>
          </w:tcPr>
          <w:p w14:paraId="6595A4FC"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3</w:t>
            </w:r>
          </w:p>
        </w:tc>
        <w:tc>
          <w:tcPr>
            <w:tcW w:w="1087" w:type="dxa"/>
            <w:gridSpan w:val="3"/>
            <w:vAlign w:val="center"/>
          </w:tcPr>
          <w:p w14:paraId="38E756B3"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tc>
        <w:tc>
          <w:tcPr>
            <w:tcW w:w="1313" w:type="dxa"/>
            <w:gridSpan w:val="2"/>
            <w:vAlign w:val="center"/>
          </w:tcPr>
          <w:p w14:paraId="1DF5F43C"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2000</w:t>
            </w:r>
          </w:p>
        </w:tc>
        <w:tc>
          <w:tcPr>
            <w:tcW w:w="1014" w:type="dxa"/>
            <w:vAlign w:val="center"/>
          </w:tcPr>
          <w:p w14:paraId="7FA76827"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M31-42</w:t>
            </w:r>
          </w:p>
        </w:tc>
        <w:tc>
          <w:tcPr>
            <w:tcW w:w="1694" w:type="dxa"/>
            <w:gridSpan w:val="3"/>
          </w:tcPr>
          <w:p w14:paraId="54538F83" w14:textId="43DA0AAF" w:rsidR="00D96895" w:rsidRPr="00E61ECE" w:rsidRDefault="00385D48"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xml:space="preserve">Individual </w:t>
            </w:r>
            <w:r w:rsidR="00D96895" w:rsidRPr="00E61ECE">
              <w:rPr>
                <w:rFonts w:asciiTheme="minorHAnsi" w:hAnsiTheme="minorHAnsi" w:cstheme="minorHAnsi"/>
                <w:sz w:val="20"/>
                <w:szCs w:val="20"/>
                <w:lang w:val="en-US"/>
              </w:rPr>
              <w:t>Consultant PMU</w:t>
            </w:r>
          </w:p>
        </w:tc>
      </w:tr>
      <w:tr w:rsidR="00D96895" w:rsidRPr="00E61ECE" w14:paraId="063D6EEB" w14:textId="77777777" w:rsidTr="004F42F7">
        <w:tc>
          <w:tcPr>
            <w:tcW w:w="4186" w:type="dxa"/>
            <w:gridSpan w:val="2"/>
            <w:vAlign w:val="center"/>
          </w:tcPr>
          <w:p w14:paraId="5EE748CE"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Identification of women involved in the e-mobility sector (including students) to participate in training workshops (Activity 3.4.2)</w:t>
            </w:r>
          </w:p>
        </w:tc>
        <w:tc>
          <w:tcPr>
            <w:tcW w:w="3393" w:type="dxa"/>
            <w:vAlign w:val="center"/>
          </w:tcPr>
          <w:p w14:paraId="69E0EB9D"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women identified</w:t>
            </w:r>
          </w:p>
          <w:p w14:paraId="74BBCBA3"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women participating in trainings</w:t>
            </w:r>
          </w:p>
        </w:tc>
        <w:tc>
          <w:tcPr>
            <w:tcW w:w="2177" w:type="dxa"/>
            <w:gridSpan w:val="2"/>
            <w:vAlign w:val="center"/>
          </w:tcPr>
          <w:p w14:paraId="638011BE"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30</w:t>
            </w:r>
          </w:p>
          <w:p w14:paraId="433584A8"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20</w:t>
            </w:r>
          </w:p>
        </w:tc>
        <w:tc>
          <w:tcPr>
            <w:tcW w:w="1087" w:type="dxa"/>
            <w:gridSpan w:val="3"/>
            <w:vAlign w:val="center"/>
          </w:tcPr>
          <w:p w14:paraId="772F0AAD"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p w14:paraId="62B99365"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tc>
        <w:tc>
          <w:tcPr>
            <w:tcW w:w="1313" w:type="dxa"/>
            <w:gridSpan w:val="2"/>
            <w:vAlign w:val="center"/>
          </w:tcPr>
          <w:p w14:paraId="04586FF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2000</w:t>
            </w:r>
          </w:p>
        </w:tc>
        <w:tc>
          <w:tcPr>
            <w:tcW w:w="1014" w:type="dxa"/>
            <w:vAlign w:val="center"/>
          </w:tcPr>
          <w:p w14:paraId="4FCC549C"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M31-42</w:t>
            </w:r>
          </w:p>
        </w:tc>
        <w:tc>
          <w:tcPr>
            <w:tcW w:w="1694" w:type="dxa"/>
            <w:gridSpan w:val="3"/>
          </w:tcPr>
          <w:p w14:paraId="6CD6C481" w14:textId="7CD97C7A" w:rsidR="00D96895" w:rsidRPr="00E61ECE" w:rsidRDefault="00385D48"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xml:space="preserve">Individual </w:t>
            </w:r>
            <w:r w:rsidR="00D96895" w:rsidRPr="00E61ECE">
              <w:rPr>
                <w:rFonts w:asciiTheme="minorHAnsi" w:hAnsiTheme="minorHAnsi" w:cstheme="minorHAnsi"/>
                <w:sz w:val="20"/>
                <w:szCs w:val="20"/>
                <w:lang w:val="en-US"/>
              </w:rPr>
              <w:t>Consultant PMU</w:t>
            </w:r>
          </w:p>
        </w:tc>
      </w:tr>
      <w:tr w:rsidR="00D96895" w:rsidRPr="00E61ECE" w14:paraId="49AB26DE" w14:textId="77777777" w:rsidTr="004F42F7">
        <w:tc>
          <w:tcPr>
            <w:tcW w:w="4186" w:type="dxa"/>
            <w:gridSpan w:val="2"/>
            <w:vAlign w:val="center"/>
          </w:tcPr>
          <w:p w14:paraId="6D0D1C1E" w14:textId="133E91D3"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Identification of women involved in the e-mobility sector to participate in ToT workshops on charging infrastructure, and EV and hybrid vehicle maintenance and driving (Activity 3.4.4)</w:t>
            </w:r>
          </w:p>
        </w:tc>
        <w:tc>
          <w:tcPr>
            <w:tcW w:w="3393" w:type="dxa"/>
            <w:vAlign w:val="center"/>
          </w:tcPr>
          <w:p w14:paraId="2AFCAE1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women trained</w:t>
            </w:r>
          </w:p>
        </w:tc>
        <w:tc>
          <w:tcPr>
            <w:tcW w:w="2177" w:type="dxa"/>
            <w:gridSpan w:val="2"/>
            <w:vAlign w:val="center"/>
          </w:tcPr>
          <w:p w14:paraId="3AAFD105" w14:textId="0B0E6075" w:rsidR="00D96895" w:rsidRPr="00E61ECE" w:rsidRDefault="00710DC7" w:rsidP="00C95AC5">
            <w:pPr>
              <w:spacing w:after="0"/>
              <w:jc w:val="left"/>
              <w:rPr>
                <w:rFonts w:asciiTheme="minorHAnsi" w:hAnsiTheme="minorHAnsi" w:cstheme="minorHAnsi"/>
                <w:sz w:val="20"/>
                <w:szCs w:val="20"/>
                <w:lang w:val="en-US"/>
              </w:rPr>
            </w:pPr>
            <w:r w:rsidRPr="00E61ECE">
              <w:rPr>
                <w:rFonts w:asciiTheme="minorHAnsi" w:hAnsiTheme="minorHAnsi" w:cstheme="minorHAnsi"/>
                <w:szCs w:val="20"/>
              </w:rPr>
              <w:t>1</w:t>
            </w:r>
            <w:r w:rsidR="00D96895" w:rsidRPr="00E61ECE">
              <w:rPr>
                <w:rFonts w:asciiTheme="minorHAnsi" w:hAnsiTheme="minorHAnsi" w:cstheme="minorHAnsi"/>
                <w:szCs w:val="20"/>
              </w:rPr>
              <w:t>0</w:t>
            </w:r>
          </w:p>
        </w:tc>
        <w:tc>
          <w:tcPr>
            <w:tcW w:w="1087" w:type="dxa"/>
            <w:gridSpan w:val="3"/>
            <w:vAlign w:val="center"/>
          </w:tcPr>
          <w:p w14:paraId="05F281CA"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tc>
        <w:tc>
          <w:tcPr>
            <w:tcW w:w="1313" w:type="dxa"/>
            <w:gridSpan w:val="2"/>
            <w:vAlign w:val="center"/>
          </w:tcPr>
          <w:p w14:paraId="4369D51C"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2000</w:t>
            </w:r>
          </w:p>
        </w:tc>
        <w:tc>
          <w:tcPr>
            <w:tcW w:w="1014" w:type="dxa"/>
            <w:vAlign w:val="center"/>
          </w:tcPr>
          <w:p w14:paraId="4E216BE3"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M13-36</w:t>
            </w:r>
          </w:p>
        </w:tc>
        <w:tc>
          <w:tcPr>
            <w:tcW w:w="1694" w:type="dxa"/>
            <w:gridSpan w:val="3"/>
          </w:tcPr>
          <w:p w14:paraId="7334BFB3" w14:textId="32716D66" w:rsidR="00D96895" w:rsidRPr="00E61ECE" w:rsidRDefault="00385D48"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xml:space="preserve">Individual </w:t>
            </w:r>
            <w:r w:rsidR="00D96895" w:rsidRPr="00E61ECE">
              <w:rPr>
                <w:rFonts w:asciiTheme="minorHAnsi" w:hAnsiTheme="minorHAnsi" w:cstheme="minorHAnsi"/>
                <w:sz w:val="20"/>
                <w:szCs w:val="20"/>
                <w:lang w:val="en-US"/>
              </w:rPr>
              <w:t>Consultant PMU</w:t>
            </w:r>
          </w:p>
        </w:tc>
      </w:tr>
      <w:tr w:rsidR="008421EA" w:rsidRPr="00E61ECE" w14:paraId="7A392692" w14:textId="77777777" w:rsidTr="004F42F7">
        <w:tc>
          <w:tcPr>
            <w:tcW w:w="4186" w:type="dxa"/>
            <w:gridSpan w:val="2"/>
          </w:tcPr>
          <w:p w14:paraId="49643DCC" w14:textId="68222C7D" w:rsidR="008421EA" w:rsidRPr="00E61ECE" w:rsidRDefault="008421EA"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Implementation of child-friendly spaces to ensure women taking care of children can actively participate in the trainings and network meetings (including domestic workers)</w:t>
            </w:r>
          </w:p>
        </w:tc>
        <w:tc>
          <w:tcPr>
            <w:tcW w:w="3393" w:type="dxa"/>
          </w:tcPr>
          <w:p w14:paraId="25A3A5BC" w14:textId="0211B66B" w:rsidR="008421EA" w:rsidRPr="00E61ECE" w:rsidRDefault="008421EA" w:rsidP="00C95AC5">
            <w:pPr>
              <w:spacing w:after="0"/>
              <w:jc w:val="left"/>
              <w:rPr>
                <w:rFonts w:asciiTheme="minorHAnsi" w:hAnsiTheme="minorHAnsi" w:cstheme="minorHAnsi"/>
                <w:sz w:val="20"/>
                <w:szCs w:val="20"/>
              </w:rPr>
            </w:pPr>
            <w:r w:rsidRPr="00E61ECE">
              <w:rPr>
                <w:rFonts w:asciiTheme="minorHAnsi" w:hAnsiTheme="minorHAnsi" w:cstheme="minorHAnsi"/>
                <w:sz w:val="20"/>
                <w:szCs w:val="20"/>
              </w:rPr>
              <w:t>Child-friendly space available</w:t>
            </w:r>
          </w:p>
        </w:tc>
        <w:tc>
          <w:tcPr>
            <w:tcW w:w="2177" w:type="dxa"/>
            <w:gridSpan w:val="2"/>
          </w:tcPr>
          <w:p w14:paraId="1219E2FC" w14:textId="7C8FD5C6" w:rsidR="008421EA" w:rsidRPr="00E61ECE" w:rsidRDefault="008421EA" w:rsidP="00C95AC5">
            <w:pPr>
              <w:spacing w:after="0"/>
              <w:jc w:val="left"/>
              <w:rPr>
                <w:rFonts w:asciiTheme="minorHAnsi" w:hAnsiTheme="minorHAnsi" w:cstheme="minorHAnsi"/>
                <w:sz w:val="20"/>
                <w:szCs w:val="20"/>
              </w:rPr>
            </w:pPr>
            <w:r w:rsidRPr="00E61ECE">
              <w:rPr>
                <w:rFonts w:asciiTheme="minorHAnsi" w:hAnsiTheme="minorHAnsi" w:cstheme="minorHAnsi"/>
                <w:sz w:val="20"/>
                <w:szCs w:val="20"/>
              </w:rPr>
              <w:t>Yes</w:t>
            </w:r>
          </w:p>
        </w:tc>
        <w:tc>
          <w:tcPr>
            <w:tcW w:w="1087" w:type="dxa"/>
            <w:gridSpan w:val="3"/>
          </w:tcPr>
          <w:p w14:paraId="06258E2E" w14:textId="350901E5" w:rsidR="008421EA" w:rsidRPr="00E61ECE" w:rsidRDefault="008421EA" w:rsidP="00C95AC5">
            <w:pPr>
              <w:spacing w:after="0"/>
              <w:jc w:val="left"/>
              <w:rPr>
                <w:rFonts w:asciiTheme="minorHAnsi" w:hAnsiTheme="minorHAnsi" w:cstheme="minorHAnsi"/>
                <w:sz w:val="20"/>
                <w:szCs w:val="20"/>
              </w:rPr>
            </w:pPr>
            <w:r w:rsidRPr="00E61ECE">
              <w:rPr>
                <w:rFonts w:asciiTheme="minorHAnsi" w:hAnsiTheme="minorHAnsi" w:cstheme="minorHAnsi"/>
                <w:sz w:val="20"/>
                <w:szCs w:val="20"/>
              </w:rPr>
              <w:t>No</w:t>
            </w:r>
          </w:p>
        </w:tc>
        <w:tc>
          <w:tcPr>
            <w:tcW w:w="1313" w:type="dxa"/>
            <w:gridSpan w:val="2"/>
          </w:tcPr>
          <w:p w14:paraId="69CC29C4" w14:textId="56476C49" w:rsidR="008421EA" w:rsidRPr="00E61ECE" w:rsidRDefault="008421EA"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Included in ToR for training activities</w:t>
            </w:r>
          </w:p>
        </w:tc>
        <w:tc>
          <w:tcPr>
            <w:tcW w:w="1014" w:type="dxa"/>
          </w:tcPr>
          <w:p w14:paraId="586B20BD" w14:textId="05306345" w:rsidR="008421EA" w:rsidRPr="00E61ECE" w:rsidRDefault="008421EA" w:rsidP="00C95AC5">
            <w:pPr>
              <w:spacing w:after="0"/>
              <w:jc w:val="left"/>
              <w:rPr>
                <w:rFonts w:asciiTheme="minorHAnsi" w:hAnsiTheme="minorHAnsi" w:cstheme="minorHAnsi"/>
                <w:sz w:val="20"/>
                <w:szCs w:val="20"/>
              </w:rPr>
            </w:pPr>
            <w:r w:rsidRPr="00E61ECE">
              <w:rPr>
                <w:rFonts w:asciiTheme="minorHAnsi" w:hAnsiTheme="minorHAnsi" w:cstheme="minorHAnsi"/>
                <w:sz w:val="20"/>
                <w:szCs w:val="20"/>
              </w:rPr>
              <w:t>M13-42</w:t>
            </w:r>
          </w:p>
        </w:tc>
        <w:tc>
          <w:tcPr>
            <w:tcW w:w="1694" w:type="dxa"/>
            <w:gridSpan w:val="3"/>
          </w:tcPr>
          <w:p w14:paraId="20D3D904" w14:textId="206EDC26" w:rsidR="008421EA" w:rsidRPr="00E61ECE" w:rsidRDefault="008421EA"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PMU</w:t>
            </w:r>
          </w:p>
        </w:tc>
      </w:tr>
      <w:tr w:rsidR="00D96895" w:rsidRPr="00E61ECE" w14:paraId="77358E0A" w14:textId="77777777" w:rsidTr="004F42F7">
        <w:tc>
          <w:tcPr>
            <w:tcW w:w="4186" w:type="dxa"/>
            <w:gridSpan w:val="2"/>
            <w:vAlign w:val="center"/>
          </w:tcPr>
          <w:p w14:paraId="45FF01C4" w14:textId="4D86A339"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Create job</w:t>
            </w:r>
            <w:r w:rsidR="008421EA" w:rsidRPr="00E61ECE">
              <w:rPr>
                <w:rFonts w:asciiTheme="minorHAnsi" w:hAnsiTheme="minorHAnsi" w:cstheme="minorHAnsi"/>
                <w:sz w:val="20"/>
                <w:szCs w:val="20"/>
                <w:lang w:val="en-US"/>
              </w:rPr>
              <w:t>s</w:t>
            </w:r>
            <w:r w:rsidRPr="00E61ECE">
              <w:rPr>
                <w:rFonts w:asciiTheme="minorHAnsi" w:hAnsiTheme="minorHAnsi" w:cstheme="minorHAnsi"/>
                <w:sz w:val="20"/>
                <w:szCs w:val="20"/>
                <w:lang w:val="en-US"/>
              </w:rPr>
              <w:t xml:space="preserve"> in the e-mobility sector for women </w:t>
            </w:r>
            <w:r w:rsidR="00385D48" w:rsidRPr="00E61ECE">
              <w:rPr>
                <w:rFonts w:asciiTheme="minorHAnsi" w:hAnsiTheme="minorHAnsi" w:cstheme="minorHAnsi"/>
                <w:sz w:val="20"/>
                <w:szCs w:val="20"/>
                <w:lang w:val="en-US"/>
              </w:rPr>
              <w:t>and other underrepresented groups, including persons with disabilities in line with Law 220/2000, which addresses the access to all types of services in Lebanon (3.4.4</w:t>
            </w:r>
            <w:r w:rsidRPr="00E61ECE">
              <w:rPr>
                <w:rFonts w:asciiTheme="minorHAnsi" w:hAnsiTheme="minorHAnsi" w:cstheme="minorHAnsi"/>
                <w:sz w:val="20"/>
                <w:szCs w:val="20"/>
                <w:lang w:val="en-US"/>
              </w:rPr>
              <w:t>)</w:t>
            </w:r>
          </w:p>
        </w:tc>
        <w:tc>
          <w:tcPr>
            <w:tcW w:w="3393" w:type="dxa"/>
            <w:vAlign w:val="center"/>
          </w:tcPr>
          <w:p w14:paraId="62F3A45A" w14:textId="36A191DE"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jobs occup</w:t>
            </w:r>
            <w:r w:rsidR="00385D48" w:rsidRPr="00E61ECE">
              <w:rPr>
                <w:rFonts w:asciiTheme="minorHAnsi" w:hAnsiTheme="minorHAnsi" w:cstheme="minorHAnsi"/>
                <w:sz w:val="20"/>
                <w:szCs w:val="20"/>
                <w:lang w:val="en-US"/>
              </w:rPr>
              <w:t>ied</w:t>
            </w:r>
            <w:r w:rsidRPr="00E61ECE">
              <w:rPr>
                <w:rFonts w:asciiTheme="minorHAnsi" w:hAnsiTheme="minorHAnsi" w:cstheme="minorHAnsi"/>
                <w:sz w:val="20"/>
                <w:szCs w:val="20"/>
                <w:lang w:val="en-US"/>
              </w:rPr>
              <w:t xml:space="preserve"> by women </w:t>
            </w:r>
            <w:r w:rsidR="00385D48" w:rsidRPr="00E61ECE">
              <w:rPr>
                <w:rFonts w:asciiTheme="minorHAnsi" w:hAnsiTheme="minorHAnsi" w:cstheme="minorHAnsi"/>
                <w:sz w:val="20"/>
                <w:szCs w:val="20"/>
                <w:lang w:val="en-US"/>
              </w:rPr>
              <w:t xml:space="preserve">(and other under-represented groups) </w:t>
            </w:r>
            <w:r w:rsidRPr="00E61ECE">
              <w:rPr>
                <w:rFonts w:asciiTheme="minorHAnsi" w:hAnsiTheme="minorHAnsi" w:cstheme="minorHAnsi"/>
                <w:sz w:val="20"/>
                <w:szCs w:val="20"/>
                <w:lang w:val="en-US"/>
              </w:rPr>
              <w:t xml:space="preserve">in the e-mobility sector after the completion of the project </w:t>
            </w:r>
            <w:r w:rsidR="00385D48" w:rsidRPr="00E61ECE">
              <w:rPr>
                <w:rFonts w:asciiTheme="minorHAnsi" w:hAnsiTheme="minorHAnsi" w:cstheme="minorHAnsi"/>
                <w:sz w:val="20"/>
                <w:szCs w:val="20"/>
                <w:lang w:val="en-US"/>
              </w:rPr>
              <w:t>including</w:t>
            </w:r>
            <w:r w:rsidRPr="00E61ECE">
              <w:rPr>
                <w:rFonts w:asciiTheme="minorHAnsi" w:hAnsiTheme="minorHAnsi" w:cstheme="minorHAnsi"/>
                <w:sz w:val="20"/>
                <w:szCs w:val="20"/>
                <w:lang w:val="en-US"/>
              </w:rPr>
              <w:t xml:space="preserve"> </w:t>
            </w:r>
          </w:p>
          <w:p w14:paraId="37F4FCF8"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bus drivers</w:t>
            </w:r>
          </w:p>
          <w:p w14:paraId="4C997BA0"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business owners</w:t>
            </w:r>
          </w:p>
          <w:p w14:paraId="3728988B"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car fleet managers</w:t>
            </w:r>
          </w:p>
        </w:tc>
        <w:tc>
          <w:tcPr>
            <w:tcW w:w="2177" w:type="dxa"/>
            <w:gridSpan w:val="2"/>
            <w:vAlign w:val="center"/>
          </w:tcPr>
          <w:p w14:paraId="4F8A5AAA" w14:textId="77777777" w:rsidR="008421EA" w:rsidRPr="00E61ECE" w:rsidRDefault="008421EA" w:rsidP="00C95AC5">
            <w:pPr>
              <w:spacing w:after="0"/>
              <w:jc w:val="left"/>
              <w:rPr>
                <w:rFonts w:asciiTheme="minorHAnsi" w:hAnsiTheme="minorHAnsi" w:cstheme="minorHAnsi"/>
                <w:sz w:val="20"/>
                <w:szCs w:val="20"/>
                <w:lang w:val="en-US"/>
              </w:rPr>
            </w:pPr>
          </w:p>
          <w:p w14:paraId="66914EF5" w14:textId="77777777" w:rsidR="008421EA" w:rsidRPr="00E61ECE" w:rsidRDefault="008421EA" w:rsidP="00C95AC5">
            <w:pPr>
              <w:spacing w:after="0"/>
              <w:jc w:val="left"/>
              <w:rPr>
                <w:rFonts w:asciiTheme="minorHAnsi" w:hAnsiTheme="minorHAnsi" w:cstheme="minorHAnsi"/>
                <w:sz w:val="20"/>
                <w:szCs w:val="20"/>
                <w:lang w:val="en-US"/>
              </w:rPr>
            </w:pPr>
          </w:p>
          <w:p w14:paraId="019DBD10" w14:textId="77777777" w:rsidR="00385D48" w:rsidRPr="00E61ECE" w:rsidRDefault="00385D48" w:rsidP="00C95AC5">
            <w:pPr>
              <w:spacing w:after="0"/>
              <w:jc w:val="left"/>
              <w:rPr>
                <w:rFonts w:asciiTheme="minorHAnsi" w:hAnsiTheme="minorHAnsi" w:cstheme="minorHAnsi"/>
                <w:sz w:val="20"/>
                <w:szCs w:val="20"/>
                <w:lang w:val="en-US"/>
              </w:rPr>
            </w:pPr>
          </w:p>
          <w:p w14:paraId="2B70EA28" w14:textId="5C2208FA" w:rsidR="00D96895" w:rsidRPr="00E61ECE" w:rsidRDefault="00710DC7"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15</w:t>
            </w:r>
          </w:p>
          <w:p w14:paraId="4BB7FCD2" w14:textId="20BF415A"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1</w:t>
            </w:r>
            <w:r w:rsidR="00710DC7" w:rsidRPr="00E61ECE">
              <w:rPr>
                <w:rFonts w:asciiTheme="minorHAnsi" w:hAnsiTheme="minorHAnsi" w:cstheme="minorHAnsi"/>
                <w:szCs w:val="20"/>
              </w:rPr>
              <w:t>2</w:t>
            </w:r>
          </w:p>
          <w:p w14:paraId="6C6AE59E" w14:textId="643AEE10" w:rsidR="00D96895" w:rsidRPr="00E61ECE" w:rsidRDefault="00710DC7" w:rsidP="00C95AC5">
            <w:pPr>
              <w:spacing w:after="0"/>
              <w:jc w:val="left"/>
              <w:rPr>
                <w:rFonts w:asciiTheme="minorHAnsi" w:hAnsiTheme="minorHAnsi" w:cstheme="minorHAnsi"/>
                <w:sz w:val="20"/>
                <w:szCs w:val="20"/>
                <w:lang w:val="en-US"/>
              </w:rPr>
            </w:pPr>
            <w:r w:rsidRPr="00E61ECE">
              <w:rPr>
                <w:rFonts w:asciiTheme="minorHAnsi" w:hAnsiTheme="minorHAnsi" w:cstheme="minorHAnsi"/>
                <w:szCs w:val="20"/>
              </w:rPr>
              <w:t>1</w:t>
            </w:r>
          </w:p>
          <w:p w14:paraId="5BF7DCBA" w14:textId="43CBC9E2" w:rsidR="00D96895" w:rsidRPr="00E61ECE" w:rsidRDefault="00710DC7" w:rsidP="00C95AC5">
            <w:pPr>
              <w:spacing w:after="0"/>
              <w:jc w:val="left"/>
              <w:rPr>
                <w:rFonts w:asciiTheme="minorHAnsi" w:hAnsiTheme="minorHAnsi" w:cstheme="minorHAnsi"/>
                <w:sz w:val="20"/>
                <w:szCs w:val="20"/>
                <w:lang w:val="en-US"/>
              </w:rPr>
            </w:pPr>
            <w:r w:rsidRPr="00E61ECE">
              <w:rPr>
                <w:rFonts w:asciiTheme="minorHAnsi" w:hAnsiTheme="minorHAnsi" w:cstheme="minorHAnsi"/>
                <w:szCs w:val="20"/>
              </w:rPr>
              <w:t>2</w:t>
            </w:r>
          </w:p>
        </w:tc>
        <w:tc>
          <w:tcPr>
            <w:tcW w:w="1087" w:type="dxa"/>
            <w:gridSpan w:val="3"/>
            <w:vAlign w:val="center"/>
          </w:tcPr>
          <w:p w14:paraId="438F6788" w14:textId="77777777" w:rsidR="00385D48" w:rsidRPr="00E61ECE" w:rsidRDefault="00385D48" w:rsidP="00C95AC5">
            <w:pPr>
              <w:spacing w:after="0"/>
              <w:jc w:val="left"/>
              <w:rPr>
                <w:rFonts w:asciiTheme="minorHAnsi" w:hAnsiTheme="minorHAnsi" w:cstheme="minorHAnsi"/>
                <w:sz w:val="20"/>
                <w:szCs w:val="20"/>
                <w:lang w:val="en-US"/>
              </w:rPr>
            </w:pPr>
          </w:p>
          <w:p w14:paraId="278AE7AA" w14:textId="77777777" w:rsidR="00385D48" w:rsidRPr="00E61ECE" w:rsidRDefault="00385D48" w:rsidP="00C95AC5">
            <w:pPr>
              <w:spacing w:after="0"/>
              <w:jc w:val="left"/>
              <w:rPr>
                <w:rFonts w:asciiTheme="minorHAnsi" w:hAnsiTheme="minorHAnsi" w:cstheme="minorHAnsi"/>
                <w:sz w:val="20"/>
                <w:szCs w:val="20"/>
                <w:lang w:val="en-US"/>
              </w:rPr>
            </w:pPr>
          </w:p>
          <w:p w14:paraId="67B55930" w14:textId="77777777" w:rsidR="00385D48" w:rsidRPr="00E61ECE" w:rsidRDefault="00385D48" w:rsidP="00C95AC5">
            <w:pPr>
              <w:spacing w:after="0"/>
              <w:jc w:val="left"/>
              <w:rPr>
                <w:rFonts w:asciiTheme="minorHAnsi" w:hAnsiTheme="minorHAnsi" w:cstheme="minorHAnsi"/>
                <w:sz w:val="20"/>
                <w:szCs w:val="20"/>
                <w:lang w:val="en-US"/>
              </w:rPr>
            </w:pPr>
          </w:p>
          <w:p w14:paraId="4EDBAF00" w14:textId="7C0CB66B" w:rsidR="00D96895" w:rsidRPr="00E61ECE" w:rsidRDefault="00710DC7"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3</w:t>
            </w:r>
          </w:p>
          <w:p w14:paraId="02F3E353" w14:textId="25D5FC42"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3</w:t>
            </w:r>
          </w:p>
          <w:p w14:paraId="6164989A"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Cs w:val="20"/>
              </w:rPr>
              <w:t>0</w:t>
            </w:r>
          </w:p>
          <w:p w14:paraId="6B3F47A7"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Cs w:val="20"/>
              </w:rPr>
              <w:t>0</w:t>
            </w:r>
          </w:p>
        </w:tc>
        <w:tc>
          <w:tcPr>
            <w:tcW w:w="1313" w:type="dxa"/>
            <w:gridSpan w:val="2"/>
            <w:vAlign w:val="center"/>
          </w:tcPr>
          <w:p w14:paraId="75ACBE3C"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Included in M&amp;E</w:t>
            </w:r>
          </w:p>
          <w:p w14:paraId="7F0B0BA3" w14:textId="77777777" w:rsidR="00D96895" w:rsidRPr="00E61ECE" w:rsidRDefault="00D96895" w:rsidP="00C95AC5">
            <w:pPr>
              <w:spacing w:after="0"/>
              <w:jc w:val="left"/>
              <w:rPr>
                <w:rFonts w:asciiTheme="minorHAnsi" w:hAnsiTheme="minorHAnsi" w:cstheme="minorHAnsi"/>
                <w:sz w:val="20"/>
                <w:szCs w:val="20"/>
                <w:lang w:val="en-US"/>
              </w:rPr>
            </w:pPr>
          </w:p>
        </w:tc>
        <w:tc>
          <w:tcPr>
            <w:tcW w:w="1014" w:type="dxa"/>
            <w:vAlign w:val="center"/>
          </w:tcPr>
          <w:p w14:paraId="65CA788E"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M13-36</w:t>
            </w:r>
          </w:p>
        </w:tc>
        <w:tc>
          <w:tcPr>
            <w:tcW w:w="1694" w:type="dxa"/>
            <w:gridSpan w:val="3"/>
          </w:tcPr>
          <w:p w14:paraId="237FC1AB" w14:textId="4D8DAB44" w:rsidR="00D96895" w:rsidRPr="00E61ECE" w:rsidRDefault="00385D48"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xml:space="preserve">Individual </w:t>
            </w:r>
            <w:r w:rsidR="00D96895" w:rsidRPr="00E61ECE">
              <w:rPr>
                <w:rFonts w:asciiTheme="minorHAnsi" w:hAnsiTheme="minorHAnsi" w:cstheme="minorHAnsi"/>
                <w:sz w:val="20"/>
                <w:szCs w:val="20"/>
                <w:lang w:val="en-US"/>
              </w:rPr>
              <w:t>Consultant PMU</w:t>
            </w:r>
          </w:p>
        </w:tc>
      </w:tr>
      <w:tr w:rsidR="00D96895" w:rsidRPr="00E61ECE" w14:paraId="7474F625" w14:textId="77777777" w:rsidTr="004F42F7">
        <w:tc>
          <w:tcPr>
            <w:tcW w:w="14864" w:type="dxa"/>
            <w:gridSpan w:val="14"/>
            <w:shd w:val="clear" w:color="auto" w:fill="D0CECE"/>
            <w:vAlign w:val="center"/>
          </w:tcPr>
          <w:p w14:paraId="5C971C6D" w14:textId="77777777" w:rsidR="00D96895" w:rsidRPr="00E61ECE" w:rsidRDefault="00D96895" w:rsidP="004F42F7">
            <w:pPr>
              <w:keepNext/>
              <w:spacing w:after="0"/>
              <w:jc w:val="left"/>
              <w:rPr>
                <w:rFonts w:asciiTheme="minorHAnsi" w:hAnsiTheme="minorHAnsi" w:cstheme="minorHAnsi"/>
                <w:b/>
                <w:sz w:val="20"/>
                <w:szCs w:val="20"/>
                <w:lang w:val="en-US"/>
              </w:rPr>
            </w:pPr>
            <w:r w:rsidRPr="00E61ECE">
              <w:rPr>
                <w:rFonts w:asciiTheme="minorHAnsi" w:hAnsiTheme="minorHAnsi" w:cstheme="minorHAnsi"/>
                <w:b/>
                <w:sz w:val="20"/>
                <w:szCs w:val="20"/>
                <w:lang w:val="en-US"/>
              </w:rPr>
              <w:t xml:space="preserve">COMPONENT 4: Monitoring &amp; Evaluation </w:t>
            </w:r>
          </w:p>
          <w:p w14:paraId="2C2A791C" w14:textId="77777777" w:rsidR="00D96895" w:rsidRPr="00E61ECE" w:rsidRDefault="00D96895" w:rsidP="004F42F7">
            <w:pPr>
              <w:keepNext/>
              <w:spacing w:after="0"/>
              <w:jc w:val="left"/>
              <w:rPr>
                <w:rFonts w:asciiTheme="minorHAnsi" w:hAnsiTheme="minorHAnsi" w:cstheme="minorHAnsi"/>
                <w:sz w:val="20"/>
                <w:szCs w:val="20"/>
                <w:lang w:val="en-US"/>
              </w:rPr>
            </w:pPr>
            <w:r w:rsidRPr="00E61ECE">
              <w:rPr>
                <w:rFonts w:asciiTheme="minorHAnsi" w:hAnsiTheme="minorHAnsi" w:cstheme="minorHAnsi"/>
                <w:b/>
                <w:sz w:val="20"/>
                <w:szCs w:val="20"/>
                <w:lang w:val="en-US"/>
              </w:rPr>
              <w:t xml:space="preserve">Outcome: </w:t>
            </w:r>
            <w:r w:rsidRPr="00E61ECE">
              <w:rPr>
                <w:rFonts w:asciiTheme="minorHAnsi" w:hAnsiTheme="minorHAnsi" w:cstheme="minorHAnsi"/>
                <w:sz w:val="20"/>
                <w:szCs w:val="20"/>
                <w:lang w:val="en-US"/>
              </w:rPr>
              <w:t>The project monitoring and evaluation plan is implemented</w:t>
            </w:r>
          </w:p>
        </w:tc>
      </w:tr>
      <w:tr w:rsidR="00D96895" w:rsidRPr="00E61ECE" w14:paraId="3E80B508" w14:textId="77777777" w:rsidTr="004F42F7">
        <w:tc>
          <w:tcPr>
            <w:tcW w:w="4186" w:type="dxa"/>
            <w:gridSpan w:val="2"/>
            <w:vAlign w:val="center"/>
          </w:tcPr>
          <w:p w14:paraId="4613D484"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Gender-related activity</w:t>
            </w:r>
          </w:p>
        </w:tc>
        <w:tc>
          <w:tcPr>
            <w:tcW w:w="3393" w:type="dxa"/>
            <w:vAlign w:val="center"/>
          </w:tcPr>
          <w:p w14:paraId="01CC952A" w14:textId="77777777" w:rsidR="00D96895" w:rsidRPr="00E61ECE" w:rsidRDefault="00D96895" w:rsidP="00C95AC5">
            <w:pPr>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Indicator</w:t>
            </w:r>
          </w:p>
        </w:tc>
        <w:tc>
          <w:tcPr>
            <w:tcW w:w="2177" w:type="dxa"/>
            <w:gridSpan w:val="2"/>
            <w:vAlign w:val="center"/>
          </w:tcPr>
          <w:p w14:paraId="20830B21" w14:textId="77777777" w:rsidR="00D96895" w:rsidRPr="00E61ECE" w:rsidRDefault="00D96895" w:rsidP="004F42F7">
            <w:pPr>
              <w:keepNext/>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Target</w:t>
            </w:r>
          </w:p>
        </w:tc>
        <w:tc>
          <w:tcPr>
            <w:tcW w:w="1087" w:type="dxa"/>
            <w:gridSpan w:val="3"/>
            <w:vAlign w:val="center"/>
          </w:tcPr>
          <w:p w14:paraId="5E4EC489" w14:textId="77777777" w:rsidR="00D96895" w:rsidRPr="00E61ECE" w:rsidRDefault="00D96895" w:rsidP="004F42F7">
            <w:pPr>
              <w:keepNext/>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Baseline</w:t>
            </w:r>
          </w:p>
        </w:tc>
        <w:tc>
          <w:tcPr>
            <w:tcW w:w="1313" w:type="dxa"/>
            <w:gridSpan w:val="2"/>
            <w:vAlign w:val="center"/>
          </w:tcPr>
          <w:p w14:paraId="0ED69A8F" w14:textId="77777777" w:rsidR="00D96895" w:rsidRPr="00E61ECE" w:rsidRDefault="00D96895" w:rsidP="004F42F7">
            <w:pPr>
              <w:keepNext/>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Budget</w:t>
            </w:r>
          </w:p>
        </w:tc>
        <w:tc>
          <w:tcPr>
            <w:tcW w:w="1014" w:type="dxa"/>
            <w:vAlign w:val="center"/>
          </w:tcPr>
          <w:p w14:paraId="59F40ACF" w14:textId="77777777" w:rsidR="00D96895" w:rsidRPr="00E61ECE" w:rsidRDefault="00D96895" w:rsidP="004F42F7">
            <w:pPr>
              <w:keepNext/>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Timeline</w:t>
            </w:r>
          </w:p>
        </w:tc>
        <w:tc>
          <w:tcPr>
            <w:tcW w:w="1694" w:type="dxa"/>
            <w:gridSpan w:val="3"/>
            <w:vAlign w:val="center"/>
          </w:tcPr>
          <w:p w14:paraId="024F7D25" w14:textId="77777777" w:rsidR="00D96895" w:rsidRPr="00E61ECE" w:rsidRDefault="00D96895" w:rsidP="004F42F7">
            <w:pPr>
              <w:keepNext/>
              <w:spacing w:after="0"/>
              <w:jc w:val="left"/>
              <w:rPr>
                <w:rFonts w:asciiTheme="minorHAnsi" w:hAnsiTheme="minorHAnsi" w:cstheme="minorHAnsi"/>
                <w:b/>
                <w:bCs/>
                <w:sz w:val="20"/>
                <w:szCs w:val="20"/>
                <w:lang w:val="en-US"/>
              </w:rPr>
            </w:pPr>
            <w:r w:rsidRPr="00E61ECE">
              <w:rPr>
                <w:rFonts w:asciiTheme="minorHAnsi" w:hAnsiTheme="minorHAnsi" w:cstheme="minorHAnsi"/>
                <w:b/>
                <w:bCs/>
                <w:sz w:val="20"/>
                <w:szCs w:val="20"/>
                <w:lang w:val="en-US"/>
              </w:rPr>
              <w:t>Responsibility</w:t>
            </w:r>
          </w:p>
        </w:tc>
      </w:tr>
      <w:tr w:rsidR="00D96895" w:rsidRPr="00E61ECE" w14:paraId="1C9EF641" w14:textId="77777777" w:rsidTr="004F42F7">
        <w:trPr>
          <w:trHeight w:val="708"/>
        </w:trPr>
        <w:tc>
          <w:tcPr>
            <w:tcW w:w="4186" w:type="dxa"/>
            <w:gridSpan w:val="2"/>
            <w:vAlign w:val="center"/>
          </w:tcPr>
          <w:p w14:paraId="6AADBD6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Monitoring and evaluation of the gender action plan ((Activity 4.1.5)</w:t>
            </w:r>
          </w:p>
        </w:tc>
        <w:tc>
          <w:tcPr>
            <w:tcW w:w="3393" w:type="dxa"/>
            <w:vAlign w:val="center"/>
          </w:tcPr>
          <w:p w14:paraId="26485D42"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mid-term report on gender action plan</w:t>
            </w:r>
          </w:p>
          <w:p w14:paraId="412E66F9"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final report on gender action plan</w:t>
            </w:r>
          </w:p>
        </w:tc>
        <w:tc>
          <w:tcPr>
            <w:tcW w:w="2177" w:type="dxa"/>
            <w:gridSpan w:val="2"/>
            <w:vAlign w:val="center"/>
          </w:tcPr>
          <w:p w14:paraId="2C312890" w14:textId="77777777" w:rsidR="00D96895" w:rsidRPr="00E61ECE" w:rsidRDefault="00D96895" w:rsidP="004F42F7">
            <w:pPr>
              <w:keepNext/>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 xml:space="preserve">2 mid-term report </w:t>
            </w:r>
          </w:p>
          <w:p w14:paraId="74EDE870" w14:textId="77777777" w:rsidR="00D96895" w:rsidRPr="00E61ECE" w:rsidRDefault="00D96895" w:rsidP="004F42F7">
            <w:pPr>
              <w:keepNext/>
              <w:spacing w:after="0"/>
              <w:jc w:val="left"/>
              <w:rPr>
                <w:rFonts w:asciiTheme="minorHAnsi" w:hAnsiTheme="minorHAnsi" w:cstheme="minorHAnsi"/>
                <w:sz w:val="20"/>
                <w:szCs w:val="20"/>
                <w:lang w:val="en-US"/>
              </w:rPr>
            </w:pPr>
          </w:p>
          <w:p w14:paraId="65FAFF81" w14:textId="77777777" w:rsidR="00D96895" w:rsidRPr="00E61ECE" w:rsidRDefault="00D96895" w:rsidP="004F42F7">
            <w:pPr>
              <w:keepNext/>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1 final report</w:t>
            </w:r>
          </w:p>
        </w:tc>
        <w:tc>
          <w:tcPr>
            <w:tcW w:w="1087" w:type="dxa"/>
            <w:gridSpan w:val="3"/>
            <w:vAlign w:val="center"/>
          </w:tcPr>
          <w:p w14:paraId="6928EA94" w14:textId="77777777" w:rsidR="00D96895" w:rsidRPr="00E61ECE" w:rsidRDefault="00D96895" w:rsidP="004F42F7">
            <w:pPr>
              <w:keepNext/>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p w14:paraId="61BC0D20" w14:textId="77777777" w:rsidR="00D96895" w:rsidRPr="00E61ECE" w:rsidRDefault="00D96895" w:rsidP="004F42F7">
            <w:pPr>
              <w:keepNext/>
              <w:spacing w:after="0"/>
              <w:jc w:val="left"/>
              <w:rPr>
                <w:rFonts w:asciiTheme="minorHAnsi" w:hAnsiTheme="minorHAnsi" w:cstheme="minorHAnsi"/>
                <w:sz w:val="20"/>
                <w:szCs w:val="20"/>
                <w:lang w:val="en-US"/>
              </w:rPr>
            </w:pPr>
          </w:p>
          <w:p w14:paraId="06506AE8" w14:textId="77777777" w:rsidR="00D96895" w:rsidRPr="00E61ECE" w:rsidRDefault="00D96895" w:rsidP="004F42F7">
            <w:pPr>
              <w:keepNext/>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0</w:t>
            </w:r>
          </w:p>
        </w:tc>
        <w:tc>
          <w:tcPr>
            <w:tcW w:w="1313" w:type="dxa"/>
            <w:gridSpan w:val="2"/>
            <w:vAlign w:val="center"/>
          </w:tcPr>
          <w:p w14:paraId="5621F76F" w14:textId="77777777" w:rsidR="00D96895" w:rsidRPr="00E61ECE" w:rsidRDefault="00D96895" w:rsidP="004F42F7">
            <w:pPr>
              <w:keepNext/>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7000</w:t>
            </w:r>
          </w:p>
        </w:tc>
        <w:tc>
          <w:tcPr>
            <w:tcW w:w="1014" w:type="dxa"/>
            <w:vAlign w:val="center"/>
          </w:tcPr>
          <w:p w14:paraId="701E3D28" w14:textId="77777777" w:rsidR="00D96895" w:rsidRPr="00E61ECE" w:rsidRDefault="00D96895" w:rsidP="004F42F7">
            <w:pPr>
              <w:keepNext/>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M19-54</w:t>
            </w:r>
          </w:p>
        </w:tc>
        <w:tc>
          <w:tcPr>
            <w:tcW w:w="1694" w:type="dxa"/>
            <w:gridSpan w:val="3"/>
            <w:vAlign w:val="center"/>
          </w:tcPr>
          <w:p w14:paraId="531D0D95" w14:textId="77777777" w:rsidR="00D96895" w:rsidRPr="00E61ECE" w:rsidRDefault="00D96895" w:rsidP="00C95AC5">
            <w:pPr>
              <w:spacing w:after="0"/>
              <w:jc w:val="left"/>
              <w:rPr>
                <w:rFonts w:asciiTheme="minorHAnsi" w:hAnsiTheme="minorHAnsi" w:cstheme="minorHAnsi"/>
                <w:sz w:val="20"/>
                <w:szCs w:val="20"/>
                <w:lang w:val="en-US"/>
              </w:rPr>
            </w:pPr>
            <w:r w:rsidRPr="00E61ECE">
              <w:rPr>
                <w:rFonts w:asciiTheme="minorHAnsi" w:hAnsiTheme="minorHAnsi" w:cstheme="minorHAnsi"/>
                <w:sz w:val="20"/>
                <w:szCs w:val="20"/>
                <w:lang w:val="en-US"/>
              </w:rPr>
              <w:t>M&amp;E officer with project gender specialist</w:t>
            </w:r>
          </w:p>
        </w:tc>
      </w:tr>
    </w:tbl>
    <w:p w14:paraId="1959EF63" w14:textId="77777777" w:rsidR="00D96895" w:rsidRPr="00E61ECE" w:rsidRDefault="00D96895" w:rsidP="00C95AC5">
      <w:pPr>
        <w:spacing w:after="0"/>
        <w:rPr>
          <w:rFonts w:asciiTheme="minorHAnsi" w:eastAsia="Calibri" w:hAnsiTheme="minorHAnsi" w:cstheme="minorHAnsi"/>
          <w:szCs w:val="20"/>
        </w:rPr>
      </w:pPr>
    </w:p>
    <w:p w14:paraId="76104F47" w14:textId="2372FC88" w:rsidR="008B1AA8" w:rsidRPr="00E61ECE" w:rsidRDefault="008B1AA8" w:rsidP="00EE1147">
      <w:pPr>
        <w:spacing w:after="0"/>
        <w:jc w:val="left"/>
        <w:rPr>
          <w:rFonts w:asciiTheme="minorHAnsi" w:hAnsiTheme="minorHAnsi" w:cstheme="minorHAnsi"/>
          <w:b/>
          <w:bCs/>
          <w:sz w:val="22"/>
          <w:szCs w:val="22"/>
        </w:rPr>
        <w:sectPr w:rsidR="008B1AA8" w:rsidRPr="00E61ECE" w:rsidSect="004F42F7">
          <w:pgSz w:w="16838" w:h="11906" w:orient="landscape" w:code="9"/>
          <w:pgMar w:top="1440" w:right="1440" w:bottom="1440" w:left="1440" w:header="720" w:footer="720" w:gutter="0"/>
          <w:cols w:space="720"/>
          <w:docGrid w:linePitch="360"/>
        </w:sectPr>
      </w:pPr>
    </w:p>
    <w:p w14:paraId="64EA518D" w14:textId="716985E8" w:rsidR="00714748" w:rsidRPr="00E61ECE" w:rsidRDefault="006946F3" w:rsidP="008223E5">
      <w:pPr>
        <w:pStyle w:val="Heading2"/>
        <w:ind w:left="0"/>
        <w:rPr>
          <w:rFonts w:asciiTheme="minorHAnsi" w:hAnsiTheme="minorHAnsi" w:cstheme="minorHAnsi"/>
          <w:sz w:val="22"/>
          <w:szCs w:val="22"/>
        </w:rPr>
      </w:pPr>
      <w:bookmarkStart w:id="136" w:name="_Toc73530588"/>
      <w:r w:rsidRPr="00E61ECE">
        <w:rPr>
          <w:rFonts w:asciiTheme="minorHAnsi" w:hAnsiTheme="minorHAnsi" w:cstheme="minorHAnsi"/>
          <w:sz w:val="22"/>
          <w:szCs w:val="22"/>
        </w:rPr>
        <w:lastRenderedPageBreak/>
        <w:t>Annex 1</w:t>
      </w:r>
      <w:r w:rsidR="00E2702F" w:rsidRPr="00E61ECE">
        <w:rPr>
          <w:rFonts w:asciiTheme="minorHAnsi" w:hAnsiTheme="minorHAnsi" w:cstheme="minorHAnsi"/>
          <w:sz w:val="22"/>
          <w:szCs w:val="22"/>
        </w:rPr>
        <w:t>1</w:t>
      </w:r>
      <w:r w:rsidRPr="00E61ECE">
        <w:rPr>
          <w:rFonts w:asciiTheme="minorHAnsi" w:hAnsiTheme="minorHAnsi" w:cstheme="minorHAnsi"/>
          <w:sz w:val="22"/>
          <w:szCs w:val="22"/>
        </w:rPr>
        <w:t xml:space="preserve">: </w:t>
      </w:r>
      <w:r w:rsidR="00714748" w:rsidRPr="00E61ECE">
        <w:rPr>
          <w:rFonts w:asciiTheme="minorHAnsi" w:hAnsiTheme="minorHAnsi" w:cstheme="minorHAnsi"/>
          <w:sz w:val="22"/>
          <w:szCs w:val="22"/>
        </w:rPr>
        <w:t>Procurement Plan</w:t>
      </w:r>
      <w:bookmarkEnd w:id="136"/>
      <w:r w:rsidR="00714748" w:rsidRPr="00E61ECE">
        <w:rPr>
          <w:rFonts w:asciiTheme="minorHAnsi" w:hAnsiTheme="minorHAnsi" w:cstheme="minorHAnsi"/>
          <w:sz w:val="22"/>
          <w:szCs w:val="22"/>
        </w:rPr>
        <w:t xml:space="preserve"> </w:t>
      </w:r>
    </w:p>
    <w:tbl>
      <w:tblPr>
        <w:tblW w:w="14080" w:type="dxa"/>
        <w:tblCellMar>
          <w:left w:w="70" w:type="dxa"/>
          <w:right w:w="70" w:type="dxa"/>
        </w:tblCellMar>
        <w:tblLook w:val="04A0" w:firstRow="1" w:lastRow="0" w:firstColumn="1" w:lastColumn="0" w:noHBand="0" w:noVBand="1"/>
      </w:tblPr>
      <w:tblGrid>
        <w:gridCol w:w="343"/>
        <w:gridCol w:w="940"/>
        <w:gridCol w:w="1826"/>
        <w:gridCol w:w="6353"/>
        <w:gridCol w:w="2208"/>
        <w:gridCol w:w="1276"/>
        <w:gridCol w:w="1134"/>
      </w:tblGrid>
      <w:tr w:rsidR="004F42F7" w:rsidRPr="00E61ECE" w14:paraId="51E4074C" w14:textId="77777777" w:rsidTr="004F42F7">
        <w:trPr>
          <w:cantSplit/>
          <w:trHeight w:val="300"/>
          <w:tblHeader/>
        </w:trPr>
        <w:tc>
          <w:tcPr>
            <w:tcW w:w="343" w:type="dxa"/>
            <w:vMerge w:val="restart"/>
            <w:tcBorders>
              <w:top w:val="single" w:sz="8" w:space="0" w:color="auto"/>
              <w:left w:val="single" w:sz="8" w:space="0" w:color="auto"/>
              <w:bottom w:val="single" w:sz="4" w:space="0" w:color="auto"/>
              <w:right w:val="single" w:sz="4" w:space="0" w:color="auto"/>
            </w:tcBorders>
            <w:shd w:val="clear" w:color="000000" w:fill="B4C6E7"/>
            <w:vAlign w:val="center"/>
            <w:hideMark/>
          </w:tcPr>
          <w:p w14:paraId="7DC8B54D" w14:textId="77777777" w:rsidR="004F42F7" w:rsidRPr="00E61ECE" w:rsidRDefault="004F42F7" w:rsidP="00C06766">
            <w:pPr>
              <w:spacing w:after="0"/>
              <w:jc w:val="center"/>
              <w:rPr>
                <w:rFonts w:eastAsia="Times New Roman" w:cs="Calibri"/>
                <w:b/>
                <w:bCs/>
                <w:szCs w:val="20"/>
                <w:lang w:eastAsia="es-ES"/>
              </w:rPr>
            </w:pPr>
            <w:r w:rsidRPr="00E61ECE">
              <w:rPr>
                <w:rFonts w:eastAsia="Times New Roman" w:cs="Calibri"/>
                <w:b/>
                <w:bCs/>
                <w:szCs w:val="20"/>
                <w:lang w:eastAsia="es-ES"/>
              </w:rPr>
              <w:t>#</w:t>
            </w:r>
          </w:p>
        </w:tc>
        <w:tc>
          <w:tcPr>
            <w:tcW w:w="940" w:type="dxa"/>
            <w:vMerge w:val="restart"/>
            <w:tcBorders>
              <w:top w:val="single" w:sz="8" w:space="0" w:color="auto"/>
              <w:left w:val="single" w:sz="4" w:space="0" w:color="auto"/>
              <w:bottom w:val="nil"/>
              <w:right w:val="single" w:sz="4" w:space="0" w:color="auto"/>
            </w:tcBorders>
            <w:shd w:val="clear" w:color="000000" w:fill="B4C6E7"/>
            <w:vAlign w:val="center"/>
            <w:hideMark/>
          </w:tcPr>
          <w:p w14:paraId="17E03633" w14:textId="77777777" w:rsidR="004F42F7" w:rsidRPr="00E61ECE" w:rsidRDefault="004F42F7" w:rsidP="00C06766">
            <w:pPr>
              <w:spacing w:after="0"/>
              <w:jc w:val="center"/>
              <w:rPr>
                <w:rFonts w:eastAsia="Times New Roman" w:cs="Calibri"/>
                <w:b/>
                <w:bCs/>
                <w:szCs w:val="20"/>
                <w:lang w:eastAsia="es-ES"/>
              </w:rPr>
            </w:pPr>
            <w:r w:rsidRPr="00E61ECE">
              <w:rPr>
                <w:rFonts w:eastAsia="Times New Roman" w:cs="Calibri"/>
                <w:b/>
                <w:bCs/>
                <w:szCs w:val="20"/>
                <w:lang w:eastAsia="es-ES"/>
              </w:rPr>
              <w:t>Type of Supply*</w:t>
            </w:r>
          </w:p>
        </w:tc>
        <w:tc>
          <w:tcPr>
            <w:tcW w:w="1826" w:type="dxa"/>
            <w:vMerge w:val="restart"/>
            <w:tcBorders>
              <w:top w:val="single" w:sz="8" w:space="0" w:color="auto"/>
              <w:left w:val="single" w:sz="4" w:space="0" w:color="auto"/>
              <w:bottom w:val="single" w:sz="4" w:space="0" w:color="000000"/>
              <w:right w:val="single" w:sz="4" w:space="0" w:color="auto"/>
            </w:tcBorders>
            <w:shd w:val="clear" w:color="000000" w:fill="B4C6E7"/>
            <w:vAlign w:val="center"/>
            <w:hideMark/>
          </w:tcPr>
          <w:p w14:paraId="0F8BF34F" w14:textId="77777777" w:rsidR="004F42F7" w:rsidRPr="00E61ECE" w:rsidRDefault="004F42F7" w:rsidP="00C06766">
            <w:pPr>
              <w:spacing w:after="0"/>
              <w:jc w:val="center"/>
              <w:rPr>
                <w:rFonts w:eastAsia="Times New Roman" w:cs="Calibri"/>
                <w:b/>
                <w:bCs/>
                <w:szCs w:val="20"/>
                <w:lang w:eastAsia="es-ES"/>
              </w:rPr>
            </w:pPr>
            <w:r w:rsidRPr="00E61ECE">
              <w:rPr>
                <w:rFonts w:eastAsia="Times New Roman" w:cs="Calibri"/>
                <w:b/>
                <w:bCs/>
                <w:szCs w:val="20"/>
                <w:lang w:eastAsia="es-ES"/>
              </w:rPr>
              <w:t>Type of Vendor</w:t>
            </w:r>
          </w:p>
        </w:tc>
        <w:tc>
          <w:tcPr>
            <w:tcW w:w="6353" w:type="dxa"/>
            <w:vMerge w:val="restart"/>
            <w:tcBorders>
              <w:top w:val="single" w:sz="8" w:space="0" w:color="auto"/>
              <w:left w:val="single" w:sz="4" w:space="0" w:color="auto"/>
              <w:bottom w:val="single" w:sz="4" w:space="0" w:color="auto"/>
              <w:right w:val="single" w:sz="4" w:space="0" w:color="auto"/>
            </w:tcBorders>
            <w:shd w:val="clear" w:color="000000" w:fill="B4C6E7"/>
            <w:vAlign w:val="center"/>
            <w:hideMark/>
          </w:tcPr>
          <w:p w14:paraId="0701DAB2" w14:textId="77777777" w:rsidR="004F42F7" w:rsidRPr="00E61ECE" w:rsidRDefault="004F42F7" w:rsidP="00C06766">
            <w:pPr>
              <w:spacing w:after="0"/>
              <w:jc w:val="center"/>
              <w:rPr>
                <w:rFonts w:eastAsia="Times New Roman" w:cs="Calibri"/>
                <w:b/>
                <w:bCs/>
                <w:szCs w:val="20"/>
                <w:lang w:eastAsia="es-ES"/>
              </w:rPr>
            </w:pPr>
            <w:r w:rsidRPr="00E61ECE">
              <w:rPr>
                <w:rFonts w:eastAsia="Times New Roman" w:cs="Calibri"/>
                <w:b/>
                <w:bCs/>
                <w:szCs w:val="20"/>
                <w:lang w:eastAsia="es-ES"/>
              </w:rPr>
              <w:t>Description of goods (per item), services or works (per milestone/output)</w:t>
            </w:r>
          </w:p>
        </w:tc>
        <w:tc>
          <w:tcPr>
            <w:tcW w:w="2208" w:type="dxa"/>
            <w:vMerge w:val="restart"/>
            <w:tcBorders>
              <w:top w:val="single" w:sz="8" w:space="0" w:color="auto"/>
              <w:left w:val="single" w:sz="4" w:space="0" w:color="auto"/>
              <w:bottom w:val="single" w:sz="4" w:space="0" w:color="auto"/>
              <w:right w:val="single" w:sz="4" w:space="0" w:color="auto"/>
            </w:tcBorders>
            <w:shd w:val="clear" w:color="000000" w:fill="B4C6E7"/>
            <w:vAlign w:val="center"/>
            <w:hideMark/>
          </w:tcPr>
          <w:p w14:paraId="6D2F8C98" w14:textId="01E19C3D" w:rsidR="004F42F7" w:rsidRPr="00E61ECE" w:rsidRDefault="004F42F7" w:rsidP="00C06766">
            <w:pPr>
              <w:spacing w:after="0"/>
              <w:jc w:val="center"/>
              <w:rPr>
                <w:rFonts w:eastAsia="Times New Roman" w:cs="Calibri"/>
                <w:b/>
                <w:bCs/>
                <w:szCs w:val="20"/>
                <w:lang w:eastAsia="es-ES"/>
              </w:rPr>
            </w:pPr>
            <w:r w:rsidRPr="00E61ECE">
              <w:rPr>
                <w:rFonts w:eastAsia="Times New Roman" w:cs="Calibri"/>
                <w:b/>
                <w:bCs/>
                <w:szCs w:val="20"/>
                <w:lang w:eastAsia="es-ES"/>
              </w:rPr>
              <w:t>**Expected date for specification/TOR /SOW to be submitted</w:t>
            </w:r>
          </w:p>
        </w:tc>
        <w:tc>
          <w:tcPr>
            <w:tcW w:w="1276" w:type="dxa"/>
            <w:vMerge w:val="restart"/>
            <w:tcBorders>
              <w:top w:val="single" w:sz="8" w:space="0" w:color="auto"/>
              <w:left w:val="single" w:sz="4" w:space="0" w:color="auto"/>
              <w:bottom w:val="single" w:sz="4" w:space="0" w:color="auto"/>
              <w:right w:val="single" w:sz="4" w:space="0" w:color="auto"/>
            </w:tcBorders>
            <w:shd w:val="clear" w:color="000000" w:fill="B4C6E7"/>
            <w:vAlign w:val="center"/>
            <w:hideMark/>
          </w:tcPr>
          <w:p w14:paraId="54318A52" w14:textId="77777777" w:rsidR="004F42F7" w:rsidRPr="00E61ECE" w:rsidRDefault="004F42F7" w:rsidP="00C06766">
            <w:pPr>
              <w:spacing w:after="0"/>
              <w:jc w:val="center"/>
              <w:rPr>
                <w:rFonts w:eastAsia="Times New Roman" w:cs="Calibri"/>
                <w:b/>
                <w:bCs/>
                <w:szCs w:val="20"/>
                <w:lang w:eastAsia="es-ES"/>
              </w:rPr>
            </w:pPr>
            <w:r w:rsidRPr="00E61ECE">
              <w:rPr>
                <w:rFonts w:eastAsia="Times New Roman" w:cs="Calibri"/>
                <w:b/>
                <w:bCs/>
                <w:szCs w:val="20"/>
                <w:lang w:eastAsia="es-ES"/>
              </w:rPr>
              <w:t>Planned contract start date</w:t>
            </w:r>
          </w:p>
        </w:tc>
        <w:tc>
          <w:tcPr>
            <w:tcW w:w="1134" w:type="dxa"/>
            <w:vMerge w:val="restart"/>
            <w:tcBorders>
              <w:top w:val="single" w:sz="8" w:space="0" w:color="auto"/>
              <w:left w:val="single" w:sz="4" w:space="0" w:color="auto"/>
              <w:bottom w:val="single" w:sz="4" w:space="0" w:color="auto"/>
              <w:right w:val="single" w:sz="4" w:space="0" w:color="auto"/>
            </w:tcBorders>
            <w:shd w:val="clear" w:color="000000" w:fill="B4C6E7"/>
            <w:vAlign w:val="center"/>
            <w:hideMark/>
          </w:tcPr>
          <w:p w14:paraId="0B94433C" w14:textId="77777777" w:rsidR="004F42F7" w:rsidRPr="00E61ECE" w:rsidRDefault="004F42F7" w:rsidP="00C06766">
            <w:pPr>
              <w:spacing w:after="0"/>
              <w:jc w:val="center"/>
              <w:rPr>
                <w:rFonts w:eastAsia="Times New Roman" w:cs="Calibri"/>
                <w:b/>
                <w:bCs/>
                <w:szCs w:val="20"/>
                <w:lang w:eastAsia="es-ES"/>
              </w:rPr>
            </w:pPr>
            <w:r w:rsidRPr="00E61ECE">
              <w:rPr>
                <w:rFonts w:eastAsia="Times New Roman" w:cs="Calibri"/>
                <w:b/>
                <w:bCs/>
                <w:szCs w:val="20"/>
                <w:lang w:eastAsia="es-ES"/>
              </w:rPr>
              <w:t>USD</w:t>
            </w:r>
          </w:p>
        </w:tc>
      </w:tr>
      <w:tr w:rsidR="004F42F7" w:rsidRPr="00E61ECE" w14:paraId="2B1ECFA8" w14:textId="77777777" w:rsidTr="004F42F7">
        <w:trPr>
          <w:trHeight w:val="585"/>
        </w:trPr>
        <w:tc>
          <w:tcPr>
            <w:tcW w:w="343" w:type="dxa"/>
            <w:vMerge/>
            <w:tcBorders>
              <w:top w:val="single" w:sz="8" w:space="0" w:color="auto"/>
              <w:left w:val="single" w:sz="8" w:space="0" w:color="auto"/>
              <w:bottom w:val="single" w:sz="4" w:space="0" w:color="auto"/>
              <w:right w:val="single" w:sz="4" w:space="0" w:color="auto"/>
            </w:tcBorders>
            <w:vAlign w:val="center"/>
            <w:hideMark/>
          </w:tcPr>
          <w:p w14:paraId="33F8D8C9" w14:textId="77777777" w:rsidR="004F42F7" w:rsidRPr="00E61ECE" w:rsidRDefault="004F42F7" w:rsidP="00C06766">
            <w:pPr>
              <w:spacing w:after="0"/>
              <w:jc w:val="left"/>
              <w:rPr>
                <w:rFonts w:eastAsia="Times New Roman" w:cs="Calibri"/>
                <w:b/>
                <w:bCs/>
                <w:szCs w:val="20"/>
                <w:lang w:eastAsia="es-ES"/>
              </w:rPr>
            </w:pPr>
          </w:p>
        </w:tc>
        <w:tc>
          <w:tcPr>
            <w:tcW w:w="940" w:type="dxa"/>
            <w:vMerge/>
            <w:tcBorders>
              <w:top w:val="single" w:sz="8" w:space="0" w:color="auto"/>
              <w:left w:val="single" w:sz="4" w:space="0" w:color="auto"/>
              <w:bottom w:val="single" w:sz="4" w:space="0" w:color="auto"/>
              <w:right w:val="single" w:sz="4" w:space="0" w:color="auto"/>
            </w:tcBorders>
            <w:vAlign w:val="center"/>
            <w:hideMark/>
          </w:tcPr>
          <w:p w14:paraId="6CA15941" w14:textId="77777777" w:rsidR="004F42F7" w:rsidRPr="00E61ECE" w:rsidRDefault="004F42F7" w:rsidP="00C06766">
            <w:pPr>
              <w:spacing w:after="0"/>
              <w:jc w:val="left"/>
              <w:rPr>
                <w:rFonts w:eastAsia="Times New Roman" w:cs="Calibri"/>
                <w:b/>
                <w:bCs/>
                <w:szCs w:val="20"/>
                <w:lang w:eastAsia="es-ES"/>
              </w:rPr>
            </w:pPr>
          </w:p>
        </w:tc>
        <w:tc>
          <w:tcPr>
            <w:tcW w:w="1826" w:type="dxa"/>
            <w:vMerge/>
            <w:tcBorders>
              <w:top w:val="single" w:sz="8" w:space="0" w:color="auto"/>
              <w:left w:val="single" w:sz="4" w:space="0" w:color="auto"/>
              <w:bottom w:val="single" w:sz="4" w:space="0" w:color="auto"/>
              <w:right w:val="single" w:sz="4" w:space="0" w:color="auto"/>
            </w:tcBorders>
            <w:vAlign w:val="center"/>
            <w:hideMark/>
          </w:tcPr>
          <w:p w14:paraId="04EA0256" w14:textId="77777777" w:rsidR="004F42F7" w:rsidRPr="00E61ECE" w:rsidRDefault="004F42F7" w:rsidP="00C06766">
            <w:pPr>
              <w:spacing w:after="0"/>
              <w:jc w:val="left"/>
              <w:rPr>
                <w:rFonts w:eastAsia="Times New Roman" w:cs="Calibri"/>
                <w:b/>
                <w:bCs/>
                <w:szCs w:val="20"/>
                <w:lang w:eastAsia="es-ES"/>
              </w:rPr>
            </w:pPr>
          </w:p>
        </w:tc>
        <w:tc>
          <w:tcPr>
            <w:tcW w:w="6353" w:type="dxa"/>
            <w:vMerge/>
            <w:tcBorders>
              <w:top w:val="single" w:sz="8" w:space="0" w:color="auto"/>
              <w:left w:val="single" w:sz="4" w:space="0" w:color="auto"/>
              <w:bottom w:val="single" w:sz="4" w:space="0" w:color="auto"/>
              <w:right w:val="single" w:sz="4" w:space="0" w:color="auto"/>
            </w:tcBorders>
            <w:vAlign w:val="center"/>
            <w:hideMark/>
          </w:tcPr>
          <w:p w14:paraId="20684A20" w14:textId="77777777" w:rsidR="004F42F7" w:rsidRPr="00E61ECE" w:rsidRDefault="004F42F7" w:rsidP="00C06766">
            <w:pPr>
              <w:spacing w:after="0"/>
              <w:jc w:val="left"/>
              <w:rPr>
                <w:rFonts w:eastAsia="Times New Roman" w:cs="Calibri"/>
                <w:b/>
                <w:bCs/>
                <w:szCs w:val="20"/>
                <w:lang w:eastAsia="es-ES"/>
              </w:rPr>
            </w:pPr>
          </w:p>
        </w:tc>
        <w:tc>
          <w:tcPr>
            <w:tcW w:w="2208" w:type="dxa"/>
            <w:vMerge/>
            <w:tcBorders>
              <w:top w:val="single" w:sz="8" w:space="0" w:color="auto"/>
              <w:left w:val="single" w:sz="4" w:space="0" w:color="auto"/>
              <w:bottom w:val="single" w:sz="4" w:space="0" w:color="auto"/>
              <w:right w:val="single" w:sz="4" w:space="0" w:color="auto"/>
            </w:tcBorders>
            <w:vAlign w:val="center"/>
            <w:hideMark/>
          </w:tcPr>
          <w:p w14:paraId="5BF07FE5" w14:textId="77777777" w:rsidR="004F42F7" w:rsidRPr="00E61ECE" w:rsidRDefault="004F42F7" w:rsidP="00C06766">
            <w:pPr>
              <w:spacing w:after="0"/>
              <w:jc w:val="left"/>
              <w:rPr>
                <w:rFonts w:eastAsia="Times New Roman" w:cs="Calibri"/>
                <w:b/>
                <w:bCs/>
                <w:szCs w:val="20"/>
                <w:lang w:eastAsia="es-ES"/>
              </w:rPr>
            </w:pPr>
          </w:p>
        </w:tc>
        <w:tc>
          <w:tcPr>
            <w:tcW w:w="1276" w:type="dxa"/>
            <w:vMerge/>
            <w:tcBorders>
              <w:top w:val="single" w:sz="8" w:space="0" w:color="auto"/>
              <w:left w:val="single" w:sz="4" w:space="0" w:color="auto"/>
              <w:bottom w:val="single" w:sz="4" w:space="0" w:color="auto"/>
              <w:right w:val="single" w:sz="4" w:space="0" w:color="auto"/>
            </w:tcBorders>
            <w:vAlign w:val="center"/>
            <w:hideMark/>
          </w:tcPr>
          <w:p w14:paraId="34675EF7" w14:textId="77777777" w:rsidR="004F42F7" w:rsidRPr="00E61ECE" w:rsidRDefault="004F42F7" w:rsidP="00C06766">
            <w:pPr>
              <w:spacing w:after="0"/>
              <w:jc w:val="left"/>
              <w:rPr>
                <w:rFonts w:eastAsia="Times New Roman" w:cs="Calibri"/>
                <w:b/>
                <w:bCs/>
                <w:szCs w:val="20"/>
                <w:lang w:eastAsia="es-ES"/>
              </w:rPr>
            </w:pPr>
          </w:p>
        </w:tc>
        <w:tc>
          <w:tcPr>
            <w:tcW w:w="1134" w:type="dxa"/>
            <w:vMerge/>
            <w:tcBorders>
              <w:top w:val="single" w:sz="8" w:space="0" w:color="auto"/>
              <w:left w:val="single" w:sz="4" w:space="0" w:color="auto"/>
              <w:bottom w:val="single" w:sz="4" w:space="0" w:color="auto"/>
              <w:right w:val="single" w:sz="4" w:space="0" w:color="auto"/>
            </w:tcBorders>
            <w:vAlign w:val="center"/>
            <w:hideMark/>
          </w:tcPr>
          <w:p w14:paraId="7CB2FD59" w14:textId="77777777" w:rsidR="004F42F7" w:rsidRPr="00E61ECE" w:rsidRDefault="004F42F7" w:rsidP="00C06766">
            <w:pPr>
              <w:spacing w:after="0"/>
              <w:jc w:val="left"/>
              <w:rPr>
                <w:rFonts w:eastAsia="Times New Roman" w:cs="Calibri"/>
                <w:b/>
                <w:bCs/>
                <w:szCs w:val="20"/>
                <w:lang w:eastAsia="es-ES"/>
              </w:rPr>
            </w:pPr>
          </w:p>
        </w:tc>
      </w:tr>
      <w:tr w:rsidR="004F42F7" w:rsidRPr="00E61ECE" w14:paraId="42D8762C"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113C91"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284D6D0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3D5C8407"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2141DC42"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activity 1.1.2 (Guidelines addressing the legal, financial and regulatory aspects related to the implementation of Self-Certified Green Transport agreements, including review of international best-practice) and 2.1.1</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76AB900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March,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EC1B51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June,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84CE4BB" w14:textId="69D9F3B4"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77</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5F2ACA40"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3A6016"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2B84E743"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24A8C2D1"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79469EB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activity 1.1.3 (Guidelines addressing the legal, financial and regulatory aspects related to the implementation of Self-Certified Green Fleet Management agreements, including review of international best-practice) and 2.2.1</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2543EE0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March,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A0F860B"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June,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096255F" w14:textId="2486FE63"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52</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7DF370DB"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9DF55F"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3</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51DAFFE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5997F1D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3525DCC3"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activity 1.2.1 (Study on preconditions: short-term improvements in public transport and non-motorized mobility)</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0892F0E5"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March,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83042AF"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May,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E7ADD9C" w14:textId="26C3119A"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90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718A3628"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3D6D4D"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4</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72972AF7"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2C5839A5"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4FA848C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activity 1.2.2 (Guidelines, including financial models, to support the supply and access to EV in Lebanon (focus on bus operators and car fleets))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05FCF255"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May,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3E959E7"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August,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A2AE782" w14:textId="3A42910A"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40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4D466E78"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4CA3C6"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5</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3D33DDE3"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09D42A14"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2B5F0839" w14:textId="60CFA532"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activity 1.2.3 (Study on electrification options for the Lebanese fleet (car and bus fleets</w:t>
            </w:r>
            <w:r w:rsidR="00A96386" w:rsidRPr="00E61ECE">
              <w:rPr>
                <w:rFonts w:eastAsia="Times New Roman" w:cs="Calibri"/>
                <w:szCs w:val="20"/>
                <w:lang w:eastAsia="es-ES"/>
              </w:rPr>
              <w:t xml:space="preserve"> and national electricity grid</w:t>
            </w:r>
            <w:r w:rsidRPr="00E61ECE">
              <w:rPr>
                <w:rFonts w:eastAsia="Times New Roman" w:cs="Calibri"/>
                <w:szCs w:val="20"/>
                <w:lang w:eastAsia="es-ES"/>
              </w:rPr>
              <w:t>))</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77CB4D11"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September,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D5887A0"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December,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857E81B" w14:textId="29123330"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40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05C10A21"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08C72A"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6</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45CD5A5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7210A641"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03C71137"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activity 1.2.4 (Drafting the national e-mobility strategy)</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06EC195D"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July, 2024</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A95C8F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F4BB72C" w14:textId="2020E58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40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76B6095F"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E4DAF"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7</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0EE7072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500AD93B"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4B3C99C1" w14:textId="0EBF267A"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Environmental expertise team: Technical assistance for activity 1.2.5 (Gender analysis and action plan and strategic environmental and social assessment (SESA) of the national e-mobility strategy)</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6EE35B7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July, 2024</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339336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475FFC2" w14:textId="33716448"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40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1950C741"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927D72"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8</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4EE342A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7F81AC87"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2CC4B46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activity 1.3.1 (Roadmap on end-of-life vehicle management) and 1.3.3</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1149828D"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C22185D"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30D8A04" w14:textId="16B0A066"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185</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2B230303"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F8DA6F"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9</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47E0BBA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138BBBA7"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72AAC22B"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activity 2.1.3 (GPTS certification procedure established)</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1BE7D6E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82CD36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AB7150C" w14:textId="110622CA"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2DBF89FB"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75072"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10</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5A1614C2"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1C272D52"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26026A4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activity 2.3.1 (Accessibility criteria and conditions defined and pilot sites selected)</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45B3BDD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B86ED13"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241B112" w14:textId="1E57504F"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2F5B3F43"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1D1E21"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11</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00199775"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ITB</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70D41135"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Contracting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12A516D1"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Construction plan and construction works in Jbeil (activity 2.3.2) (Detailed construction plans developed, implemented and monitored in the pilot sites)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62691B14"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February,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540AF3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May, 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D8EF932" w14:textId="0193CE20"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375</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5E462E06" w14:textId="77777777" w:rsidTr="004F42F7">
        <w:trPr>
          <w:trHeight w:val="63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96BFB0"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lastRenderedPageBreak/>
              <w:t>12</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644499D1"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36CDC50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0F0CC982"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activity 2.3.3 (reporting of demonstration results) (Report on results, lessons learnt and replication options)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789B2E87"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2024</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454FAF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2025</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B2D7ED1" w14:textId="2E655C54"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3F8A2A80"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609411"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13</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251D1BA1"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68B9C5F4"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39EC1302"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the procurement of e-buses (Procurement of e-bus)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30A206C0"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2E9B11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A3C9CAB" w14:textId="02F28F05"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6D8CFC13"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8D37C2"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14</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6EA0DD5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RFQ</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2C58914D"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5CCAF51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Procurement of 2 e-buses (Procurement of e-bus)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71293D15"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61944A4"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June, 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26B24B7" w14:textId="43DCA6AA"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900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7D1C4CAA"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AF439C"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15</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62C1A84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RFQ</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3A61F8F3"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5B98427D"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Procurement and installation of fast-charging equipment for e-buses (Procurement and installation of charging infrastructure based on renewable energy)</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7B3BA8C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AC78FD3"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June, 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4E552EB" w14:textId="1E126C9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150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420FE38D"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B6028E"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16</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7E8CD18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7B4F475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2B70B50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activity 2.4.3 (reporting of demonstration results) (Report on results, lessons learnt and replication options)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1DDE11C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B5CF4A1"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821AF8F" w14:textId="02915FBC"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5B0E340D"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996BC4"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17</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76C82C5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785A2CC4"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367464B3" w14:textId="5633D6AF"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activities 2.5.1 and 2.5.2 (Procurement of 4 demonstration cars</w:t>
            </w:r>
            <w:r w:rsidR="00710DC7" w:rsidRPr="00E61ECE">
              <w:rPr>
                <w:rFonts w:eastAsia="Times New Roman" w:cs="Calibri"/>
                <w:szCs w:val="20"/>
                <w:lang w:eastAsia="es-ES"/>
              </w:rPr>
              <w:t xml:space="preserve">, </w:t>
            </w:r>
            <w:r w:rsidRPr="00E61ECE">
              <w:rPr>
                <w:rFonts w:eastAsia="Times New Roman" w:cs="Calibri"/>
                <w:szCs w:val="20"/>
                <w:lang w:eastAsia="es-ES"/>
              </w:rPr>
              <w:t>fleet manag</w:t>
            </w:r>
            <w:r w:rsidR="00710DC7" w:rsidRPr="00E61ECE">
              <w:rPr>
                <w:rFonts w:eastAsia="Times New Roman" w:cs="Calibri"/>
                <w:szCs w:val="20"/>
                <w:lang w:eastAsia="es-ES"/>
              </w:rPr>
              <w:t>e</w:t>
            </w:r>
            <w:r w:rsidRPr="00E61ECE">
              <w:rPr>
                <w:rFonts w:eastAsia="Times New Roman" w:cs="Calibri"/>
                <w:szCs w:val="20"/>
                <w:lang w:eastAsia="es-ES"/>
              </w:rPr>
              <w:t>ment hardware and software) and 2.5.2</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2A47E67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36243D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BD187AB" w14:textId="0A1FD740"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13DA41A5"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EFCB76"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18</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6C5D55F1"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RFQ</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53B6E3D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2A501237" w14:textId="1DBFD28A"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Procurement of pilot cars and fleet management hardware and software (Procurement of 4 demonstration cars and fleet </w:t>
            </w:r>
            <w:r w:rsidR="00FA52C7" w:rsidRPr="00E61ECE">
              <w:rPr>
                <w:rFonts w:eastAsia="Times New Roman" w:cs="Calibri"/>
                <w:szCs w:val="20"/>
                <w:lang w:eastAsia="es-ES"/>
              </w:rPr>
              <w:t>management</w:t>
            </w:r>
            <w:r w:rsidRPr="00E61ECE">
              <w:rPr>
                <w:rFonts w:eastAsia="Times New Roman" w:cs="Calibri"/>
                <w:szCs w:val="20"/>
                <w:lang w:eastAsia="es-ES"/>
              </w:rPr>
              <w:t xml:space="preserve"> hardware and software)</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5CD790A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4D58493"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July, 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E4BEBCC" w14:textId="7F716158"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16</w:t>
            </w:r>
            <w:r w:rsidR="000B1D20" w:rsidRPr="00E61ECE">
              <w:rPr>
                <w:rFonts w:eastAsia="Times New Roman" w:cs="Calibri"/>
                <w:szCs w:val="20"/>
                <w:lang w:eastAsia="es-ES"/>
              </w:rPr>
              <w:t>0</w:t>
            </w:r>
            <w:r w:rsidR="00612962" w:rsidRPr="00E61ECE">
              <w:rPr>
                <w:rFonts w:eastAsia="Times New Roman" w:cs="Calibri"/>
                <w:szCs w:val="20"/>
                <w:lang w:eastAsia="es-ES"/>
              </w:rPr>
              <w:t>,</w:t>
            </w:r>
            <w:r w:rsidR="000B1D20" w:rsidRPr="00E61ECE">
              <w:rPr>
                <w:rFonts w:eastAsia="Times New Roman" w:cs="Calibri"/>
                <w:szCs w:val="20"/>
                <w:lang w:eastAsia="es-ES"/>
              </w:rPr>
              <w:t>000</w:t>
            </w:r>
          </w:p>
        </w:tc>
      </w:tr>
      <w:tr w:rsidR="004F42F7" w:rsidRPr="00E61ECE" w14:paraId="6D903BCF"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1522D8"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19</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40E69262"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688A923D"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271929CB"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activity 2.5.3 (reporting of demonstration results) (Demonstration of cars and GFM, including report on results, lessons learnt and replication options)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0B651F5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1706190"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F5BAF0D" w14:textId="13929F15"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2121F361"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355E8"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20</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051379BB"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5731A33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2650771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the project communication plan, including monitoring and evaluation (Project communication plan, including monitoring and evaluation)</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77F5609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B87FD71"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July,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B129784" w14:textId="4BDDB5C2"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17</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692465B3"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28DAE"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21</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618223F3"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IC </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58AA1604" w14:textId="23CD07BD"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Individual consultant - International</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101B7125"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to activity 3.2.2 (report on lessons learnt from the project) (Report on lessons learnt from the E-mob programme and adaptation to the Lebanese context)</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07D05C2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July, 2024</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F6D0BF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57169A8" w14:textId="60021B49"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7BE16369"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5E6822"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22</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24CDAD9B"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IC </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0189D134" w14:textId="42F45E09"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Individual consultant - International</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1F2B6CB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to activity 3.2.3 (exit project strategy) (Exit project strategy for the deployment of e-mobility in Lebanon)</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5FF6847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2026</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F45BD37"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July, 2026</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178A447" w14:textId="3B5C53A8"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74BF2F2C"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AFBDF4"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23</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4116ECD1" w14:textId="633D81A9"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2787EA17"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Contracting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242C37D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Virtual platform and website supporting the network (Provide technical support to establish the mandate, structure, governance and working plan for the network) and 4.1.4</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4F680C60"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December,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5AF98B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C827628" w14:textId="7DD04E64"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717C0030"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819D19"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lastRenderedPageBreak/>
              <w:t>24</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3874BA80" w14:textId="476B5FD3"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712381F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Contracting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7A3E974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Technical assistance for project monitoring platform and compilation of K&amp;M products (Project monitoring platform and development &amp;compilation of KM products)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4E3F87CB"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649455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July, 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3F62F8F" w14:textId="43CBD5A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7804838C"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2021AE"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25</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14B8EDF3"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RFQ</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158D3FA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66D06C65" w14:textId="62FCBF3D"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Technical and hospitality support for the network meetings (venue, catering, </w:t>
            </w:r>
            <w:r w:rsidR="00FA52C7" w:rsidRPr="00E61ECE">
              <w:rPr>
                <w:rFonts w:eastAsia="Times New Roman" w:cs="Calibri"/>
                <w:szCs w:val="20"/>
                <w:lang w:eastAsia="es-ES"/>
              </w:rPr>
              <w:t>etc.</w:t>
            </w:r>
            <w:r w:rsidRPr="00E61ECE">
              <w:rPr>
                <w:rFonts w:eastAsia="Times New Roman" w:cs="Calibri"/>
                <w:szCs w:val="20"/>
                <w:lang w:eastAsia="es-ES"/>
              </w:rPr>
              <w:t>) (Convene and carry out periodic meetings with all key stakeholders participating in the network)</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64DB4065"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December,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A425D80"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F09C62C" w14:textId="39030461"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78BE5220"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377BF5"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26</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4B9B47A3"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1F1805B1"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779F2A1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Implementation of campaigns targeting general users (Implementation of campaigns targeting general users)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301ECFE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2025</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91AD46B"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March, 2025</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553DE3F" w14:textId="2D588C16"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40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02BEAD40"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61863E"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27</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1067D2A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7A098AF0"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5B240874" w14:textId="15416F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Training and supporting materials for transport companies and </w:t>
            </w:r>
            <w:r w:rsidR="00FA52C7" w:rsidRPr="00E61ECE">
              <w:rPr>
                <w:rFonts w:eastAsia="Times New Roman" w:cs="Calibri"/>
                <w:szCs w:val="20"/>
                <w:lang w:eastAsia="es-ES"/>
              </w:rPr>
              <w:t>professionals</w:t>
            </w:r>
            <w:r w:rsidRPr="00E61ECE">
              <w:rPr>
                <w:rFonts w:eastAsia="Times New Roman" w:cs="Calibri"/>
                <w:szCs w:val="20"/>
                <w:lang w:eastAsia="es-ES"/>
              </w:rPr>
              <w:t xml:space="preserve"> (Supporting materials and workshops targeting transport companies and professionals)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1065404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760B4F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40B769E" w14:textId="72F49DD9"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18</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676A2001"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0922D3"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28</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4189E9C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62DB0C3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0870F41A" w14:textId="0A5DD5B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Gender training materials for transport companies and </w:t>
            </w:r>
            <w:r w:rsidR="00FA52C7" w:rsidRPr="00E61ECE">
              <w:rPr>
                <w:rFonts w:eastAsia="Times New Roman" w:cs="Calibri"/>
                <w:szCs w:val="20"/>
                <w:lang w:eastAsia="es-ES"/>
              </w:rPr>
              <w:t>professionals</w:t>
            </w:r>
            <w:r w:rsidRPr="00E61ECE">
              <w:rPr>
                <w:rFonts w:eastAsia="Times New Roman" w:cs="Calibri"/>
                <w:szCs w:val="20"/>
                <w:lang w:eastAsia="es-ES"/>
              </w:rPr>
              <w:t xml:space="preserve"> (Supporting materials and workshops targeting transport companies and professionals)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7051338D"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633AB92"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749E9EA" w14:textId="5B414B5A"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3DBB4715"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5ABA46"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29</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4CA90F8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IC </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0CC6ABC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Individual consultant</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3CB9C2EC" w14:textId="4CDC8AC5"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Training and supporting materials for municipal planners and decision-makers (Supporting training and </w:t>
            </w:r>
            <w:r w:rsidR="00FA52C7" w:rsidRPr="00E61ECE">
              <w:rPr>
                <w:rFonts w:eastAsia="Times New Roman" w:cs="Calibri"/>
                <w:szCs w:val="20"/>
                <w:lang w:eastAsia="es-ES"/>
              </w:rPr>
              <w:t>awareness</w:t>
            </w:r>
            <w:r w:rsidRPr="00E61ECE">
              <w:rPr>
                <w:rFonts w:eastAsia="Times New Roman" w:cs="Calibri"/>
                <w:szCs w:val="20"/>
                <w:lang w:eastAsia="es-ES"/>
              </w:rPr>
              <w:t>-raising materials targeting municipal planners and decision-makers)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3D779D5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2024</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0DC08F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July,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451D1D1" w14:textId="2D5CC6BF"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w:t>
            </w:r>
            <w:r w:rsidR="00612962" w:rsidRPr="00E61ECE">
              <w:rPr>
                <w:rFonts w:eastAsia="Times New Roman" w:cs="Calibri"/>
                <w:szCs w:val="20"/>
                <w:lang w:eastAsia="es-ES"/>
              </w:rPr>
              <w:t>,</w:t>
            </w:r>
            <w:r w:rsidRPr="00E61ECE">
              <w:rPr>
                <w:rFonts w:eastAsia="Times New Roman" w:cs="Calibri"/>
                <w:szCs w:val="20"/>
                <w:lang w:eastAsia="es-ES"/>
              </w:rPr>
              <w:t>179</w:t>
            </w:r>
          </w:p>
        </w:tc>
      </w:tr>
      <w:tr w:rsidR="004F42F7" w:rsidRPr="00E61ECE" w14:paraId="2BED43A6"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A2BD5B"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30</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024725E7"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IC </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7E85BA3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Individual consultant</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6B461C76" w14:textId="43C497BC"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Gender materials for municipal planners and decision-makers (Supporting training and </w:t>
            </w:r>
            <w:r w:rsidR="00FA52C7" w:rsidRPr="00E61ECE">
              <w:rPr>
                <w:rFonts w:eastAsia="Times New Roman" w:cs="Calibri"/>
                <w:szCs w:val="20"/>
                <w:lang w:eastAsia="es-ES"/>
              </w:rPr>
              <w:t>awareness</w:t>
            </w:r>
            <w:r w:rsidRPr="00E61ECE">
              <w:rPr>
                <w:rFonts w:eastAsia="Times New Roman" w:cs="Calibri"/>
                <w:szCs w:val="20"/>
                <w:lang w:eastAsia="es-ES"/>
              </w:rPr>
              <w:t>-raising materials targeting municipal planners and decision-makers)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7BBEC01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2024</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FDC41D7"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July,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FD6CF51" w14:textId="77AC704A"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4</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63B82B63"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490DEC"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31</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35A7EFAD"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IC </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06A28AA1"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Individual consultant</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24AD009B" w14:textId="67FDDDE9"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SESP training materials for municipal planners and decision-makers (Supporting training and </w:t>
            </w:r>
            <w:r w:rsidR="00FA52C7" w:rsidRPr="00E61ECE">
              <w:rPr>
                <w:rFonts w:eastAsia="Times New Roman" w:cs="Calibri"/>
                <w:szCs w:val="20"/>
                <w:lang w:eastAsia="es-ES"/>
              </w:rPr>
              <w:t>awareness</w:t>
            </w:r>
            <w:r w:rsidRPr="00E61ECE">
              <w:rPr>
                <w:rFonts w:eastAsia="Times New Roman" w:cs="Calibri"/>
                <w:szCs w:val="20"/>
                <w:lang w:eastAsia="es-ES"/>
              </w:rPr>
              <w:t>-raising materials targeting municipal planners and decision-makers)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1BFD040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2024</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490C34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July,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0A07E37" w14:textId="760D9044"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1D2FD3A2"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5534D"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32</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69397EBF"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5DC0540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366581C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Training workshops for municipal planners and decision-makers (Training workshops for municipal planners and decision-makers)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6F310104"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2025</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600E01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March, 2025</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A223C8" w14:textId="08D532E1"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16</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29FD02AE"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D6AC31"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33</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1C98B270"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IC</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290235FA" w14:textId="3D763C22"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Individual consultant - International</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54DD6FA4"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Mid term evaluation (Mid-term evaluation completed)</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4E10CCC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2024</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58CE534"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941DFD9" w14:textId="198E72C2"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30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392A7F34"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5C9F68"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34</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7E5C3C95"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IC</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338D1E3C" w14:textId="7D1ED9DA"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Individual consultant – International</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47CDB23F"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Terminal evaluation (Terminal evaluation completed)</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393BFB8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June, 2026</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D2DE97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August, 2026</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562A8F6" w14:textId="0AF2A41C"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40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62A920E4"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EC58F"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lastRenderedPageBreak/>
              <w:t>35</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04CDC65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IC</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653F6EDE" w14:textId="6C53E0ED"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Individual consultant - National</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4D8D245F" w14:textId="07EB1956"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Monitoring of social and environmental safeguards management measures and stakeholder engagement activities (Monitoring of social and environmental safeguards management measures, stakeholder engagement activities and gender action plan  )</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3AB935A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June, 2026</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E4C9CD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August, 2026</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C29B508" w14:textId="1E1446F3"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8</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12029093"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5FB933"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36</w:t>
            </w:r>
          </w:p>
        </w:tc>
        <w:tc>
          <w:tcPr>
            <w:tcW w:w="940" w:type="dxa"/>
            <w:tcBorders>
              <w:top w:val="single" w:sz="4" w:space="0" w:color="auto"/>
              <w:left w:val="nil"/>
              <w:bottom w:val="single" w:sz="4" w:space="0" w:color="auto"/>
              <w:right w:val="single" w:sz="4" w:space="0" w:color="auto"/>
            </w:tcBorders>
            <w:shd w:val="clear" w:color="auto" w:fill="auto"/>
            <w:noWrap/>
            <w:vAlign w:val="center"/>
            <w:hideMark/>
          </w:tcPr>
          <w:p w14:paraId="2C50A25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IC</w:t>
            </w:r>
          </w:p>
        </w:tc>
        <w:tc>
          <w:tcPr>
            <w:tcW w:w="1826" w:type="dxa"/>
            <w:tcBorders>
              <w:top w:val="single" w:sz="4" w:space="0" w:color="auto"/>
              <w:left w:val="nil"/>
              <w:bottom w:val="single" w:sz="4" w:space="0" w:color="auto"/>
              <w:right w:val="single" w:sz="4" w:space="0" w:color="auto"/>
            </w:tcBorders>
            <w:shd w:val="clear" w:color="auto" w:fill="auto"/>
            <w:noWrap/>
            <w:vAlign w:val="center"/>
            <w:hideMark/>
          </w:tcPr>
          <w:p w14:paraId="2C716C2E" w14:textId="426619C9"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Individual consultant - National</w:t>
            </w:r>
          </w:p>
        </w:tc>
        <w:tc>
          <w:tcPr>
            <w:tcW w:w="6353" w:type="dxa"/>
            <w:tcBorders>
              <w:top w:val="single" w:sz="4" w:space="0" w:color="auto"/>
              <w:left w:val="nil"/>
              <w:bottom w:val="single" w:sz="4" w:space="0" w:color="auto"/>
              <w:right w:val="single" w:sz="4" w:space="0" w:color="auto"/>
            </w:tcBorders>
            <w:shd w:val="clear" w:color="auto" w:fill="auto"/>
            <w:noWrap/>
            <w:vAlign w:val="center"/>
            <w:hideMark/>
          </w:tcPr>
          <w:p w14:paraId="164FE280"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Gender expert for activity 1.1.2; 1.2.5; 2.1.2; 2.2.2; 2.3.2; 3.3.1, 3.3.2; 3.3.2; 3.4.1, 3.4.2; 4.1.5</w:t>
            </w:r>
          </w:p>
        </w:tc>
        <w:tc>
          <w:tcPr>
            <w:tcW w:w="2208" w:type="dxa"/>
            <w:tcBorders>
              <w:top w:val="single" w:sz="4" w:space="0" w:color="auto"/>
              <w:left w:val="nil"/>
              <w:bottom w:val="single" w:sz="4" w:space="0" w:color="auto"/>
              <w:right w:val="single" w:sz="4" w:space="0" w:color="auto"/>
            </w:tcBorders>
            <w:shd w:val="clear" w:color="auto" w:fill="auto"/>
            <w:noWrap/>
            <w:vAlign w:val="center"/>
            <w:hideMark/>
          </w:tcPr>
          <w:p w14:paraId="11B10E6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April, 2022</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508297AD"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June, 2022</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3D01B744" w14:textId="12212EFC"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41</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5B3FBD29"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711E70"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37</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19A969A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13472A00"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2C22FEEB"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Travel to participate at UNEP's E-mob Global Programme activities (Participation in UNEP's E-mob programme working groups and activities)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559A4AB2"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B3079E4"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DC0D088" w14:textId="0424C834"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19</w:t>
            </w:r>
            <w:r w:rsidR="00612962" w:rsidRPr="00E61ECE">
              <w:rPr>
                <w:rFonts w:eastAsia="Times New Roman" w:cs="Calibri"/>
                <w:szCs w:val="20"/>
                <w:lang w:eastAsia="es-ES"/>
              </w:rPr>
              <w:t>,</w:t>
            </w:r>
            <w:r w:rsidRPr="00E61ECE">
              <w:rPr>
                <w:rFonts w:eastAsia="Times New Roman" w:cs="Calibri"/>
                <w:szCs w:val="20"/>
                <w:lang w:eastAsia="es-ES"/>
              </w:rPr>
              <w:t>500</w:t>
            </w:r>
          </w:p>
        </w:tc>
      </w:tr>
      <w:tr w:rsidR="004F42F7" w:rsidRPr="00E61ECE" w14:paraId="3B6F89CB" w14:textId="77777777" w:rsidTr="004F42F7">
        <w:trPr>
          <w:trHeight w:val="345"/>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48B49F"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38</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7B4612B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4A4930AD"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74DD453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Travel for public consultancies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67B57685"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790ABDA"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41D9460" w14:textId="543B5B2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040E0BCF"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05FD66"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39</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1DD704EE"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5CE4CDE4" w14:textId="0F743BCD"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xml:space="preserve">Service contract - Individual </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50BB7CD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Project Manager</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43B13C37"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15FEA58"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7ADD5B5" w14:textId="7BDFCFFF"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414</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6B3032CF"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E7C876" w14:textId="77777777" w:rsidR="004F42F7" w:rsidRPr="00E61ECE" w:rsidRDefault="004F42F7" w:rsidP="00E22692">
            <w:pPr>
              <w:spacing w:after="0"/>
              <w:jc w:val="right"/>
              <w:rPr>
                <w:rFonts w:eastAsia="Times New Roman" w:cs="Calibri"/>
                <w:szCs w:val="20"/>
                <w:lang w:eastAsia="es-ES"/>
              </w:rPr>
            </w:pPr>
            <w:r w:rsidRPr="00E61ECE">
              <w:rPr>
                <w:rFonts w:eastAsia="Times New Roman" w:cs="Calibri"/>
                <w:szCs w:val="20"/>
                <w:lang w:eastAsia="es-ES"/>
              </w:rPr>
              <w:t>40</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3C021C8D" w14:textId="77777777" w:rsidR="004F42F7" w:rsidRPr="00E61ECE" w:rsidRDefault="004F42F7" w:rsidP="00E22692">
            <w:pPr>
              <w:spacing w:after="0"/>
              <w:jc w:val="left"/>
              <w:rPr>
                <w:rFonts w:eastAsia="Times New Roman" w:cs="Calibri"/>
                <w:szCs w:val="20"/>
                <w:lang w:eastAsia="es-ES"/>
              </w:rPr>
            </w:pPr>
            <w:r w:rsidRPr="00E61ECE">
              <w:rPr>
                <w:rFonts w:eastAsia="Times New Roman" w:cs="Calibri"/>
                <w:szCs w:val="20"/>
                <w:lang w:eastAsia="es-ES"/>
              </w:rPr>
              <w:t> </w:t>
            </w:r>
          </w:p>
        </w:tc>
        <w:tc>
          <w:tcPr>
            <w:tcW w:w="1826" w:type="dxa"/>
            <w:tcBorders>
              <w:top w:val="single" w:sz="4" w:space="0" w:color="auto"/>
              <w:left w:val="nil"/>
              <w:bottom w:val="single" w:sz="4" w:space="0" w:color="auto"/>
              <w:right w:val="single" w:sz="4" w:space="0" w:color="auto"/>
            </w:tcBorders>
            <w:shd w:val="clear" w:color="auto" w:fill="auto"/>
            <w:hideMark/>
          </w:tcPr>
          <w:p w14:paraId="380E2437" w14:textId="1F50CE94" w:rsidR="004F42F7" w:rsidRPr="00E61ECE" w:rsidRDefault="004F42F7" w:rsidP="00E22692">
            <w:pPr>
              <w:spacing w:after="0"/>
              <w:jc w:val="left"/>
              <w:rPr>
                <w:rFonts w:eastAsia="Times New Roman" w:cs="Calibri"/>
                <w:szCs w:val="20"/>
                <w:lang w:eastAsia="es-ES"/>
              </w:rPr>
            </w:pPr>
            <w:r w:rsidRPr="00E61ECE">
              <w:rPr>
                <w:rFonts w:eastAsia="Times New Roman" w:cs="Calibri"/>
                <w:szCs w:val="20"/>
                <w:lang w:eastAsia="es-ES"/>
              </w:rPr>
              <w:t xml:space="preserve">Service contract - Individual </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11902767" w14:textId="77777777" w:rsidR="004F42F7" w:rsidRPr="00E61ECE" w:rsidRDefault="004F42F7" w:rsidP="00E22692">
            <w:pPr>
              <w:spacing w:after="0"/>
              <w:jc w:val="left"/>
              <w:rPr>
                <w:rFonts w:eastAsia="Times New Roman" w:cs="Calibri"/>
                <w:szCs w:val="20"/>
                <w:lang w:eastAsia="es-ES"/>
              </w:rPr>
            </w:pPr>
            <w:r w:rsidRPr="00E61ECE">
              <w:rPr>
                <w:rFonts w:eastAsia="Times New Roman" w:cs="Calibri"/>
                <w:szCs w:val="20"/>
                <w:lang w:eastAsia="es-ES"/>
              </w:rPr>
              <w:t>Transport Engineer</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62445097" w14:textId="77777777" w:rsidR="004F42F7" w:rsidRPr="00E61ECE" w:rsidRDefault="004F42F7" w:rsidP="00E22692">
            <w:pPr>
              <w:spacing w:after="0"/>
              <w:jc w:val="left"/>
              <w:rPr>
                <w:rFonts w:eastAsia="Times New Roman" w:cs="Calibri"/>
                <w:szCs w:val="20"/>
                <w:lang w:eastAsia="es-ES"/>
              </w:rPr>
            </w:pPr>
            <w:r w:rsidRPr="00E61ECE">
              <w:rPr>
                <w:rFonts w:eastAsia="Times New Roman" w:cs="Calibri"/>
                <w:szCs w:val="20"/>
                <w:lang w:eastAsia="es-ES"/>
              </w:rPr>
              <w:t>October, 2021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1D49734" w14:textId="77777777" w:rsidR="004F42F7" w:rsidRPr="00E61ECE" w:rsidRDefault="004F42F7" w:rsidP="00E22692">
            <w:pPr>
              <w:spacing w:after="0"/>
              <w:jc w:val="left"/>
              <w:rPr>
                <w:rFonts w:eastAsia="Times New Roman" w:cs="Calibri"/>
                <w:szCs w:val="20"/>
                <w:lang w:eastAsia="es-ES"/>
              </w:rPr>
            </w:pPr>
            <w:r w:rsidRPr="00E61ECE">
              <w:rPr>
                <w:rFonts w:eastAsia="Times New Roman" w:cs="Calibri"/>
                <w:szCs w:val="20"/>
                <w:lang w:eastAsia="es-ES"/>
              </w:rPr>
              <w:t>January,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3B9AABE" w14:textId="7A2F1905" w:rsidR="004F42F7" w:rsidRPr="00E61ECE" w:rsidRDefault="004F42F7" w:rsidP="00E22692">
            <w:pPr>
              <w:spacing w:after="0"/>
              <w:jc w:val="right"/>
              <w:rPr>
                <w:rFonts w:eastAsia="Times New Roman" w:cs="Calibri"/>
                <w:szCs w:val="20"/>
                <w:lang w:eastAsia="es-ES"/>
              </w:rPr>
            </w:pPr>
            <w:r w:rsidRPr="00E61ECE">
              <w:rPr>
                <w:rFonts w:eastAsia="Times New Roman" w:cs="Calibri"/>
                <w:szCs w:val="20"/>
                <w:lang w:eastAsia="es-ES"/>
              </w:rPr>
              <w:t>312</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3650CCB8"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1A1088" w14:textId="77777777" w:rsidR="004F42F7" w:rsidRPr="00E61ECE" w:rsidRDefault="004F42F7" w:rsidP="00E22692">
            <w:pPr>
              <w:spacing w:after="0"/>
              <w:jc w:val="right"/>
              <w:rPr>
                <w:rFonts w:eastAsia="Times New Roman" w:cs="Calibri"/>
                <w:szCs w:val="20"/>
                <w:lang w:eastAsia="es-ES"/>
              </w:rPr>
            </w:pPr>
            <w:r w:rsidRPr="00E61ECE">
              <w:rPr>
                <w:rFonts w:eastAsia="Times New Roman" w:cs="Calibri"/>
                <w:szCs w:val="20"/>
                <w:lang w:eastAsia="es-ES"/>
              </w:rPr>
              <w:t>41</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09F90973" w14:textId="77777777" w:rsidR="004F42F7" w:rsidRPr="00E61ECE" w:rsidRDefault="004F42F7" w:rsidP="00E22692">
            <w:pPr>
              <w:spacing w:after="0"/>
              <w:jc w:val="left"/>
              <w:rPr>
                <w:rFonts w:eastAsia="Times New Roman" w:cs="Calibri"/>
                <w:szCs w:val="20"/>
                <w:lang w:eastAsia="es-ES"/>
              </w:rPr>
            </w:pPr>
            <w:r w:rsidRPr="00E61ECE">
              <w:rPr>
                <w:rFonts w:eastAsia="Times New Roman" w:cs="Calibri"/>
                <w:szCs w:val="20"/>
                <w:lang w:eastAsia="es-ES"/>
              </w:rPr>
              <w:t> </w:t>
            </w:r>
          </w:p>
        </w:tc>
        <w:tc>
          <w:tcPr>
            <w:tcW w:w="1826" w:type="dxa"/>
            <w:tcBorders>
              <w:top w:val="single" w:sz="4" w:space="0" w:color="auto"/>
              <w:left w:val="nil"/>
              <w:bottom w:val="single" w:sz="4" w:space="0" w:color="auto"/>
              <w:right w:val="single" w:sz="4" w:space="0" w:color="auto"/>
            </w:tcBorders>
            <w:shd w:val="clear" w:color="auto" w:fill="auto"/>
            <w:hideMark/>
          </w:tcPr>
          <w:p w14:paraId="31EC44AA" w14:textId="177E36DE" w:rsidR="004F42F7" w:rsidRPr="00E61ECE" w:rsidRDefault="004F42F7" w:rsidP="00E22692">
            <w:pPr>
              <w:spacing w:after="0"/>
              <w:jc w:val="left"/>
              <w:rPr>
                <w:rFonts w:eastAsia="Times New Roman" w:cs="Calibri"/>
                <w:szCs w:val="20"/>
                <w:lang w:eastAsia="es-ES"/>
              </w:rPr>
            </w:pPr>
            <w:r w:rsidRPr="00E61ECE">
              <w:rPr>
                <w:rFonts w:eastAsia="Times New Roman" w:cs="Calibri"/>
                <w:szCs w:val="20"/>
                <w:lang w:eastAsia="es-ES"/>
              </w:rPr>
              <w:t xml:space="preserve">Service contract - Individual </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5012F6F6" w14:textId="77777777" w:rsidR="004F42F7" w:rsidRPr="00E61ECE" w:rsidRDefault="004F42F7" w:rsidP="00E22692">
            <w:pPr>
              <w:spacing w:after="0"/>
              <w:jc w:val="left"/>
              <w:rPr>
                <w:rFonts w:eastAsia="Times New Roman" w:cs="Calibri"/>
                <w:szCs w:val="20"/>
                <w:lang w:eastAsia="es-ES"/>
              </w:rPr>
            </w:pPr>
            <w:r w:rsidRPr="00E61ECE">
              <w:rPr>
                <w:rFonts w:eastAsia="Times New Roman" w:cs="Calibri"/>
                <w:szCs w:val="20"/>
                <w:lang w:eastAsia="es-ES"/>
              </w:rPr>
              <w:t>Assistant</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029926F8" w14:textId="77777777" w:rsidR="004F42F7" w:rsidRPr="00E61ECE" w:rsidRDefault="004F42F7" w:rsidP="00E22692">
            <w:pPr>
              <w:spacing w:after="0"/>
              <w:jc w:val="left"/>
              <w:rPr>
                <w:rFonts w:eastAsia="Times New Roman" w:cs="Calibri"/>
                <w:szCs w:val="20"/>
                <w:lang w:eastAsia="es-ES"/>
              </w:rPr>
            </w:pPr>
            <w:r w:rsidRPr="00E61ECE">
              <w:rPr>
                <w:rFonts w:eastAsia="Times New Roman" w:cs="Calibri"/>
                <w:szCs w:val="20"/>
                <w:lang w:eastAsia="es-ES"/>
              </w:rPr>
              <w:t>October, 2021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878A546" w14:textId="77777777" w:rsidR="004F42F7" w:rsidRPr="00E61ECE" w:rsidRDefault="004F42F7" w:rsidP="00E22692">
            <w:pPr>
              <w:spacing w:after="0"/>
              <w:jc w:val="left"/>
              <w:rPr>
                <w:rFonts w:eastAsia="Times New Roman" w:cs="Calibri"/>
                <w:szCs w:val="20"/>
                <w:lang w:eastAsia="es-ES"/>
              </w:rPr>
            </w:pPr>
            <w:r w:rsidRPr="00E61ECE">
              <w:rPr>
                <w:rFonts w:eastAsia="Times New Roman" w:cs="Calibri"/>
                <w:szCs w:val="20"/>
                <w:lang w:eastAsia="es-ES"/>
              </w:rPr>
              <w:t>January,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7695C93" w14:textId="1F73D35D" w:rsidR="004F42F7" w:rsidRPr="00E61ECE" w:rsidRDefault="004F42F7" w:rsidP="00E22692">
            <w:pPr>
              <w:spacing w:after="0"/>
              <w:jc w:val="right"/>
              <w:rPr>
                <w:rFonts w:eastAsia="Times New Roman" w:cs="Calibri"/>
                <w:szCs w:val="20"/>
                <w:lang w:eastAsia="es-ES"/>
              </w:rPr>
            </w:pPr>
            <w:r w:rsidRPr="00E61ECE">
              <w:rPr>
                <w:rFonts w:eastAsia="Times New Roman" w:cs="Calibri"/>
                <w:szCs w:val="20"/>
                <w:lang w:eastAsia="es-ES"/>
              </w:rPr>
              <w:t>1</w:t>
            </w:r>
            <w:r w:rsidR="002212BA" w:rsidRPr="00E61ECE">
              <w:rPr>
                <w:rFonts w:eastAsia="Times New Roman" w:cs="Calibri"/>
                <w:szCs w:val="20"/>
                <w:lang w:eastAsia="es-ES"/>
              </w:rPr>
              <w:t>39</w:t>
            </w:r>
            <w:r w:rsidR="00612962" w:rsidRPr="00E61ECE">
              <w:rPr>
                <w:rFonts w:eastAsia="Times New Roman" w:cs="Calibri"/>
                <w:szCs w:val="20"/>
                <w:lang w:eastAsia="es-ES"/>
              </w:rPr>
              <w:t>,</w:t>
            </w:r>
            <w:r w:rsidR="002212BA" w:rsidRPr="00E61ECE">
              <w:rPr>
                <w:rFonts w:eastAsia="Times New Roman" w:cs="Calibri"/>
                <w:szCs w:val="20"/>
                <w:lang w:eastAsia="es-ES"/>
              </w:rPr>
              <w:t>5</w:t>
            </w:r>
            <w:r w:rsidRPr="00E61ECE">
              <w:rPr>
                <w:rFonts w:eastAsia="Times New Roman" w:cs="Calibri"/>
                <w:szCs w:val="20"/>
                <w:lang w:eastAsia="es-ES"/>
              </w:rPr>
              <w:t>00</w:t>
            </w:r>
          </w:p>
        </w:tc>
      </w:tr>
      <w:tr w:rsidR="001D06EA" w:rsidRPr="00E61ECE" w14:paraId="6AC90146" w14:textId="77777777" w:rsidTr="00541BB1">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tcPr>
          <w:p w14:paraId="18B7C8A5" w14:textId="41A8DE91" w:rsidR="001D06EA" w:rsidRPr="00E61ECE" w:rsidRDefault="001D06EA" w:rsidP="001D06EA">
            <w:pPr>
              <w:spacing w:after="0"/>
              <w:jc w:val="right"/>
              <w:rPr>
                <w:rFonts w:eastAsia="Times New Roman" w:cs="Calibri"/>
                <w:szCs w:val="20"/>
                <w:lang w:eastAsia="es-ES"/>
              </w:rPr>
            </w:pPr>
            <w:r w:rsidRPr="00E61ECE">
              <w:rPr>
                <w:rFonts w:eastAsia="Times New Roman" w:cs="Calibri"/>
                <w:szCs w:val="20"/>
                <w:lang w:eastAsia="es-ES"/>
              </w:rPr>
              <w:t>42</w:t>
            </w:r>
          </w:p>
        </w:tc>
        <w:tc>
          <w:tcPr>
            <w:tcW w:w="940" w:type="dxa"/>
            <w:tcBorders>
              <w:top w:val="single" w:sz="4" w:space="0" w:color="auto"/>
              <w:left w:val="nil"/>
              <w:bottom w:val="single" w:sz="4" w:space="0" w:color="auto"/>
              <w:right w:val="single" w:sz="4" w:space="0" w:color="auto"/>
            </w:tcBorders>
            <w:shd w:val="clear" w:color="auto" w:fill="auto"/>
            <w:vAlign w:val="center"/>
          </w:tcPr>
          <w:p w14:paraId="5D992D78" w14:textId="77777777" w:rsidR="001D06EA" w:rsidRPr="00E61ECE" w:rsidRDefault="001D06EA" w:rsidP="001D06EA">
            <w:pPr>
              <w:spacing w:after="0"/>
              <w:jc w:val="left"/>
              <w:rPr>
                <w:rFonts w:eastAsia="Times New Roman" w:cs="Calibri"/>
                <w:szCs w:val="20"/>
                <w:lang w:eastAsia="es-ES"/>
              </w:rPr>
            </w:pPr>
          </w:p>
        </w:tc>
        <w:tc>
          <w:tcPr>
            <w:tcW w:w="1826" w:type="dxa"/>
            <w:tcBorders>
              <w:top w:val="single" w:sz="4" w:space="0" w:color="auto"/>
              <w:left w:val="nil"/>
              <w:bottom w:val="single" w:sz="4" w:space="0" w:color="auto"/>
              <w:right w:val="single" w:sz="4" w:space="0" w:color="auto"/>
            </w:tcBorders>
            <w:shd w:val="clear" w:color="auto" w:fill="auto"/>
          </w:tcPr>
          <w:p w14:paraId="58723207" w14:textId="066F38B8" w:rsidR="001D06EA" w:rsidRPr="00E61ECE" w:rsidRDefault="001D06EA" w:rsidP="001D06EA">
            <w:pPr>
              <w:spacing w:after="0"/>
              <w:jc w:val="left"/>
              <w:rPr>
                <w:rFonts w:eastAsia="Times New Roman" w:cs="Calibri"/>
                <w:szCs w:val="20"/>
                <w:lang w:eastAsia="es-ES"/>
              </w:rPr>
            </w:pPr>
            <w:r w:rsidRPr="00E61ECE">
              <w:rPr>
                <w:rFonts w:eastAsia="Times New Roman" w:cs="Calibri"/>
                <w:szCs w:val="20"/>
                <w:lang w:eastAsia="es-ES"/>
              </w:rPr>
              <w:t xml:space="preserve">Service contract - Individual </w:t>
            </w:r>
          </w:p>
        </w:tc>
        <w:tc>
          <w:tcPr>
            <w:tcW w:w="6353" w:type="dxa"/>
            <w:tcBorders>
              <w:top w:val="single" w:sz="4" w:space="0" w:color="auto"/>
              <w:left w:val="nil"/>
              <w:bottom w:val="single" w:sz="4" w:space="0" w:color="auto"/>
              <w:right w:val="single" w:sz="4" w:space="0" w:color="auto"/>
            </w:tcBorders>
            <w:shd w:val="clear" w:color="auto" w:fill="auto"/>
            <w:vAlign w:val="center"/>
          </w:tcPr>
          <w:p w14:paraId="2FF623CA" w14:textId="73DFAEBA" w:rsidR="001D06EA" w:rsidRPr="00E61ECE" w:rsidRDefault="001D06EA" w:rsidP="001D06EA">
            <w:pPr>
              <w:spacing w:after="0"/>
              <w:jc w:val="left"/>
              <w:rPr>
                <w:rFonts w:eastAsia="Times New Roman" w:cs="Calibri"/>
                <w:szCs w:val="20"/>
                <w:lang w:eastAsia="es-ES"/>
              </w:rPr>
            </w:pPr>
            <w:r w:rsidRPr="00E61ECE">
              <w:rPr>
                <w:rFonts w:eastAsia="Times New Roman" w:cs="Calibri"/>
                <w:szCs w:val="20"/>
                <w:lang w:eastAsia="es-ES"/>
              </w:rPr>
              <w:t>Safeguards Officer</w:t>
            </w:r>
          </w:p>
        </w:tc>
        <w:tc>
          <w:tcPr>
            <w:tcW w:w="2208" w:type="dxa"/>
            <w:tcBorders>
              <w:top w:val="single" w:sz="4" w:space="0" w:color="auto"/>
              <w:left w:val="nil"/>
              <w:bottom w:val="single" w:sz="4" w:space="0" w:color="auto"/>
              <w:right w:val="single" w:sz="4" w:space="0" w:color="auto"/>
            </w:tcBorders>
            <w:shd w:val="clear" w:color="auto" w:fill="auto"/>
            <w:vAlign w:val="center"/>
          </w:tcPr>
          <w:p w14:paraId="10C7CFC8" w14:textId="673F0523" w:rsidR="001D06EA" w:rsidRPr="00E61ECE" w:rsidRDefault="001D06EA" w:rsidP="001D06EA">
            <w:pPr>
              <w:spacing w:after="0"/>
              <w:jc w:val="left"/>
              <w:rPr>
                <w:rFonts w:eastAsia="Times New Roman" w:cs="Calibri"/>
                <w:szCs w:val="20"/>
                <w:lang w:eastAsia="es-ES"/>
              </w:rPr>
            </w:pPr>
            <w:r w:rsidRPr="00E61ECE">
              <w:rPr>
                <w:rFonts w:eastAsia="Times New Roman" w:cs="Calibri"/>
                <w:szCs w:val="20"/>
                <w:lang w:eastAsia="es-ES"/>
              </w:rPr>
              <w:t>October, 2021</w:t>
            </w:r>
          </w:p>
        </w:tc>
        <w:tc>
          <w:tcPr>
            <w:tcW w:w="1276" w:type="dxa"/>
            <w:tcBorders>
              <w:top w:val="single" w:sz="4" w:space="0" w:color="auto"/>
              <w:left w:val="nil"/>
              <w:bottom w:val="single" w:sz="4" w:space="0" w:color="auto"/>
              <w:right w:val="single" w:sz="4" w:space="0" w:color="auto"/>
            </w:tcBorders>
            <w:shd w:val="clear" w:color="auto" w:fill="auto"/>
            <w:vAlign w:val="center"/>
          </w:tcPr>
          <w:p w14:paraId="5C7AE580" w14:textId="77B4FB62" w:rsidR="001D06EA" w:rsidRPr="00E61ECE" w:rsidRDefault="001D06EA" w:rsidP="001D06EA">
            <w:pPr>
              <w:spacing w:after="0"/>
              <w:jc w:val="left"/>
              <w:rPr>
                <w:rFonts w:eastAsia="Times New Roman" w:cs="Calibri"/>
                <w:szCs w:val="20"/>
                <w:lang w:eastAsia="es-ES"/>
              </w:rPr>
            </w:pPr>
            <w:r w:rsidRPr="00E61ECE">
              <w:rPr>
                <w:rFonts w:eastAsia="Times New Roman" w:cs="Calibri"/>
                <w:szCs w:val="20"/>
                <w:lang w:eastAsia="es-ES"/>
              </w:rPr>
              <w:t>January, 2022</w:t>
            </w:r>
          </w:p>
        </w:tc>
        <w:tc>
          <w:tcPr>
            <w:tcW w:w="1134" w:type="dxa"/>
            <w:tcBorders>
              <w:top w:val="single" w:sz="4" w:space="0" w:color="auto"/>
              <w:left w:val="nil"/>
              <w:bottom w:val="single" w:sz="4" w:space="0" w:color="auto"/>
              <w:right w:val="single" w:sz="4" w:space="0" w:color="auto"/>
            </w:tcBorders>
            <w:shd w:val="clear" w:color="auto" w:fill="auto"/>
            <w:vAlign w:val="center"/>
          </w:tcPr>
          <w:p w14:paraId="71C34207" w14:textId="751CDF7A" w:rsidR="001D06EA" w:rsidRPr="00E61ECE" w:rsidRDefault="001D06EA" w:rsidP="001D06EA">
            <w:pPr>
              <w:spacing w:after="0"/>
              <w:jc w:val="right"/>
              <w:rPr>
                <w:rFonts w:eastAsia="Times New Roman" w:cs="Calibri"/>
                <w:szCs w:val="20"/>
                <w:lang w:eastAsia="es-ES"/>
              </w:rPr>
            </w:pPr>
            <w:r w:rsidRPr="00E61ECE">
              <w:rPr>
                <w:rFonts w:eastAsia="Times New Roman" w:cs="Calibri"/>
                <w:szCs w:val="20"/>
                <w:lang w:eastAsia="es-ES"/>
              </w:rPr>
              <w:t>46,500</w:t>
            </w:r>
          </w:p>
        </w:tc>
      </w:tr>
      <w:tr w:rsidR="004F42F7" w:rsidRPr="00E61ECE" w14:paraId="5A971C01"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CA7055" w14:textId="0D9931F4"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4</w:t>
            </w:r>
            <w:r w:rsidR="001535C5" w:rsidRPr="00E61ECE">
              <w:rPr>
                <w:rFonts w:eastAsia="Times New Roman" w:cs="Calibri"/>
                <w:szCs w:val="20"/>
                <w:lang w:eastAsia="es-ES"/>
              </w:rPr>
              <w:t>3</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75444AE9"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RFQ</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57FACB4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4B55155F"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Inception workshop (M&amp;E plan designed and implemented)</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1A21A84B"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842035D"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February,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787D084" w14:textId="5013E69A"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7E34AE12"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1A4347" w14:textId="1CE0194B"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4</w:t>
            </w:r>
            <w:r w:rsidR="000E3B45" w:rsidRPr="00E61ECE">
              <w:rPr>
                <w:rFonts w:eastAsia="Times New Roman" w:cs="Calibri"/>
                <w:szCs w:val="20"/>
                <w:lang w:eastAsia="es-ES"/>
              </w:rPr>
              <w:t>4</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7493F0BA" w14:textId="2F3F3645"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RFQ</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6A870C2C" w14:textId="056FAB5D"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59EAF6E2"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SESP audio-visual and print materials (Supporting materials and workshops targeting transport companies and professionals)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260E2275"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74C9AA1"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0D4C7D7" w14:textId="50FE8A7E"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1</w:t>
            </w:r>
            <w:r w:rsidR="00612962" w:rsidRPr="00E61ECE">
              <w:rPr>
                <w:rFonts w:eastAsia="Times New Roman" w:cs="Calibri"/>
                <w:szCs w:val="20"/>
                <w:lang w:eastAsia="es-ES"/>
              </w:rPr>
              <w:t>,</w:t>
            </w:r>
            <w:r w:rsidRPr="00E61ECE">
              <w:rPr>
                <w:rFonts w:eastAsia="Times New Roman" w:cs="Calibri"/>
                <w:szCs w:val="20"/>
                <w:lang w:eastAsia="es-ES"/>
              </w:rPr>
              <w:t>000</w:t>
            </w:r>
          </w:p>
        </w:tc>
      </w:tr>
      <w:tr w:rsidR="008C3335" w:rsidRPr="00E61ECE" w14:paraId="0DA0FDB3"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tcPr>
          <w:p w14:paraId="6463C35B" w14:textId="0EBAE66A" w:rsidR="008C3335" w:rsidRPr="00E61ECE" w:rsidRDefault="008C3335" w:rsidP="008C3335">
            <w:pPr>
              <w:spacing w:after="0"/>
              <w:jc w:val="right"/>
              <w:rPr>
                <w:rFonts w:eastAsia="Times New Roman" w:cs="Calibri"/>
                <w:szCs w:val="20"/>
                <w:lang w:eastAsia="es-ES"/>
              </w:rPr>
            </w:pPr>
            <w:r w:rsidRPr="00E61ECE">
              <w:rPr>
                <w:rFonts w:eastAsia="Times New Roman" w:cs="Calibri"/>
                <w:szCs w:val="20"/>
                <w:lang w:eastAsia="es-ES"/>
              </w:rPr>
              <w:t>45</w:t>
            </w:r>
          </w:p>
        </w:tc>
        <w:tc>
          <w:tcPr>
            <w:tcW w:w="940" w:type="dxa"/>
            <w:tcBorders>
              <w:top w:val="single" w:sz="4" w:space="0" w:color="auto"/>
              <w:left w:val="nil"/>
              <w:bottom w:val="single" w:sz="4" w:space="0" w:color="auto"/>
              <w:right w:val="single" w:sz="4" w:space="0" w:color="auto"/>
            </w:tcBorders>
            <w:shd w:val="clear" w:color="auto" w:fill="auto"/>
            <w:vAlign w:val="center"/>
          </w:tcPr>
          <w:p w14:paraId="624A655B" w14:textId="3326331F" w:rsidR="008C3335" w:rsidRPr="00E61ECE" w:rsidRDefault="008C3335" w:rsidP="008C3335">
            <w:pPr>
              <w:spacing w:after="0"/>
              <w:jc w:val="left"/>
              <w:rPr>
                <w:rFonts w:eastAsia="Times New Roman" w:cs="Calibri"/>
                <w:szCs w:val="20"/>
                <w:lang w:eastAsia="es-ES"/>
              </w:rPr>
            </w:pPr>
            <w:r w:rsidRPr="00E61ECE">
              <w:rPr>
                <w:rFonts w:eastAsia="Times New Roman" w:cs="Calibri"/>
                <w:szCs w:val="20"/>
                <w:lang w:eastAsia="es-ES"/>
              </w:rPr>
              <w:t>RFQ</w:t>
            </w:r>
          </w:p>
        </w:tc>
        <w:tc>
          <w:tcPr>
            <w:tcW w:w="1826" w:type="dxa"/>
            <w:tcBorders>
              <w:top w:val="single" w:sz="4" w:space="0" w:color="auto"/>
              <w:left w:val="nil"/>
              <w:bottom w:val="single" w:sz="4" w:space="0" w:color="auto"/>
              <w:right w:val="single" w:sz="4" w:space="0" w:color="auto"/>
            </w:tcBorders>
            <w:shd w:val="clear" w:color="auto" w:fill="auto"/>
            <w:vAlign w:val="center"/>
          </w:tcPr>
          <w:p w14:paraId="5B1F3218" w14:textId="5B83F218" w:rsidR="008C3335" w:rsidRPr="00E61ECE" w:rsidRDefault="008C3335" w:rsidP="008C3335">
            <w:pPr>
              <w:spacing w:after="0"/>
              <w:jc w:val="left"/>
              <w:rPr>
                <w:rFonts w:eastAsia="Times New Roman" w:cs="Calibri"/>
                <w:szCs w:val="20"/>
                <w:lang w:eastAsia="es-ES"/>
              </w:rPr>
            </w:pPr>
            <w:r w:rsidRPr="00E61ECE">
              <w:rPr>
                <w:rFonts w:eastAsia="Times New Roman" w:cs="Calibri"/>
                <w:szCs w:val="20"/>
                <w:lang w:eastAsia="es-ES"/>
              </w:rPr>
              <w:t>Company</w:t>
            </w:r>
          </w:p>
        </w:tc>
        <w:tc>
          <w:tcPr>
            <w:tcW w:w="6353" w:type="dxa"/>
            <w:tcBorders>
              <w:top w:val="single" w:sz="4" w:space="0" w:color="auto"/>
              <w:left w:val="nil"/>
              <w:bottom w:val="single" w:sz="4" w:space="0" w:color="auto"/>
              <w:right w:val="single" w:sz="4" w:space="0" w:color="auto"/>
            </w:tcBorders>
            <w:shd w:val="clear" w:color="auto" w:fill="auto"/>
            <w:vAlign w:val="center"/>
          </w:tcPr>
          <w:p w14:paraId="56D19AFC" w14:textId="6FEB67A5" w:rsidR="008C3335" w:rsidRPr="00E61ECE" w:rsidRDefault="008C3335" w:rsidP="008C3335">
            <w:pPr>
              <w:spacing w:after="0"/>
              <w:jc w:val="left"/>
              <w:rPr>
                <w:rFonts w:eastAsia="Times New Roman" w:cs="Calibri"/>
                <w:szCs w:val="20"/>
                <w:lang w:eastAsia="es-ES"/>
              </w:rPr>
            </w:pPr>
            <w:r w:rsidRPr="00E61ECE">
              <w:rPr>
                <w:rFonts w:eastAsia="Times New Roman" w:cs="Calibri"/>
                <w:szCs w:val="20"/>
                <w:lang w:eastAsia="es-ES"/>
              </w:rPr>
              <w:t>Furniture</w:t>
            </w:r>
          </w:p>
        </w:tc>
        <w:tc>
          <w:tcPr>
            <w:tcW w:w="2208" w:type="dxa"/>
            <w:tcBorders>
              <w:top w:val="single" w:sz="4" w:space="0" w:color="auto"/>
              <w:left w:val="nil"/>
              <w:bottom w:val="single" w:sz="4" w:space="0" w:color="auto"/>
              <w:right w:val="single" w:sz="4" w:space="0" w:color="auto"/>
            </w:tcBorders>
            <w:shd w:val="clear" w:color="auto" w:fill="auto"/>
            <w:vAlign w:val="center"/>
          </w:tcPr>
          <w:p w14:paraId="42338E56" w14:textId="34F4187B" w:rsidR="008C3335" w:rsidRPr="00E61ECE" w:rsidRDefault="008C3335" w:rsidP="008C3335">
            <w:pPr>
              <w:spacing w:after="0"/>
              <w:jc w:val="left"/>
              <w:rPr>
                <w:rFonts w:eastAsia="Times New Roman" w:cs="Calibri"/>
                <w:szCs w:val="20"/>
                <w:lang w:eastAsia="es-ES"/>
              </w:rPr>
            </w:pPr>
            <w:r w:rsidRPr="00E61ECE">
              <w:rPr>
                <w:rFonts w:eastAsia="Times New Roman" w:cs="Calibri"/>
                <w:szCs w:val="20"/>
                <w:lang w:eastAsia="es-ES"/>
              </w:rPr>
              <w:t>January 2022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EE85C72" w14:textId="135C041F" w:rsidR="008C3335" w:rsidRPr="00E61ECE" w:rsidRDefault="008C3335" w:rsidP="008C3335">
            <w:pPr>
              <w:spacing w:after="0"/>
              <w:jc w:val="left"/>
              <w:rPr>
                <w:rFonts w:eastAsia="Times New Roman" w:cs="Calibri"/>
                <w:szCs w:val="20"/>
                <w:lang w:eastAsia="es-ES"/>
              </w:rPr>
            </w:pPr>
            <w:r w:rsidRPr="00E61ECE">
              <w:rPr>
                <w:rFonts w:eastAsia="Times New Roman" w:cs="Calibri"/>
                <w:szCs w:val="20"/>
                <w:lang w:eastAsia="es-ES"/>
              </w:rPr>
              <w:t>Febr, 2022</w:t>
            </w:r>
          </w:p>
        </w:tc>
        <w:tc>
          <w:tcPr>
            <w:tcW w:w="1134" w:type="dxa"/>
            <w:tcBorders>
              <w:top w:val="single" w:sz="4" w:space="0" w:color="auto"/>
              <w:left w:val="nil"/>
              <w:bottom w:val="single" w:sz="4" w:space="0" w:color="auto"/>
              <w:right w:val="single" w:sz="4" w:space="0" w:color="auto"/>
            </w:tcBorders>
            <w:shd w:val="clear" w:color="auto" w:fill="auto"/>
            <w:vAlign w:val="center"/>
          </w:tcPr>
          <w:p w14:paraId="432F6E23" w14:textId="4C16E025" w:rsidR="008C3335" w:rsidRPr="00E61ECE" w:rsidRDefault="008C3335" w:rsidP="008C3335">
            <w:pPr>
              <w:spacing w:after="0"/>
              <w:jc w:val="right"/>
              <w:rPr>
                <w:rFonts w:eastAsia="Times New Roman" w:cs="Calibri"/>
                <w:szCs w:val="20"/>
                <w:lang w:eastAsia="es-ES"/>
              </w:rPr>
            </w:pPr>
            <w:r w:rsidRPr="00E61ECE">
              <w:rPr>
                <w:rFonts w:eastAsia="Times New Roman" w:cs="Calibri"/>
                <w:szCs w:val="20"/>
                <w:lang w:eastAsia="es-ES"/>
              </w:rPr>
              <w:t>3,589</w:t>
            </w:r>
          </w:p>
        </w:tc>
      </w:tr>
      <w:tr w:rsidR="004F42F7" w:rsidRPr="00E61ECE" w14:paraId="28FE32E8"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6E67E" w14:textId="48C8FA83" w:rsidR="004F42F7" w:rsidRPr="00E61ECE" w:rsidRDefault="004F42F7" w:rsidP="00BF7166">
            <w:pPr>
              <w:spacing w:after="0"/>
              <w:jc w:val="right"/>
              <w:rPr>
                <w:rFonts w:eastAsia="Times New Roman" w:cs="Calibri"/>
                <w:szCs w:val="20"/>
                <w:lang w:eastAsia="es-ES"/>
              </w:rPr>
            </w:pPr>
            <w:r w:rsidRPr="00E61ECE">
              <w:rPr>
                <w:rFonts w:eastAsia="Times New Roman" w:cs="Calibri"/>
                <w:szCs w:val="20"/>
                <w:lang w:eastAsia="es-ES"/>
              </w:rPr>
              <w:t>4</w:t>
            </w:r>
            <w:r w:rsidR="000E3B45" w:rsidRPr="00E61ECE">
              <w:rPr>
                <w:rFonts w:eastAsia="Times New Roman" w:cs="Calibri"/>
                <w:szCs w:val="20"/>
                <w:lang w:eastAsia="es-ES"/>
              </w:rPr>
              <w:t>6</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11C556A7" w14:textId="30F6A85E"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RFQ</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5A9A0734" w14:textId="54B7B2A5"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62133B1E" w14:textId="77777777"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Office supplies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16CFD6F3" w14:textId="77777777"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January,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E75F514" w14:textId="77777777"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February,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E47E113" w14:textId="2219C09A" w:rsidR="004F42F7" w:rsidRPr="00E61ECE" w:rsidRDefault="004F42F7" w:rsidP="00BF7166">
            <w:pPr>
              <w:spacing w:after="0"/>
              <w:jc w:val="right"/>
              <w:rPr>
                <w:rFonts w:eastAsia="Times New Roman" w:cs="Calibri"/>
                <w:szCs w:val="20"/>
                <w:lang w:eastAsia="es-ES"/>
              </w:rPr>
            </w:pPr>
            <w:r w:rsidRPr="00E61ECE">
              <w:rPr>
                <w:rFonts w:eastAsia="Times New Roman" w:cs="Calibri"/>
                <w:szCs w:val="20"/>
                <w:lang w:eastAsia="es-ES"/>
              </w:rPr>
              <w:t>16</w:t>
            </w:r>
            <w:r w:rsidR="00612962" w:rsidRPr="00E61ECE">
              <w:rPr>
                <w:rFonts w:eastAsia="Times New Roman" w:cs="Calibri"/>
                <w:szCs w:val="20"/>
                <w:lang w:eastAsia="es-ES"/>
              </w:rPr>
              <w:t>,</w:t>
            </w:r>
            <w:r w:rsidRPr="00E61ECE">
              <w:rPr>
                <w:rFonts w:eastAsia="Times New Roman" w:cs="Calibri"/>
                <w:szCs w:val="20"/>
                <w:lang w:eastAsia="es-ES"/>
              </w:rPr>
              <w:t>800</w:t>
            </w:r>
          </w:p>
        </w:tc>
      </w:tr>
      <w:tr w:rsidR="004F42F7" w:rsidRPr="00E61ECE" w14:paraId="454B63C8"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F3B8FC" w14:textId="561CB487" w:rsidR="004F42F7" w:rsidRPr="00E61ECE" w:rsidRDefault="004F42F7" w:rsidP="00BF7166">
            <w:pPr>
              <w:spacing w:after="0"/>
              <w:jc w:val="right"/>
              <w:rPr>
                <w:rFonts w:eastAsia="Times New Roman" w:cs="Calibri"/>
                <w:szCs w:val="20"/>
                <w:lang w:eastAsia="es-ES"/>
              </w:rPr>
            </w:pPr>
            <w:r w:rsidRPr="00E61ECE">
              <w:rPr>
                <w:rFonts w:eastAsia="Times New Roman" w:cs="Calibri"/>
                <w:szCs w:val="20"/>
                <w:lang w:eastAsia="es-ES"/>
              </w:rPr>
              <w:t>4</w:t>
            </w:r>
            <w:r w:rsidR="000E3B45" w:rsidRPr="00E61ECE">
              <w:rPr>
                <w:rFonts w:eastAsia="Times New Roman" w:cs="Calibri"/>
                <w:szCs w:val="20"/>
                <w:lang w:eastAsia="es-ES"/>
              </w:rPr>
              <w:t>7</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330C790F" w14:textId="7DFFCB00"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RFQ</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008D024E" w14:textId="1A7CE8E1"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3C9E133F" w14:textId="77777777"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Computers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17553879" w14:textId="77777777"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January,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B643E11" w14:textId="77777777"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February,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FADF04A" w14:textId="33A37DB1" w:rsidR="004F42F7" w:rsidRPr="00E61ECE" w:rsidRDefault="004F42F7" w:rsidP="00BF7166">
            <w:pPr>
              <w:spacing w:after="0"/>
              <w:jc w:val="right"/>
              <w:rPr>
                <w:rFonts w:eastAsia="Times New Roman" w:cs="Calibri"/>
                <w:szCs w:val="20"/>
                <w:lang w:eastAsia="es-ES"/>
              </w:rPr>
            </w:pPr>
            <w:r w:rsidRPr="00E61ECE">
              <w:rPr>
                <w:rFonts w:eastAsia="Times New Roman" w:cs="Calibri"/>
                <w:szCs w:val="20"/>
                <w:lang w:eastAsia="es-ES"/>
              </w:rPr>
              <w:t>3</w:t>
            </w:r>
            <w:r w:rsidR="00612962" w:rsidRPr="00E61ECE">
              <w:rPr>
                <w:rFonts w:eastAsia="Times New Roman" w:cs="Calibri"/>
                <w:szCs w:val="20"/>
                <w:lang w:eastAsia="es-ES"/>
              </w:rPr>
              <w:t>,</w:t>
            </w:r>
            <w:r w:rsidRPr="00E61ECE">
              <w:rPr>
                <w:rFonts w:eastAsia="Times New Roman" w:cs="Calibri"/>
                <w:szCs w:val="20"/>
                <w:lang w:eastAsia="es-ES"/>
              </w:rPr>
              <w:t>900</w:t>
            </w:r>
          </w:p>
        </w:tc>
      </w:tr>
      <w:tr w:rsidR="004F42F7" w:rsidRPr="00E61ECE" w14:paraId="2D8236E3"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3FD33C" w14:textId="784D8B22" w:rsidR="004F42F7" w:rsidRPr="00E61ECE" w:rsidRDefault="004F42F7" w:rsidP="00BF7166">
            <w:pPr>
              <w:spacing w:after="0"/>
              <w:jc w:val="right"/>
              <w:rPr>
                <w:rFonts w:eastAsia="Times New Roman" w:cs="Calibri"/>
                <w:szCs w:val="20"/>
                <w:lang w:eastAsia="es-ES"/>
              </w:rPr>
            </w:pPr>
            <w:r w:rsidRPr="00E61ECE">
              <w:rPr>
                <w:rFonts w:eastAsia="Times New Roman" w:cs="Calibri"/>
                <w:szCs w:val="20"/>
                <w:lang w:eastAsia="es-ES"/>
              </w:rPr>
              <w:t>4</w:t>
            </w:r>
            <w:r w:rsidR="000E3B45" w:rsidRPr="00E61ECE">
              <w:rPr>
                <w:rFonts w:eastAsia="Times New Roman" w:cs="Calibri"/>
                <w:szCs w:val="20"/>
                <w:lang w:eastAsia="es-ES"/>
              </w:rPr>
              <w:t>8</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43978DFF" w14:textId="3D166B2A"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RFQ</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282F4A60" w14:textId="1F335ABE"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39451D71" w14:textId="77777777"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Independent financial audits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2B87465A" w14:textId="77777777"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November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FA2BD6A" w14:textId="77777777"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February, 2022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14979BB" w14:textId="713C5C07" w:rsidR="004F42F7" w:rsidRPr="00E61ECE" w:rsidRDefault="004F42F7" w:rsidP="00BF7166">
            <w:pPr>
              <w:spacing w:after="0"/>
              <w:jc w:val="right"/>
              <w:rPr>
                <w:rFonts w:eastAsia="Times New Roman" w:cs="Calibri"/>
                <w:szCs w:val="20"/>
                <w:lang w:eastAsia="es-ES"/>
              </w:rPr>
            </w:pPr>
            <w:r w:rsidRPr="00E61ECE">
              <w:rPr>
                <w:rFonts w:eastAsia="Times New Roman" w:cs="Calibri"/>
                <w:szCs w:val="20"/>
                <w:lang w:eastAsia="es-ES"/>
              </w:rPr>
              <w:t>10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3850B188"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tcPr>
          <w:p w14:paraId="6D88B03D" w14:textId="088402D2" w:rsidR="004F42F7" w:rsidRPr="00E61ECE" w:rsidRDefault="004F42F7" w:rsidP="00BF7166">
            <w:pPr>
              <w:spacing w:after="0"/>
              <w:jc w:val="right"/>
              <w:rPr>
                <w:rFonts w:eastAsia="Times New Roman" w:cs="Calibri"/>
                <w:szCs w:val="20"/>
                <w:lang w:eastAsia="es-ES"/>
              </w:rPr>
            </w:pPr>
            <w:r w:rsidRPr="00E61ECE">
              <w:rPr>
                <w:rFonts w:eastAsia="Times New Roman" w:cs="Calibri"/>
                <w:szCs w:val="20"/>
                <w:lang w:eastAsia="es-ES"/>
              </w:rPr>
              <w:lastRenderedPageBreak/>
              <w:t>4</w:t>
            </w:r>
            <w:r w:rsidR="000E3B45" w:rsidRPr="00E61ECE">
              <w:rPr>
                <w:rFonts w:eastAsia="Times New Roman" w:cs="Calibri"/>
                <w:szCs w:val="20"/>
                <w:lang w:eastAsia="es-ES"/>
              </w:rPr>
              <w:t>9</w:t>
            </w:r>
          </w:p>
        </w:tc>
        <w:tc>
          <w:tcPr>
            <w:tcW w:w="940" w:type="dxa"/>
            <w:tcBorders>
              <w:top w:val="single" w:sz="4" w:space="0" w:color="auto"/>
              <w:left w:val="nil"/>
              <w:bottom w:val="single" w:sz="4" w:space="0" w:color="auto"/>
              <w:right w:val="single" w:sz="4" w:space="0" w:color="auto"/>
            </w:tcBorders>
            <w:shd w:val="clear" w:color="auto" w:fill="auto"/>
            <w:vAlign w:val="center"/>
          </w:tcPr>
          <w:p w14:paraId="2FDDF378" w14:textId="1BD36650"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 Petty cash</w:t>
            </w:r>
          </w:p>
        </w:tc>
        <w:tc>
          <w:tcPr>
            <w:tcW w:w="1826" w:type="dxa"/>
            <w:tcBorders>
              <w:top w:val="single" w:sz="4" w:space="0" w:color="auto"/>
              <w:left w:val="nil"/>
              <w:bottom w:val="single" w:sz="4" w:space="0" w:color="auto"/>
              <w:right w:val="single" w:sz="4" w:space="0" w:color="auto"/>
            </w:tcBorders>
            <w:shd w:val="clear" w:color="auto" w:fill="auto"/>
            <w:vAlign w:val="center"/>
          </w:tcPr>
          <w:p w14:paraId="70D21E3A" w14:textId="413B414E" w:rsidR="004F42F7" w:rsidRPr="00E61ECE" w:rsidRDefault="004F42F7" w:rsidP="00BF7166">
            <w:pPr>
              <w:spacing w:after="0"/>
              <w:jc w:val="left"/>
              <w:rPr>
                <w:rFonts w:eastAsia="Times New Roman" w:cs="Calibri"/>
                <w:szCs w:val="20"/>
                <w:lang w:eastAsia="es-ES"/>
              </w:rPr>
            </w:pPr>
            <w:r w:rsidRPr="00E61ECE">
              <w:t>Transport, shipping and handling</w:t>
            </w:r>
          </w:p>
        </w:tc>
        <w:tc>
          <w:tcPr>
            <w:tcW w:w="6353" w:type="dxa"/>
            <w:tcBorders>
              <w:top w:val="single" w:sz="4" w:space="0" w:color="auto"/>
              <w:left w:val="nil"/>
              <w:bottom w:val="single" w:sz="4" w:space="0" w:color="auto"/>
              <w:right w:val="single" w:sz="4" w:space="0" w:color="auto"/>
            </w:tcBorders>
            <w:shd w:val="clear" w:color="auto" w:fill="auto"/>
            <w:vAlign w:val="center"/>
          </w:tcPr>
          <w:p w14:paraId="47DE9CE4" w14:textId="06FF62D9" w:rsidR="004F42F7" w:rsidRPr="00E61ECE" w:rsidRDefault="004F42F7" w:rsidP="00BF7166">
            <w:pPr>
              <w:spacing w:after="0"/>
              <w:jc w:val="left"/>
              <w:rPr>
                <w:rFonts w:eastAsia="Times New Roman" w:cs="Calibri"/>
                <w:szCs w:val="20"/>
                <w:lang w:eastAsia="es-ES"/>
              </w:rPr>
            </w:pPr>
            <w:r w:rsidRPr="00E61ECE">
              <w:t>Mailing and clearances (300 USD/year)</w:t>
            </w:r>
          </w:p>
        </w:tc>
        <w:tc>
          <w:tcPr>
            <w:tcW w:w="2208" w:type="dxa"/>
            <w:tcBorders>
              <w:top w:val="single" w:sz="4" w:space="0" w:color="auto"/>
              <w:left w:val="nil"/>
              <w:bottom w:val="single" w:sz="4" w:space="0" w:color="auto"/>
              <w:right w:val="single" w:sz="4" w:space="0" w:color="auto"/>
            </w:tcBorders>
            <w:shd w:val="clear" w:color="auto" w:fill="auto"/>
            <w:vAlign w:val="center"/>
          </w:tcPr>
          <w:p w14:paraId="4235C08D" w14:textId="77777777" w:rsidR="004F42F7" w:rsidRPr="00E61ECE" w:rsidRDefault="004F42F7" w:rsidP="00BF7166">
            <w:pPr>
              <w:spacing w:after="0"/>
              <w:jc w:val="left"/>
              <w:rPr>
                <w:rFonts w:eastAsia="Times New Roman" w:cs="Calibri"/>
                <w:szCs w:val="20"/>
                <w:lang w:eastAsia="es-ES"/>
              </w:rPr>
            </w:pPr>
          </w:p>
        </w:tc>
        <w:tc>
          <w:tcPr>
            <w:tcW w:w="1276" w:type="dxa"/>
            <w:tcBorders>
              <w:top w:val="single" w:sz="4" w:space="0" w:color="auto"/>
              <w:left w:val="nil"/>
              <w:bottom w:val="single" w:sz="4" w:space="0" w:color="auto"/>
              <w:right w:val="single" w:sz="4" w:space="0" w:color="auto"/>
            </w:tcBorders>
            <w:shd w:val="clear" w:color="auto" w:fill="auto"/>
            <w:vAlign w:val="center"/>
          </w:tcPr>
          <w:p w14:paraId="2328C661" w14:textId="77777777" w:rsidR="004F42F7" w:rsidRPr="00E61ECE" w:rsidRDefault="004F42F7" w:rsidP="00BF7166">
            <w:pPr>
              <w:spacing w:after="0"/>
              <w:jc w:val="left"/>
              <w:rPr>
                <w:rFonts w:eastAsia="Times New Roman" w:cs="Calibri"/>
                <w:szCs w:val="20"/>
                <w:lang w:eastAsia="es-ES"/>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6E4F32F4" w14:textId="0A12055F" w:rsidR="004F42F7" w:rsidRPr="00E61ECE" w:rsidRDefault="008C3335" w:rsidP="00BF7166">
            <w:pPr>
              <w:spacing w:after="0"/>
              <w:jc w:val="right"/>
              <w:rPr>
                <w:rFonts w:eastAsia="Times New Roman" w:cs="Calibri"/>
                <w:szCs w:val="20"/>
                <w:lang w:eastAsia="es-ES"/>
              </w:rPr>
            </w:pPr>
            <w:r w:rsidRPr="00E61ECE">
              <w:rPr>
                <w:rFonts w:eastAsia="Times New Roman" w:cs="Calibri"/>
                <w:szCs w:val="20"/>
                <w:lang w:eastAsia="es-ES"/>
              </w:rPr>
              <w:t>1,500</w:t>
            </w:r>
          </w:p>
        </w:tc>
      </w:tr>
      <w:tr w:rsidR="004F42F7" w:rsidRPr="00E61ECE" w14:paraId="230C171E"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tcPr>
          <w:p w14:paraId="6CDC4B7A" w14:textId="470F1D50" w:rsidR="004F42F7" w:rsidRPr="00E61ECE" w:rsidRDefault="000E3B45" w:rsidP="00BF7166">
            <w:pPr>
              <w:spacing w:after="0"/>
              <w:jc w:val="right"/>
              <w:rPr>
                <w:rFonts w:eastAsia="Times New Roman" w:cs="Calibri"/>
                <w:szCs w:val="20"/>
                <w:lang w:eastAsia="es-ES"/>
              </w:rPr>
            </w:pPr>
            <w:r w:rsidRPr="00E61ECE">
              <w:rPr>
                <w:rFonts w:eastAsia="Times New Roman" w:cs="Calibri"/>
                <w:szCs w:val="20"/>
                <w:lang w:eastAsia="es-ES"/>
              </w:rPr>
              <w:t>50</w:t>
            </w:r>
          </w:p>
        </w:tc>
        <w:tc>
          <w:tcPr>
            <w:tcW w:w="940" w:type="dxa"/>
            <w:tcBorders>
              <w:top w:val="single" w:sz="4" w:space="0" w:color="auto"/>
              <w:left w:val="nil"/>
              <w:bottom w:val="single" w:sz="4" w:space="0" w:color="auto"/>
              <w:right w:val="single" w:sz="4" w:space="0" w:color="auto"/>
            </w:tcBorders>
            <w:shd w:val="clear" w:color="auto" w:fill="auto"/>
            <w:vAlign w:val="center"/>
          </w:tcPr>
          <w:p w14:paraId="5A4886B2" w14:textId="1808BA58"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 Petty cash</w:t>
            </w:r>
          </w:p>
        </w:tc>
        <w:tc>
          <w:tcPr>
            <w:tcW w:w="1826" w:type="dxa"/>
            <w:tcBorders>
              <w:top w:val="single" w:sz="4" w:space="0" w:color="auto"/>
              <w:left w:val="nil"/>
              <w:bottom w:val="single" w:sz="4" w:space="0" w:color="auto"/>
              <w:right w:val="single" w:sz="4" w:space="0" w:color="auto"/>
            </w:tcBorders>
            <w:shd w:val="clear" w:color="auto" w:fill="auto"/>
            <w:vAlign w:val="center"/>
          </w:tcPr>
          <w:p w14:paraId="2B6452C7" w14:textId="19453171" w:rsidR="004F42F7" w:rsidRPr="00E61ECE" w:rsidRDefault="004F42F7" w:rsidP="00BF7166">
            <w:pPr>
              <w:spacing w:after="0"/>
              <w:jc w:val="left"/>
              <w:rPr>
                <w:rFonts w:eastAsia="Times New Roman" w:cs="Calibri"/>
                <w:szCs w:val="20"/>
                <w:lang w:eastAsia="es-ES"/>
              </w:rPr>
            </w:pPr>
            <w:r w:rsidRPr="00E61ECE">
              <w:t>Rental Maintenance of other Equipment</w:t>
            </w:r>
          </w:p>
        </w:tc>
        <w:tc>
          <w:tcPr>
            <w:tcW w:w="6353" w:type="dxa"/>
            <w:tcBorders>
              <w:top w:val="single" w:sz="4" w:space="0" w:color="auto"/>
              <w:left w:val="nil"/>
              <w:bottom w:val="single" w:sz="4" w:space="0" w:color="auto"/>
              <w:right w:val="single" w:sz="4" w:space="0" w:color="auto"/>
            </w:tcBorders>
            <w:shd w:val="clear" w:color="auto" w:fill="auto"/>
            <w:vAlign w:val="center"/>
          </w:tcPr>
          <w:p w14:paraId="42C8564A" w14:textId="0E7FD77B" w:rsidR="004F42F7" w:rsidRPr="00E61ECE" w:rsidRDefault="004F42F7" w:rsidP="00BF7166">
            <w:pPr>
              <w:spacing w:after="0"/>
              <w:jc w:val="left"/>
              <w:rPr>
                <w:rFonts w:eastAsia="Times New Roman" w:cs="Calibri"/>
                <w:szCs w:val="20"/>
                <w:lang w:eastAsia="es-ES"/>
              </w:rPr>
            </w:pPr>
            <w:r w:rsidRPr="00E61ECE">
              <w:t>Maintenance of equipment (329 USD/year)</w:t>
            </w:r>
          </w:p>
        </w:tc>
        <w:tc>
          <w:tcPr>
            <w:tcW w:w="2208" w:type="dxa"/>
            <w:tcBorders>
              <w:top w:val="single" w:sz="4" w:space="0" w:color="auto"/>
              <w:left w:val="nil"/>
              <w:bottom w:val="single" w:sz="4" w:space="0" w:color="auto"/>
              <w:right w:val="single" w:sz="4" w:space="0" w:color="auto"/>
            </w:tcBorders>
            <w:shd w:val="clear" w:color="auto" w:fill="auto"/>
            <w:vAlign w:val="center"/>
          </w:tcPr>
          <w:p w14:paraId="1AA31EFD" w14:textId="77777777" w:rsidR="004F42F7" w:rsidRPr="00E61ECE" w:rsidRDefault="004F42F7" w:rsidP="00BF7166">
            <w:pPr>
              <w:spacing w:after="0"/>
              <w:jc w:val="left"/>
              <w:rPr>
                <w:rFonts w:eastAsia="Times New Roman" w:cs="Calibri"/>
                <w:szCs w:val="20"/>
                <w:lang w:eastAsia="es-ES"/>
              </w:rPr>
            </w:pPr>
          </w:p>
        </w:tc>
        <w:tc>
          <w:tcPr>
            <w:tcW w:w="1276" w:type="dxa"/>
            <w:tcBorders>
              <w:top w:val="single" w:sz="4" w:space="0" w:color="auto"/>
              <w:left w:val="nil"/>
              <w:bottom w:val="single" w:sz="4" w:space="0" w:color="auto"/>
              <w:right w:val="single" w:sz="4" w:space="0" w:color="auto"/>
            </w:tcBorders>
            <w:shd w:val="clear" w:color="auto" w:fill="auto"/>
            <w:vAlign w:val="center"/>
          </w:tcPr>
          <w:p w14:paraId="7EE89C09" w14:textId="77777777" w:rsidR="004F42F7" w:rsidRPr="00E61ECE" w:rsidRDefault="004F42F7" w:rsidP="00BF7166">
            <w:pPr>
              <w:spacing w:after="0"/>
              <w:jc w:val="left"/>
              <w:rPr>
                <w:rFonts w:eastAsia="Times New Roman" w:cs="Calibri"/>
                <w:szCs w:val="20"/>
                <w:lang w:eastAsia="es-ES"/>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3CB6F417" w14:textId="13B50FAD" w:rsidR="004F42F7" w:rsidRPr="00E61ECE" w:rsidRDefault="004F42F7" w:rsidP="00BF7166">
            <w:pPr>
              <w:spacing w:after="0"/>
              <w:jc w:val="right"/>
              <w:rPr>
                <w:rFonts w:eastAsia="Times New Roman" w:cs="Calibri"/>
                <w:szCs w:val="20"/>
                <w:lang w:eastAsia="es-ES"/>
              </w:rPr>
            </w:pPr>
            <w:r w:rsidRPr="00E61ECE">
              <w:rPr>
                <w:rFonts w:eastAsia="Times New Roman" w:cs="Calibri"/>
                <w:szCs w:val="20"/>
                <w:lang w:eastAsia="es-ES"/>
              </w:rPr>
              <w:t>1,</w:t>
            </w:r>
            <w:r w:rsidR="009C0AB3" w:rsidRPr="00E61ECE">
              <w:rPr>
                <w:rFonts w:eastAsia="Times New Roman" w:cs="Calibri"/>
                <w:szCs w:val="20"/>
                <w:lang w:eastAsia="es-ES"/>
              </w:rPr>
              <w:t>64</w:t>
            </w:r>
            <w:r w:rsidRPr="00E61ECE">
              <w:rPr>
                <w:rFonts w:eastAsia="Times New Roman" w:cs="Calibri"/>
                <w:szCs w:val="20"/>
                <w:lang w:eastAsia="es-ES"/>
              </w:rPr>
              <w:t>5</w:t>
            </w:r>
          </w:p>
        </w:tc>
      </w:tr>
      <w:tr w:rsidR="004F42F7" w:rsidRPr="00E61ECE" w14:paraId="7211BA6C"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tcPr>
          <w:p w14:paraId="44CC2B55" w14:textId="353557BA" w:rsidR="004F42F7" w:rsidRPr="00E61ECE" w:rsidRDefault="00CA064F" w:rsidP="00BF7166">
            <w:pPr>
              <w:spacing w:after="0"/>
              <w:jc w:val="right"/>
              <w:rPr>
                <w:rFonts w:eastAsia="Times New Roman" w:cs="Calibri"/>
                <w:szCs w:val="20"/>
                <w:lang w:eastAsia="es-ES"/>
              </w:rPr>
            </w:pPr>
            <w:r w:rsidRPr="00E61ECE">
              <w:rPr>
                <w:rFonts w:eastAsia="Times New Roman" w:cs="Calibri"/>
                <w:szCs w:val="20"/>
                <w:lang w:eastAsia="es-ES"/>
              </w:rPr>
              <w:t>51</w:t>
            </w:r>
          </w:p>
        </w:tc>
        <w:tc>
          <w:tcPr>
            <w:tcW w:w="940" w:type="dxa"/>
            <w:tcBorders>
              <w:top w:val="single" w:sz="4" w:space="0" w:color="auto"/>
              <w:left w:val="nil"/>
              <w:bottom w:val="single" w:sz="4" w:space="0" w:color="auto"/>
              <w:right w:val="single" w:sz="4" w:space="0" w:color="auto"/>
            </w:tcBorders>
            <w:shd w:val="clear" w:color="auto" w:fill="auto"/>
            <w:vAlign w:val="center"/>
          </w:tcPr>
          <w:p w14:paraId="67A73BA3" w14:textId="21E18D0D"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 Petty cash</w:t>
            </w:r>
          </w:p>
        </w:tc>
        <w:tc>
          <w:tcPr>
            <w:tcW w:w="1826" w:type="dxa"/>
            <w:tcBorders>
              <w:top w:val="single" w:sz="4" w:space="0" w:color="auto"/>
              <w:left w:val="nil"/>
              <w:bottom w:val="single" w:sz="4" w:space="0" w:color="auto"/>
              <w:right w:val="single" w:sz="4" w:space="0" w:color="auto"/>
            </w:tcBorders>
            <w:shd w:val="clear" w:color="auto" w:fill="auto"/>
            <w:vAlign w:val="center"/>
          </w:tcPr>
          <w:p w14:paraId="15A7BB4D" w14:textId="0E86894E" w:rsidR="004F42F7" w:rsidRPr="00E61ECE" w:rsidRDefault="004F42F7" w:rsidP="00BF7166">
            <w:pPr>
              <w:spacing w:after="0"/>
              <w:jc w:val="left"/>
              <w:rPr>
                <w:rFonts w:eastAsia="Times New Roman" w:cs="Calibri"/>
                <w:szCs w:val="20"/>
                <w:lang w:eastAsia="es-ES"/>
              </w:rPr>
            </w:pPr>
            <w:r w:rsidRPr="00E61ECE">
              <w:t>Materials and Goods</w:t>
            </w:r>
          </w:p>
        </w:tc>
        <w:tc>
          <w:tcPr>
            <w:tcW w:w="6353" w:type="dxa"/>
            <w:tcBorders>
              <w:top w:val="single" w:sz="4" w:space="0" w:color="auto"/>
              <w:left w:val="nil"/>
              <w:bottom w:val="single" w:sz="4" w:space="0" w:color="auto"/>
              <w:right w:val="single" w:sz="4" w:space="0" w:color="auto"/>
            </w:tcBorders>
            <w:shd w:val="clear" w:color="auto" w:fill="auto"/>
            <w:vAlign w:val="center"/>
          </w:tcPr>
          <w:p w14:paraId="5EC93FB4" w14:textId="597A4972" w:rsidR="004F42F7" w:rsidRPr="00E61ECE" w:rsidRDefault="004F42F7" w:rsidP="00BF7166">
            <w:pPr>
              <w:spacing w:after="0"/>
              <w:jc w:val="left"/>
              <w:rPr>
                <w:rFonts w:eastAsia="Times New Roman" w:cs="Calibri"/>
                <w:szCs w:val="20"/>
                <w:lang w:eastAsia="es-ES"/>
              </w:rPr>
            </w:pPr>
            <w:r w:rsidRPr="00E61ECE">
              <w:t>PPEs, first aid kits (400 USD/year)</w:t>
            </w:r>
          </w:p>
        </w:tc>
        <w:tc>
          <w:tcPr>
            <w:tcW w:w="2208" w:type="dxa"/>
            <w:tcBorders>
              <w:top w:val="single" w:sz="4" w:space="0" w:color="auto"/>
              <w:left w:val="nil"/>
              <w:bottom w:val="single" w:sz="4" w:space="0" w:color="auto"/>
              <w:right w:val="single" w:sz="4" w:space="0" w:color="auto"/>
            </w:tcBorders>
            <w:shd w:val="clear" w:color="auto" w:fill="auto"/>
            <w:vAlign w:val="center"/>
          </w:tcPr>
          <w:p w14:paraId="699DC836" w14:textId="77777777" w:rsidR="004F42F7" w:rsidRPr="00E61ECE" w:rsidRDefault="004F42F7" w:rsidP="00BF7166">
            <w:pPr>
              <w:spacing w:after="0"/>
              <w:jc w:val="left"/>
              <w:rPr>
                <w:rFonts w:eastAsia="Times New Roman" w:cs="Calibri"/>
                <w:szCs w:val="20"/>
                <w:lang w:eastAsia="es-ES"/>
              </w:rPr>
            </w:pPr>
          </w:p>
        </w:tc>
        <w:tc>
          <w:tcPr>
            <w:tcW w:w="1276" w:type="dxa"/>
            <w:tcBorders>
              <w:top w:val="single" w:sz="4" w:space="0" w:color="auto"/>
              <w:left w:val="nil"/>
              <w:bottom w:val="single" w:sz="4" w:space="0" w:color="auto"/>
              <w:right w:val="single" w:sz="4" w:space="0" w:color="auto"/>
            </w:tcBorders>
            <w:shd w:val="clear" w:color="auto" w:fill="auto"/>
            <w:vAlign w:val="center"/>
          </w:tcPr>
          <w:p w14:paraId="6516A811" w14:textId="77777777" w:rsidR="004F42F7" w:rsidRPr="00E61ECE" w:rsidRDefault="004F42F7" w:rsidP="00BF7166">
            <w:pPr>
              <w:spacing w:after="0"/>
              <w:jc w:val="left"/>
              <w:rPr>
                <w:rFonts w:eastAsia="Times New Roman" w:cs="Calibri"/>
                <w:szCs w:val="20"/>
                <w:lang w:eastAsia="es-ES"/>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313A75F5" w14:textId="3E842797" w:rsidR="004F42F7" w:rsidRPr="00E61ECE" w:rsidRDefault="009C0AB3" w:rsidP="00BF7166">
            <w:pPr>
              <w:spacing w:after="0"/>
              <w:jc w:val="right"/>
              <w:rPr>
                <w:rFonts w:eastAsia="Times New Roman" w:cs="Calibri"/>
                <w:szCs w:val="20"/>
                <w:lang w:eastAsia="es-ES"/>
              </w:rPr>
            </w:pPr>
            <w:r w:rsidRPr="00E61ECE">
              <w:rPr>
                <w:rFonts w:eastAsia="Times New Roman" w:cs="Calibri"/>
                <w:szCs w:val="20"/>
                <w:lang w:eastAsia="es-ES"/>
              </w:rPr>
              <w:t>2</w:t>
            </w:r>
            <w:r w:rsidR="004F42F7"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4A2A8123"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tcPr>
          <w:p w14:paraId="0BCFBC3F" w14:textId="1249B68C" w:rsidR="004F42F7" w:rsidRPr="00E61ECE" w:rsidRDefault="004F42F7" w:rsidP="00BF7166">
            <w:pPr>
              <w:spacing w:after="0"/>
              <w:jc w:val="right"/>
              <w:rPr>
                <w:rFonts w:eastAsia="Times New Roman" w:cs="Calibri"/>
                <w:szCs w:val="20"/>
                <w:lang w:eastAsia="es-ES"/>
              </w:rPr>
            </w:pPr>
            <w:r w:rsidRPr="00E61ECE">
              <w:rPr>
                <w:rFonts w:eastAsia="Times New Roman" w:cs="Calibri"/>
                <w:szCs w:val="20"/>
                <w:lang w:eastAsia="es-ES"/>
              </w:rPr>
              <w:t>5</w:t>
            </w:r>
            <w:r w:rsidR="00CA064F" w:rsidRPr="00E61ECE">
              <w:rPr>
                <w:rFonts w:eastAsia="Times New Roman" w:cs="Calibri"/>
                <w:szCs w:val="20"/>
                <w:lang w:eastAsia="es-ES"/>
              </w:rPr>
              <w:t>2</w:t>
            </w:r>
          </w:p>
        </w:tc>
        <w:tc>
          <w:tcPr>
            <w:tcW w:w="940" w:type="dxa"/>
            <w:tcBorders>
              <w:top w:val="single" w:sz="4" w:space="0" w:color="auto"/>
              <w:left w:val="nil"/>
              <w:bottom w:val="single" w:sz="4" w:space="0" w:color="auto"/>
              <w:right w:val="single" w:sz="4" w:space="0" w:color="auto"/>
            </w:tcBorders>
            <w:shd w:val="clear" w:color="auto" w:fill="auto"/>
            <w:vAlign w:val="center"/>
          </w:tcPr>
          <w:p w14:paraId="3B757216" w14:textId="64ECDF59"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 Petty cash</w:t>
            </w:r>
          </w:p>
        </w:tc>
        <w:tc>
          <w:tcPr>
            <w:tcW w:w="1826" w:type="dxa"/>
            <w:tcBorders>
              <w:top w:val="single" w:sz="4" w:space="0" w:color="auto"/>
              <w:left w:val="nil"/>
              <w:bottom w:val="single" w:sz="4" w:space="0" w:color="auto"/>
              <w:right w:val="single" w:sz="4" w:space="0" w:color="auto"/>
            </w:tcBorders>
            <w:shd w:val="clear" w:color="auto" w:fill="auto"/>
            <w:vAlign w:val="center"/>
          </w:tcPr>
          <w:p w14:paraId="23A68E7C" w14:textId="5A4E333A" w:rsidR="004F42F7" w:rsidRPr="00E61ECE" w:rsidRDefault="004F42F7" w:rsidP="00BF7166">
            <w:pPr>
              <w:spacing w:after="0"/>
              <w:jc w:val="left"/>
              <w:rPr>
                <w:rFonts w:eastAsia="Times New Roman" w:cs="Calibri"/>
                <w:szCs w:val="20"/>
                <w:lang w:eastAsia="es-ES"/>
              </w:rPr>
            </w:pPr>
            <w:r w:rsidRPr="00E61ECE">
              <w:t>Communication and Audio-visual equipment</w:t>
            </w:r>
          </w:p>
        </w:tc>
        <w:tc>
          <w:tcPr>
            <w:tcW w:w="6353" w:type="dxa"/>
            <w:tcBorders>
              <w:top w:val="single" w:sz="4" w:space="0" w:color="auto"/>
              <w:left w:val="nil"/>
              <w:bottom w:val="single" w:sz="4" w:space="0" w:color="auto"/>
              <w:right w:val="single" w:sz="4" w:space="0" w:color="auto"/>
            </w:tcBorders>
            <w:shd w:val="clear" w:color="auto" w:fill="auto"/>
            <w:vAlign w:val="center"/>
          </w:tcPr>
          <w:p w14:paraId="47B4F261" w14:textId="43608A5B" w:rsidR="004F42F7" w:rsidRPr="00E61ECE" w:rsidRDefault="004F42F7" w:rsidP="00BF7166">
            <w:pPr>
              <w:spacing w:after="0"/>
              <w:jc w:val="left"/>
              <w:rPr>
                <w:rFonts w:eastAsia="Times New Roman" w:cs="Calibri"/>
                <w:szCs w:val="20"/>
                <w:lang w:eastAsia="es-ES"/>
              </w:rPr>
            </w:pPr>
            <w:r w:rsidRPr="00E61ECE">
              <w:t>(50 USD docusign+ 156 USD e-mail subscription+227 USD Office 365+24 USD Zoom)*3 staff*5 years</w:t>
            </w:r>
          </w:p>
        </w:tc>
        <w:tc>
          <w:tcPr>
            <w:tcW w:w="2208" w:type="dxa"/>
            <w:tcBorders>
              <w:top w:val="single" w:sz="4" w:space="0" w:color="auto"/>
              <w:left w:val="nil"/>
              <w:bottom w:val="single" w:sz="4" w:space="0" w:color="auto"/>
              <w:right w:val="single" w:sz="4" w:space="0" w:color="auto"/>
            </w:tcBorders>
            <w:shd w:val="clear" w:color="auto" w:fill="auto"/>
            <w:vAlign w:val="center"/>
          </w:tcPr>
          <w:p w14:paraId="03C34A16" w14:textId="77777777" w:rsidR="004F42F7" w:rsidRPr="00E61ECE" w:rsidRDefault="004F42F7" w:rsidP="00BF7166">
            <w:pPr>
              <w:spacing w:after="0"/>
              <w:jc w:val="left"/>
              <w:rPr>
                <w:rFonts w:eastAsia="Times New Roman" w:cs="Calibri"/>
                <w:szCs w:val="20"/>
                <w:lang w:eastAsia="es-ES"/>
              </w:rPr>
            </w:pPr>
          </w:p>
        </w:tc>
        <w:tc>
          <w:tcPr>
            <w:tcW w:w="1276" w:type="dxa"/>
            <w:tcBorders>
              <w:top w:val="single" w:sz="4" w:space="0" w:color="auto"/>
              <w:left w:val="nil"/>
              <w:bottom w:val="single" w:sz="4" w:space="0" w:color="auto"/>
              <w:right w:val="single" w:sz="4" w:space="0" w:color="auto"/>
            </w:tcBorders>
            <w:shd w:val="clear" w:color="auto" w:fill="auto"/>
            <w:vAlign w:val="center"/>
          </w:tcPr>
          <w:p w14:paraId="75FDCF1C" w14:textId="77777777" w:rsidR="004F42F7" w:rsidRPr="00E61ECE" w:rsidRDefault="004F42F7" w:rsidP="00BF7166">
            <w:pPr>
              <w:spacing w:after="0"/>
              <w:jc w:val="left"/>
              <w:rPr>
                <w:rFonts w:eastAsia="Times New Roman" w:cs="Calibri"/>
                <w:szCs w:val="20"/>
                <w:lang w:eastAsia="es-ES"/>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24FF49F4" w14:textId="219A7ADF" w:rsidR="004F42F7" w:rsidRPr="00E61ECE" w:rsidRDefault="009C0AB3" w:rsidP="00BF7166">
            <w:pPr>
              <w:spacing w:after="0"/>
              <w:jc w:val="right"/>
              <w:rPr>
                <w:rFonts w:eastAsia="Times New Roman" w:cs="Calibri"/>
                <w:szCs w:val="20"/>
                <w:lang w:eastAsia="es-ES"/>
              </w:rPr>
            </w:pPr>
            <w:r w:rsidRPr="00E61ECE">
              <w:rPr>
                <w:rFonts w:eastAsia="Times New Roman" w:cs="Calibri"/>
                <w:szCs w:val="20"/>
                <w:lang w:eastAsia="es-ES"/>
              </w:rPr>
              <w:t>6</w:t>
            </w:r>
            <w:r w:rsidR="004F42F7" w:rsidRPr="00E61ECE">
              <w:rPr>
                <w:rFonts w:eastAsia="Times New Roman" w:cs="Calibri"/>
                <w:szCs w:val="20"/>
                <w:lang w:eastAsia="es-ES"/>
              </w:rPr>
              <w:t>,</w:t>
            </w:r>
            <w:r w:rsidRPr="00E61ECE">
              <w:rPr>
                <w:rFonts w:eastAsia="Times New Roman" w:cs="Calibri"/>
                <w:szCs w:val="20"/>
                <w:lang w:eastAsia="es-ES"/>
              </w:rPr>
              <w:t>855</w:t>
            </w:r>
          </w:p>
        </w:tc>
      </w:tr>
      <w:tr w:rsidR="004F42F7" w:rsidRPr="00E61ECE" w14:paraId="2BB8F515"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tcPr>
          <w:p w14:paraId="7EF1990B" w14:textId="0A41F012" w:rsidR="004F42F7" w:rsidRPr="00E61ECE" w:rsidRDefault="004F42F7" w:rsidP="00BF7166">
            <w:pPr>
              <w:spacing w:after="0"/>
              <w:jc w:val="right"/>
              <w:rPr>
                <w:rFonts w:eastAsia="Times New Roman" w:cs="Calibri"/>
                <w:szCs w:val="20"/>
                <w:lang w:eastAsia="es-ES"/>
              </w:rPr>
            </w:pPr>
            <w:r w:rsidRPr="00E61ECE">
              <w:rPr>
                <w:rFonts w:eastAsia="Times New Roman" w:cs="Calibri"/>
                <w:szCs w:val="20"/>
                <w:lang w:eastAsia="es-ES"/>
              </w:rPr>
              <w:t>5</w:t>
            </w:r>
            <w:r w:rsidR="00CA064F" w:rsidRPr="00E61ECE">
              <w:rPr>
                <w:rFonts w:eastAsia="Times New Roman" w:cs="Calibri"/>
                <w:szCs w:val="20"/>
                <w:lang w:eastAsia="es-ES"/>
              </w:rPr>
              <w:t>3</w:t>
            </w:r>
          </w:p>
        </w:tc>
        <w:tc>
          <w:tcPr>
            <w:tcW w:w="940" w:type="dxa"/>
            <w:tcBorders>
              <w:top w:val="single" w:sz="4" w:space="0" w:color="auto"/>
              <w:left w:val="nil"/>
              <w:bottom w:val="single" w:sz="4" w:space="0" w:color="auto"/>
              <w:right w:val="single" w:sz="4" w:space="0" w:color="auto"/>
            </w:tcBorders>
            <w:shd w:val="clear" w:color="auto" w:fill="auto"/>
            <w:vAlign w:val="center"/>
          </w:tcPr>
          <w:p w14:paraId="15893608" w14:textId="6E4138F0"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 Petty cash</w:t>
            </w:r>
          </w:p>
        </w:tc>
        <w:tc>
          <w:tcPr>
            <w:tcW w:w="1826" w:type="dxa"/>
            <w:tcBorders>
              <w:top w:val="single" w:sz="4" w:space="0" w:color="auto"/>
              <w:left w:val="nil"/>
              <w:bottom w:val="single" w:sz="4" w:space="0" w:color="auto"/>
              <w:right w:val="single" w:sz="4" w:space="0" w:color="auto"/>
            </w:tcBorders>
            <w:shd w:val="clear" w:color="auto" w:fill="auto"/>
            <w:vAlign w:val="center"/>
          </w:tcPr>
          <w:p w14:paraId="4BEA8E46" w14:textId="05101343" w:rsidR="004F42F7" w:rsidRPr="00E61ECE" w:rsidRDefault="004F42F7" w:rsidP="00BF7166">
            <w:pPr>
              <w:spacing w:after="0"/>
              <w:jc w:val="left"/>
              <w:rPr>
                <w:rFonts w:eastAsia="Times New Roman" w:cs="Calibri"/>
                <w:szCs w:val="20"/>
                <w:lang w:eastAsia="es-ES"/>
              </w:rPr>
            </w:pPr>
            <w:r w:rsidRPr="00E61ECE">
              <w:t>Rental and Maintenance Premises</w:t>
            </w:r>
          </w:p>
        </w:tc>
        <w:tc>
          <w:tcPr>
            <w:tcW w:w="6353" w:type="dxa"/>
            <w:tcBorders>
              <w:top w:val="single" w:sz="4" w:space="0" w:color="auto"/>
              <w:left w:val="nil"/>
              <w:bottom w:val="single" w:sz="4" w:space="0" w:color="auto"/>
              <w:right w:val="single" w:sz="4" w:space="0" w:color="auto"/>
            </w:tcBorders>
            <w:shd w:val="clear" w:color="auto" w:fill="auto"/>
            <w:vAlign w:val="center"/>
          </w:tcPr>
          <w:p w14:paraId="0060E435" w14:textId="69A8AD22" w:rsidR="004F42F7" w:rsidRPr="00E61ECE" w:rsidRDefault="004F42F7" w:rsidP="00BF7166">
            <w:pPr>
              <w:spacing w:after="0"/>
              <w:jc w:val="left"/>
              <w:rPr>
                <w:rFonts w:eastAsia="Times New Roman" w:cs="Calibri"/>
                <w:szCs w:val="20"/>
                <w:lang w:eastAsia="es-ES"/>
              </w:rPr>
            </w:pPr>
            <w:r w:rsidRPr="00E61ECE">
              <w:t>Custodial and Cleaning services, Utilities (300 USD/year)</w:t>
            </w:r>
          </w:p>
        </w:tc>
        <w:tc>
          <w:tcPr>
            <w:tcW w:w="2208" w:type="dxa"/>
            <w:tcBorders>
              <w:top w:val="single" w:sz="4" w:space="0" w:color="auto"/>
              <w:left w:val="nil"/>
              <w:bottom w:val="single" w:sz="4" w:space="0" w:color="auto"/>
              <w:right w:val="single" w:sz="4" w:space="0" w:color="auto"/>
            </w:tcBorders>
            <w:shd w:val="clear" w:color="auto" w:fill="auto"/>
            <w:vAlign w:val="center"/>
          </w:tcPr>
          <w:p w14:paraId="201F7164" w14:textId="77777777" w:rsidR="004F42F7" w:rsidRPr="00E61ECE" w:rsidRDefault="004F42F7" w:rsidP="00BF7166">
            <w:pPr>
              <w:spacing w:after="0"/>
              <w:jc w:val="left"/>
              <w:rPr>
                <w:rFonts w:eastAsia="Times New Roman" w:cs="Calibri"/>
                <w:szCs w:val="20"/>
                <w:lang w:eastAsia="es-ES"/>
              </w:rPr>
            </w:pPr>
          </w:p>
        </w:tc>
        <w:tc>
          <w:tcPr>
            <w:tcW w:w="1276" w:type="dxa"/>
            <w:tcBorders>
              <w:top w:val="single" w:sz="4" w:space="0" w:color="auto"/>
              <w:left w:val="nil"/>
              <w:bottom w:val="single" w:sz="4" w:space="0" w:color="auto"/>
              <w:right w:val="single" w:sz="4" w:space="0" w:color="auto"/>
            </w:tcBorders>
            <w:shd w:val="clear" w:color="auto" w:fill="auto"/>
            <w:vAlign w:val="center"/>
          </w:tcPr>
          <w:p w14:paraId="714DBC47" w14:textId="77777777" w:rsidR="004F42F7" w:rsidRPr="00E61ECE" w:rsidRDefault="004F42F7" w:rsidP="00BF7166">
            <w:pPr>
              <w:spacing w:after="0"/>
              <w:jc w:val="left"/>
              <w:rPr>
                <w:rFonts w:eastAsia="Times New Roman" w:cs="Calibri"/>
                <w:szCs w:val="20"/>
                <w:lang w:eastAsia="es-ES"/>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4E3CEBCC" w14:textId="5DD70FE4" w:rsidR="004F42F7" w:rsidRPr="00E61ECE" w:rsidRDefault="008C3335" w:rsidP="00BF7166">
            <w:pPr>
              <w:spacing w:after="0"/>
              <w:jc w:val="right"/>
              <w:rPr>
                <w:rFonts w:eastAsia="Times New Roman" w:cs="Calibri"/>
                <w:szCs w:val="20"/>
                <w:lang w:eastAsia="es-ES"/>
              </w:rPr>
            </w:pPr>
            <w:r w:rsidRPr="00E61ECE">
              <w:rPr>
                <w:rFonts w:eastAsia="Times New Roman" w:cs="Calibri"/>
                <w:szCs w:val="20"/>
                <w:lang w:eastAsia="es-ES"/>
              </w:rPr>
              <w:t>1</w:t>
            </w:r>
            <w:r w:rsidR="004F42F7" w:rsidRPr="00E61ECE">
              <w:rPr>
                <w:rFonts w:eastAsia="Times New Roman" w:cs="Calibri"/>
                <w:szCs w:val="20"/>
                <w:lang w:eastAsia="es-ES"/>
              </w:rPr>
              <w:t>,5</w:t>
            </w:r>
            <w:r w:rsidRPr="00E61ECE">
              <w:rPr>
                <w:rFonts w:eastAsia="Times New Roman" w:cs="Calibri"/>
                <w:szCs w:val="20"/>
                <w:lang w:eastAsia="es-ES"/>
              </w:rPr>
              <w:t>00</w:t>
            </w:r>
          </w:p>
        </w:tc>
      </w:tr>
      <w:tr w:rsidR="004F42F7" w:rsidRPr="00E61ECE" w14:paraId="6BC92363" w14:textId="77777777" w:rsidTr="004F42F7">
        <w:trPr>
          <w:trHeight w:val="3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805F61" w14:textId="0309FCC9" w:rsidR="004F42F7" w:rsidRPr="00E61ECE" w:rsidRDefault="004F42F7" w:rsidP="00BF7166">
            <w:pPr>
              <w:spacing w:after="0"/>
              <w:jc w:val="right"/>
              <w:rPr>
                <w:rFonts w:eastAsia="Times New Roman" w:cs="Calibri"/>
                <w:szCs w:val="20"/>
                <w:lang w:eastAsia="es-ES"/>
              </w:rPr>
            </w:pPr>
            <w:r w:rsidRPr="00E61ECE">
              <w:rPr>
                <w:rFonts w:eastAsia="Times New Roman" w:cs="Calibri"/>
                <w:szCs w:val="20"/>
                <w:lang w:eastAsia="es-ES"/>
              </w:rPr>
              <w:t>5</w:t>
            </w:r>
            <w:r w:rsidR="00CA064F" w:rsidRPr="00E61ECE">
              <w:rPr>
                <w:rFonts w:eastAsia="Times New Roman" w:cs="Calibri"/>
                <w:szCs w:val="20"/>
                <w:lang w:eastAsia="es-ES"/>
              </w:rPr>
              <w:t>4</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12D7FFEE" w14:textId="33FD9C4A"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 Petty cash</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03821253" w14:textId="577613D9" w:rsidR="004F42F7" w:rsidRPr="00E61ECE" w:rsidRDefault="004F42F7" w:rsidP="00BF7166">
            <w:pPr>
              <w:spacing w:after="0"/>
              <w:jc w:val="left"/>
              <w:rPr>
                <w:rFonts w:eastAsia="Times New Roman" w:cs="Calibri"/>
                <w:szCs w:val="20"/>
                <w:lang w:eastAsia="es-ES"/>
              </w:rPr>
            </w:pPr>
            <w:r w:rsidRPr="00E61ECE">
              <w:t>Transport, shipping and handling</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3005AADB" w14:textId="77777777"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Office operations</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64786FF1" w14:textId="77777777"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B6B6F53" w14:textId="77777777" w:rsidR="004F42F7" w:rsidRPr="00E61ECE" w:rsidRDefault="004F42F7" w:rsidP="00BF7166">
            <w:pPr>
              <w:spacing w:after="0"/>
              <w:jc w:val="left"/>
              <w:rPr>
                <w:rFonts w:eastAsia="Times New Roman" w:cs="Calibri"/>
                <w:szCs w:val="20"/>
                <w:lang w:eastAsia="es-ES"/>
              </w:rPr>
            </w:pPr>
            <w:r w:rsidRPr="00E61ECE">
              <w:rPr>
                <w:rFonts w:eastAsia="Times New Roman" w:cs="Calibri"/>
                <w:szCs w:val="20"/>
                <w:lang w:eastAsia="es-ES"/>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39AD03E" w14:textId="58989942" w:rsidR="004F42F7" w:rsidRPr="00E61ECE" w:rsidRDefault="004F42F7" w:rsidP="00BF7166">
            <w:pPr>
              <w:spacing w:after="0"/>
              <w:jc w:val="right"/>
              <w:rPr>
                <w:rFonts w:eastAsia="Times New Roman" w:cs="Calibri"/>
                <w:szCs w:val="20"/>
                <w:lang w:eastAsia="es-ES"/>
              </w:rPr>
            </w:pPr>
            <w:r w:rsidRPr="00E61ECE">
              <w:rPr>
                <w:rFonts w:eastAsia="Times New Roman" w:cs="Calibri"/>
                <w:szCs w:val="20"/>
                <w:lang w:eastAsia="es-ES"/>
              </w:rPr>
              <w:t>1</w:t>
            </w:r>
            <w:r w:rsidR="00612962" w:rsidRPr="00E61ECE">
              <w:rPr>
                <w:rFonts w:eastAsia="Times New Roman" w:cs="Calibri"/>
                <w:szCs w:val="20"/>
                <w:lang w:eastAsia="es-ES"/>
              </w:rPr>
              <w:t>,</w:t>
            </w:r>
            <w:r w:rsidRPr="00E61ECE">
              <w:rPr>
                <w:rFonts w:eastAsia="Times New Roman" w:cs="Calibri"/>
                <w:szCs w:val="20"/>
                <w:lang w:eastAsia="es-ES"/>
              </w:rPr>
              <w:t>500</w:t>
            </w:r>
          </w:p>
        </w:tc>
      </w:tr>
      <w:tr w:rsidR="004F42F7" w:rsidRPr="00E61ECE" w14:paraId="11D032E5" w14:textId="77777777" w:rsidTr="004F42F7">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5F7125" w14:textId="1C8EAADD"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5</w:t>
            </w:r>
            <w:r w:rsidR="00CA064F" w:rsidRPr="00E61ECE">
              <w:rPr>
                <w:rFonts w:eastAsia="Times New Roman" w:cs="Calibri"/>
                <w:szCs w:val="20"/>
                <w:lang w:eastAsia="es-ES"/>
              </w:rPr>
              <w:t>5</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4E846CB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RFP</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494C4F6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Consulting company</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0F8ED380"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Train-the-trainer workshops on charging infrastructure, EV and hybrid vehicles maintenance and driving (Train-the-trainer workshops on charging infrastructure, and EV and hybrid vehicle maintenance and driving)</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75548800"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October, 2022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6F2522C"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January, 2023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9474AA8" w14:textId="570AE8FA"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20</w:t>
            </w:r>
            <w:r w:rsidR="00612962" w:rsidRPr="00E61ECE">
              <w:rPr>
                <w:rFonts w:eastAsia="Times New Roman" w:cs="Calibri"/>
                <w:szCs w:val="20"/>
                <w:lang w:eastAsia="es-ES"/>
              </w:rPr>
              <w:t>,</w:t>
            </w:r>
            <w:r w:rsidRPr="00E61ECE">
              <w:rPr>
                <w:rFonts w:eastAsia="Times New Roman" w:cs="Calibri"/>
                <w:szCs w:val="20"/>
                <w:lang w:eastAsia="es-ES"/>
              </w:rPr>
              <w:t>000</w:t>
            </w:r>
          </w:p>
        </w:tc>
      </w:tr>
      <w:tr w:rsidR="004F42F7" w:rsidRPr="00E61ECE" w14:paraId="7E0959B9" w14:textId="77777777" w:rsidTr="004F42F7">
        <w:trPr>
          <w:trHeight w:val="375"/>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3D46DE"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 </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78D49E04"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0FBF0AE6"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2F11CE61" w14:textId="77777777" w:rsidR="004F42F7" w:rsidRPr="00E61ECE" w:rsidRDefault="004F42F7" w:rsidP="00C06766">
            <w:pPr>
              <w:spacing w:after="0"/>
              <w:jc w:val="right"/>
              <w:rPr>
                <w:rFonts w:eastAsia="Times New Roman" w:cs="Calibri"/>
                <w:b/>
                <w:bCs/>
                <w:szCs w:val="20"/>
                <w:lang w:eastAsia="es-ES"/>
              </w:rPr>
            </w:pPr>
            <w:r w:rsidRPr="00E61ECE">
              <w:rPr>
                <w:rFonts w:eastAsia="Times New Roman" w:cs="Calibri"/>
                <w:b/>
                <w:bCs/>
                <w:szCs w:val="20"/>
                <w:lang w:eastAsia="es-ES"/>
              </w:rPr>
              <w:t>TOTAL</w:t>
            </w:r>
          </w:p>
        </w:tc>
        <w:tc>
          <w:tcPr>
            <w:tcW w:w="2208" w:type="dxa"/>
            <w:tcBorders>
              <w:top w:val="single" w:sz="4" w:space="0" w:color="auto"/>
              <w:left w:val="single" w:sz="4" w:space="0" w:color="auto"/>
              <w:bottom w:val="single" w:sz="4" w:space="0" w:color="auto"/>
              <w:right w:val="nil"/>
            </w:tcBorders>
            <w:shd w:val="clear" w:color="auto" w:fill="auto"/>
            <w:vAlign w:val="center"/>
            <w:hideMark/>
          </w:tcPr>
          <w:p w14:paraId="59273B40" w14:textId="77777777" w:rsidR="004F42F7" w:rsidRPr="00E61ECE" w:rsidRDefault="004F42F7" w:rsidP="00C06766">
            <w:pPr>
              <w:spacing w:after="0"/>
              <w:jc w:val="right"/>
              <w:rPr>
                <w:rFonts w:eastAsia="Times New Roman" w:cs="Calibri"/>
                <w:szCs w:val="20"/>
                <w:lang w:eastAsia="es-ES"/>
              </w:rPr>
            </w:pPr>
            <w:r w:rsidRPr="00E61ECE">
              <w:rPr>
                <w:rFonts w:eastAsia="Times New Roman" w:cs="Calibri"/>
                <w:szCs w:val="20"/>
                <w:lang w:eastAsia="es-E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118E230" w14:textId="77777777" w:rsidR="004F42F7" w:rsidRPr="00E61ECE" w:rsidRDefault="004F42F7" w:rsidP="00C06766">
            <w:pPr>
              <w:spacing w:after="0"/>
              <w:jc w:val="left"/>
              <w:rPr>
                <w:rFonts w:eastAsia="Times New Roman" w:cs="Calibri"/>
                <w:szCs w:val="20"/>
                <w:lang w:eastAsia="es-ES"/>
              </w:rPr>
            </w:pPr>
            <w:r w:rsidRPr="00E61ECE">
              <w:rPr>
                <w:rFonts w:eastAsia="Times New Roman" w:cs="Calibri"/>
                <w:szCs w:val="20"/>
                <w:lang w:eastAsia="es-ES"/>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2AA2068" w14:textId="7623D0B7" w:rsidR="004F42F7" w:rsidRPr="00E61ECE" w:rsidRDefault="004F42F7" w:rsidP="00C06766">
            <w:pPr>
              <w:spacing w:after="0"/>
              <w:jc w:val="right"/>
              <w:rPr>
                <w:rFonts w:eastAsia="Times New Roman" w:cs="Calibri"/>
                <w:b/>
                <w:bCs/>
                <w:szCs w:val="20"/>
                <w:lang w:eastAsia="es-ES"/>
              </w:rPr>
            </w:pPr>
            <w:r w:rsidRPr="00E61ECE">
              <w:rPr>
                <w:rFonts w:eastAsia="Times New Roman" w:cs="Calibri"/>
                <w:b/>
                <w:bCs/>
                <w:szCs w:val="20"/>
                <w:lang w:eastAsia="es-ES"/>
              </w:rPr>
              <w:t>3</w:t>
            </w:r>
            <w:r w:rsidR="00612962" w:rsidRPr="00E61ECE">
              <w:rPr>
                <w:rFonts w:eastAsia="Times New Roman" w:cs="Calibri"/>
                <w:b/>
                <w:bCs/>
                <w:szCs w:val="20"/>
                <w:lang w:eastAsia="es-ES"/>
              </w:rPr>
              <w:t>,</w:t>
            </w:r>
            <w:r w:rsidRPr="00E61ECE">
              <w:rPr>
                <w:rFonts w:eastAsia="Times New Roman" w:cs="Calibri"/>
                <w:b/>
                <w:bCs/>
                <w:szCs w:val="20"/>
                <w:lang w:eastAsia="es-ES"/>
              </w:rPr>
              <w:t>552</w:t>
            </w:r>
            <w:r w:rsidR="00612962" w:rsidRPr="00E61ECE">
              <w:rPr>
                <w:rFonts w:eastAsia="Times New Roman" w:cs="Calibri"/>
                <w:b/>
                <w:bCs/>
                <w:szCs w:val="20"/>
                <w:lang w:eastAsia="es-ES"/>
              </w:rPr>
              <w:t>,</w:t>
            </w:r>
            <w:r w:rsidRPr="00E61ECE">
              <w:rPr>
                <w:rFonts w:eastAsia="Times New Roman" w:cs="Calibri"/>
                <w:b/>
                <w:bCs/>
                <w:szCs w:val="20"/>
                <w:lang w:eastAsia="es-ES"/>
              </w:rPr>
              <w:t>968</w:t>
            </w:r>
          </w:p>
        </w:tc>
      </w:tr>
    </w:tbl>
    <w:p w14:paraId="51C6F7E0" w14:textId="4D24F1E6" w:rsidR="008C1EB3" w:rsidRPr="00E61ECE" w:rsidRDefault="008C1EB3" w:rsidP="008C1EB3"/>
    <w:p w14:paraId="2652309C" w14:textId="77777777" w:rsidR="009A71E3" w:rsidRPr="00E61ECE" w:rsidRDefault="009A71E3" w:rsidP="009A71E3">
      <w:r w:rsidRPr="00E61ECE">
        <w:rPr>
          <w:b/>
          <w:bCs/>
        </w:rPr>
        <w:t>Procurement financed by UNDP TRAC resources</w:t>
      </w:r>
    </w:p>
    <w:tbl>
      <w:tblPr>
        <w:tblW w:w="14353" w:type="dxa"/>
        <w:tblCellMar>
          <w:left w:w="70" w:type="dxa"/>
          <w:right w:w="70" w:type="dxa"/>
        </w:tblCellMar>
        <w:tblLook w:val="04A0" w:firstRow="1" w:lastRow="0" w:firstColumn="1" w:lastColumn="0" w:noHBand="0" w:noVBand="1"/>
      </w:tblPr>
      <w:tblGrid>
        <w:gridCol w:w="343"/>
        <w:gridCol w:w="940"/>
        <w:gridCol w:w="1826"/>
        <w:gridCol w:w="6353"/>
        <w:gridCol w:w="2208"/>
        <w:gridCol w:w="1276"/>
        <w:gridCol w:w="1407"/>
      </w:tblGrid>
      <w:tr w:rsidR="009A71E3" w:rsidRPr="00E61ECE" w14:paraId="49E08239" w14:textId="77777777" w:rsidTr="00541BB1">
        <w:trPr>
          <w:cantSplit/>
          <w:trHeight w:val="300"/>
          <w:tblHeader/>
        </w:trPr>
        <w:tc>
          <w:tcPr>
            <w:tcW w:w="343" w:type="dxa"/>
            <w:vMerge w:val="restart"/>
            <w:tcBorders>
              <w:top w:val="single" w:sz="8" w:space="0" w:color="auto"/>
              <w:left w:val="single" w:sz="8" w:space="0" w:color="auto"/>
              <w:bottom w:val="single" w:sz="4" w:space="0" w:color="auto"/>
              <w:right w:val="single" w:sz="4" w:space="0" w:color="auto"/>
            </w:tcBorders>
            <w:shd w:val="clear" w:color="000000" w:fill="B4C6E7"/>
            <w:vAlign w:val="center"/>
            <w:hideMark/>
          </w:tcPr>
          <w:p w14:paraId="3A1F95FB" w14:textId="77777777" w:rsidR="009A71E3" w:rsidRPr="00E61ECE" w:rsidRDefault="009A71E3" w:rsidP="00541BB1">
            <w:pPr>
              <w:spacing w:after="0"/>
              <w:jc w:val="center"/>
              <w:rPr>
                <w:rFonts w:eastAsia="Times New Roman" w:cs="Calibri"/>
                <w:b/>
                <w:bCs/>
                <w:szCs w:val="20"/>
                <w:lang w:eastAsia="es-ES"/>
              </w:rPr>
            </w:pPr>
            <w:r w:rsidRPr="00E61ECE">
              <w:rPr>
                <w:rFonts w:eastAsia="Times New Roman" w:cs="Calibri"/>
                <w:b/>
                <w:bCs/>
                <w:szCs w:val="20"/>
                <w:lang w:eastAsia="es-ES"/>
              </w:rPr>
              <w:t>#</w:t>
            </w:r>
          </w:p>
        </w:tc>
        <w:tc>
          <w:tcPr>
            <w:tcW w:w="940" w:type="dxa"/>
            <w:vMerge w:val="restart"/>
            <w:tcBorders>
              <w:top w:val="single" w:sz="8" w:space="0" w:color="auto"/>
              <w:left w:val="single" w:sz="4" w:space="0" w:color="auto"/>
              <w:bottom w:val="nil"/>
              <w:right w:val="single" w:sz="4" w:space="0" w:color="auto"/>
            </w:tcBorders>
            <w:shd w:val="clear" w:color="000000" w:fill="B4C6E7"/>
            <w:vAlign w:val="center"/>
            <w:hideMark/>
          </w:tcPr>
          <w:p w14:paraId="68C998B2" w14:textId="77777777" w:rsidR="009A71E3" w:rsidRPr="00E61ECE" w:rsidRDefault="009A71E3" w:rsidP="00541BB1">
            <w:pPr>
              <w:spacing w:after="0"/>
              <w:jc w:val="center"/>
              <w:rPr>
                <w:rFonts w:eastAsia="Times New Roman" w:cs="Calibri"/>
                <w:b/>
                <w:bCs/>
                <w:szCs w:val="20"/>
                <w:lang w:eastAsia="es-ES"/>
              </w:rPr>
            </w:pPr>
            <w:r w:rsidRPr="00E61ECE">
              <w:rPr>
                <w:rFonts w:eastAsia="Times New Roman" w:cs="Calibri"/>
                <w:b/>
                <w:bCs/>
                <w:szCs w:val="20"/>
                <w:lang w:eastAsia="es-ES"/>
              </w:rPr>
              <w:t>Type of Supply*</w:t>
            </w:r>
          </w:p>
        </w:tc>
        <w:tc>
          <w:tcPr>
            <w:tcW w:w="1826" w:type="dxa"/>
            <w:vMerge w:val="restart"/>
            <w:tcBorders>
              <w:top w:val="single" w:sz="8" w:space="0" w:color="auto"/>
              <w:left w:val="single" w:sz="4" w:space="0" w:color="auto"/>
              <w:bottom w:val="single" w:sz="4" w:space="0" w:color="000000"/>
              <w:right w:val="single" w:sz="4" w:space="0" w:color="auto"/>
            </w:tcBorders>
            <w:shd w:val="clear" w:color="000000" w:fill="B4C6E7"/>
            <w:vAlign w:val="center"/>
            <w:hideMark/>
          </w:tcPr>
          <w:p w14:paraId="18F3CEB1" w14:textId="77777777" w:rsidR="009A71E3" w:rsidRPr="00E61ECE" w:rsidRDefault="009A71E3" w:rsidP="00541BB1">
            <w:pPr>
              <w:spacing w:after="0"/>
              <w:jc w:val="center"/>
              <w:rPr>
                <w:rFonts w:eastAsia="Times New Roman" w:cs="Calibri"/>
                <w:b/>
                <w:bCs/>
                <w:szCs w:val="20"/>
                <w:lang w:eastAsia="es-ES"/>
              </w:rPr>
            </w:pPr>
            <w:r w:rsidRPr="00E61ECE">
              <w:rPr>
                <w:rFonts w:eastAsia="Times New Roman" w:cs="Calibri"/>
                <w:b/>
                <w:bCs/>
                <w:szCs w:val="20"/>
                <w:lang w:eastAsia="es-ES"/>
              </w:rPr>
              <w:t>Type of Vendor</w:t>
            </w:r>
          </w:p>
        </w:tc>
        <w:tc>
          <w:tcPr>
            <w:tcW w:w="6353" w:type="dxa"/>
            <w:vMerge w:val="restart"/>
            <w:tcBorders>
              <w:top w:val="single" w:sz="8" w:space="0" w:color="auto"/>
              <w:left w:val="single" w:sz="4" w:space="0" w:color="auto"/>
              <w:bottom w:val="single" w:sz="4" w:space="0" w:color="auto"/>
              <w:right w:val="single" w:sz="4" w:space="0" w:color="auto"/>
            </w:tcBorders>
            <w:shd w:val="clear" w:color="000000" w:fill="B4C6E7"/>
            <w:vAlign w:val="center"/>
            <w:hideMark/>
          </w:tcPr>
          <w:p w14:paraId="5C4D1099" w14:textId="77777777" w:rsidR="009A71E3" w:rsidRPr="00E61ECE" w:rsidRDefault="009A71E3" w:rsidP="00541BB1">
            <w:pPr>
              <w:spacing w:after="0"/>
              <w:jc w:val="center"/>
              <w:rPr>
                <w:rFonts w:eastAsia="Times New Roman" w:cs="Calibri"/>
                <w:b/>
                <w:bCs/>
                <w:szCs w:val="20"/>
                <w:lang w:eastAsia="es-ES"/>
              </w:rPr>
            </w:pPr>
            <w:r w:rsidRPr="00E61ECE">
              <w:rPr>
                <w:rFonts w:eastAsia="Times New Roman" w:cs="Calibri"/>
                <w:b/>
                <w:bCs/>
                <w:szCs w:val="20"/>
                <w:lang w:eastAsia="es-ES"/>
              </w:rPr>
              <w:t>Description of goods (per item), services or works (per milestone/output)</w:t>
            </w:r>
          </w:p>
        </w:tc>
        <w:tc>
          <w:tcPr>
            <w:tcW w:w="2208" w:type="dxa"/>
            <w:vMerge w:val="restart"/>
            <w:tcBorders>
              <w:top w:val="single" w:sz="8" w:space="0" w:color="auto"/>
              <w:left w:val="single" w:sz="4" w:space="0" w:color="auto"/>
              <w:bottom w:val="single" w:sz="4" w:space="0" w:color="auto"/>
              <w:right w:val="single" w:sz="4" w:space="0" w:color="auto"/>
            </w:tcBorders>
            <w:shd w:val="clear" w:color="000000" w:fill="B4C6E7"/>
            <w:vAlign w:val="center"/>
            <w:hideMark/>
          </w:tcPr>
          <w:p w14:paraId="1382B58C" w14:textId="77777777" w:rsidR="009A71E3" w:rsidRPr="00E61ECE" w:rsidRDefault="009A71E3" w:rsidP="00541BB1">
            <w:pPr>
              <w:spacing w:after="0"/>
              <w:jc w:val="center"/>
              <w:rPr>
                <w:rFonts w:eastAsia="Times New Roman" w:cs="Calibri"/>
                <w:b/>
                <w:bCs/>
                <w:szCs w:val="20"/>
                <w:lang w:eastAsia="es-ES"/>
              </w:rPr>
            </w:pPr>
            <w:r w:rsidRPr="00E61ECE">
              <w:rPr>
                <w:rFonts w:eastAsia="Times New Roman" w:cs="Calibri"/>
                <w:b/>
                <w:bCs/>
                <w:szCs w:val="20"/>
                <w:lang w:eastAsia="es-ES"/>
              </w:rPr>
              <w:t>**Expected date for specification/TOR /SOW to be submitted</w:t>
            </w:r>
          </w:p>
        </w:tc>
        <w:tc>
          <w:tcPr>
            <w:tcW w:w="1276" w:type="dxa"/>
            <w:vMerge w:val="restart"/>
            <w:tcBorders>
              <w:top w:val="single" w:sz="8" w:space="0" w:color="auto"/>
              <w:left w:val="single" w:sz="4" w:space="0" w:color="auto"/>
              <w:bottom w:val="single" w:sz="4" w:space="0" w:color="auto"/>
              <w:right w:val="single" w:sz="4" w:space="0" w:color="auto"/>
            </w:tcBorders>
            <w:shd w:val="clear" w:color="000000" w:fill="B4C6E7"/>
            <w:vAlign w:val="center"/>
            <w:hideMark/>
          </w:tcPr>
          <w:p w14:paraId="187B67EC" w14:textId="77777777" w:rsidR="009A71E3" w:rsidRPr="00E61ECE" w:rsidRDefault="009A71E3" w:rsidP="00541BB1">
            <w:pPr>
              <w:spacing w:after="0"/>
              <w:jc w:val="center"/>
              <w:rPr>
                <w:rFonts w:eastAsia="Times New Roman" w:cs="Calibri"/>
                <w:b/>
                <w:bCs/>
                <w:szCs w:val="20"/>
                <w:lang w:eastAsia="es-ES"/>
              </w:rPr>
            </w:pPr>
            <w:r w:rsidRPr="00E61ECE">
              <w:rPr>
                <w:rFonts w:eastAsia="Times New Roman" w:cs="Calibri"/>
                <w:b/>
                <w:bCs/>
                <w:szCs w:val="20"/>
                <w:lang w:eastAsia="es-ES"/>
              </w:rPr>
              <w:t>Planned contract start date</w:t>
            </w:r>
          </w:p>
        </w:tc>
        <w:tc>
          <w:tcPr>
            <w:tcW w:w="1407" w:type="dxa"/>
            <w:vMerge w:val="restart"/>
            <w:tcBorders>
              <w:top w:val="single" w:sz="8" w:space="0" w:color="auto"/>
              <w:left w:val="single" w:sz="4" w:space="0" w:color="auto"/>
              <w:bottom w:val="single" w:sz="4" w:space="0" w:color="auto"/>
              <w:right w:val="single" w:sz="4" w:space="0" w:color="auto"/>
            </w:tcBorders>
            <w:shd w:val="clear" w:color="000000" w:fill="B4C6E7"/>
            <w:vAlign w:val="center"/>
            <w:hideMark/>
          </w:tcPr>
          <w:p w14:paraId="514E74B7" w14:textId="77777777" w:rsidR="009A71E3" w:rsidRPr="00E61ECE" w:rsidRDefault="009A71E3" w:rsidP="00541BB1">
            <w:pPr>
              <w:spacing w:after="0"/>
              <w:jc w:val="center"/>
              <w:rPr>
                <w:rFonts w:eastAsia="Times New Roman" w:cs="Calibri"/>
                <w:b/>
                <w:bCs/>
                <w:szCs w:val="20"/>
                <w:lang w:eastAsia="es-ES"/>
              </w:rPr>
            </w:pPr>
            <w:r w:rsidRPr="00E61ECE">
              <w:rPr>
                <w:rFonts w:eastAsia="Times New Roman" w:cs="Calibri"/>
                <w:b/>
                <w:bCs/>
                <w:szCs w:val="20"/>
                <w:lang w:eastAsia="es-ES"/>
              </w:rPr>
              <w:t>USD</w:t>
            </w:r>
          </w:p>
        </w:tc>
      </w:tr>
      <w:tr w:rsidR="009A71E3" w:rsidRPr="00E61ECE" w14:paraId="7E272B80" w14:textId="77777777" w:rsidTr="00541BB1">
        <w:trPr>
          <w:trHeight w:val="585"/>
        </w:trPr>
        <w:tc>
          <w:tcPr>
            <w:tcW w:w="343" w:type="dxa"/>
            <w:vMerge/>
            <w:tcBorders>
              <w:top w:val="single" w:sz="8" w:space="0" w:color="auto"/>
              <w:left w:val="single" w:sz="8" w:space="0" w:color="auto"/>
              <w:bottom w:val="single" w:sz="4" w:space="0" w:color="auto"/>
              <w:right w:val="single" w:sz="4" w:space="0" w:color="auto"/>
            </w:tcBorders>
            <w:vAlign w:val="center"/>
            <w:hideMark/>
          </w:tcPr>
          <w:p w14:paraId="44F09435" w14:textId="77777777" w:rsidR="009A71E3" w:rsidRPr="00E61ECE" w:rsidRDefault="009A71E3" w:rsidP="00541BB1">
            <w:pPr>
              <w:spacing w:after="0"/>
              <w:jc w:val="left"/>
              <w:rPr>
                <w:rFonts w:eastAsia="Times New Roman" w:cs="Calibri"/>
                <w:b/>
                <w:bCs/>
                <w:szCs w:val="20"/>
                <w:lang w:eastAsia="es-ES"/>
              </w:rPr>
            </w:pPr>
          </w:p>
        </w:tc>
        <w:tc>
          <w:tcPr>
            <w:tcW w:w="940" w:type="dxa"/>
            <w:vMerge/>
            <w:tcBorders>
              <w:top w:val="single" w:sz="8" w:space="0" w:color="auto"/>
              <w:left w:val="single" w:sz="4" w:space="0" w:color="auto"/>
              <w:bottom w:val="single" w:sz="4" w:space="0" w:color="auto"/>
              <w:right w:val="single" w:sz="4" w:space="0" w:color="auto"/>
            </w:tcBorders>
            <w:vAlign w:val="center"/>
            <w:hideMark/>
          </w:tcPr>
          <w:p w14:paraId="5C728460" w14:textId="77777777" w:rsidR="009A71E3" w:rsidRPr="00E61ECE" w:rsidRDefault="009A71E3" w:rsidP="00541BB1">
            <w:pPr>
              <w:spacing w:after="0"/>
              <w:jc w:val="left"/>
              <w:rPr>
                <w:rFonts w:eastAsia="Times New Roman" w:cs="Calibri"/>
                <w:b/>
                <w:bCs/>
                <w:szCs w:val="20"/>
                <w:lang w:eastAsia="es-ES"/>
              </w:rPr>
            </w:pPr>
          </w:p>
        </w:tc>
        <w:tc>
          <w:tcPr>
            <w:tcW w:w="1826" w:type="dxa"/>
            <w:vMerge/>
            <w:tcBorders>
              <w:top w:val="single" w:sz="8" w:space="0" w:color="auto"/>
              <w:left w:val="single" w:sz="4" w:space="0" w:color="auto"/>
              <w:bottom w:val="single" w:sz="4" w:space="0" w:color="auto"/>
              <w:right w:val="single" w:sz="4" w:space="0" w:color="auto"/>
            </w:tcBorders>
            <w:vAlign w:val="center"/>
            <w:hideMark/>
          </w:tcPr>
          <w:p w14:paraId="304D4FE3" w14:textId="77777777" w:rsidR="009A71E3" w:rsidRPr="00E61ECE" w:rsidRDefault="009A71E3" w:rsidP="00541BB1">
            <w:pPr>
              <w:spacing w:after="0"/>
              <w:jc w:val="left"/>
              <w:rPr>
                <w:rFonts w:eastAsia="Times New Roman" w:cs="Calibri"/>
                <w:b/>
                <w:bCs/>
                <w:szCs w:val="20"/>
                <w:lang w:eastAsia="es-ES"/>
              </w:rPr>
            </w:pPr>
          </w:p>
        </w:tc>
        <w:tc>
          <w:tcPr>
            <w:tcW w:w="6353" w:type="dxa"/>
            <w:vMerge/>
            <w:tcBorders>
              <w:top w:val="single" w:sz="8" w:space="0" w:color="auto"/>
              <w:left w:val="single" w:sz="4" w:space="0" w:color="auto"/>
              <w:bottom w:val="single" w:sz="4" w:space="0" w:color="auto"/>
              <w:right w:val="single" w:sz="4" w:space="0" w:color="auto"/>
            </w:tcBorders>
            <w:vAlign w:val="center"/>
            <w:hideMark/>
          </w:tcPr>
          <w:p w14:paraId="20FE785B" w14:textId="77777777" w:rsidR="009A71E3" w:rsidRPr="00E61ECE" w:rsidRDefault="009A71E3" w:rsidP="00541BB1">
            <w:pPr>
              <w:spacing w:after="0"/>
              <w:jc w:val="left"/>
              <w:rPr>
                <w:rFonts w:eastAsia="Times New Roman" w:cs="Calibri"/>
                <w:b/>
                <w:bCs/>
                <w:szCs w:val="20"/>
                <w:lang w:eastAsia="es-ES"/>
              </w:rPr>
            </w:pPr>
          </w:p>
        </w:tc>
        <w:tc>
          <w:tcPr>
            <w:tcW w:w="2208" w:type="dxa"/>
            <w:vMerge/>
            <w:tcBorders>
              <w:top w:val="single" w:sz="8" w:space="0" w:color="auto"/>
              <w:left w:val="single" w:sz="4" w:space="0" w:color="auto"/>
              <w:bottom w:val="single" w:sz="4" w:space="0" w:color="auto"/>
              <w:right w:val="single" w:sz="4" w:space="0" w:color="auto"/>
            </w:tcBorders>
            <w:vAlign w:val="center"/>
            <w:hideMark/>
          </w:tcPr>
          <w:p w14:paraId="5D5BFA12" w14:textId="77777777" w:rsidR="009A71E3" w:rsidRPr="00E61ECE" w:rsidRDefault="009A71E3" w:rsidP="00541BB1">
            <w:pPr>
              <w:spacing w:after="0"/>
              <w:jc w:val="left"/>
              <w:rPr>
                <w:rFonts w:eastAsia="Times New Roman" w:cs="Calibri"/>
                <w:b/>
                <w:bCs/>
                <w:szCs w:val="20"/>
                <w:lang w:eastAsia="es-ES"/>
              </w:rPr>
            </w:pPr>
          </w:p>
        </w:tc>
        <w:tc>
          <w:tcPr>
            <w:tcW w:w="1276" w:type="dxa"/>
            <w:vMerge/>
            <w:tcBorders>
              <w:top w:val="single" w:sz="8" w:space="0" w:color="auto"/>
              <w:left w:val="single" w:sz="4" w:space="0" w:color="auto"/>
              <w:bottom w:val="single" w:sz="4" w:space="0" w:color="auto"/>
              <w:right w:val="single" w:sz="4" w:space="0" w:color="auto"/>
            </w:tcBorders>
            <w:vAlign w:val="center"/>
            <w:hideMark/>
          </w:tcPr>
          <w:p w14:paraId="2C957B87" w14:textId="77777777" w:rsidR="009A71E3" w:rsidRPr="00E61ECE" w:rsidRDefault="009A71E3" w:rsidP="00541BB1">
            <w:pPr>
              <w:spacing w:after="0"/>
              <w:jc w:val="left"/>
              <w:rPr>
                <w:rFonts w:eastAsia="Times New Roman" w:cs="Calibri"/>
                <w:b/>
                <w:bCs/>
                <w:szCs w:val="20"/>
                <w:lang w:eastAsia="es-ES"/>
              </w:rPr>
            </w:pPr>
          </w:p>
        </w:tc>
        <w:tc>
          <w:tcPr>
            <w:tcW w:w="1407" w:type="dxa"/>
            <w:vMerge/>
            <w:tcBorders>
              <w:top w:val="single" w:sz="8" w:space="0" w:color="auto"/>
              <w:left w:val="single" w:sz="4" w:space="0" w:color="auto"/>
              <w:bottom w:val="single" w:sz="4" w:space="0" w:color="auto"/>
              <w:right w:val="single" w:sz="4" w:space="0" w:color="auto"/>
            </w:tcBorders>
            <w:vAlign w:val="center"/>
            <w:hideMark/>
          </w:tcPr>
          <w:p w14:paraId="7DB0AE99" w14:textId="77777777" w:rsidR="009A71E3" w:rsidRPr="00E61ECE" w:rsidRDefault="009A71E3" w:rsidP="00541BB1">
            <w:pPr>
              <w:spacing w:after="0"/>
              <w:jc w:val="left"/>
              <w:rPr>
                <w:rFonts w:eastAsia="Times New Roman" w:cs="Calibri"/>
                <w:b/>
                <w:bCs/>
                <w:szCs w:val="20"/>
                <w:lang w:eastAsia="es-ES"/>
              </w:rPr>
            </w:pPr>
          </w:p>
        </w:tc>
      </w:tr>
      <w:tr w:rsidR="009A71E3" w:rsidRPr="00E61ECE" w14:paraId="749BBD36" w14:textId="77777777" w:rsidTr="00541BB1">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BCBA85" w14:textId="77777777" w:rsidR="009A71E3" w:rsidRPr="00E61ECE" w:rsidRDefault="009A71E3" w:rsidP="00541BB1">
            <w:pPr>
              <w:spacing w:after="0"/>
              <w:jc w:val="left"/>
              <w:rPr>
                <w:rFonts w:eastAsia="Times New Roman" w:cs="Calibri"/>
                <w:szCs w:val="20"/>
                <w:lang w:eastAsia="es-ES"/>
              </w:rPr>
            </w:pPr>
            <w:r w:rsidRPr="00E61ECE">
              <w:rPr>
                <w:rFonts w:eastAsia="Times New Roman" w:cs="Calibri"/>
                <w:szCs w:val="20"/>
                <w:lang w:eastAsia="es-ES"/>
              </w:rPr>
              <w:t>1</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464C653F" w14:textId="77777777" w:rsidR="009A71E3" w:rsidRPr="00E61ECE" w:rsidRDefault="009A71E3" w:rsidP="00541BB1">
            <w:pPr>
              <w:spacing w:after="0"/>
              <w:jc w:val="left"/>
              <w:rPr>
                <w:rFonts w:eastAsia="Times New Roman" w:cs="Calibri"/>
                <w:szCs w:val="20"/>
                <w:lang w:eastAsia="es-ES"/>
              </w:rPr>
            </w:pP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7BD4EF0F" w14:textId="77777777" w:rsidR="009A71E3" w:rsidRPr="00E61ECE" w:rsidRDefault="009A71E3" w:rsidP="00541BB1">
            <w:pPr>
              <w:spacing w:after="0"/>
              <w:jc w:val="left"/>
              <w:rPr>
                <w:rFonts w:eastAsia="Times New Roman" w:cs="Calibri"/>
                <w:szCs w:val="20"/>
                <w:lang w:eastAsia="es-ES"/>
              </w:rPr>
            </w:pPr>
            <w:r w:rsidRPr="00E61ECE">
              <w:t>Service contract - Individual</w:t>
            </w:r>
          </w:p>
        </w:tc>
        <w:tc>
          <w:tcPr>
            <w:tcW w:w="6353" w:type="dxa"/>
            <w:tcBorders>
              <w:top w:val="single" w:sz="4" w:space="0" w:color="auto"/>
              <w:left w:val="nil"/>
              <w:bottom w:val="single" w:sz="4" w:space="0" w:color="auto"/>
              <w:right w:val="single" w:sz="4" w:space="0" w:color="auto"/>
            </w:tcBorders>
            <w:shd w:val="clear" w:color="auto" w:fill="auto"/>
            <w:vAlign w:val="center"/>
            <w:hideMark/>
          </w:tcPr>
          <w:p w14:paraId="32E41619" w14:textId="77777777" w:rsidR="009A71E3" w:rsidRPr="00E61ECE" w:rsidRDefault="009A71E3" w:rsidP="00541BB1">
            <w:pPr>
              <w:spacing w:after="0"/>
              <w:jc w:val="left"/>
              <w:rPr>
                <w:rFonts w:eastAsia="Times New Roman" w:cs="Calibri"/>
                <w:szCs w:val="20"/>
                <w:lang w:eastAsia="es-ES"/>
              </w:rPr>
            </w:pPr>
            <w:r w:rsidRPr="00E61ECE">
              <w:t>Project Assistant</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73309C77" w14:textId="77777777" w:rsidR="009A71E3" w:rsidRPr="00E61ECE" w:rsidRDefault="009A71E3" w:rsidP="00541BB1">
            <w:pPr>
              <w:spacing w:after="0"/>
              <w:jc w:val="left"/>
              <w:rPr>
                <w:rFonts w:eastAsia="Times New Roman" w:cs="Calibri"/>
                <w:szCs w:val="20"/>
                <w:lang w:eastAsia="es-ES"/>
              </w:rPr>
            </w:pPr>
            <w:r w:rsidRPr="00E61ECE">
              <w:t>October, 2021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AEF63D6" w14:textId="77777777" w:rsidR="009A71E3" w:rsidRPr="00E61ECE" w:rsidRDefault="009A71E3" w:rsidP="00541BB1">
            <w:pPr>
              <w:spacing w:after="0"/>
              <w:jc w:val="left"/>
              <w:rPr>
                <w:rFonts w:eastAsia="Times New Roman" w:cs="Calibri"/>
                <w:szCs w:val="20"/>
                <w:lang w:eastAsia="es-ES"/>
              </w:rPr>
            </w:pPr>
            <w:r w:rsidRPr="00E61ECE">
              <w:t>January, 2022</w:t>
            </w:r>
          </w:p>
        </w:tc>
        <w:tc>
          <w:tcPr>
            <w:tcW w:w="1407" w:type="dxa"/>
            <w:tcBorders>
              <w:top w:val="single" w:sz="4" w:space="0" w:color="auto"/>
              <w:left w:val="nil"/>
              <w:bottom w:val="single" w:sz="4" w:space="0" w:color="auto"/>
              <w:right w:val="single" w:sz="4" w:space="0" w:color="auto"/>
            </w:tcBorders>
            <w:shd w:val="clear" w:color="auto" w:fill="auto"/>
            <w:vAlign w:val="center"/>
            <w:hideMark/>
          </w:tcPr>
          <w:p w14:paraId="3CD5E415" w14:textId="77777777" w:rsidR="009A71E3" w:rsidRPr="00E61ECE" w:rsidRDefault="009A71E3" w:rsidP="00541BB1">
            <w:pPr>
              <w:spacing w:after="0"/>
              <w:jc w:val="right"/>
              <w:rPr>
                <w:rFonts w:eastAsia="Times New Roman" w:cs="Calibri"/>
                <w:szCs w:val="20"/>
                <w:lang w:eastAsia="es-ES"/>
              </w:rPr>
            </w:pPr>
            <w:r w:rsidRPr="00E61ECE">
              <w:t>46,500</w:t>
            </w:r>
          </w:p>
        </w:tc>
      </w:tr>
      <w:tr w:rsidR="009A71E3" w:rsidRPr="00E61ECE" w14:paraId="05D0390A" w14:textId="77777777" w:rsidTr="00541BB1">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tcPr>
          <w:p w14:paraId="15B6BAAE" w14:textId="77777777" w:rsidR="009A71E3" w:rsidRPr="00E61ECE" w:rsidRDefault="009A71E3" w:rsidP="00541BB1">
            <w:pPr>
              <w:spacing w:after="0"/>
              <w:jc w:val="left"/>
              <w:rPr>
                <w:rFonts w:eastAsia="Times New Roman" w:cs="Calibri"/>
                <w:szCs w:val="20"/>
                <w:lang w:eastAsia="es-ES"/>
              </w:rPr>
            </w:pPr>
            <w:r w:rsidRPr="00E61ECE">
              <w:rPr>
                <w:rFonts w:eastAsia="Times New Roman" w:cs="Calibri"/>
                <w:szCs w:val="20"/>
                <w:lang w:eastAsia="es-ES"/>
              </w:rPr>
              <w:t>2</w:t>
            </w:r>
          </w:p>
        </w:tc>
        <w:tc>
          <w:tcPr>
            <w:tcW w:w="940" w:type="dxa"/>
            <w:tcBorders>
              <w:top w:val="single" w:sz="4" w:space="0" w:color="auto"/>
              <w:left w:val="nil"/>
              <w:bottom w:val="single" w:sz="4" w:space="0" w:color="auto"/>
              <w:right w:val="single" w:sz="4" w:space="0" w:color="auto"/>
            </w:tcBorders>
            <w:shd w:val="clear" w:color="auto" w:fill="auto"/>
            <w:vAlign w:val="center"/>
          </w:tcPr>
          <w:p w14:paraId="1E2454A5" w14:textId="77777777" w:rsidR="009A71E3" w:rsidRPr="00E61ECE" w:rsidRDefault="009A71E3" w:rsidP="00541BB1">
            <w:pPr>
              <w:spacing w:after="0"/>
              <w:jc w:val="left"/>
              <w:rPr>
                <w:rFonts w:eastAsia="Times New Roman" w:cs="Calibri"/>
                <w:szCs w:val="20"/>
                <w:lang w:eastAsia="es-ES"/>
              </w:rPr>
            </w:pPr>
          </w:p>
        </w:tc>
        <w:tc>
          <w:tcPr>
            <w:tcW w:w="1826" w:type="dxa"/>
            <w:tcBorders>
              <w:top w:val="single" w:sz="4" w:space="0" w:color="auto"/>
              <w:left w:val="nil"/>
              <w:bottom w:val="single" w:sz="4" w:space="0" w:color="auto"/>
              <w:right w:val="single" w:sz="4" w:space="0" w:color="auto"/>
            </w:tcBorders>
            <w:shd w:val="clear" w:color="auto" w:fill="auto"/>
            <w:vAlign w:val="center"/>
          </w:tcPr>
          <w:p w14:paraId="72CFF097" w14:textId="77777777" w:rsidR="009A71E3" w:rsidRPr="00E61ECE" w:rsidRDefault="009A71E3" w:rsidP="00541BB1">
            <w:pPr>
              <w:spacing w:after="0"/>
              <w:jc w:val="left"/>
              <w:rPr>
                <w:rFonts w:eastAsia="Times New Roman" w:cs="Calibri"/>
                <w:szCs w:val="20"/>
                <w:lang w:eastAsia="es-ES"/>
              </w:rPr>
            </w:pPr>
            <w:r w:rsidRPr="00E61ECE">
              <w:t>Service contract - Individual</w:t>
            </w:r>
          </w:p>
        </w:tc>
        <w:tc>
          <w:tcPr>
            <w:tcW w:w="6353" w:type="dxa"/>
            <w:tcBorders>
              <w:top w:val="single" w:sz="4" w:space="0" w:color="auto"/>
              <w:left w:val="nil"/>
              <w:bottom w:val="single" w:sz="4" w:space="0" w:color="auto"/>
              <w:right w:val="single" w:sz="4" w:space="0" w:color="auto"/>
            </w:tcBorders>
            <w:shd w:val="clear" w:color="auto" w:fill="auto"/>
            <w:vAlign w:val="center"/>
          </w:tcPr>
          <w:p w14:paraId="2E4DC8F8" w14:textId="77777777" w:rsidR="009A71E3" w:rsidRPr="00E61ECE" w:rsidRDefault="009A71E3" w:rsidP="00541BB1">
            <w:pPr>
              <w:spacing w:after="0"/>
              <w:jc w:val="left"/>
              <w:rPr>
                <w:rFonts w:eastAsia="Times New Roman" w:cs="Calibri"/>
                <w:szCs w:val="20"/>
                <w:lang w:eastAsia="es-ES"/>
              </w:rPr>
            </w:pPr>
            <w:r w:rsidRPr="00E61ECE">
              <w:t>Safeguards Officer</w:t>
            </w:r>
          </w:p>
        </w:tc>
        <w:tc>
          <w:tcPr>
            <w:tcW w:w="2208" w:type="dxa"/>
            <w:tcBorders>
              <w:top w:val="single" w:sz="4" w:space="0" w:color="auto"/>
              <w:left w:val="nil"/>
              <w:bottom w:val="single" w:sz="4" w:space="0" w:color="auto"/>
              <w:right w:val="single" w:sz="4" w:space="0" w:color="auto"/>
            </w:tcBorders>
            <w:shd w:val="clear" w:color="auto" w:fill="auto"/>
            <w:vAlign w:val="center"/>
          </w:tcPr>
          <w:p w14:paraId="79238C29" w14:textId="77777777" w:rsidR="009A71E3" w:rsidRPr="00E61ECE" w:rsidRDefault="009A71E3" w:rsidP="00541BB1">
            <w:pPr>
              <w:spacing w:after="0"/>
              <w:jc w:val="left"/>
              <w:rPr>
                <w:rFonts w:eastAsia="Times New Roman" w:cs="Calibri"/>
                <w:szCs w:val="20"/>
                <w:lang w:eastAsia="es-ES"/>
              </w:rPr>
            </w:pPr>
            <w:r w:rsidRPr="00E61ECE">
              <w:t>October, 2021</w:t>
            </w:r>
          </w:p>
        </w:tc>
        <w:tc>
          <w:tcPr>
            <w:tcW w:w="1276" w:type="dxa"/>
            <w:tcBorders>
              <w:top w:val="single" w:sz="4" w:space="0" w:color="auto"/>
              <w:left w:val="nil"/>
              <w:bottom w:val="single" w:sz="4" w:space="0" w:color="auto"/>
              <w:right w:val="single" w:sz="4" w:space="0" w:color="auto"/>
            </w:tcBorders>
            <w:shd w:val="clear" w:color="auto" w:fill="auto"/>
            <w:vAlign w:val="center"/>
          </w:tcPr>
          <w:p w14:paraId="63C4F854" w14:textId="77777777" w:rsidR="009A71E3" w:rsidRPr="00E61ECE" w:rsidRDefault="009A71E3" w:rsidP="00541BB1">
            <w:pPr>
              <w:spacing w:after="0"/>
              <w:jc w:val="left"/>
              <w:rPr>
                <w:rFonts w:eastAsia="Times New Roman" w:cs="Calibri"/>
                <w:szCs w:val="20"/>
                <w:lang w:eastAsia="es-ES"/>
              </w:rPr>
            </w:pPr>
            <w:r w:rsidRPr="00E61ECE">
              <w:t>January, 2022</w:t>
            </w:r>
          </w:p>
        </w:tc>
        <w:tc>
          <w:tcPr>
            <w:tcW w:w="1407" w:type="dxa"/>
            <w:tcBorders>
              <w:top w:val="single" w:sz="4" w:space="0" w:color="auto"/>
              <w:left w:val="nil"/>
              <w:bottom w:val="single" w:sz="4" w:space="0" w:color="auto"/>
              <w:right w:val="single" w:sz="4" w:space="0" w:color="auto"/>
            </w:tcBorders>
            <w:shd w:val="clear" w:color="auto" w:fill="auto"/>
            <w:vAlign w:val="center"/>
          </w:tcPr>
          <w:p w14:paraId="16779D0A" w14:textId="77777777" w:rsidR="009A71E3" w:rsidRPr="00E61ECE" w:rsidRDefault="009A71E3" w:rsidP="00541BB1">
            <w:pPr>
              <w:spacing w:after="0"/>
              <w:jc w:val="right"/>
              <w:rPr>
                <w:rFonts w:eastAsia="Times New Roman" w:cs="Calibri"/>
                <w:szCs w:val="20"/>
                <w:lang w:eastAsia="es-ES"/>
              </w:rPr>
            </w:pPr>
            <w:r w:rsidRPr="00E61ECE">
              <w:t>103,500</w:t>
            </w:r>
          </w:p>
        </w:tc>
      </w:tr>
      <w:tr w:rsidR="009A71E3" w:rsidRPr="00E61ECE" w14:paraId="322C04BB" w14:textId="77777777" w:rsidTr="00541BB1">
        <w:trPr>
          <w:trHeight w:val="600"/>
        </w:trPr>
        <w:tc>
          <w:tcPr>
            <w:tcW w:w="343" w:type="dxa"/>
            <w:tcBorders>
              <w:top w:val="single" w:sz="4" w:space="0" w:color="auto"/>
              <w:left w:val="single" w:sz="4" w:space="0" w:color="auto"/>
              <w:bottom w:val="single" w:sz="4" w:space="0" w:color="auto"/>
              <w:right w:val="single" w:sz="4" w:space="0" w:color="auto"/>
            </w:tcBorders>
            <w:shd w:val="clear" w:color="auto" w:fill="auto"/>
            <w:vAlign w:val="center"/>
          </w:tcPr>
          <w:p w14:paraId="2028F526" w14:textId="77777777" w:rsidR="009A71E3" w:rsidRPr="00E61ECE" w:rsidRDefault="009A71E3" w:rsidP="00541BB1">
            <w:pPr>
              <w:spacing w:after="0"/>
              <w:jc w:val="left"/>
              <w:rPr>
                <w:rFonts w:eastAsia="Times New Roman" w:cs="Calibri"/>
                <w:szCs w:val="20"/>
                <w:lang w:eastAsia="es-ES"/>
              </w:rPr>
            </w:pPr>
            <w:r w:rsidRPr="00E61ECE">
              <w:rPr>
                <w:rFonts w:eastAsia="Times New Roman" w:cs="Calibri"/>
                <w:szCs w:val="20"/>
                <w:lang w:eastAsia="es-ES"/>
              </w:rPr>
              <w:lastRenderedPageBreak/>
              <w:t>3</w:t>
            </w:r>
          </w:p>
        </w:tc>
        <w:tc>
          <w:tcPr>
            <w:tcW w:w="940" w:type="dxa"/>
            <w:tcBorders>
              <w:top w:val="single" w:sz="4" w:space="0" w:color="auto"/>
              <w:left w:val="nil"/>
              <w:bottom w:val="single" w:sz="4" w:space="0" w:color="auto"/>
              <w:right w:val="single" w:sz="4" w:space="0" w:color="auto"/>
            </w:tcBorders>
            <w:shd w:val="clear" w:color="auto" w:fill="auto"/>
            <w:vAlign w:val="center"/>
          </w:tcPr>
          <w:p w14:paraId="5E517557" w14:textId="77777777" w:rsidR="009A71E3" w:rsidRPr="00E61ECE" w:rsidRDefault="009A71E3" w:rsidP="00541BB1">
            <w:pPr>
              <w:spacing w:after="0"/>
              <w:jc w:val="left"/>
              <w:rPr>
                <w:rFonts w:eastAsia="Times New Roman" w:cs="Calibri"/>
                <w:szCs w:val="20"/>
                <w:lang w:eastAsia="es-ES"/>
              </w:rPr>
            </w:pPr>
            <w:r w:rsidRPr="00E61ECE">
              <w:t>Petty cash</w:t>
            </w:r>
          </w:p>
        </w:tc>
        <w:tc>
          <w:tcPr>
            <w:tcW w:w="1826" w:type="dxa"/>
            <w:tcBorders>
              <w:top w:val="single" w:sz="4" w:space="0" w:color="auto"/>
              <w:left w:val="nil"/>
              <w:bottom w:val="single" w:sz="4" w:space="0" w:color="auto"/>
              <w:right w:val="single" w:sz="4" w:space="0" w:color="auto"/>
            </w:tcBorders>
            <w:shd w:val="clear" w:color="auto" w:fill="auto"/>
            <w:vAlign w:val="center"/>
          </w:tcPr>
          <w:p w14:paraId="760F6FD5" w14:textId="77777777" w:rsidR="009A71E3" w:rsidRPr="00E61ECE" w:rsidRDefault="009A71E3" w:rsidP="00541BB1">
            <w:pPr>
              <w:spacing w:after="0"/>
              <w:jc w:val="left"/>
              <w:rPr>
                <w:rFonts w:eastAsia="Times New Roman" w:cs="Calibri"/>
                <w:szCs w:val="20"/>
                <w:lang w:eastAsia="es-ES"/>
              </w:rPr>
            </w:pPr>
            <w:r w:rsidRPr="00E61ECE">
              <w:t>Miscellaneous expenses</w:t>
            </w:r>
          </w:p>
        </w:tc>
        <w:tc>
          <w:tcPr>
            <w:tcW w:w="6353" w:type="dxa"/>
            <w:tcBorders>
              <w:top w:val="single" w:sz="4" w:space="0" w:color="auto"/>
              <w:left w:val="nil"/>
              <w:bottom w:val="single" w:sz="4" w:space="0" w:color="auto"/>
              <w:right w:val="single" w:sz="4" w:space="0" w:color="auto"/>
            </w:tcBorders>
            <w:shd w:val="clear" w:color="auto" w:fill="auto"/>
            <w:vAlign w:val="center"/>
          </w:tcPr>
          <w:p w14:paraId="4942276E" w14:textId="77777777" w:rsidR="009A71E3" w:rsidRPr="00E61ECE" w:rsidRDefault="009A71E3" w:rsidP="00541BB1">
            <w:pPr>
              <w:spacing w:after="0"/>
              <w:jc w:val="left"/>
              <w:rPr>
                <w:rFonts w:eastAsia="Times New Roman" w:cs="Calibri"/>
                <w:szCs w:val="20"/>
                <w:lang w:eastAsia="es-ES"/>
              </w:rPr>
            </w:pPr>
            <w:r w:rsidRPr="00E61ECE">
              <w:t>Office operations (miscellaneous expenses)</w:t>
            </w:r>
          </w:p>
        </w:tc>
        <w:tc>
          <w:tcPr>
            <w:tcW w:w="2208" w:type="dxa"/>
            <w:tcBorders>
              <w:top w:val="single" w:sz="4" w:space="0" w:color="auto"/>
              <w:left w:val="nil"/>
              <w:bottom w:val="single" w:sz="4" w:space="0" w:color="auto"/>
              <w:right w:val="single" w:sz="4" w:space="0" w:color="auto"/>
            </w:tcBorders>
            <w:shd w:val="clear" w:color="auto" w:fill="auto"/>
            <w:vAlign w:val="center"/>
          </w:tcPr>
          <w:p w14:paraId="09EF73EA" w14:textId="77777777" w:rsidR="009A71E3" w:rsidRPr="00E61ECE" w:rsidRDefault="009A71E3" w:rsidP="00541BB1">
            <w:pPr>
              <w:spacing w:after="0"/>
              <w:jc w:val="left"/>
              <w:rPr>
                <w:rFonts w:eastAsia="Times New Roman" w:cs="Calibri"/>
                <w:szCs w:val="20"/>
                <w:lang w:eastAsia="es-ES"/>
              </w:rPr>
            </w:pPr>
          </w:p>
        </w:tc>
        <w:tc>
          <w:tcPr>
            <w:tcW w:w="1276" w:type="dxa"/>
            <w:tcBorders>
              <w:top w:val="single" w:sz="4" w:space="0" w:color="auto"/>
              <w:left w:val="nil"/>
              <w:bottom w:val="single" w:sz="4" w:space="0" w:color="auto"/>
              <w:right w:val="single" w:sz="4" w:space="0" w:color="auto"/>
            </w:tcBorders>
            <w:shd w:val="clear" w:color="auto" w:fill="auto"/>
            <w:vAlign w:val="center"/>
          </w:tcPr>
          <w:p w14:paraId="423EA064" w14:textId="77777777" w:rsidR="009A71E3" w:rsidRPr="00E61ECE" w:rsidRDefault="009A71E3" w:rsidP="00541BB1">
            <w:pPr>
              <w:spacing w:after="0"/>
              <w:jc w:val="left"/>
              <w:rPr>
                <w:rFonts w:eastAsia="Times New Roman" w:cs="Calibri"/>
                <w:szCs w:val="20"/>
                <w:lang w:eastAsia="es-ES"/>
              </w:rPr>
            </w:pPr>
          </w:p>
        </w:tc>
        <w:tc>
          <w:tcPr>
            <w:tcW w:w="1407" w:type="dxa"/>
            <w:tcBorders>
              <w:top w:val="single" w:sz="4" w:space="0" w:color="auto"/>
              <w:left w:val="nil"/>
              <w:bottom w:val="single" w:sz="4" w:space="0" w:color="auto"/>
              <w:right w:val="single" w:sz="4" w:space="0" w:color="auto"/>
            </w:tcBorders>
            <w:shd w:val="clear" w:color="auto" w:fill="auto"/>
            <w:vAlign w:val="center"/>
          </w:tcPr>
          <w:p w14:paraId="779BE1A2" w14:textId="77777777" w:rsidR="009A71E3" w:rsidRPr="00E61ECE" w:rsidRDefault="009A71E3" w:rsidP="00541BB1">
            <w:pPr>
              <w:spacing w:after="0"/>
              <w:jc w:val="right"/>
              <w:rPr>
                <w:rFonts w:eastAsia="Times New Roman" w:cs="Calibri"/>
                <w:szCs w:val="20"/>
                <w:lang w:eastAsia="es-ES"/>
              </w:rPr>
            </w:pPr>
            <w:r w:rsidRPr="00E61ECE">
              <w:t>50,000</w:t>
            </w:r>
          </w:p>
        </w:tc>
      </w:tr>
      <w:tr w:rsidR="009A71E3" w:rsidRPr="00E61ECE" w14:paraId="604CD272" w14:textId="77777777" w:rsidTr="00541BB1">
        <w:trPr>
          <w:trHeight w:val="600"/>
        </w:trPr>
        <w:tc>
          <w:tcPr>
            <w:tcW w:w="9462"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DBE3D98" w14:textId="77777777" w:rsidR="009A71E3" w:rsidRPr="00E61ECE" w:rsidRDefault="009A71E3" w:rsidP="00541BB1">
            <w:pPr>
              <w:spacing w:after="0"/>
              <w:jc w:val="left"/>
              <w:rPr>
                <w:rFonts w:eastAsia="Times New Roman" w:cs="Calibri"/>
                <w:b/>
                <w:bCs/>
                <w:szCs w:val="20"/>
                <w:lang w:eastAsia="es-ES"/>
              </w:rPr>
            </w:pPr>
            <w:r w:rsidRPr="00E61ECE">
              <w:rPr>
                <w:rFonts w:eastAsia="Times New Roman" w:cs="Calibri"/>
                <w:b/>
                <w:bCs/>
                <w:szCs w:val="20"/>
                <w:lang w:eastAsia="es-ES"/>
              </w:rPr>
              <w:t>TOTAL</w:t>
            </w:r>
          </w:p>
        </w:tc>
        <w:tc>
          <w:tcPr>
            <w:tcW w:w="3484" w:type="dxa"/>
            <w:gridSpan w:val="2"/>
            <w:tcBorders>
              <w:top w:val="single" w:sz="4" w:space="0" w:color="auto"/>
              <w:left w:val="nil"/>
              <w:bottom w:val="single" w:sz="4" w:space="0" w:color="auto"/>
              <w:right w:val="single" w:sz="4" w:space="0" w:color="auto"/>
            </w:tcBorders>
            <w:shd w:val="clear" w:color="auto" w:fill="auto"/>
            <w:vAlign w:val="center"/>
          </w:tcPr>
          <w:p w14:paraId="664DCAE1" w14:textId="77777777" w:rsidR="009A71E3" w:rsidRPr="00E61ECE" w:rsidRDefault="009A71E3" w:rsidP="00541BB1">
            <w:pPr>
              <w:spacing w:after="0"/>
              <w:jc w:val="left"/>
              <w:rPr>
                <w:rFonts w:eastAsia="Times New Roman" w:cs="Calibri"/>
                <w:szCs w:val="20"/>
                <w:lang w:eastAsia="es-ES"/>
              </w:rPr>
            </w:pPr>
          </w:p>
        </w:tc>
        <w:tc>
          <w:tcPr>
            <w:tcW w:w="1407" w:type="dxa"/>
            <w:tcBorders>
              <w:top w:val="single" w:sz="4" w:space="0" w:color="auto"/>
              <w:left w:val="nil"/>
              <w:bottom w:val="single" w:sz="4" w:space="0" w:color="auto"/>
              <w:right w:val="single" w:sz="4" w:space="0" w:color="auto"/>
            </w:tcBorders>
            <w:shd w:val="clear" w:color="auto" w:fill="auto"/>
            <w:vAlign w:val="center"/>
          </w:tcPr>
          <w:p w14:paraId="516D11B3" w14:textId="77777777" w:rsidR="009A71E3" w:rsidRPr="00E61ECE" w:rsidRDefault="009A71E3" w:rsidP="00541BB1">
            <w:pPr>
              <w:spacing w:after="0"/>
              <w:jc w:val="right"/>
              <w:rPr>
                <w:rFonts w:eastAsia="Times New Roman" w:cs="Calibri"/>
                <w:b/>
                <w:bCs/>
                <w:szCs w:val="20"/>
                <w:lang w:eastAsia="es-ES"/>
              </w:rPr>
            </w:pPr>
            <w:r w:rsidRPr="00E61ECE">
              <w:rPr>
                <w:rFonts w:eastAsia="Times New Roman" w:cs="Calibri"/>
                <w:b/>
                <w:bCs/>
                <w:szCs w:val="20"/>
                <w:lang w:eastAsia="es-ES"/>
              </w:rPr>
              <w:t>200,000</w:t>
            </w:r>
          </w:p>
        </w:tc>
      </w:tr>
    </w:tbl>
    <w:p w14:paraId="7568865A" w14:textId="77777777" w:rsidR="0007692F" w:rsidRPr="00E61ECE" w:rsidRDefault="0007692F" w:rsidP="009A71E3">
      <w:pPr>
        <w:pStyle w:val="bodybullets"/>
        <w:ind w:left="0" w:firstLine="0"/>
        <w:rPr>
          <w:rStyle w:val="Heading2Char1"/>
          <w:rFonts w:asciiTheme="minorHAnsi" w:hAnsiTheme="minorHAnsi" w:cstheme="minorHAnsi"/>
          <w:i w:val="0"/>
          <w:iCs w:val="0"/>
          <w:sz w:val="22"/>
          <w:szCs w:val="22"/>
          <w:lang w:val="en-US"/>
        </w:rPr>
      </w:pPr>
    </w:p>
    <w:p w14:paraId="3C26B06C" w14:textId="77777777" w:rsidR="00C06766" w:rsidRPr="00E61ECE" w:rsidRDefault="00C06766" w:rsidP="00C06766">
      <w:pPr>
        <w:rPr>
          <w:lang w:eastAsia="ja-JP"/>
        </w:rPr>
      </w:pPr>
      <w:r w:rsidRPr="00E61ECE">
        <w:rPr>
          <w:lang w:eastAsia="ja-JP"/>
        </w:rPr>
        <w:t>*Type of Supply: Services from company (RFP), Individual consultant (IC), Civil Works (EOI then ITB), Goods (ITB/RFQ), etc.</w:t>
      </w:r>
    </w:p>
    <w:p w14:paraId="38DB1CFB" w14:textId="334B05E3" w:rsidR="00C06766" w:rsidRPr="00E61ECE" w:rsidRDefault="00C06766" w:rsidP="00C06766">
      <w:pPr>
        <w:rPr>
          <w:lang w:eastAsia="ja-JP"/>
        </w:rPr>
        <w:sectPr w:rsidR="00C06766" w:rsidRPr="00E61ECE" w:rsidSect="004F42F7">
          <w:pgSz w:w="16838" w:h="11906" w:orient="landscape" w:code="9"/>
          <w:pgMar w:top="1440" w:right="1440" w:bottom="1440" w:left="1440" w:header="720" w:footer="720" w:gutter="0"/>
          <w:cols w:space="720"/>
          <w:docGrid w:linePitch="360"/>
        </w:sectPr>
      </w:pPr>
      <w:r w:rsidRPr="00E61ECE">
        <w:rPr>
          <w:lang w:eastAsia="ja-JP"/>
        </w:rPr>
        <w:t>**Expected date for specification/ToRs/SOW to be finalized: dd/mm/yy</w:t>
      </w:r>
    </w:p>
    <w:p w14:paraId="2EDF6C67" w14:textId="3F2098DD" w:rsidR="00714748" w:rsidRPr="00E61ECE" w:rsidRDefault="006946F3" w:rsidP="002B09B5">
      <w:pPr>
        <w:pStyle w:val="bodybullets"/>
        <w:ind w:left="360"/>
        <w:rPr>
          <w:b/>
          <w:bCs/>
          <w:sz w:val="22"/>
          <w:szCs w:val="22"/>
        </w:rPr>
      </w:pPr>
      <w:bookmarkStart w:id="137" w:name="_Toc73530589"/>
      <w:r w:rsidRPr="00E61ECE">
        <w:rPr>
          <w:rStyle w:val="Heading2Char1"/>
          <w:rFonts w:asciiTheme="minorHAnsi" w:hAnsiTheme="minorHAnsi" w:cstheme="minorHAnsi"/>
          <w:i w:val="0"/>
          <w:iCs w:val="0"/>
          <w:sz w:val="22"/>
          <w:szCs w:val="22"/>
          <w:lang w:val="en-US"/>
        </w:rPr>
        <w:lastRenderedPageBreak/>
        <w:t>Annex 1</w:t>
      </w:r>
      <w:r w:rsidR="00E2702F" w:rsidRPr="00E61ECE">
        <w:rPr>
          <w:rStyle w:val="Heading2Char1"/>
          <w:rFonts w:asciiTheme="minorHAnsi" w:hAnsiTheme="minorHAnsi" w:cstheme="minorHAnsi"/>
          <w:i w:val="0"/>
          <w:iCs w:val="0"/>
          <w:sz w:val="22"/>
          <w:szCs w:val="22"/>
          <w:lang w:val="en-US"/>
        </w:rPr>
        <w:t>2</w:t>
      </w:r>
      <w:r w:rsidRPr="00E61ECE">
        <w:rPr>
          <w:rStyle w:val="Heading2Char1"/>
          <w:rFonts w:asciiTheme="minorHAnsi" w:hAnsiTheme="minorHAnsi" w:cstheme="minorHAnsi"/>
          <w:i w:val="0"/>
          <w:iCs w:val="0"/>
          <w:sz w:val="22"/>
          <w:szCs w:val="22"/>
          <w:lang w:val="en-US"/>
        </w:rPr>
        <w:t xml:space="preserve">: </w:t>
      </w:r>
      <w:r w:rsidR="00714748" w:rsidRPr="00E61ECE">
        <w:rPr>
          <w:rStyle w:val="Heading2Char1"/>
          <w:rFonts w:asciiTheme="minorHAnsi" w:hAnsiTheme="minorHAnsi" w:cstheme="minorHAnsi"/>
          <w:i w:val="0"/>
          <w:iCs w:val="0"/>
          <w:sz w:val="22"/>
          <w:szCs w:val="22"/>
          <w:lang w:val="en-US"/>
        </w:rPr>
        <w:t>GEF focal area specific annexes</w:t>
      </w:r>
      <w:bookmarkEnd w:id="137"/>
      <w:r w:rsidR="002541B3" w:rsidRPr="00E61ECE">
        <w:rPr>
          <w:b/>
          <w:bCs/>
          <w:sz w:val="22"/>
          <w:szCs w:val="22"/>
        </w:rPr>
        <w:t xml:space="preserve"> (Estimates of Direct and Consequential (Indirect) Greenhouse Gas Emission Reductions</w:t>
      </w:r>
      <w:r w:rsidR="004102AC" w:rsidRPr="00E61ECE">
        <w:rPr>
          <w:b/>
          <w:bCs/>
          <w:sz w:val="22"/>
          <w:szCs w:val="22"/>
        </w:rPr>
        <w:t xml:space="preserve"> and beneficiaries</w:t>
      </w:r>
      <w:r w:rsidR="002541B3" w:rsidRPr="00E61ECE">
        <w:rPr>
          <w:b/>
          <w:bCs/>
          <w:sz w:val="22"/>
          <w:szCs w:val="22"/>
        </w:rPr>
        <w:t xml:space="preserve">) </w:t>
      </w:r>
    </w:p>
    <w:p w14:paraId="210D33B2" w14:textId="77777777" w:rsidR="006905E1" w:rsidRPr="00E61ECE" w:rsidRDefault="006905E1" w:rsidP="0007692F">
      <w:pPr>
        <w:rPr>
          <w:b/>
          <w:bCs/>
          <w:lang w:eastAsia="ja-JP"/>
        </w:rPr>
      </w:pPr>
      <w:bookmarkStart w:id="138" w:name="_Hlk69813299"/>
    </w:p>
    <w:p w14:paraId="707259FE" w14:textId="54FA1346" w:rsidR="004102AC" w:rsidRPr="00E61ECE" w:rsidRDefault="004102AC" w:rsidP="0007692F">
      <w:pPr>
        <w:rPr>
          <w:b/>
          <w:bCs/>
          <w:sz w:val="22"/>
          <w:szCs w:val="22"/>
          <w:lang w:eastAsia="ja-JP"/>
        </w:rPr>
      </w:pPr>
      <w:r w:rsidRPr="00E61ECE">
        <w:rPr>
          <w:b/>
          <w:bCs/>
          <w:sz w:val="22"/>
          <w:szCs w:val="22"/>
          <w:lang w:eastAsia="ja-JP"/>
        </w:rPr>
        <w:t xml:space="preserve">1. </w:t>
      </w:r>
      <w:r w:rsidRPr="00E61ECE">
        <w:rPr>
          <w:b/>
          <w:bCs/>
          <w:sz w:val="22"/>
          <w:szCs w:val="22"/>
        </w:rPr>
        <w:t>Estimates of Direct and Consequential (Indirect) Greenhouse Gas Emission Reductions</w:t>
      </w:r>
    </w:p>
    <w:p w14:paraId="43214D1D" w14:textId="795C994F" w:rsidR="0007692F" w:rsidRPr="00E61ECE" w:rsidRDefault="009079F7" w:rsidP="0007692F">
      <w:pPr>
        <w:rPr>
          <w:b/>
          <w:bCs/>
          <w:i/>
          <w:iCs/>
          <w:sz w:val="22"/>
          <w:szCs w:val="28"/>
          <w:lang w:eastAsia="ja-JP"/>
        </w:rPr>
      </w:pPr>
      <w:r w:rsidRPr="00E61ECE">
        <w:rPr>
          <w:b/>
          <w:bCs/>
          <w:i/>
          <w:iCs/>
          <w:sz w:val="22"/>
          <w:szCs w:val="28"/>
          <w:lang w:eastAsia="ja-JP"/>
        </w:rPr>
        <w:t>Summary of results</w:t>
      </w:r>
    </w:p>
    <w:tbl>
      <w:tblPr>
        <w:tblStyle w:val="Tablaconcuadrcula4"/>
        <w:tblW w:w="9634" w:type="dxa"/>
        <w:tblLook w:val="04A0" w:firstRow="1" w:lastRow="0" w:firstColumn="1" w:lastColumn="0" w:noHBand="0" w:noVBand="1"/>
      </w:tblPr>
      <w:tblGrid>
        <w:gridCol w:w="7366"/>
        <w:gridCol w:w="2268"/>
      </w:tblGrid>
      <w:tr w:rsidR="006905E1" w:rsidRPr="00E61ECE" w14:paraId="233C9105" w14:textId="77777777" w:rsidTr="002B53BF">
        <w:tc>
          <w:tcPr>
            <w:tcW w:w="9634" w:type="dxa"/>
            <w:gridSpan w:val="2"/>
          </w:tcPr>
          <w:p w14:paraId="3D9BF616" w14:textId="509A83D7" w:rsidR="006905E1" w:rsidRPr="00E61ECE" w:rsidRDefault="006905E1" w:rsidP="006905E1">
            <w:pPr>
              <w:jc w:val="center"/>
              <w:rPr>
                <w:rFonts w:asciiTheme="majorHAnsi" w:hAnsiTheme="majorHAnsi" w:cstheme="majorHAnsi"/>
                <w:b/>
                <w:bCs/>
                <w:sz w:val="20"/>
                <w:szCs w:val="20"/>
              </w:rPr>
            </w:pPr>
            <w:r w:rsidRPr="00E61ECE">
              <w:rPr>
                <w:rFonts w:asciiTheme="majorHAnsi" w:hAnsiTheme="majorHAnsi" w:cstheme="majorHAnsi"/>
                <w:b/>
                <w:bCs/>
                <w:sz w:val="20"/>
                <w:szCs w:val="20"/>
              </w:rPr>
              <w:t>GHG reductions and energy savings estimation</w:t>
            </w:r>
          </w:p>
        </w:tc>
      </w:tr>
      <w:tr w:rsidR="006905E1" w:rsidRPr="00E61ECE" w14:paraId="634683BB" w14:textId="77777777" w:rsidTr="002B53BF">
        <w:tc>
          <w:tcPr>
            <w:tcW w:w="9634" w:type="dxa"/>
            <w:gridSpan w:val="2"/>
          </w:tcPr>
          <w:p w14:paraId="65943D4A" w14:textId="77777777" w:rsidR="006905E1" w:rsidRPr="00E61ECE" w:rsidRDefault="006905E1" w:rsidP="006905E1">
            <w:pPr>
              <w:rPr>
                <w:rFonts w:asciiTheme="majorHAnsi" w:hAnsiTheme="majorHAnsi" w:cstheme="majorHAnsi"/>
                <w:b/>
                <w:bCs/>
                <w:sz w:val="20"/>
                <w:szCs w:val="20"/>
              </w:rPr>
            </w:pPr>
            <w:r w:rsidRPr="00E61ECE">
              <w:rPr>
                <w:rFonts w:asciiTheme="majorHAnsi" w:hAnsiTheme="majorHAnsi" w:cstheme="majorHAnsi"/>
                <w:b/>
                <w:bCs/>
                <w:sz w:val="20"/>
                <w:szCs w:val="20"/>
              </w:rPr>
              <w:t>Project information</w:t>
            </w:r>
          </w:p>
          <w:p w14:paraId="03001CDF" w14:textId="2E957784" w:rsidR="006905E1" w:rsidRPr="00E61ECE" w:rsidRDefault="006905E1" w:rsidP="00C804C9">
            <w:pPr>
              <w:numPr>
                <w:ilvl w:val="0"/>
                <w:numId w:val="45"/>
              </w:numPr>
              <w:spacing w:after="0"/>
              <w:contextualSpacing/>
              <w:jc w:val="left"/>
              <w:rPr>
                <w:rFonts w:asciiTheme="majorHAnsi" w:hAnsiTheme="majorHAnsi" w:cstheme="majorHAnsi"/>
                <w:sz w:val="20"/>
                <w:szCs w:val="20"/>
              </w:rPr>
            </w:pPr>
            <w:r w:rsidRPr="00E61ECE">
              <w:rPr>
                <w:rFonts w:asciiTheme="majorHAnsi" w:hAnsiTheme="majorHAnsi" w:cstheme="majorHAnsi"/>
                <w:sz w:val="20"/>
                <w:szCs w:val="20"/>
              </w:rPr>
              <w:t>Project duration: 5 years. Starting in 2022 and ending in 2026</w:t>
            </w:r>
          </w:p>
          <w:p w14:paraId="36605A73" w14:textId="384CAEF3" w:rsidR="006905E1" w:rsidRPr="00E61ECE" w:rsidRDefault="006905E1" w:rsidP="00C804C9">
            <w:pPr>
              <w:numPr>
                <w:ilvl w:val="0"/>
                <w:numId w:val="45"/>
              </w:numPr>
              <w:spacing w:after="0"/>
              <w:contextualSpacing/>
              <w:jc w:val="left"/>
              <w:rPr>
                <w:rFonts w:asciiTheme="majorHAnsi" w:hAnsiTheme="majorHAnsi" w:cstheme="majorHAnsi"/>
                <w:sz w:val="20"/>
                <w:szCs w:val="20"/>
              </w:rPr>
            </w:pPr>
            <w:r w:rsidRPr="00E61ECE">
              <w:rPr>
                <w:rFonts w:asciiTheme="majorHAnsi" w:hAnsiTheme="majorHAnsi" w:cstheme="majorHAnsi"/>
                <w:sz w:val="20"/>
                <w:szCs w:val="20"/>
              </w:rPr>
              <w:t>Time frame for indirect effects: 15 years. Starting in 2022 and ending in 2035 (Effects produced by the introduction of electric cars and buses and by the improvement of public transport services and conditions for pedestrians and cyclists)</w:t>
            </w:r>
          </w:p>
          <w:p w14:paraId="297AB38A" w14:textId="2074A000" w:rsidR="006905E1" w:rsidRPr="00E61ECE" w:rsidRDefault="006905E1" w:rsidP="00C804C9">
            <w:pPr>
              <w:numPr>
                <w:ilvl w:val="0"/>
                <w:numId w:val="45"/>
              </w:numPr>
              <w:spacing w:after="0"/>
              <w:contextualSpacing/>
              <w:jc w:val="left"/>
              <w:rPr>
                <w:rFonts w:asciiTheme="majorHAnsi" w:hAnsiTheme="majorHAnsi" w:cstheme="majorHAnsi"/>
                <w:sz w:val="20"/>
                <w:szCs w:val="20"/>
              </w:rPr>
            </w:pPr>
            <w:r w:rsidRPr="00E61ECE">
              <w:rPr>
                <w:rFonts w:asciiTheme="majorHAnsi" w:hAnsiTheme="majorHAnsi" w:cstheme="majorHAnsi"/>
                <w:sz w:val="20"/>
                <w:szCs w:val="20"/>
              </w:rPr>
              <w:t xml:space="preserve">Causality factor: </w:t>
            </w:r>
            <w:r w:rsidR="001341EE" w:rsidRPr="00E61ECE">
              <w:rPr>
                <w:rFonts w:asciiTheme="majorHAnsi" w:hAnsiTheme="majorHAnsi" w:cstheme="majorHAnsi"/>
                <w:sz w:val="20"/>
                <w:szCs w:val="20"/>
              </w:rPr>
              <w:t>2</w:t>
            </w:r>
            <w:r w:rsidRPr="00E61ECE">
              <w:rPr>
                <w:rFonts w:asciiTheme="majorHAnsi" w:hAnsiTheme="majorHAnsi" w:cstheme="majorHAnsi"/>
                <w:sz w:val="20"/>
                <w:szCs w:val="20"/>
              </w:rPr>
              <w:t>0%</w:t>
            </w:r>
          </w:p>
        </w:tc>
      </w:tr>
      <w:tr w:rsidR="006905E1" w:rsidRPr="00E61ECE" w14:paraId="7AC4900C" w14:textId="77777777" w:rsidTr="002B53BF">
        <w:tc>
          <w:tcPr>
            <w:tcW w:w="7366" w:type="dxa"/>
            <w:shd w:val="clear" w:color="auto" w:fill="D9D9D9" w:themeFill="background1" w:themeFillShade="D9"/>
          </w:tcPr>
          <w:p w14:paraId="23388B88" w14:textId="77777777" w:rsidR="006905E1" w:rsidRPr="00E61ECE" w:rsidRDefault="006905E1" w:rsidP="006905E1">
            <w:pPr>
              <w:rPr>
                <w:rFonts w:asciiTheme="majorHAnsi" w:hAnsiTheme="majorHAnsi" w:cstheme="majorHAnsi"/>
                <w:b/>
                <w:bCs/>
                <w:sz w:val="20"/>
                <w:szCs w:val="20"/>
              </w:rPr>
            </w:pPr>
            <w:r w:rsidRPr="00E61ECE">
              <w:rPr>
                <w:rFonts w:asciiTheme="majorHAnsi" w:hAnsiTheme="majorHAnsi" w:cstheme="majorHAnsi"/>
                <w:b/>
                <w:bCs/>
                <w:sz w:val="20"/>
                <w:szCs w:val="20"/>
              </w:rPr>
              <w:t>Total project emissions reductions, t CO</w:t>
            </w:r>
            <w:r w:rsidRPr="00E61ECE">
              <w:rPr>
                <w:rFonts w:asciiTheme="majorHAnsi" w:hAnsiTheme="majorHAnsi" w:cstheme="majorHAnsi"/>
                <w:b/>
                <w:bCs/>
                <w:sz w:val="20"/>
                <w:szCs w:val="20"/>
                <w:vertAlign w:val="subscript"/>
              </w:rPr>
              <w:t>2</w:t>
            </w:r>
          </w:p>
        </w:tc>
        <w:tc>
          <w:tcPr>
            <w:tcW w:w="2268" w:type="dxa"/>
            <w:shd w:val="clear" w:color="auto" w:fill="D9D9D9" w:themeFill="background1" w:themeFillShade="D9"/>
          </w:tcPr>
          <w:p w14:paraId="4B4D97C7" w14:textId="26EF212E" w:rsidR="006905E1" w:rsidRPr="00E61ECE" w:rsidRDefault="002D4A6A" w:rsidP="006905E1">
            <w:pPr>
              <w:jc w:val="right"/>
              <w:rPr>
                <w:rFonts w:asciiTheme="majorHAnsi" w:hAnsiTheme="majorHAnsi" w:cstheme="majorHAnsi"/>
                <w:b/>
                <w:bCs/>
                <w:sz w:val="20"/>
                <w:szCs w:val="20"/>
              </w:rPr>
            </w:pPr>
            <w:r w:rsidRPr="00E61ECE">
              <w:rPr>
                <w:rFonts w:asciiTheme="majorHAnsi" w:hAnsiTheme="majorHAnsi" w:cstheme="majorHAnsi"/>
                <w:b/>
                <w:bCs/>
                <w:sz w:val="20"/>
                <w:szCs w:val="20"/>
              </w:rPr>
              <w:t>1</w:t>
            </w:r>
            <w:r w:rsidR="00830886" w:rsidRPr="00E61ECE">
              <w:rPr>
                <w:rFonts w:asciiTheme="majorHAnsi" w:hAnsiTheme="majorHAnsi" w:cstheme="majorHAnsi"/>
                <w:b/>
                <w:bCs/>
                <w:sz w:val="20"/>
                <w:szCs w:val="20"/>
              </w:rPr>
              <w:t>17</w:t>
            </w:r>
            <w:r w:rsidRPr="00E61ECE">
              <w:rPr>
                <w:rFonts w:asciiTheme="majorHAnsi" w:hAnsiTheme="majorHAnsi" w:cstheme="majorHAnsi"/>
                <w:b/>
                <w:bCs/>
                <w:sz w:val="20"/>
                <w:szCs w:val="20"/>
              </w:rPr>
              <w:t>,</w:t>
            </w:r>
            <w:r w:rsidR="00830886" w:rsidRPr="00E61ECE">
              <w:rPr>
                <w:rFonts w:asciiTheme="majorHAnsi" w:hAnsiTheme="majorHAnsi" w:cstheme="majorHAnsi"/>
                <w:b/>
                <w:bCs/>
                <w:sz w:val="20"/>
                <w:szCs w:val="20"/>
              </w:rPr>
              <w:t>206</w:t>
            </w:r>
          </w:p>
        </w:tc>
      </w:tr>
      <w:tr w:rsidR="006905E1" w:rsidRPr="00E61ECE" w14:paraId="0A0C6942" w14:textId="77777777" w:rsidTr="002B53BF">
        <w:tc>
          <w:tcPr>
            <w:tcW w:w="7366" w:type="dxa"/>
          </w:tcPr>
          <w:p w14:paraId="61D705A2" w14:textId="77777777" w:rsidR="006905E1" w:rsidRPr="00E61ECE" w:rsidRDefault="006905E1" w:rsidP="006905E1">
            <w:pPr>
              <w:rPr>
                <w:rFonts w:asciiTheme="majorHAnsi" w:hAnsiTheme="majorHAnsi" w:cstheme="majorHAnsi"/>
                <w:b/>
                <w:bCs/>
                <w:sz w:val="20"/>
                <w:szCs w:val="20"/>
                <w:vertAlign w:val="subscript"/>
              </w:rPr>
            </w:pPr>
            <w:r w:rsidRPr="00E61ECE">
              <w:rPr>
                <w:rFonts w:asciiTheme="majorHAnsi" w:hAnsiTheme="majorHAnsi" w:cstheme="majorHAnsi"/>
                <w:b/>
                <w:bCs/>
                <w:sz w:val="20"/>
                <w:szCs w:val="20"/>
              </w:rPr>
              <w:t>Total direct emission mitigation from demonstration projects, t CO</w:t>
            </w:r>
            <w:r w:rsidRPr="00E61ECE">
              <w:rPr>
                <w:rFonts w:asciiTheme="majorHAnsi" w:hAnsiTheme="majorHAnsi" w:cstheme="majorHAnsi"/>
                <w:b/>
                <w:bCs/>
                <w:sz w:val="20"/>
                <w:szCs w:val="20"/>
                <w:vertAlign w:val="subscript"/>
              </w:rPr>
              <w:t>2</w:t>
            </w:r>
          </w:p>
          <w:p w14:paraId="4D864B32" w14:textId="77777777" w:rsidR="006905E1" w:rsidRPr="00E61ECE" w:rsidRDefault="006905E1" w:rsidP="006905E1">
            <w:pPr>
              <w:ind w:left="314"/>
              <w:rPr>
                <w:rFonts w:asciiTheme="majorHAnsi" w:hAnsiTheme="majorHAnsi" w:cstheme="majorHAnsi"/>
                <w:i/>
                <w:sz w:val="20"/>
                <w:szCs w:val="20"/>
              </w:rPr>
            </w:pPr>
            <w:r w:rsidRPr="00E61ECE">
              <w:rPr>
                <w:rFonts w:asciiTheme="majorHAnsi" w:hAnsiTheme="majorHAnsi" w:cstheme="majorHAnsi"/>
                <w:i/>
                <w:sz w:val="20"/>
                <w:szCs w:val="20"/>
              </w:rPr>
              <w:t>A.1 : Intercity Public Transportation Beirut-Byblos- Tripoli</w:t>
            </w:r>
          </w:p>
          <w:p w14:paraId="33FF9295" w14:textId="77777777" w:rsidR="006905E1" w:rsidRPr="00E61ECE" w:rsidRDefault="006905E1" w:rsidP="006905E1">
            <w:pPr>
              <w:ind w:left="314"/>
              <w:rPr>
                <w:rFonts w:asciiTheme="majorHAnsi" w:hAnsiTheme="majorHAnsi" w:cstheme="majorHAnsi"/>
                <w:i/>
                <w:sz w:val="20"/>
                <w:szCs w:val="20"/>
              </w:rPr>
            </w:pPr>
            <w:r w:rsidRPr="00E61ECE">
              <w:rPr>
                <w:rFonts w:asciiTheme="majorHAnsi" w:hAnsiTheme="majorHAnsi" w:cstheme="majorHAnsi"/>
                <w:i/>
                <w:sz w:val="20"/>
                <w:szCs w:val="20"/>
              </w:rPr>
              <w:t>A.2 : Solar Panels- Municipality of Jbeil</w:t>
            </w:r>
          </w:p>
          <w:p w14:paraId="6EA73AAA" w14:textId="77777777" w:rsidR="006905E1" w:rsidRPr="00E61ECE" w:rsidRDefault="006905E1" w:rsidP="006905E1">
            <w:pPr>
              <w:ind w:left="314"/>
              <w:rPr>
                <w:rFonts w:asciiTheme="majorHAnsi" w:hAnsiTheme="majorHAnsi" w:cstheme="majorHAnsi"/>
                <w:i/>
                <w:sz w:val="20"/>
                <w:szCs w:val="20"/>
              </w:rPr>
            </w:pPr>
            <w:r w:rsidRPr="00E61ECE">
              <w:rPr>
                <w:rFonts w:asciiTheme="majorHAnsi" w:hAnsiTheme="majorHAnsi" w:cstheme="majorHAnsi"/>
                <w:i/>
                <w:sz w:val="20"/>
                <w:szCs w:val="20"/>
              </w:rPr>
              <w:t>A.3 : Police Patrol Fleet Replacement</w:t>
            </w:r>
          </w:p>
          <w:p w14:paraId="2082721D" w14:textId="0DAA5F0F" w:rsidR="006905E1" w:rsidRPr="00E61ECE" w:rsidRDefault="006905E1" w:rsidP="006905E1">
            <w:pPr>
              <w:ind w:left="314"/>
              <w:rPr>
                <w:rFonts w:asciiTheme="majorHAnsi" w:hAnsiTheme="majorHAnsi" w:cstheme="majorHAnsi"/>
                <w:i/>
                <w:sz w:val="20"/>
                <w:szCs w:val="20"/>
              </w:rPr>
            </w:pPr>
            <w:r w:rsidRPr="00E61ECE">
              <w:rPr>
                <w:rFonts w:asciiTheme="majorHAnsi" w:hAnsiTheme="majorHAnsi" w:cstheme="majorHAnsi"/>
                <w:i/>
                <w:sz w:val="20"/>
                <w:szCs w:val="20"/>
              </w:rPr>
              <w:t xml:space="preserve">A.4. </w:t>
            </w:r>
            <w:r w:rsidR="00A76E44" w:rsidRPr="00E61ECE">
              <w:rPr>
                <w:rFonts w:asciiTheme="majorHAnsi" w:hAnsiTheme="majorHAnsi" w:cstheme="majorHAnsi"/>
                <w:i/>
                <w:sz w:val="20"/>
                <w:szCs w:val="20"/>
              </w:rPr>
              <w:t>Self-c</w:t>
            </w:r>
            <w:r w:rsidRPr="00E61ECE">
              <w:rPr>
                <w:rFonts w:asciiTheme="majorHAnsi" w:hAnsiTheme="majorHAnsi" w:cstheme="majorHAnsi"/>
                <w:i/>
                <w:sz w:val="20"/>
                <w:szCs w:val="20"/>
              </w:rPr>
              <w:t xml:space="preserve">ertified Green Public Transport </w:t>
            </w:r>
            <w:r w:rsidR="00A76E44" w:rsidRPr="00E61ECE">
              <w:rPr>
                <w:rFonts w:asciiTheme="majorHAnsi" w:hAnsiTheme="majorHAnsi" w:cstheme="majorHAnsi"/>
                <w:i/>
                <w:sz w:val="20"/>
                <w:szCs w:val="20"/>
              </w:rPr>
              <w:t xml:space="preserve">Services </w:t>
            </w:r>
            <w:r w:rsidRPr="00E61ECE">
              <w:rPr>
                <w:rFonts w:asciiTheme="majorHAnsi" w:hAnsiTheme="majorHAnsi" w:cstheme="majorHAnsi"/>
                <w:i/>
                <w:sz w:val="20"/>
                <w:szCs w:val="20"/>
              </w:rPr>
              <w:t>(GPT</w:t>
            </w:r>
            <w:r w:rsidR="00A76E44" w:rsidRPr="00E61ECE">
              <w:rPr>
                <w:rFonts w:asciiTheme="majorHAnsi" w:hAnsiTheme="majorHAnsi" w:cstheme="majorHAnsi"/>
                <w:i/>
                <w:sz w:val="20"/>
                <w:szCs w:val="20"/>
              </w:rPr>
              <w:t>S</w:t>
            </w:r>
            <w:r w:rsidRPr="00E61ECE">
              <w:rPr>
                <w:rFonts w:asciiTheme="majorHAnsi" w:hAnsiTheme="majorHAnsi" w:cstheme="majorHAnsi"/>
                <w:i/>
                <w:sz w:val="20"/>
                <w:szCs w:val="20"/>
              </w:rPr>
              <w:t>) concept</w:t>
            </w:r>
          </w:p>
          <w:p w14:paraId="47607ACE" w14:textId="0D0A0469" w:rsidR="006905E1" w:rsidRPr="00E61ECE" w:rsidRDefault="006905E1" w:rsidP="006905E1">
            <w:pPr>
              <w:ind w:left="314"/>
              <w:rPr>
                <w:rFonts w:asciiTheme="majorHAnsi" w:hAnsiTheme="majorHAnsi" w:cstheme="majorHAnsi"/>
                <w:i/>
                <w:sz w:val="20"/>
                <w:szCs w:val="20"/>
              </w:rPr>
            </w:pPr>
            <w:r w:rsidRPr="00E61ECE">
              <w:rPr>
                <w:rFonts w:asciiTheme="majorHAnsi" w:hAnsiTheme="majorHAnsi" w:cstheme="majorHAnsi"/>
                <w:i/>
                <w:sz w:val="20"/>
                <w:szCs w:val="20"/>
              </w:rPr>
              <w:t>A.5. Green Fleet Management (GFM) concept</w:t>
            </w:r>
          </w:p>
          <w:p w14:paraId="41726607" w14:textId="5B21E8F7" w:rsidR="006905E1" w:rsidRPr="00E61ECE" w:rsidRDefault="006905E1" w:rsidP="006905E1">
            <w:pPr>
              <w:ind w:left="314"/>
              <w:rPr>
                <w:rFonts w:asciiTheme="majorHAnsi" w:hAnsiTheme="majorHAnsi" w:cstheme="majorHAnsi"/>
                <w:i/>
                <w:sz w:val="20"/>
                <w:szCs w:val="20"/>
              </w:rPr>
            </w:pPr>
            <w:r w:rsidRPr="00E61ECE">
              <w:rPr>
                <w:rFonts w:asciiTheme="majorHAnsi" w:hAnsiTheme="majorHAnsi" w:cstheme="majorHAnsi"/>
                <w:i/>
                <w:sz w:val="20"/>
                <w:szCs w:val="20"/>
              </w:rPr>
              <w:t>A.6. Pilot bus stops with improved pedestrian access in Jbeil</w:t>
            </w:r>
          </w:p>
        </w:tc>
        <w:tc>
          <w:tcPr>
            <w:tcW w:w="2268" w:type="dxa"/>
          </w:tcPr>
          <w:p w14:paraId="5CC0E2C6" w14:textId="4F33B0A9" w:rsidR="006905E1" w:rsidRPr="00E61ECE" w:rsidRDefault="00EC1A46" w:rsidP="006905E1">
            <w:pPr>
              <w:jc w:val="right"/>
              <w:rPr>
                <w:rFonts w:asciiTheme="majorHAnsi" w:hAnsiTheme="majorHAnsi" w:cstheme="majorHAnsi"/>
                <w:b/>
                <w:bCs/>
                <w:sz w:val="20"/>
                <w:szCs w:val="20"/>
              </w:rPr>
            </w:pPr>
            <w:r w:rsidRPr="00E61ECE">
              <w:rPr>
                <w:rFonts w:asciiTheme="majorHAnsi" w:hAnsiTheme="majorHAnsi" w:cstheme="majorHAnsi"/>
                <w:b/>
                <w:bCs/>
                <w:sz w:val="20"/>
                <w:szCs w:val="20"/>
              </w:rPr>
              <w:t>39</w:t>
            </w:r>
            <w:r w:rsidR="006905E1" w:rsidRPr="00E61ECE">
              <w:rPr>
                <w:rFonts w:asciiTheme="majorHAnsi" w:hAnsiTheme="majorHAnsi" w:cstheme="majorHAnsi"/>
                <w:b/>
                <w:bCs/>
                <w:sz w:val="20"/>
                <w:szCs w:val="20"/>
              </w:rPr>
              <w:t>,</w:t>
            </w:r>
            <w:r w:rsidR="00830886" w:rsidRPr="00E61ECE">
              <w:rPr>
                <w:rFonts w:asciiTheme="majorHAnsi" w:hAnsiTheme="majorHAnsi" w:cstheme="majorHAnsi"/>
                <w:b/>
                <w:bCs/>
                <w:sz w:val="20"/>
                <w:szCs w:val="20"/>
              </w:rPr>
              <w:t>069</w:t>
            </w:r>
          </w:p>
          <w:p w14:paraId="248319EA" w14:textId="76748E2F" w:rsidR="006905E1" w:rsidRPr="00E61ECE" w:rsidRDefault="006905E1" w:rsidP="006905E1">
            <w:pPr>
              <w:jc w:val="right"/>
              <w:rPr>
                <w:rFonts w:asciiTheme="majorHAnsi" w:hAnsiTheme="majorHAnsi" w:cstheme="majorHAnsi"/>
                <w:i/>
                <w:sz w:val="20"/>
                <w:szCs w:val="20"/>
              </w:rPr>
            </w:pPr>
            <w:r w:rsidRPr="00E61ECE">
              <w:rPr>
                <w:rFonts w:asciiTheme="majorHAnsi" w:hAnsiTheme="majorHAnsi" w:cstheme="majorHAnsi"/>
                <w:i/>
                <w:sz w:val="20"/>
                <w:szCs w:val="20"/>
              </w:rPr>
              <w:t>18,116</w:t>
            </w:r>
          </w:p>
          <w:p w14:paraId="5485DF2D" w14:textId="13A8CD9C" w:rsidR="006905E1" w:rsidRPr="00E61ECE" w:rsidRDefault="00830886" w:rsidP="006905E1">
            <w:pPr>
              <w:jc w:val="right"/>
              <w:rPr>
                <w:rFonts w:asciiTheme="majorHAnsi" w:hAnsiTheme="majorHAnsi" w:cstheme="majorHAnsi"/>
                <w:i/>
                <w:sz w:val="20"/>
                <w:szCs w:val="20"/>
              </w:rPr>
            </w:pPr>
            <w:r w:rsidRPr="00E61ECE">
              <w:rPr>
                <w:rFonts w:asciiTheme="majorHAnsi" w:hAnsiTheme="majorHAnsi" w:cstheme="majorHAnsi"/>
                <w:i/>
                <w:sz w:val="20"/>
                <w:szCs w:val="20"/>
              </w:rPr>
              <w:t>1</w:t>
            </w:r>
            <w:r w:rsidR="006905E1" w:rsidRPr="00E61ECE">
              <w:rPr>
                <w:rFonts w:asciiTheme="majorHAnsi" w:hAnsiTheme="majorHAnsi" w:cstheme="majorHAnsi"/>
                <w:i/>
                <w:sz w:val="20"/>
                <w:szCs w:val="20"/>
              </w:rPr>
              <w:t>,</w:t>
            </w:r>
            <w:r w:rsidRPr="00E61ECE">
              <w:rPr>
                <w:rFonts w:asciiTheme="majorHAnsi" w:hAnsiTheme="majorHAnsi" w:cstheme="majorHAnsi"/>
                <w:i/>
                <w:sz w:val="20"/>
                <w:szCs w:val="20"/>
              </w:rPr>
              <w:t>550</w:t>
            </w:r>
          </w:p>
          <w:p w14:paraId="2ECFB1E4" w14:textId="690ACD2E" w:rsidR="006905E1" w:rsidRPr="00E61ECE" w:rsidRDefault="006905E1" w:rsidP="006905E1">
            <w:pPr>
              <w:jc w:val="right"/>
              <w:rPr>
                <w:rFonts w:asciiTheme="majorHAnsi" w:hAnsiTheme="majorHAnsi" w:cstheme="majorHAnsi"/>
                <w:i/>
                <w:sz w:val="20"/>
                <w:szCs w:val="20"/>
              </w:rPr>
            </w:pPr>
            <w:r w:rsidRPr="00E61ECE">
              <w:rPr>
                <w:rFonts w:asciiTheme="majorHAnsi" w:hAnsiTheme="majorHAnsi" w:cstheme="majorHAnsi"/>
                <w:i/>
                <w:sz w:val="20"/>
                <w:szCs w:val="20"/>
              </w:rPr>
              <w:t>1,435</w:t>
            </w:r>
          </w:p>
          <w:p w14:paraId="70E84AEC" w14:textId="51A1A157" w:rsidR="006905E1" w:rsidRPr="00E61ECE" w:rsidRDefault="006905E1" w:rsidP="006905E1">
            <w:pPr>
              <w:jc w:val="right"/>
              <w:rPr>
                <w:rFonts w:asciiTheme="majorHAnsi" w:hAnsiTheme="majorHAnsi" w:cstheme="majorHAnsi"/>
                <w:i/>
                <w:sz w:val="20"/>
                <w:szCs w:val="20"/>
              </w:rPr>
            </w:pPr>
            <w:r w:rsidRPr="00E61ECE">
              <w:rPr>
                <w:rFonts w:asciiTheme="majorHAnsi" w:hAnsiTheme="majorHAnsi" w:cstheme="majorHAnsi"/>
                <w:i/>
                <w:sz w:val="20"/>
                <w:szCs w:val="20"/>
              </w:rPr>
              <w:t>7,</w:t>
            </w:r>
            <w:r w:rsidR="00EC1A46" w:rsidRPr="00E61ECE">
              <w:rPr>
                <w:rFonts w:asciiTheme="majorHAnsi" w:hAnsiTheme="majorHAnsi" w:cstheme="majorHAnsi"/>
                <w:i/>
                <w:sz w:val="20"/>
                <w:szCs w:val="20"/>
              </w:rPr>
              <w:t>835</w:t>
            </w:r>
          </w:p>
          <w:p w14:paraId="1A8F2A6F" w14:textId="70B413F5" w:rsidR="006905E1" w:rsidRPr="00E61ECE" w:rsidRDefault="00EC1A46" w:rsidP="006905E1">
            <w:pPr>
              <w:jc w:val="right"/>
              <w:rPr>
                <w:rFonts w:asciiTheme="majorHAnsi" w:hAnsiTheme="majorHAnsi" w:cstheme="majorHAnsi"/>
                <w:i/>
                <w:sz w:val="20"/>
                <w:szCs w:val="20"/>
              </w:rPr>
            </w:pPr>
            <w:r w:rsidRPr="00E61ECE">
              <w:rPr>
                <w:rFonts w:asciiTheme="majorHAnsi" w:hAnsiTheme="majorHAnsi" w:cstheme="majorHAnsi"/>
                <w:i/>
                <w:sz w:val="20"/>
                <w:szCs w:val="20"/>
              </w:rPr>
              <w:t>7,176</w:t>
            </w:r>
          </w:p>
          <w:p w14:paraId="1AB0C1ED" w14:textId="7D8AF2A2" w:rsidR="006905E1" w:rsidRPr="00E61ECE" w:rsidRDefault="006905E1" w:rsidP="006905E1">
            <w:pPr>
              <w:jc w:val="right"/>
              <w:rPr>
                <w:rFonts w:asciiTheme="majorHAnsi" w:hAnsiTheme="majorHAnsi" w:cstheme="majorHAnsi"/>
                <w:sz w:val="20"/>
                <w:szCs w:val="20"/>
              </w:rPr>
            </w:pPr>
            <w:r w:rsidRPr="00E61ECE">
              <w:rPr>
                <w:rFonts w:asciiTheme="majorHAnsi" w:hAnsiTheme="majorHAnsi" w:cstheme="majorHAnsi"/>
                <w:i/>
                <w:sz w:val="20"/>
                <w:szCs w:val="20"/>
              </w:rPr>
              <w:t>2,957</w:t>
            </w:r>
          </w:p>
        </w:tc>
      </w:tr>
      <w:tr w:rsidR="006905E1" w:rsidRPr="00E61ECE" w14:paraId="51ED326F" w14:textId="77777777" w:rsidTr="002B53BF">
        <w:tc>
          <w:tcPr>
            <w:tcW w:w="7366" w:type="dxa"/>
          </w:tcPr>
          <w:p w14:paraId="70D13DFD" w14:textId="5FA97415" w:rsidR="006905E1" w:rsidRPr="00E61ECE" w:rsidRDefault="006905E1" w:rsidP="006905E1">
            <w:pPr>
              <w:rPr>
                <w:rFonts w:asciiTheme="majorHAnsi" w:hAnsiTheme="majorHAnsi" w:cstheme="majorHAnsi"/>
                <w:b/>
                <w:bCs/>
                <w:sz w:val="20"/>
                <w:szCs w:val="20"/>
              </w:rPr>
            </w:pPr>
            <w:r w:rsidRPr="00E61ECE">
              <w:rPr>
                <w:rFonts w:asciiTheme="majorHAnsi" w:hAnsiTheme="majorHAnsi" w:cstheme="majorHAnsi"/>
                <w:b/>
                <w:bCs/>
                <w:sz w:val="20"/>
                <w:szCs w:val="20"/>
              </w:rPr>
              <w:t>Total indirect emission mitigation, t CO</w:t>
            </w:r>
            <w:r w:rsidRPr="00E61ECE">
              <w:rPr>
                <w:rFonts w:asciiTheme="majorHAnsi" w:hAnsiTheme="majorHAnsi" w:cstheme="majorHAnsi"/>
                <w:b/>
                <w:bCs/>
                <w:sz w:val="20"/>
                <w:szCs w:val="20"/>
                <w:vertAlign w:val="subscript"/>
              </w:rPr>
              <w:t>2</w:t>
            </w:r>
            <w:r w:rsidR="002D4A6A" w:rsidRPr="00E61ECE">
              <w:rPr>
                <w:rFonts w:asciiTheme="majorHAnsi" w:hAnsiTheme="majorHAnsi" w:cstheme="majorHAnsi"/>
                <w:b/>
                <w:bCs/>
                <w:sz w:val="20"/>
                <w:szCs w:val="20"/>
              </w:rPr>
              <w:t xml:space="preserve"> (lower of values below)</w:t>
            </w:r>
          </w:p>
          <w:p w14:paraId="3A28A19E" w14:textId="36C58BE8" w:rsidR="006905E1" w:rsidRPr="00E61ECE" w:rsidRDefault="006905E1" w:rsidP="006905E1">
            <w:pPr>
              <w:ind w:left="455"/>
              <w:rPr>
                <w:rFonts w:asciiTheme="majorHAnsi" w:hAnsiTheme="majorHAnsi" w:cstheme="majorHAnsi"/>
                <w:i/>
                <w:iCs/>
                <w:sz w:val="20"/>
                <w:szCs w:val="20"/>
              </w:rPr>
            </w:pPr>
            <w:r w:rsidRPr="00E61ECE">
              <w:rPr>
                <w:rFonts w:asciiTheme="majorHAnsi" w:hAnsiTheme="majorHAnsi" w:cstheme="majorHAnsi"/>
                <w:i/>
                <w:iCs/>
                <w:sz w:val="20"/>
                <w:szCs w:val="20"/>
              </w:rPr>
              <w:t>Bottom-up estimate (replication fa</w:t>
            </w:r>
            <w:r w:rsidR="002D4A6A" w:rsidRPr="00E61ECE">
              <w:rPr>
                <w:rFonts w:asciiTheme="majorHAnsi" w:hAnsiTheme="majorHAnsi" w:cstheme="majorHAnsi"/>
                <w:i/>
                <w:iCs/>
                <w:sz w:val="20"/>
                <w:szCs w:val="20"/>
              </w:rPr>
              <w:t>ct</w:t>
            </w:r>
            <w:r w:rsidRPr="00E61ECE">
              <w:rPr>
                <w:rFonts w:asciiTheme="majorHAnsi" w:hAnsiTheme="majorHAnsi" w:cstheme="majorHAnsi"/>
                <w:i/>
                <w:iCs/>
                <w:sz w:val="20"/>
                <w:szCs w:val="20"/>
              </w:rPr>
              <w:t>or 2)</w:t>
            </w:r>
          </w:p>
          <w:p w14:paraId="192EB962" w14:textId="59C1363A" w:rsidR="006905E1" w:rsidRPr="00E61ECE" w:rsidRDefault="006905E1" w:rsidP="006905E1">
            <w:pPr>
              <w:ind w:left="455"/>
              <w:rPr>
                <w:rFonts w:asciiTheme="majorHAnsi" w:hAnsiTheme="majorHAnsi" w:cstheme="majorHAnsi"/>
                <w:i/>
                <w:iCs/>
                <w:sz w:val="20"/>
                <w:szCs w:val="20"/>
              </w:rPr>
            </w:pPr>
            <w:r w:rsidRPr="00E61ECE">
              <w:rPr>
                <w:rFonts w:asciiTheme="majorHAnsi" w:hAnsiTheme="majorHAnsi" w:cstheme="majorHAnsi"/>
                <w:i/>
                <w:iCs/>
                <w:sz w:val="20"/>
                <w:szCs w:val="20"/>
              </w:rPr>
              <w:t>Top-down estimate</w:t>
            </w:r>
            <w:r w:rsidR="002D4A6A" w:rsidRPr="00E61ECE">
              <w:rPr>
                <w:rFonts w:asciiTheme="majorHAnsi" w:hAnsiTheme="majorHAnsi" w:cstheme="majorHAnsi"/>
                <w:i/>
                <w:iCs/>
                <w:sz w:val="20"/>
                <w:szCs w:val="20"/>
              </w:rPr>
              <w:t xml:space="preserve"> (causality factor 20%)</w:t>
            </w:r>
          </w:p>
        </w:tc>
        <w:tc>
          <w:tcPr>
            <w:tcW w:w="2268" w:type="dxa"/>
          </w:tcPr>
          <w:p w14:paraId="0F9C0CD1" w14:textId="70409BBD" w:rsidR="006905E1" w:rsidRPr="00E61ECE" w:rsidRDefault="00EC1A46" w:rsidP="006905E1">
            <w:pPr>
              <w:jc w:val="right"/>
              <w:rPr>
                <w:rFonts w:asciiTheme="majorHAnsi" w:hAnsiTheme="majorHAnsi" w:cstheme="majorHAnsi"/>
                <w:b/>
                <w:bCs/>
                <w:sz w:val="20"/>
                <w:szCs w:val="20"/>
              </w:rPr>
            </w:pPr>
            <w:r w:rsidRPr="00E61ECE">
              <w:rPr>
                <w:rFonts w:asciiTheme="majorHAnsi" w:hAnsiTheme="majorHAnsi" w:cstheme="majorHAnsi"/>
                <w:b/>
                <w:bCs/>
                <w:sz w:val="20"/>
                <w:szCs w:val="20"/>
              </w:rPr>
              <w:t>7</w:t>
            </w:r>
            <w:r w:rsidR="00830886" w:rsidRPr="00E61ECE">
              <w:rPr>
                <w:rFonts w:asciiTheme="majorHAnsi" w:hAnsiTheme="majorHAnsi" w:cstheme="majorHAnsi"/>
                <w:b/>
                <w:bCs/>
                <w:sz w:val="20"/>
                <w:szCs w:val="20"/>
              </w:rPr>
              <w:t>8</w:t>
            </w:r>
            <w:r w:rsidR="006905E1" w:rsidRPr="00E61ECE">
              <w:rPr>
                <w:rFonts w:asciiTheme="majorHAnsi" w:hAnsiTheme="majorHAnsi" w:cstheme="majorHAnsi"/>
                <w:b/>
                <w:bCs/>
                <w:sz w:val="20"/>
                <w:szCs w:val="20"/>
              </w:rPr>
              <w:t>,</w:t>
            </w:r>
            <w:r w:rsidR="00830886" w:rsidRPr="00E61ECE">
              <w:rPr>
                <w:rFonts w:asciiTheme="majorHAnsi" w:hAnsiTheme="majorHAnsi" w:cstheme="majorHAnsi"/>
                <w:b/>
                <w:bCs/>
                <w:sz w:val="20"/>
                <w:szCs w:val="20"/>
              </w:rPr>
              <w:t>13</w:t>
            </w:r>
            <w:r w:rsidRPr="00E61ECE">
              <w:rPr>
                <w:rFonts w:asciiTheme="majorHAnsi" w:hAnsiTheme="majorHAnsi" w:cstheme="majorHAnsi"/>
                <w:b/>
                <w:bCs/>
                <w:sz w:val="20"/>
                <w:szCs w:val="20"/>
              </w:rPr>
              <w:t>7</w:t>
            </w:r>
          </w:p>
          <w:p w14:paraId="069728CB" w14:textId="44FDE2D2" w:rsidR="002D4A6A" w:rsidRPr="00E61ECE" w:rsidRDefault="00EC1A46" w:rsidP="006905E1">
            <w:pPr>
              <w:jc w:val="right"/>
              <w:rPr>
                <w:rFonts w:asciiTheme="majorHAnsi" w:hAnsiTheme="majorHAnsi" w:cstheme="majorHAnsi"/>
                <w:i/>
                <w:iCs/>
                <w:sz w:val="20"/>
                <w:szCs w:val="20"/>
              </w:rPr>
            </w:pPr>
            <w:r w:rsidRPr="00E61ECE">
              <w:rPr>
                <w:rFonts w:asciiTheme="majorHAnsi" w:hAnsiTheme="majorHAnsi" w:cstheme="majorHAnsi"/>
                <w:i/>
                <w:iCs/>
                <w:sz w:val="20"/>
                <w:szCs w:val="20"/>
              </w:rPr>
              <w:t>7</w:t>
            </w:r>
            <w:r w:rsidR="00830886" w:rsidRPr="00E61ECE">
              <w:rPr>
                <w:rFonts w:asciiTheme="majorHAnsi" w:hAnsiTheme="majorHAnsi" w:cstheme="majorHAnsi"/>
                <w:i/>
                <w:iCs/>
                <w:sz w:val="20"/>
                <w:szCs w:val="20"/>
              </w:rPr>
              <w:t>8</w:t>
            </w:r>
            <w:r w:rsidR="002D4A6A" w:rsidRPr="00E61ECE">
              <w:rPr>
                <w:rFonts w:asciiTheme="majorHAnsi" w:hAnsiTheme="majorHAnsi" w:cstheme="majorHAnsi"/>
                <w:i/>
                <w:iCs/>
                <w:sz w:val="20"/>
                <w:szCs w:val="20"/>
              </w:rPr>
              <w:t>,</w:t>
            </w:r>
            <w:r w:rsidR="00830886" w:rsidRPr="00E61ECE">
              <w:rPr>
                <w:rFonts w:asciiTheme="majorHAnsi" w:hAnsiTheme="majorHAnsi" w:cstheme="majorHAnsi"/>
                <w:i/>
                <w:iCs/>
                <w:sz w:val="20"/>
                <w:szCs w:val="20"/>
              </w:rPr>
              <w:t>13</w:t>
            </w:r>
            <w:r w:rsidRPr="00E61ECE">
              <w:rPr>
                <w:rFonts w:asciiTheme="majorHAnsi" w:hAnsiTheme="majorHAnsi" w:cstheme="majorHAnsi"/>
                <w:i/>
                <w:iCs/>
                <w:sz w:val="20"/>
                <w:szCs w:val="20"/>
              </w:rPr>
              <w:t>7</w:t>
            </w:r>
          </w:p>
          <w:p w14:paraId="308AA51E" w14:textId="2BBAD1D7" w:rsidR="002D4A6A" w:rsidRPr="00E61ECE" w:rsidRDefault="002D4A6A" w:rsidP="006905E1">
            <w:pPr>
              <w:jc w:val="right"/>
              <w:rPr>
                <w:rFonts w:asciiTheme="majorHAnsi" w:hAnsiTheme="majorHAnsi" w:cstheme="majorHAnsi"/>
                <w:i/>
                <w:iCs/>
                <w:sz w:val="20"/>
                <w:szCs w:val="20"/>
              </w:rPr>
            </w:pPr>
            <w:r w:rsidRPr="00E61ECE">
              <w:rPr>
                <w:rFonts w:asciiTheme="majorHAnsi" w:hAnsiTheme="majorHAnsi" w:cstheme="majorHAnsi"/>
                <w:i/>
                <w:iCs/>
                <w:sz w:val="20"/>
                <w:szCs w:val="20"/>
              </w:rPr>
              <w:t>98,684</w:t>
            </w:r>
          </w:p>
        </w:tc>
      </w:tr>
      <w:tr w:rsidR="006905E1" w:rsidRPr="00E61ECE" w14:paraId="727CE53A" w14:textId="77777777" w:rsidTr="002B53BF">
        <w:tc>
          <w:tcPr>
            <w:tcW w:w="7366" w:type="dxa"/>
            <w:shd w:val="clear" w:color="auto" w:fill="BFBFBF" w:themeFill="background1" w:themeFillShade="BF"/>
          </w:tcPr>
          <w:p w14:paraId="13B4B18E" w14:textId="77777777" w:rsidR="006905E1" w:rsidRPr="00E61ECE" w:rsidRDefault="006905E1" w:rsidP="006905E1">
            <w:pPr>
              <w:rPr>
                <w:rFonts w:asciiTheme="majorHAnsi" w:hAnsiTheme="majorHAnsi" w:cstheme="majorHAnsi"/>
                <w:b/>
                <w:bCs/>
                <w:sz w:val="20"/>
                <w:szCs w:val="20"/>
              </w:rPr>
            </w:pPr>
            <w:r w:rsidRPr="00E61ECE">
              <w:rPr>
                <w:rFonts w:asciiTheme="majorHAnsi" w:hAnsiTheme="majorHAnsi" w:cstheme="majorHAnsi"/>
                <w:b/>
                <w:bCs/>
                <w:sz w:val="20"/>
                <w:szCs w:val="20"/>
              </w:rPr>
              <w:t>Total direct emission mitigation at the time of measurement, t CO</w:t>
            </w:r>
            <w:r w:rsidRPr="00E61ECE">
              <w:rPr>
                <w:rFonts w:asciiTheme="majorHAnsi" w:hAnsiTheme="majorHAnsi" w:cstheme="majorHAnsi"/>
                <w:b/>
                <w:bCs/>
                <w:sz w:val="20"/>
                <w:szCs w:val="20"/>
                <w:vertAlign w:val="subscript"/>
              </w:rPr>
              <w:t>2</w:t>
            </w:r>
          </w:p>
        </w:tc>
        <w:tc>
          <w:tcPr>
            <w:tcW w:w="2268" w:type="dxa"/>
            <w:shd w:val="clear" w:color="auto" w:fill="BFBFBF" w:themeFill="background1" w:themeFillShade="BF"/>
          </w:tcPr>
          <w:p w14:paraId="160C5746" w14:textId="77777777" w:rsidR="006905E1" w:rsidRPr="00E61ECE" w:rsidRDefault="006905E1" w:rsidP="006905E1">
            <w:pPr>
              <w:jc w:val="right"/>
              <w:rPr>
                <w:rFonts w:asciiTheme="majorHAnsi" w:hAnsiTheme="majorHAnsi" w:cstheme="majorHAnsi"/>
                <w:b/>
                <w:bCs/>
                <w:sz w:val="20"/>
                <w:szCs w:val="20"/>
              </w:rPr>
            </w:pPr>
          </w:p>
        </w:tc>
      </w:tr>
      <w:tr w:rsidR="006905E1" w:rsidRPr="00E61ECE" w14:paraId="1757712A" w14:textId="77777777" w:rsidTr="002B53BF">
        <w:tc>
          <w:tcPr>
            <w:tcW w:w="7366" w:type="dxa"/>
          </w:tcPr>
          <w:p w14:paraId="3C72E93E" w14:textId="7DA0005E" w:rsidR="006905E1" w:rsidRPr="00E61ECE" w:rsidRDefault="006905E1" w:rsidP="006905E1">
            <w:pPr>
              <w:rPr>
                <w:rFonts w:asciiTheme="majorHAnsi" w:hAnsiTheme="majorHAnsi" w:cstheme="majorHAnsi"/>
                <w:bCs/>
                <w:sz w:val="20"/>
                <w:szCs w:val="20"/>
              </w:rPr>
            </w:pPr>
            <w:r w:rsidRPr="00E61ECE">
              <w:rPr>
                <w:rFonts w:asciiTheme="majorHAnsi" w:hAnsiTheme="majorHAnsi" w:cstheme="majorHAnsi"/>
                <w:bCs/>
                <w:sz w:val="20"/>
                <w:szCs w:val="20"/>
              </w:rPr>
              <w:t xml:space="preserve">At end of month </w:t>
            </w:r>
            <w:r w:rsidR="00006BE2" w:rsidRPr="00E61ECE">
              <w:rPr>
                <w:rFonts w:asciiTheme="majorHAnsi" w:hAnsiTheme="majorHAnsi" w:cstheme="majorHAnsi"/>
                <w:bCs/>
                <w:sz w:val="20"/>
                <w:szCs w:val="20"/>
              </w:rPr>
              <w:t>30</w:t>
            </w:r>
            <w:r w:rsidRPr="00E61ECE">
              <w:rPr>
                <w:rFonts w:asciiTheme="majorHAnsi" w:hAnsiTheme="majorHAnsi" w:cstheme="majorHAnsi"/>
                <w:bCs/>
                <w:sz w:val="20"/>
                <w:szCs w:val="20"/>
              </w:rPr>
              <w:t xml:space="preserve"> (mid-term)</w:t>
            </w:r>
            <w:r w:rsidR="00006BE2" w:rsidRPr="00E61ECE">
              <w:rPr>
                <w:rFonts w:asciiTheme="majorHAnsi" w:hAnsiTheme="majorHAnsi" w:cstheme="majorHAnsi"/>
                <w:bCs/>
                <w:sz w:val="20"/>
                <w:szCs w:val="20"/>
              </w:rPr>
              <w:t xml:space="preserve"> (</w:t>
            </w:r>
            <w:r w:rsidR="005A2925" w:rsidRPr="00E61ECE">
              <w:rPr>
                <w:rFonts w:asciiTheme="majorHAnsi" w:hAnsiTheme="majorHAnsi" w:cstheme="majorHAnsi"/>
                <w:bCs/>
                <w:sz w:val="20"/>
                <w:szCs w:val="20"/>
              </w:rPr>
              <w:t>all pilots’ operational by month 37)</w:t>
            </w:r>
          </w:p>
          <w:p w14:paraId="1F6ABD14" w14:textId="414A1E8D" w:rsidR="006905E1" w:rsidRPr="00E61ECE" w:rsidRDefault="006905E1" w:rsidP="006905E1">
            <w:pPr>
              <w:rPr>
                <w:rFonts w:asciiTheme="majorHAnsi" w:hAnsiTheme="majorHAnsi" w:cstheme="majorHAnsi"/>
                <w:bCs/>
                <w:sz w:val="20"/>
                <w:szCs w:val="20"/>
              </w:rPr>
            </w:pPr>
            <w:r w:rsidRPr="00E61ECE">
              <w:rPr>
                <w:rFonts w:asciiTheme="majorHAnsi" w:hAnsiTheme="majorHAnsi" w:cstheme="majorHAnsi"/>
                <w:bCs/>
                <w:sz w:val="20"/>
                <w:szCs w:val="20"/>
              </w:rPr>
              <w:t xml:space="preserve">At end of month </w:t>
            </w:r>
            <w:r w:rsidR="00006BE2" w:rsidRPr="00E61ECE">
              <w:rPr>
                <w:rFonts w:asciiTheme="majorHAnsi" w:hAnsiTheme="majorHAnsi" w:cstheme="majorHAnsi"/>
                <w:bCs/>
                <w:sz w:val="20"/>
                <w:szCs w:val="20"/>
              </w:rPr>
              <w:t>60</w:t>
            </w:r>
            <w:r w:rsidRPr="00E61ECE">
              <w:rPr>
                <w:rFonts w:asciiTheme="majorHAnsi" w:hAnsiTheme="majorHAnsi" w:cstheme="majorHAnsi"/>
                <w:bCs/>
                <w:sz w:val="20"/>
                <w:szCs w:val="20"/>
              </w:rPr>
              <w:t xml:space="preserve"> (project termination)</w:t>
            </w:r>
          </w:p>
        </w:tc>
        <w:tc>
          <w:tcPr>
            <w:tcW w:w="2268" w:type="dxa"/>
          </w:tcPr>
          <w:p w14:paraId="5CE45BAA" w14:textId="150372BC" w:rsidR="006905E1" w:rsidRPr="00E61ECE" w:rsidRDefault="005A2925" w:rsidP="006905E1">
            <w:pPr>
              <w:jc w:val="right"/>
              <w:rPr>
                <w:rFonts w:asciiTheme="majorHAnsi" w:hAnsiTheme="majorHAnsi" w:cstheme="majorHAnsi"/>
                <w:bCs/>
                <w:sz w:val="20"/>
                <w:szCs w:val="20"/>
              </w:rPr>
            </w:pPr>
            <w:r w:rsidRPr="00E61ECE">
              <w:rPr>
                <w:rFonts w:asciiTheme="majorHAnsi" w:hAnsiTheme="majorHAnsi" w:cstheme="majorHAnsi"/>
                <w:bCs/>
                <w:sz w:val="20"/>
                <w:szCs w:val="20"/>
              </w:rPr>
              <w:t>0</w:t>
            </w:r>
          </w:p>
          <w:p w14:paraId="3F9D79D3" w14:textId="48D21A70" w:rsidR="006905E1" w:rsidRPr="00E61ECE" w:rsidRDefault="00830886" w:rsidP="006905E1">
            <w:pPr>
              <w:jc w:val="right"/>
              <w:rPr>
                <w:rFonts w:asciiTheme="majorHAnsi" w:hAnsiTheme="majorHAnsi" w:cstheme="majorHAnsi"/>
                <w:bCs/>
                <w:sz w:val="20"/>
                <w:szCs w:val="20"/>
              </w:rPr>
            </w:pPr>
            <w:r w:rsidRPr="00E61ECE">
              <w:rPr>
                <w:rFonts w:asciiTheme="majorHAnsi" w:hAnsiTheme="majorHAnsi" w:cstheme="majorHAnsi"/>
                <w:bCs/>
                <w:sz w:val="20"/>
                <w:szCs w:val="20"/>
              </w:rPr>
              <w:t>5</w:t>
            </w:r>
            <w:r w:rsidR="005A2925" w:rsidRPr="00E61ECE">
              <w:rPr>
                <w:rFonts w:asciiTheme="majorHAnsi" w:hAnsiTheme="majorHAnsi" w:cstheme="majorHAnsi"/>
                <w:bCs/>
                <w:sz w:val="20"/>
                <w:szCs w:val="20"/>
              </w:rPr>
              <w:t>,</w:t>
            </w:r>
            <w:r w:rsidRPr="00E61ECE">
              <w:rPr>
                <w:rFonts w:asciiTheme="majorHAnsi" w:hAnsiTheme="majorHAnsi" w:cstheme="majorHAnsi"/>
                <w:bCs/>
                <w:sz w:val="20"/>
                <w:szCs w:val="20"/>
              </w:rPr>
              <w:t>209</w:t>
            </w:r>
          </w:p>
        </w:tc>
      </w:tr>
      <w:tr w:rsidR="006905E1" w:rsidRPr="00E61ECE" w14:paraId="60E228FF" w14:textId="77777777" w:rsidTr="002B53BF">
        <w:tc>
          <w:tcPr>
            <w:tcW w:w="7366" w:type="dxa"/>
            <w:shd w:val="clear" w:color="auto" w:fill="D9D9D9" w:themeFill="background1" w:themeFillShade="D9"/>
          </w:tcPr>
          <w:p w14:paraId="109D261D" w14:textId="77777777" w:rsidR="006905E1" w:rsidRPr="00E61ECE" w:rsidRDefault="006905E1" w:rsidP="006905E1">
            <w:pPr>
              <w:rPr>
                <w:rFonts w:asciiTheme="majorHAnsi" w:hAnsiTheme="majorHAnsi" w:cstheme="majorHAnsi"/>
                <w:b/>
                <w:bCs/>
                <w:sz w:val="20"/>
                <w:szCs w:val="20"/>
              </w:rPr>
            </w:pPr>
            <w:r w:rsidRPr="00E61ECE">
              <w:rPr>
                <w:rFonts w:asciiTheme="majorHAnsi" w:hAnsiTheme="majorHAnsi" w:cstheme="majorHAnsi"/>
                <w:b/>
                <w:bCs/>
                <w:sz w:val="20"/>
                <w:szCs w:val="20"/>
              </w:rPr>
              <w:t>Total project energy savings, MJ</w:t>
            </w:r>
          </w:p>
        </w:tc>
        <w:tc>
          <w:tcPr>
            <w:tcW w:w="2268" w:type="dxa"/>
            <w:shd w:val="clear" w:color="auto" w:fill="D9D9D9" w:themeFill="background1" w:themeFillShade="D9"/>
          </w:tcPr>
          <w:p w14:paraId="77CBCF71" w14:textId="6A38A9FF" w:rsidR="006905E1" w:rsidRPr="00E61ECE" w:rsidRDefault="001341EE" w:rsidP="006905E1">
            <w:pPr>
              <w:jc w:val="right"/>
              <w:rPr>
                <w:rFonts w:asciiTheme="majorHAnsi" w:hAnsiTheme="majorHAnsi" w:cstheme="majorHAnsi"/>
                <w:b/>
                <w:bCs/>
                <w:sz w:val="20"/>
                <w:szCs w:val="20"/>
              </w:rPr>
            </w:pPr>
            <w:r w:rsidRPr="00E61ECE">
              <w:rPr>
                <w:rFonts w:asciiTheme="majorHAnsi" w:hAnsiTheme="majorHAnsi" w:cstheme="majorHAnsi"/>
                <w:b/>
                <w:bCs/>
                <w:sz w:val="20"/>
                <w:szCs w:val="20"/>
              </w:rPr>
              <w:t>1,423</w:t>
            </w:r>
            <w:r w:rsidR="006905E1" w:rsidRPr="00E61ECE">
              <w:rPr>
                <w:rFonts w:asciiTheme="majorHAnsi" w:hAnsiTheme="majorHAnsi" w:cstheme="majorHAnsi"/>
                <w:b/>
                <w:bCs/>
                <w:sz w:val="20"/>
                <w:szCs w:val="20"/>
              </w:rPr>
              <w:t>,</w:t>
            </w:r>
            <w:r w:rsidRPr="00E61ECE">
              <w:rPr>
                <w:rFonts w:asciiTheme="majorHAnsi" w:hAnsiTheme="majorHAnsi" w:cstheme="majorHAnsi"/>
                <w:b/>
                <w:bCs/>
                <w:sz w:val="20"/>
                <w:szCs w:val="20"/>
              </w:rPr>
              <w:t>086</w:t>
            </w:r>
            <w:r w:rsidR="006905E1" w:rsidRPr="00E61ECE">
              <w:rPr>
                <w:rFonts w:asciiTheme="majorHAnsi" w:hAnsiTheme="majorHAnsi" w:cstheme="majorHAnsi"/>
                <w:b/>
                <w:bCs/>
                <w:sz w:val="20"/>
                <w:szCs w:val="20"/>
              </w:rPr>
              <w:t>,</w:t>
            </w:r>
            <w:r w:rsidRPr="00E61ECE">
              <w:rPr>
                <w:rFonts w:asciiTheme="majorHAnsi" w:hAnsiTheme="majorHAnsi" w:cstheme="majorHAnsi"/>
                <w:b/>
                <w:bCs/>
                <w:sz w:val="20"/>
                <w:szCs w:val="20"/>
              </w:rPr>
              <w:t>470</w:t>
            </w:r>
          </w:p>
        </w:tc>
      </w:tr>
      <w:tr w:rsidR="006905E1" w:rsidRPr="00E61ECE" w14:paraId="341A2D46" w14:textId="77777777" w:rsidTr="002B53BF">
        <w:tc>
          <w:tcPr>
            <w:tcW w:w="7366" w:type="dxa"/>
          </w:tcPr>
          <w:p w14:paraId="5F4B9DB8" w14:textId="77777777" w:rsidR="006905E1" w:rsidRPr="00E61ECE" w:rsidRDefault="006905E1" w:rsidP="006905E1">
            <w:pPr>
              <w:rPr>
                <w:rFonts w:asciiTheme="majorHAnsi" w:hAnsiTheme="majorHAnsi" w:cstheme="majorHAnsi"/>
                <w:b/>
                <w:bCs/>
                <w:sz w:val="20"/>
                <w:szCs w:val="20"/>
                <w:vertAlign w:val="subscript"/>
              </w:rPr>
            </w:pPr>
            <w:r w:rsidRPr="00E61ECE">
              <w:rPr>
                <w:rFonts w:asciiTheme="majorHAnsi" w:hAnsiTheme="majorHAnsi" w:cstheme="majorHAnsi"/>
                <w:b/>
                <w:bCs/>
                <w:sz w:val="20"/>
                <w:szCs w:val="20"/>
              </w:rPr>
              <w:t>Total direct energy savings from demonstration projects, MJ</w:t>
            </w:r>
          </w:p>
          <w:p w14:paraId="41735BA0" w14:textId="039C1EA7" w:rsidR="00E33EAC" w:rsidRPr="00E61ECE" w:rsidRDefault="00E33EAC" w:rsidP="00E33EAC">
            <w:pPr>
              <w:ind w:left="314"/>
              <w:rPr>
                <w:rFonts w:asciiTheme="majorHAnsi" w:hAnsiTheme="majorHAnsi" w:cstheme="majorHAnsi"/>
                <w:i/>
                <w:sz w:val="20"/>
                <w:szCs w:val="20"/>
              </w:rPr>
            </w:pPr>
            <w:r w:rsidRPr="00E61ECE">
              <w:rPr>
                <w:rFonts w:asciiTheme="majorHAnsi" w:hAnsiTheme="majorHAnsi" w:cstheme="majorHAnsi"/>
                <w:i/>
                <w:sz w:val="20"/>
                <w:szCs w:val="20"/>
              </w:rPr>
              <w:t>A.1 : Intercity Public Transportation Beirut-Byblos- Tripoli</w:t>
            </w:r>
          </w:p>
          <w:p w14:paraId="018ED196" w14:textId="77777777" w:rsidR="00E33EAC" w:rsidRPr="00E61ECE" w:rsidRDefault="00E33EAC" w:rsidP="00E33EAC">
            <w:pPr>
              <w:ind w:left="314"/>
              <w:rPr>
                <w:rFonts w:asciiTheme="majorHAnsi" w:hAnsiTheme="majorHAnsi" w:cstheme="majorHAnsi"/>
                <w:i/>
                <w:sz w:val="20"/>
                <w:szCs w:val="20"/>
              </w:rPr>
            </w:pPr>
            <w:r w:rsidRPr="00E61ECE">
              <w:rPr>
                <w:rFonts w:asciiTheme="majorHAnsi" w:hAnsiTheme="majorHAnsi" w:cstheme="majorHAnsi"/>
                <w:i/>
                <w:sz w:val="20"/>
                <w:szCs w:val="20"/>
              </w:rPr>
              <w:t>A.2 : Solar Panels- Municipality of Jbeil</w:t>
            </w:r>
          </w:p>
          <w:p w14:paraId="5F0B0D68" w14:textId="77777777" w:rsidR="00E33EAC" w:rsidRPr="00E61ECE" w:rsidRDefault="00E33EAC" w:rsidP="00E33EAC">
            <w:pPr>
              <w:ind w:left="314"/>
              <w:rPr>
                <w:rFonts w:asciiTheme="majorHAnsi" w:hAnsiTheme="majorHAnsi" w:cstheme="majorHAnsi"/>
                <w:i/>
                <w:sz w:val="20"/>
                <w:szCs w:val="20"/>
              </w:rPr>
            </w:pPr>
            <w:r w:rsidRPr="00E61ECE">
              <w:rPr>
                <w:rFonts w:asciiTheme="majorHAnsi" w:hAnsiTheme="majorHAnsi" w:cstheme="majorHAnsi"/>
                <w:i/>
                <w:sz w:val="20"/>
                <w:szCs w:val="20"/>
              </w:rPr>
              <w:t>A.3 : Police Patrol Fleet Replacement</w:t>
            </w:r>
          </w:p>
          <w:p w14:paraId="460E252D" w14:textId="493D2E06" w:rsidR="00E33EAC" w:rsidRPr="00E61ECE" w:rsidRDefault="00E33EAC" w:rsidP="00E33EAC">
            <w:pPr>
              <w:ind w:left="314"/>
              <w:rPr>
                <w:rFonts w:asciiTheme="majorHAnsi" w:hAnsiTheme="majorHAnsi" w:cstheme="majorHAnsi"/>
                <w:i/>
                <w:sz w:val="20"/>
                <w:szCs w:val="20"/>
              </w:rPr>
            </w:pPr>
            <w:r w:rsidRPr="00E61ECE">
              <w:rPr>
                <w:rFonts w:asciiTheme="majorHAnsi" w:hAnsiTheme="majorHAnsi" w:cstheme="majorHAnsi"/>
                <w:i/>
                <w:sz w:val="20"/>
                <w:szCs w:val="20"/>
              </w:rPr>
              <w:t xml:space="preserve">A.4. </w:t>
            </w:r>
            <w:r w:rsidR="00A76E44" w:rsidRPr="00E61ECE">
              <w:rPr>
                <w:rFonts w:asciiTheme="majorHAnsi" w:hAnsiTheme="majorHAnsi" w:cstheme="majorHAnsi"/>
                <w:i/>
                <w:sz w:val="20"/>
                <w:szCs w:val="20"/>
              </w:rPr>
              <w:t>Self-c</w:t>
            </w:r>
            <w:r w:rsidRPr="00E61ECE">
              <w:rPr>
                <w:rFonts w:asciiTheme="majorHAnsi" w:hAnsiTheme="majorHAnsi" w:cstheme="majorHAnsi"/>
                <w:i/>
                <w:sz w:val="20"/>
                <w:szCs w:val="20"/>
              </w:rPr>
              <w:t>ertified Green Public Transport (GPT</w:t>
            </w:r>
            <w:r w:rsidR="00A76E44" w:rsidRPr="00E61ECE">
              <w:rPr>
                <w:rFonts w:asciiTheme="majorHAnsi" w:hAnsiTheme="majorHAnsi" w:cstheme="majorHAnsi"/>
                <w:i/>
                <w:sz w:val="20"/>
                <w:szCs w:val="20"/>
              </w:rPr>
              <w:t>S</w:t>
            </w:r>
            <w:r w:rsidRPr="00E61ECE">
              <w:rPr>
                <w:rFonts w:asciiTheme="majorHAnsi" w:hAnsiTheme="majorHAnsi" w:cstheme="majorHAnsi"/>
                <w:i/>
                <w:sz w:val="20"/>
                <w:szCs w:val="20"/>
              </w:rPr>
              <w:t>) concept</w:t>
            </w:r>
          </w:p>
          <w:p w14:paraId="27B4FED9" w14:textId="753B4A20" w:rsidR="00E33EAC" w:rsidRPr="00E61ECE" w:rsidRDefault="00E33EAC" w:rsidP="00E33EAC">
            <w:pPr>
              <w:ind w:left="314"/>
              <w:rPr>
                <w:rFonts w:asciiTheme="majorHAnsi" w:hAnsiTheme="majorHAnsi" w:cstheme="majorHAnsi"/>
                <w:i/>
                <w:sz w:val="20"/>
                <w:szCs w:val="20"/>
              </w:rPr>
            </w:pPr>
            <w:r w:rsidRPr="00E61ECE">
              <w:rPr>
                <w:rFonts w:asciiTheme="majorHAnsi" w:hAnsiTheme="majorHAnsi" w:cstheme="majorHAnsi"/>
                <w:i/>
                <w:sz w:val="20"/>
                <w:szCs w:val="20"/>
              </w:rPr>
              <w:t>A.5. Green Fleet Management (GFM) concept</w:t>
            </w:r>
          </w:p>
          <w:p w14:paraId="0072E72E" w14:textId="65A199F4" w:rsidR="006905E1" w:rsidRPr="00E61ECE" w:rsidRDefault="00E33EAC" w:rsidP="00583CE0">
            <w:pPr>
              <w:ind w:left="314"/>
              <w:rPr>
                <w:rFonts w:asciiTheme="majorHAnsi" w:hAnsiTheme="majorHAnsi" w:cstheme="majorHAnsi"/>
                <w:i/>
                <w:sz w:val="20"/>
                <w:szCs w:val="20"/>
              </w:rPr>
            </w:pPr>
            <w:r w:rsidRPr="00E61ECE">
              <w:rPr>
                <w:rFonts w:asciiTheme="majorHAnsi" w:hAnsiTheme="majorHAnsi" w:cstheme="majorHAnsi"/>
                <w:i/>
                <w:sz w:val="20"/>
                <w:szCs w:val="20"/>
              </w:rPr>
              <w:t>A.6. Pilot bus stops with improved pedestrian access in Jbeil</w:t>
            </w:r>
          </w:p>
        </w:tc>
        <w:tc>
          <w:tcPr>
            <w:tcW w:w="2268" w:type="dxa"/>
          </w:tcPr>
          <w:p w14:paraId="1623F8A1" w14:textId="77777777" w:rsidR="001341EE" w:rsidRPr="00E61ECE" w:rsidRDefault="001341EE" w:rsidP="001341EE">
            <w:pPr>
              <w:jc w:val="right"/>
              <w:rPr>
                <w:rFonts w:asciiTheme="majorHAnsi" w:hAnsiTheme="majorHAnsi" w:cstheme="majorHAnsi"/>
                <w:sz w:val="20"/>
                <w:szCs w:val="20"/>
              </w:rPr>
            </w:pPr>
            <w:r w:rsidRPr="00E61ECE">
              <w:rPr>
                <w:rFonts w:asciiTheme="majorHAnsi" w:hAnsiTheme="majorHAnsi" w:cstheme="majorHAnsi"/>
                <w:b/>
                <w:bCs/>
                <w:sz w:val="20"/>
                <w:szCs w:val="20"/>
              </w:rPr>
              <w:t>474,362,157</w:t>
            </w:r>
          </w:p>
          <w:p w14:paraId="747CED24" w14:textId="18C9BED4" w:rsidR="006905E1" w:rsidRPr="00E61ECE" w:rsidRDefault="001341EE" w:rsidP="006905E1">
            <w:pPr>
              <w:jc w:val="right"/>
              <w:rPr>
                <w:rFonts w:asciiTheme="majorHAnsi" w:hAnsiTheme="majorHAnsi" w:cstheme="majorHAnsi"/>
                <w:i/>
                <w:sz w:val="20"/>
                <w:szCs w:val="20"/>
              </w:rPr>
            </w:pPr>
            <w:r w:rsidRPr="00E61ECE">
              <w:rPr>
                <w:rFonts w:asciiTheme="majorHAnsi" w:hAnsiTheme="majorHAnsi" w:cstheme="majorHAnsi"/>
                <w:i/>
                <w:sz w:val="20"/>
                <w:szCs w:val="20"/>
              </w:rPr>
              <w:t>234,965,817</w:t>
            </w:r>
          </w:p>
          <w:p w14:paraId="41559052" w14:textId="0A8E6D0A" w:rsidR="001341EE" w:rsidRPr="00E61ECE" w:rsidRDefault="001341EE" w:rsidP="006905E1">
            <w:pPr>
              <w:jc w:val="right"/>
              <w:rPr>
                <w:rFonts w:asciiTheme="majorHAnsi" w:hAnsiTheme="majorHAnsi" w:cstheme="majorHAnsi"/>
                <w:sz w:val="20"/>
                <w:szCs w:val="20"/>
              </w:rPr>
            </w:pPr>
            <w:r w:rsidRPr="00E61ECE">
              <w:rPr>
                <w:rFonts w:asciiTheme="majorHAnsi" w:hAnsiTheme="majorHAnsi" w:cstheme="majorHAnsi"/>
                <w:sz w:val="20"/>
                <w:szCs w:val="20"/>
              </w:rPr>
              <w:t>-</w:t>
            </w:r>
          </w:p>
          <w:p w14:paraId="2E0D3657" w14:textId="7F51C05F" w:rsidR="006905E1" w:rsidRPr="00E61ECE" w:rsidRDefault="001341EE" w:rsidP="006905E1">
            <w:pPr>
              <w:jc w:val="right"/>
              <w:rPr>
                <w:rFonts w:asciiTheme="majorHAnsi" w:hAnsiTheme="majorHAnsi" w:cstheme="majorHAnsi"/>
                <w:sz w:val="20"/>
                <w:szCs w:val="20"/>
              </w:rPr>
            </w:pPr>
            <w:r w:rsidRPr="00E61ECE">
              <w:rPr>
                <w:rFonts w:asciiTheme="majorHAnsi" w:hAnsiTheme="majorHAnsi" w:cstheme="majorHAnsi"/>
                <w:sz w:val="20"/>
                <w:szCs w:val="20"/>
              </w:rPr>
              <w:t>17,094,667</w:t>
            </w:r>
          </w:p>
          <w:p w14:paraId="4BEA60A0" w14:textId="138056E6" w:rsidR="006905E1" w:rsidRPr="00E61ECE" w:rsidRDefault="001341EE" w:rsidP="006905E1">
            <w:pPr>
              <w:jc w:val="right"/>
              <w:rPr>
                <w:rFonts w:asciiTheme="majorHAnsi" w:hAnsiTheme="majorHAnsi" w:cstheme="majorHAnsi"/>
                <w:i/>
                <w:sz w:val="20"/>
                <w:szCs w:val="20"/>
              </w:rPr>
            </w:pPr>
            <w:r w:rsidRPr="00E61ECE">
              <w:rPr>
                <w:rFonts w:asciiTheme="majorHAnsi" w:hAnsiTheme="majorHAnsi" w:cstheme="majorHAnsi"/>
                <w:i/>
                <w:sz w:val="20"/>
                <w:szCs w:val="20"/>
              </w:rPr>
              <w:t>101,613,465</w:t>
            </w:r>
          </w:p>
          <w:p w14:paraId="011F5655" w14:textId="77777777" w:rsidR="006905E1" w:rsidRPr="00E61ECE" w:rsidRDefault="001341EE" w:rsidP="006905E1">
            <w:pPr>
              <w:jc w:val="right"/>
              <w:rPr>
                <w:rFonts w:asciiTheme="majorHAnsi" w:hAnsiTheme="majorHAnsi" w:cstheme="majorHAnsi"/>
                <w:i/>
                <w:sz w:val="20"/>
                <w:szCs w:val="20"/>
              </w:rPr>
            </w:pPr>
            <w:r w:rsidRPr="00E61ECE">
              <w:rPr>
                <w:rFonts w:asciiTheme="majorHAnsi" w:hAnsiTheme="majorHAnsi" w:cstheme="majorHAnsi"/>
                <w:i/>
                <w:sz w:val="20"/>
                <w:szCs w:val="20"/>
              </w:rPr>
              <w:t>85,473,336</w:t>
            </w:r>
          </w:p>
          <w:p w14:paraId="7989BCBA" w14:textId="11875BA8" w:rsidR="001341EE" w:rsidRPr="00E61ECE" w:rsidRDefault="001341EE" w:rsidP="006905E1">
            <w:pPr>
              <w:jc w:val="right"/>
              <w:rPr>
                <w:rFonts w:asciiTheme="majorHAnsi" w:hAnsiTheme="majorHAnsi" w:cstheme="majorHAnsi"/>
                <w:i/>
                <w:sz w:val="20"/>
                <w:szCs w:val="20"/>
              </w:rPr>
            </w:pPr>
            <w:r w:rsidRPr="00E61ECE">
              <w:rPr>
                <w:rFonts w:asciiTheme="majorHAnsi" w:hAnsiTheme="majorHAnsi" w:cstheme="majorHAnsi"/>
                <w:i/>
                <w:sz w:val="20"/>
                <w:szCs w:val="20"/>
              </w:rPr>
              <w:t>35,214,872</w:t>
            </w:r>
          </w:p>
        </w:tc>
      </w:tr>
      <w:tr w:rsidR="006905E1" w:rsidRPr="00E61ECE" w14:paraId="59517490" w14:textId="77777777" w:rsidTr="002B53BF">
        <w:tc>
          <w:tcPr>
            <w:tcW w:w="7366" w:type="dxa"/>
          </w:tcPr>
          <w:p w14:paraId="6B479A16" w14:textId="77777777" w:rsidR="006905E1" w:rsidRPr="00E61ECE" w:rsidRDefault="006905E1" w:rsidP="006905E1">
            <w:pPr>
              <w:rPr>
                <w:rFonts w:asciiTheme="majorHAnsi" w:hAnsiTheme="majorHAnsi" w:cstheme="majorHAnsi"/>
                <w:b/>
                <w:bCs/>
                <w:sz w:val="20"/>
                <w:szCs w:val="20"/>
              </w:rPr>
            </w:pPr>
            <w:r w:rsidRPr="00E61ECE">
              <w:rPr>
                <w:rFonts w:asciiTheme="majorHAnsi" w:hAnsiTheme="majorHAnsi" w:cstheme="majorHAnsi"/>
                <w:b/>
                <w:bCs/>
                <w:sz w:val="20"/>
                <w:szCs w:val="20"/>
              </w:rPr>
              <w:t>Total indirect energy savings, MJ</w:t>
            </w:r>
          </w:p>
        </w:tc>
        <w:tc>
          <w:tcPr>
            <w:tcW w:w="2268" w:type="dxa"/>
          </w:tcPr>
          <w:p w14:paraId="34EF3F05" w14:textId="0E36F430" w:rsidR="006905E1" w:rsidRPr="00E61ECE" w:rsidRDefault="001341EE" w:rsidP="006905E1">
            <w:pPr>
              <w:jc w:val="right"/>
              <w:rPr>
                <w:rFonts w:asciiTheme="majorHAnsi" w:hAnsiTheme="majorHAnsi" w:cstheme="majorHAnsi"/>
                <w:b/>
                <w:bCs/>
                <w:sz w:val="20"/>
                <w:szCs w:val="20"/>
              </w:rPr>
            </w:pPr>
            <w:r w:rsidRPr="00E61ECE">
              <w:rPr>
                <w:rFonts w:asciiTheme="majorHAnsi" w:hAnsiTheme="majorHAnsi" w:cstheme="majorHAnsi"/>
                <w:b/>
                <w:bCs/>
                <w:sz w:val="20"/>
                <w:szCs w:val="20"/>
              </w:rPr>
              <w:t>948,724,313</w:t>
            </w:r>
          </w:p>
        </w:tc>
      </w:tr>
    </w:tbl>
    <w:p w14:paraId="63B4DE01" w14:textId="0468A559" w:rsidR="009079F7" w:rsidRPr="00E61ECE" w:rsidRDefault="009079F7" w:rsidP="0007692F">
      <w:pPr>
        <w:rPr>
          <w:lang w:eastAsia="ja-JP"/>
        </w:rPr>
      </w:pPr>
    </w:p>
    <w:p w14:paraId="2BA63143" w14:textId="38844AFC" w:rsidR="002541B3" w:rsidRPr="00E61ECE" w:rsidRDefault="002541B3" w:rsidP="00FA2637">
      <w:pPr>
        <w:pStyle w:val="Par-num"/>
        <w:numPr>
          <w:ilvl w:val="0"/>
          <w:numId w:val="0"/>
        </w:numPr>
        <w:rPr>
          <w:b/>
          <w:bCs/>
          <w:lang w:eastAsia="ja-JP"/>
        </w:rPr>
      </w:pPr>
      <w:r w:rsidRPr="00E61ECE">
        <w:rPr>
          <w:b/>
          <w:bCs/>
          <w:lang w:eastAsia="ja-JP"/>
        </w:rPr>
        <w:t>Methodology for the estimation of GHG reductions</w:t>
      </w:r>
    </w:p>
    <w:p w14:paraId="651C779D" w14:textId="60C2FC09" w:rsidR="002541B3" w:rsidRPr="00E61ECE" w:rsidRDefault="002541B3" w:rsidP="002541B3">
      <w:pPr>
        <w:rPr>
          <w:b/>
          <w:bCs/>
          <w:i/>
          <w:iCs/>
          <w:lang w:eastAsia="ja-JP"/>
        </w:rPr>
      </w:pPr>
      <w:r w:rsidRPr="00E61ECE">
        <w:rPr>
          <w:b/>
          <w:bCs/>
          <w:i/>
          <w:iCs/>
          <w:lang w:eastAsia="ja-JP"/>
        </w:rPr>
        <w:t>Framework and key definitions</w:t>
      </w:r>
    </w:p>
    <w:p w14:paraId="1185A7C3" w14:textId="598CFF80" w:rsidR="002541B3" w:rsidRPr="00E61ECE" w:rsidRDefault="002541B3" w:rsidP="002541B3">
      <w:pPr>
        <w:rPr>
          <w:lang w:eastAsia="ja-JP"/>
        </w:rPr>
      </w:pPr>
      <w:r w:rsidRPr="00E61ECE">
        <w:rPr>
          <w:lang w:eastAsia="ja-JP"/>
        </w:rPr>
        <w:t>The methodology applied in this project follows the GEF 2019 updated Guidelines on Core Indicators and Subindicators , as well as the GEF guidelines on GHG emission estimates for GEF-6 projects, issued in 2015, in particular its Annex 3 on Urban Sector Projects and the transportation chapter of the Global Protocol for Community-Scale Greenhouse Gas Emission Inventories (GPC), published by WRI, C-40 and ICLEI in 2014.</w:t>
      </w:r>
    </w:p>
    <w:p w14:paraId="1132A4C0" w14:textId="469DF6B2" w:rsidR="002541B3" w:rsidRPr="00E61ECE" w:rsidRDefault="002541B3" w:rsidP="002541B3">
      <w:pPr>
        <w:rPr>
          <w:lang w:eastAsia="ja-JP"/>
        </w:rPr>
      </w:pPr>
      <w:r w:rsidRPr="00E61ECE">
        <w:rPr>
          <w:lang w:eastAsia="ja-JP"/>
        </w:rPr>
        <w:lastRenderedPageBreak/>
        <w:t>Emission reductions are defined as follows:</w:t>
      </w:r>
    </w:p>
    <w:p w14:paraId="3227B392" w14:textId="77777777" w:rsidR="002541B3" w:rsidRPr="00E61ECE" w:rsidRDefault="002541B3" w:rsidP="002541B3">
      <w:pPr>
        <w:rPr>
          <w:lang w:eastAsia="ja-JP"/>
        </w:rPr>
      </w:pPr>
      <w:r w:rsidRPr="00E61ECE">
        <w:rPr>
          <w:u w:val="single"/>
          <w:lang w:eastAsia="ja-JP"/>
        </w:rPr>
        <w:t>Direct GHG emission reductions</w:t>
      </w:r>
      <w:r w:rsidRPr="00E61ECE">
        <w:rPr>
          <w:lang w:eastAsia="ja-JP"/>
        </w:rPr>
        <w:t>: Direct CO2 emission reductions achieved by investments that are directly part of the results of the projects.</w:t>
      </w:r>
    </w:p>
    <w:p w14:paraId="0106B3A2" w14:textId="3820B358" w:rsidR="002541B3" w:rsidRPr="00E61ECE" w:rsidRDefault="002541B3" w:rsidP="002541B3">
      <w:pPr>
        <w:rPr>
          <w:lang w:eastAsia="ja-JP"/>
        </w:rPr>
      </w:pPr>
      <w:r w:rsidRPr="00E61ECE">
        <w:rPr>
          <w:u w:val="single"/>
          <w:lang w:eastAsia="ja-JP"/>
        </w:rPr>
        <w:t>Consequential GHG emissions</w:t>
      </w:r>
      <w:r w:rsidRPr="00E61ECE">
        <w:rPr>
          <w:lang w:eastAsia="ja-JP"/>
        </w:rPr>
        <w:t>: Consequential GHG emission reductions are those projected emissions that could result from a broader adoption of the outcomes of a GEF project, plus longer-term emission reductions from behavioral change. Broader adoption of a GEF project proceeds through several processes including sustaining, mainstreaming, replication, scaling-up and market-change. Consequential emission reductions are typically achieved after GEF project closure and occur outside of the project logframe. Top-down and bottom-up approaches are usually recommended to estimate consequential emission reductions. They rely heavily upon assumptions and expert judgment regarding the GEF project investment and its assumed contribution to future market potential and penetration. As such, consequential GHG emission reductions should be reported separately from direct and/or direct post-project GHG emission reductions.</w:t>
      </w:r>
    </w:p>
    <w:p w14:paraId="40C05431" w14:textId="7E97B252" w:rsidR="002541B3" w:rsidRPr="00E61ECE" w:rsidRDefault="002541B3" w:rsidP="002541B3">
      <w:pPr>
        <w:rPr>
          <w:lang w:eastAsia="ja-JP"/>
        </w:rPr>
      </w:pPr>
      <w:r w:rsidRPr="00E61ECE">
        <w:rPr>
          <w:lang w:eastAsia="ja-JP"/>
        </w:rPr>
        <w:t xml:space="preserve">The following project elements provide potential GHG emission reductions. </w:t>
      </w:r>
      <w:r w:rsidR="00FA52C7" w:rsidRPr="00E61ECE">
        <w:rPr>
          <w:lang w:eastAsia="ja-JP"/>
        </w:rPr>
        <w:t>These</w:t>
      </w:r>
      <w:r w:rsidRPr="00E61ECE">
        <w:rPr>
          <w:lang w:eastAsia="ja-JP"/>
        </w:rPr>
        <w:t xml:space="preserve"> are estimated in the remaining sections of this annex:</w:t>
      </w:r>
    </w:p>
    <w:p w14:paraId="32627A1B" w14:textId="6370C541" w:rsidR="002541B3" w:rsidRPr="00E61ECE" w:rsidRDefault="002541B3" w:rsidP="00C804C9">
      <w:pPr>
        <w:pStyle w:val="ListParagraph"/>
        <w:numPr>
          <w:ilvl w:val="0"/>
          <w:numId w:val="30"/>
        </w:numPr>
        <w:rPr>
          <w:lang w:eastAsia="ja-JP"/>
        </w:rPr>
      </w:pPr>
      <w:r w:rsidRPr="00E61ECE">
        <w:rPr>
          <w:lang w:eastAsia="ja-JP"/>
        </w:rPr>
        <w:t>Intercity Public Transportation Beirut-Byblos- Tripoli</w:t>
      </w:r>
      <w:r w:rsidR="00A76E44" w:rsidRPr="00E61ECE">
        <w:rPr>
          <w:lang w:eastAsia="ja-JP"/>
        </w:rPr>
        <w:t>.</w:t>
      </w:r>
    </w:p>
    <w:p w14:paraId="06F33C39" w14:textId="784C418D" w:rsidR="002541B3" w:rsidRPr="00E61ECE" w:rsidRDefault="002541B3" w:rsidP="00C804C9">
      <w:pPr>
        <w:pStyle w:val="ListParagraph"/>
        <w:numPr>
          <w:ilvl w:val="0"/>
          <w:numId w:val="30"/>
        </w:numPr>
        <w:rPr>
          <w:lang w:eastAsia="ja-JP"/>
        </w:rPr>
      </w:pPr>
      <w:r w:rsidRPr="00E61ECE">
        <w:rPr>
          <w:lang w:eastAsia="ja-JP"/>
        </w:rPr>
        <w:t>Solar Panels- Municipality of Jbeil</w:t>
      </w:r>
      <w:r w:rsidR="00A76E44" w:rsidRPr="00E61ECE">
        <w:rPr>
          <w:lang w:eastAsia="ja-JP"/>
        </w:rPr>
        <w:t>.</w:t>
      </w:r>
    </w:p>
    <w:p w14:paraId="3C5A1C17" w14:textId="207BB07E" w:rsidR="002541B3" w:rsidRPr="00E61ECE" w:rsidRDefault="002541B3" w:rsidP="00C804C9">
      <w:pPr>
        <w:pStyle w:val="ListParagraph"/>
        <w:numPr>
          <w:ilvl w:val="0"/>
          <w:numId w:val="30"/>
        </w:numPr>
        <w:rPr>
          <w:lang w:eastAsia="ja-JP"/>
        </w:rPr>
      </w:pPr>
      <w:r w:rsidRPr="00E61ECE">
        <w:rPr>
          <w:lang w:eastAsia="ja-JP"/>
        </w:rPr>
        <w:t>Police Patrol Fleet Replacement</w:t>
      </w:r>
      <w:r w:rsidR="00A76E44" w:rsidRPr="00E61ECE">
        <w:rPr>
          <w:lang w:eastAsia="ja-JP"/>
        </w:rPr>
        <w:t>.</w:t>
      </w:r>
    </w:p>
    <w:p w14:paraId="67F47FD6" w14:textId="63F13DB6" w:rsidR="002541B3" w:rsidRPr="00E61ECE" w:rsidRDefault="00A76E44" w:rsidP="00C804C9">
      <w:pPr>
        <w:pStyle w:val="ListParagraph"/>
        <w:numPr>
          <w:ilvl w:val="0"/>
          <w:numId w:val="30"/>
        </w:numPr>
        <w:rPr>
          <w:lang w:eastAsia="ja-JP"/>
        </w:rPr>
      </w:pPr>
      <w:r w:rsidRPr="00E61ECE">
        <w:rPr>
          <w:lang w:eastAsia="ja-JP"/>
        </w:rPr>
        <w:t>Self-c</w:t>
      </w:r>
      <w:r w:rsidR="002541B3" w:rsidRPr="00E61ECE">
        <w:rPr>
          <w:lang w:eastAsia="ja-JP"/>
        </w:rPr>
        <w:t xml:space="preserve">ertified Green Public Transport </w:t>
      </w:r>
      <w:r w:rsidRPr="00E61ECE">
        <w:rPr>
          <w:lang w:eastAsia="ja-JP"/>
        </w:rPr>
        <w:t xml:space="preserve">Services </w:t>
      </w:r>
      <w:r w:rsidR="002541B3" w:rsidRPr="00E61ECE">
        <w:rPr>
          <w:lang w:eastAsia="ja-JP"/>
        </w:rPr>
        <w:t>(GPT</w:t>
      </w:r>
      <w:r w:rsidRPr="00E61ECE">
        <w:rPr>
          <w:lang w:eastAsia="ja-JP"/>
        </w:rPr>
        <w:t>S</w:t>
      </w:r>
      <w:r w:rsidR="002541B3" w:rsidRPr="00E61ECE">
        <w:rPr>
          <w:lang w:eastAsia="ja-JP"/>
        </w:rPr>
        <w:t>) concept</w:t>
      </w:r>
      <w:r w:rsidRPr="00E61ECE">
        <w:rPr>
          <w:lang w:eastAsia="ja-JP"/>
        </w:rPr>
        <w:t>.</w:t>
      </w:r>
    </w:p>
    <w:p w14:paraId="29D91AA5" w14:textId="6F6C683A" w:rsidR="002541B3" w:rsidRPr="00E61ECE" w:rsidRDefault="002541B3" w:rsidP="00C804C9">
      <w:pPr>
        <w:pStyle w:val="ListParagraph"/>
        <w:numPr>
          <w:ilvl w:val="0"/>
          <w:numId w:val="30"/>
        </w:numPr>
        <w:rPr>
          <w:lang w:eastAsia="ja-JP"/>
        </w:rPr>
      </w:pPr>
      <w:r w:rsidRPr="00E61ECE">
        <w:rPr>
          <w:lang w:eastAsia="ja-JP"/>
        </w:rPr>
        <w:t>Green Fleet Management (GFM) concept</w:t>
      </w:r>
      <w:r w:rsidR="00A76E44" w:rsidRPr="00E61ECE">
        <w:rPr>
          <w:lang w:eastAsia="ja-JP"/>
        </w:rPr>
        <w:t>.</w:t>
      </w:r>
    </w:p>
    <w:p w14:paraId="5AB73057" w14:textId="3E083FE8" w:rsidR="002541B3" w:rsidRPr="00E61ECE" w:rsidRDefault="002541B3" w:rsidP="00C804C9">
      <w:pPr>
        <w:pStyle w:val="ListParagraph"/>
        <w:numPr>
          <w:ilvl w:val="0"/>
          <w:numId w:val="30"/>
        </w:numPr>
        <w:rPr>
          <w:lang w:eastAsia="ja-JP"/>
        </w:rPr>
      </w:pPr>
      <w:r w:rsidRPr="00E61ECE">
        <w:rPr>
          <w:lang w:eastAsia="ja-JP"/>
        </w:rPr>
        <w:t>Pilot bus stops with improved pedestrian access in Jbeil</w:t>
      </w:r>
      <w:r w:rsidR="00A76E44" w:rsidRPr="00E61ECE">
        <w:rPr>
          <w:lang w:eastAsia="ja-JP"/>
        </w:rPr>
        <w:t>.</w:t>
      </w:r>
    </w:p>
    <w:p w14:paraId="705736CD" w14:textId="6BFB3EAF" w:rsidR="002541B3" w:rsidRPr="00E61ECE" w:rsidRDefault="002541B3" w:rsidP="002541B3">
      <w:pPr>
        <w:rPr>
          <w:lang w:eastAsia="ja-JP"/>
        </w:rPr>
      </w:pPr>
    </w:p>
    <w:p w14:paraId="2C600790" w14:textId="45E3BD07" w:rsidR="00491FD7" w:rsidRPr="00E61ECE" w:rsidRDefault="00491FD7" w:rsidP="00491FD7">
      <w:pPr>
        <w:rPr>
          <w:b/>
          <w:bCs/>
          <w:lang w:eastAsia="ja-JP"/>
        </w:rPr>
      </w:pPr>
      <w:r w:rsidRPr="00E61ECE">
        <w:rPr>
          <w:b/>
          <w:bCs/>
          <w:lang w:eastAsia="ja-JP"/>
        </w:rPr>
        <w:t>Intercity Public Transportation Beirut-Byblos- Tripoli</w:t>
      </w:r>
    </w:p>
    <w:p w14:paraId="3F1FB6BD" w14:textId="22BF8509" w:rsidR="0002451E" w:rsidRPr="00E61ECE" w:rsidRDefault="0002451E" w:rsidP="006D4CB6">
      <w:pPr>
        <w:spacing w:after="0"/>
        <w:rPr>
          <w:rFonts w:eastAsia="Calibri" w:cs="Arial"/>
          <w:b/>
          <w:bCs/>
          <w:i/>
          <w:iCs/>
          <w:szCs w:val="20"/>
        </w:rPr>
      </w:pPr>
      <w:r w:rsidRPr="00E61ECE">
        <w:rPr>
          <w:rFonts w:eastAsia="Calibri" w:cs="Arial"/>
          <w:b/>
          <w:bCs/>
          <w:i/>
          <w:iCs/>
          <w:szCs w:val="20"/>
        </w:rPr>
        <w:t>Public Transportation Baseline</w:t>
      </w:r>
    </w:p>
    <w:p w14:paraId="5E7460AD" w14:textId="49117E1B" w:rsidR="006D4CB6" w:rsidRPr="00E61ECE" w:rsidRDefault="006D4CB6" w:rsidP="006D4CB6">
      <w:pPr>
        <w:spacing w:after="0"/>
        <w:rPr>
          <w:rFonts w:eastAsia="Calibri" w:cs="Arial"/>
          <w:szCs w:val="20"/>
        </w:rPr>
      </w:pPr>
      <w:r w:rsidRPr="00E61ECE">
        <w:rPr>
          <w:rFonts w:eastAsia="Calibri" w:cs="Arial"/>
          <w:szCs w:val="20"/>
        </w:rPr>
        <w:t>The objective of this project activity is to operate two electric buses on the Beirut-Byblos-Tripoli route, where intercity public transportation services currently use diesel buses. The route serves the so-called north corridor from Tripoli (Nour Square) to Beirut (Charles Helou Station) and vice versa. The total trip distance, per leg, is estimated to be 100 km: 80.5 km between Beirut and Tripoli, and 19.5 km inside the built</w:t>
      </w:r>
      <w:r w:rsidR="00407BEA" w:rsidRPr="00E61ECE">
        <w:rPr>
          <w:rFonts w:eastAsia="Calibri" w:cs="Arial"/>
          <w:szCs w:val="20"/>
        </w:rPr>
        <w:t>-u</w:t>
      </w:r>
      <w:r w:rsidRPr="00E61ECE">
        <w:rPr>
          <w:rFonts w:eastAsia="Calibri" w:cs="Arial"/>
          <w:szCs w:val="20"/>
        </w:rPr>
        <w:t xml:space="preserve">p areas of Tripoli and Beirut to load and unload passengers. The route is expected to be integrated </w:t>
      </w:r>
      <w:r w:rsidR="00407BEA" w:rsidRPr="00E61ECE">
        <w:rPr>
          <w:rFonts w:eastAsia="Calibri" w:cs="Arial"/>
          <w:szCs w:val="20"/>
        </w:rPr>
        <w:t xml:space="preserve">in the future </w:t>
      </w:r>
      <w:r w:rsidRPr="00E61ECE">
        <w:rPr>
          <w:rFonts w:eastAsia="Calibri" w:cs="Arial"/>
          <w:szCs w:val="20"/>
        </w:rPr>
        <w:t xml:space="preserve">within the World Bank financed BRT network </w:t>
      </w:r>
      <w:r w:rsidR="00407BEA" w:rsidRPr="00E61ECE">
        <w:rPr>
          <w:rFonts w:eastAsia="Calibri" w:cs="Arial"/>
          <w:szCs w:val="20"/>
        </w:rPr>
        <w:t>project</w:t>
      </w:r>
      <w:r w:rsidRPr="00E61ECE">
        <w:rPr>
          <w:rFonts w:eastAsia="Calibri" w:cs="Arial"/>
          <w:szCs w:val="20"/>
        </w:rPr>
        <w:t xml:space="preserve">. </w:t>
      </w:r>
    </w:p>
    <w:p w14:paraId="31ADA3FE" w14:textId="1176D562" w:rsidR="006D4CB6" w:rsidRPr="00E61ECE" w:rsidRDefault="006D4CB6" w:rsidP="006D4CB6">
      <w:pPr>
        <w:spacing w:after="0" w:line="259" w:lineRule="auto"/>
        <w:rPr>
          <w:rFonts w:eastAsia="Calibri" w:cs="Arial"/>
          <w:szCs w:val="20"/>
        </w:rPr>
      </w:pPr>
      <w:r w:rsidRPr="00E61ECE">
        <w:rPr>
          <w:rFonts w:eastAsia="Calibri" w:cs="Arial"/>
          <w:szCs w:val="20"/>
        </w:rPr>
        <w:t xml:space="preserve">In Lebanon, the common current bus fleet is </w:t>
      </w:r>
      <w:r w:rsidR="00407BEA" w:rsidRPr="00E61ECE">
        <w:rPr>
          <w:rFonts w:eastAsia="Calibri" w:cs="Arial"/>
          <w:szCs w:val="20"/>
        </w:rPr>
        <w:t xml:space="preserve">mostly </w:t>
      </w:r>
      <w:r w:rsidRPr="00E61ECE">
        <w:rPr>
          <w:rFonts w:eastAsia="Calibri" w:cs="Arial"/>
          <w:szCs w:val="20"/>
        </w:rPr>
        <w:t xml:space="preserve">composed of Euro </w:t>
      </w:r>
      <w:r w:rsidR="00407BEA" w:rsidRPr="00E61ECE">
        <w:rPr>
          <w:rFonts w:eastAsia="Calibri" w:cs="Arial"/>
          <w:szCs w:val="20"/>
        </w:rPr>
        <w:t>IV d</w:t>
      </w:r>
      <w:r w:rsidRPr="00E61ECE">
        <w:rPr>
          <w:rFonts w:eastAsia="Calibri" w:cs="Arial"/>
          <w:szCs w:val="20"/>
        </w:rPr>
        <w:t>iesel</w:t>
      </w:r>
      <w:r w:rsidR="00407BEA" w:rsidRPr="00E61ECE">
        <w:rPr>
          <w:rFonts w:eastAsia="Calibri" w:cs="Arial"/>
          <w:szCs w:val="20"/>
        </w:rPr>
        <w:t xml:space="preserve"> buses (50 seaters, </w:t>
      </w:r>
      <w:r w:rsidRPr="00E61ECE">
        <w:rPr>
          <w:rFonts w:eastAsia="Calibri" w:cs="Arial"/>
          <w:szCs w:val="20"/>
        </w:rPr>
        <w:t>12m</w:t>
      </w:r>
      <w:r w:rsidR="00407BEA" w:rsidRPr="00E61ECE">
        <w:rPr>
          <w:rFonts w:eastAsia="Calibri" w:cs="Arial"/>
          <w:szCs w:val="20"/>
        </w:rPr>
        <w:t xml:space="preserve"> long)</w:t>
      </w:r>
      <w:r w:rsidRPr="00E61ECE">
        <w:rPr>
          <w:rFonts w:eastAsia="Calibri" w:cs="Arial"/>
          <w:szCs w:val="20"/>
        </w:rPr>
        <w:t xml:space="preserve">, </w:t>
      </w:r>
      <w:r w:rsidR="00407BEA" w:rsidRPr="00E61ECE">
        <w:rPr>
          <w:rFonts w:eastAsia="Calibri" w:cs="Arial"/>
          <w:szCs w:val="20"/>
        </w:rPr>
        <w:t xml:space="preserve">with air conditioned and usually </w:t>
      </w:r>
      <w:r w:rsidRPr="00E61ECE">
        <w:rPr>
          <w:rFonts w:eastAsia="Calibri" w:cs="Arial"/>
          <w:szCs w:val="20"/>
        </w:rPr>
        <w:t>operating under sever</w:t>
      </w:r>
      <w:r w:rsidR="00407BEA" w:rsidRPr="00E61ECE">
        <w:rPr>
          <w:rFonts w:eastAsia="Calibri" w:cs="Arial"/>
          <w:szCs w:val="20"/>
        </w:rPr>
        <w:t>e</w:t>
      </w:r>
      <w:r w:rsidRPr="00E61ECE">
        <w:rPr>
          <w:rFonts w:eastAsia="Calibri" w:cs="Arial"/>
          <w:szCs w:val="20"/>
        </w:rPr>
        <w:t xml:space="preserve"> </w:t>
      </w:r>
      <w:r w:rsidR="00407BEA" w:rsidRPr="00E61ECE">
        <w:rPr>
          <w:rFonts w:eastAsia="Calibri" w:cs="Arial"/>
          <w:szCs w:val="20"/>
        </w:rPr>
        <w:t xml:space="preserve">traffic </w:t>
      </w:r>
      <w:r w:rsidRPr="00E61ECE">
        <w:rPr>
          <w:rFonts w:eastAsia="Calibri" w:cs="Arial"/>
          <w:szCs w:val="20"/>
        </w:rPr>
        <w:t>congestion. The emission factor per passenger-kilometer for buses is assumed to be 272.57 g/CO2/</w:t>
      </w:r>
      <w:r w:rsidR="00407BEA" w:rsidRPr="00E61ECE">
        <w:rPr>
          <w:rFonts w:eastAsia="Calibri" w:cs="Arial"/>
          <w:szCs w:val="20"/>
        </w:rPr>
        <w:t>p</w:t>
      </w:r>
      <w:r w:rsidRPr="00E61ECE">
        <w:rPr>
          <w:rFonts w:eastAsia="Calibri" w:cs="Arial"/>
          <w:szCs w:val="20"/>
        </w:rPr>
        <w:t>ass-</w:t>
      </w:r>
      <w:r w:rsidR="00407BEA" w:rsidRPr="00E61ECE">
        <w:rPr>
          <w:rFonts w:eastAsia="Calibri" w:cs="Arial"/>
          <w:szCs w:val="20"/>
        </w:rPr>
        <w:t>k</w:t>
      </w:r>
      <w:r w:rsidRPr="00E61ECE">
        <w:rPr>
          <w:rFonts w:eastAsia="Calibri" w:cs="Arial"/>
          <w:szCs w:val="20"/>
        </w:rPr>
        <w:t>m</w:t>
      </w:r>
      <w:r w:rsidR="00407BEA" w:rsidRPr="00E61ECE">
        <w:rPr>
          <w:rStyle w:val="FootnoteReference"/>
          <w:rFonts w:eastAsia="Calibri"/>
          <w:szCs w:val="20"/>
        </w:rPr>
        <w:footnoteReference w:id="103"/>
      </w:r>
      <w:r w:rsidRPr="00E61ECE">
        <w:rPr>
          <w:rFonts w:eastAsia="Calibri" w:cs="Arial"/>
          <w:szCs w:val="20"/>
        </w:rPr>
        <w:t xml:space="preserve">. The number of passengers </w:t>
      </w:r>
      <w:r w:rsidR="00407BEA" w:rsidRPr="00E61ECE">
        <w:rPr>
          <w:rFonts w:eastAsia="Calibri" w:cs="Arial"/>
          <w:szCs w:val="20"/>
        </w:rPr>
        <w:t xml:space="preserve">served by the project is estimated to be </w:t>
      </w:r>
      <w:r w:rsidRPr="00E61ECE">
        <w:rPr>
          <w:rFonts w:eastAsia="Calibri" w:cs="Arial"/>
          <w:szCs w:val="20"/>
        </w:rPr>
        <w:t>51,100 passengers</w:t>
      </w:r>
      <w:r w:rsidR="00407BEA" w:rsidRPr="00E61ECE">
        <w:rPr>
          <w:rFonts w:eastAsia="Calibri" w:cs="Arial"/>
          <w:szCs w:val="20"/>
        </w:rPr>
        <w:t xml:space="preserve"> per year</w:t>
      </w:r>
      <w:r w:rsidRPr="00E61ECE">
        <w:rPr>
          <w:rFonts w:eastAsia="Calibri" w:cs="Arial"/>
          <w:szCs w:val="20"/>
        </w:rPr>
        <w:t xml:space="preserve">, based on two round trips per day, 35% </w:t>
      </w:r>
      <w:r w:rsidR="00407BEA" w:rsidRPr="00E61ECE">
        <w:rPr>
          <w:rFonts w:eastAsia="Calibri" w:cs="Arial"/>
          <w:szCs w:val="20"/>
        </w:rPr>
        <w:t xml:space="preserve">bus occupancy </w:t>
      </w:r>
      <w:r w:rsidRPr="00E61ECE">
        <w:rPr>
          <w:rFonts w:eastAsia="Calibri" w:cs="Arial"/>
          <w:szCs w:val="20"/>
        </w:rPr>
        <w:t xml:space="preserve">and 2 buses. </w:t>
      </w:r>
    </w:p>
    <w:p w14:paraId="6D790443" w14:textId="6CF47DC7" w:rsidR="006D4CB6" w:rsidRPr="00E61ECE" w:rsidRDefault="006D4CB6" w:rsidP="006D4CB6">
      <w:pPr>
        <w:spacing w:after="0" w:line="259" w:lineRule="auto"/>
        <w:rPr>
          <w:rFonts w:eastAsia="Calibri" w:cs="Arial"/>
          <w:szCs w:val="20"/>
        </w:rPr>
      </w:pPr>
      <w:r w:rsidRPr="00E61ECE">
        <w:rPr>
          <w:rFonts w:eastAsia="Calibri" w:cs="Arial"/>
          <w:szCs w:val="20"/>
        </w:rPr>
        <w:t xml:space="preserve">For the calculation of GHG emission reductions for replacing two </w:t>
      </w:r>
      <w:r w:rsidR="009C69EB" w:rsidRPr="00E61ECE">
        <w:rPr>
          <w:rFonts w:eastAsia="Calibri" w:cs="Arial"/>
          <w:szCs w:val="20"/>
        </w:rPr>
        <w:t>d</w:t>
      </w:r>
      <w:r w:rsidRPr="00E61ECE">
        <w:rPr>
          <w:rFonts w:eastAsia="Calibri" w:cs="Arial"/>
          <w:szCs w:val="20"/>
        </w:rPr>
        <w:t>iesel buses with two electric buses, the CDM methodology</w:t>
      </w:r>
      <w:r w:rsidR="007A3949" w:rsidRPr="00E61ECE">
        <w:rPr>
          <w:rStyle w:val="FootnoteReference"/>
          <w:rFonts w:eastAsia="Calibri"/>
          <w:szCs w:val="20"/>
        </w:rPr>
        <w:footnoteReference w:id="104"/>
      </w:r>
      <w:r w:rsidRPr="00E61ECE">
        <w:rPr>
          <w:rFonts w:eastAsia="Calibri" w:cs="Arial"/>
          <w:szCs w:val="20"/>
        </w:rPr>
        <w:t xml:space="preserve"> was </w:t>
      </w:r>
      <w:r w:rsidR="007A3949" w:rsidRPr="00E61ECE">
        <w:rPr>
          <w:rFonts w:eastAsia="Calibri" w:cs="Arial"/>
          <w:szCs w:val="20"/>
        </w:rPr>
        <w:t xml:space="preserve">applied, </w:t>
      </w:r>
      <w:r w:rsidRPr="00E61ECE">
        <w:rPr>
          <w:rFonts w:eastAsia="Calibri" w:cs="Arial"/>
          <w:szCs w:val="20"/>
        </w:rPr>
        <w:t>with some simplification. The baseline emissions are obtained from Equation (1) as follows:</w:t>
      </w:r>
    </w:p>
    <w:p w14:paraId="56A578FF" w14:textId="77777777" w:rsidR="006D4CB6" w:rsidRPr="00E61ECE" w:rsidRDefault="006D4CB6" w:rsidP="006D4CB6">
      <w:pPr>
        <w:spacing w:after="160" w:line="259" w:lineRule="auto"/>
        <w:jc w:val="left"/>
        <w:rPr>
          <w:rFonts w:eastAsia="Calibri" w:cs="Arial"/>
          <w:szCs w:val="20"/>
        </w:rPr>
      </w:pPr>
    </w:p>
    <w:p w14:paraId="251FB5D1" w14:textId="7BBEA854" w:rsidR="006D4CB6" w:rsidRPr="00E61ECE" w:rsidRDefault="006D4CB6" w:rsidP="006D4CB6">
      <w:pPr>
        <w:spacing w:after="160" w:line="259" w:lineRule="auto"/>
        <w:jc w:val="left"/>
        <w:rPr>
          <w:rFonts w:eastAsia="Calibri" w:cs="Arial"/>
          <w:szCs w:val="20"/>
        </w:rPr>
      </w:pPr>
      <w:r w:rsidRPr="00E61ECE">
        <w:rPr>
          <w:rFonts w:eastAsia="Calibri" w:cs="Arial"/>
          <w:i/>
          <w:iCs/>
          <w:szCs w:val="20"/>
        </w:rPr>
        <w:t>BE</w:t>
      </w:r>
      <w:r w:rsidRPr="00E61ECE">
        <w:rPr>
          <w:rFonts w:eastAsia="Calibri" w:cs="Arial"/>
          <w:i/>
          <w:iCs/>
          <w:szCs w:val="20"/>
          <w:vertAlign w:val="subscript"/>
        </w:rPr>
        <w:t>y</w:t>
      </w:r>
      <w:r w:rsidRPr="00E61ECE">
        <w:rPr>
          <w:rFonts w:eastAsia="Calibri" w:cs="Arial"/>
          <w:i/>
          <w:iCs/>
          <w:szCs w:val="20"/>
        </w:rPr>
        <w:t xml:space="preserve"> = EF</w:t>
      </w:r>
      <w:r w:rsidRPr="00E61ECE">
        <w:rPr>
          <w:rFonts w:eastAsia="Calibri" w:cs="Arial"/>
          <w:i/>
          <w:iCs/>
          <w:szCs w:val="20"/>
          <w:vertAlign w:val="subscript"/>
        </w:rPr>
        <w:t>PKM, Bus</w:t>
      </w:r>
      <w:r w:rsidRPr="00E61ECE">
        <w:rPr>
          <w:rFonts w:eastAsia="Calibri" w:cs="Arial"/>
          <w:i/>
          <w:iCs/>
          <w:szCs w:val="20"/>
        </w:rPr>
        <w:t xml:space="preserve"> </w:t>
      </w:r>
      <w:r w:rsidRPr="00E61ECE">
        <w:rPr>
          <w:rFonts w:eastAsia="Calibri" w:cs="Arial"/>
          <w:i/>
          <w:iCs/>
          <w:szCs w:val="20"/>
        </w:rPr>
        <w:sym w:font="Symbol" w:char="F0B4"/>
      </w:r>
      <w:r w:rsidRPr="00E61ECE">
        <w:rPr>
          <w:rFonts w:eastAsia="Calibri" w:cs="Arial"/>
          <w:i/>
          <w:iCs/>
          <w:szCs w:val="20"/>
        </w:rPr>
        <w:t xml:space="preserve"> D</w:t>
      </w:r>
      <w:r w:rsidRPr="00E61ECE">
        <w:rPr>
          <w:rFonts w:eastAsia="Calibri" w:cs="Arial"/>
          <w:i/>
          <w:iCs/>
          <w:szCs w:val="20"/>
          <w:vertAlign w:val="subscript"/>
        </w:rPr>
        <w:t>Bus</w:t>
      </w:r>
      <w:r w:rsidRPr="00E61ECE">
        <w:rPr>
          <w:rFonts w:eastAsia="Calibri" w:cs="Arial"/>
          <w:i/>
          <w:iCs/>
          <w:szCs w:val="20"/>
        </w:rPr>
        <w:sym w:font="Symbol" w:char="F0B4"/>
      </w:r>
      <w:r w:rsidRPr="00E61ECE">
        <w:rPr>
          <w:rFonts w:eastAsia="Calibri" w:cs="Arial"/>
          <w:i/>
          <w:iCs/>
          <w:szCs w:val="20"/>
        </w:rPr>
        <w:t xml:space="preserve"> P</w:t>
      </w:r>
      <w:r w:rsidRPr="00E61ECE">
        <w:rPr>
          <w:rFonts w:eastAsia="Calibri" w:cs="Arial"/>
          <w:i/>
          <w:iCs/>
          <w:szCs w:val="20"/>
          <w:vertAlign w:val="subscript"/>
        </w:rPr>
        <w:t>Y</w:t>
      </w:r>
      <w:r w:rsidRPr="00E61ECE">
        <w:rPr>
          <w:rFonts w:eastAsia="Calibri" w:cs="Arial"/>
          <w:i/>
          <w:iCs/>
          <w:szCs w:val="20"/>
        </w:rPr>
        <w:t xml:space="preserve"> </w:t>
      </w:r>
      <w:r w:rsidRPr="00E61ECE">
        <w:rPr>
          <w:rFonts w:eastAsia="Calibri" w:cs="Arial"/>
          <w:i/>
          <w:iCs/>
          <w:szCs w:val="20"/>
          <w:vertAlign w:val="subscript"/>
        </w:rPr>
        <w:t xml:space="preserve"> </w:t>
      </w:r>
      <w:r w:rsidRPr="00E61ECE">
        <w:rPr>
          <w:rFonts w:eastAsia="Calibri" w:cs="Arial"/>
          <w:i/>
          <w:iCs/>
          <w:szCs w:val="20"/>
        </w:rPr>
        <w:sym w:font="Symbol" w:char="F0B4"/>
      </w:r>
      <w:r w:rsidRPr="00E61ECE">
        <w:rPr>
          <w:rFonts w:eastAsia="Calibri" w:cs="Arial"/>
          <w:i/>
          <w:iCs/>
          <w:szCs w:val="20"/>
        </w:rPr>
        <w:t xml:space="preserve"> 10</w:t>
      </w:r>
      <w:r w:rsidRPr="00E61ECE">
        <w:rPr>
          <w:rFonts w:eastAsia="Calibri" w:cs="Arial"/>
          <w:i/>
          <w:iCs/>
          <w:szCs w:val="20"/>
          <w:vertAlign w:val="superscript"/>
        </w:rPr>
        <w:t>-6</w:t>
      </w:r>
      <w:r w:rsidRPr="00E61ECE">
        <w:rPr>
          <w:rFonts w:eastAsia="Calibri" w:cs="Arial"/>
          <w:i/>
          <w:iCs/>
          <w:szCs w:val="20"/>
        </w:rPr>
        <w:tab/>
      </w:r>
      <w:r w:rsidRPr="00E61ECE">
        <w:rPr>
          <w:rFonts w:eastAsia="Calibri" w:cs="Arial"/>
          <w:szCs w:val="20"/>
        </w:rPr>
        <w:tab/>
      </w:r>
      <w:r w:rsidR="009C69EB" w:rsidRPr="00E61ECE">
        <w:rPr>
          <w:rFonts w:eastAsia="Calibri" w:cs="Arial"/>
          <w:szCs w:val="20"/>
        </w:rPr>
        <w:tab/>
      </w:r>
      <w:r w:rsidR="009C69EB" w:rsidRPr="00E61ECE">
        <w:rPr>
          <w:rFonts w:eastAsia="Calibri" w:cs="Arial"/>
          <w:szCs w:val="20"/>
        </w:rPr>
        <w:tab/>
      </w:r>
      <w:r w:rsidR="009C69EB" w:rsidRPr="00E61ECE">
        <w:rPr>
          <w:rFonts w:eastAsia="Calibri" w:cs="Arial"/>
          <w:szCs w:val="20"/>
        </w:rPr>
        <w:tab/>
      </w:r>
      <w:r w:rsidR="009C69EB" w:rsidRPr="00E61ECE">
        <w:rPr>
          <w:rFonts w:eastAsia="Calibri" w:cs="Arial"/>
          <w:szCs w:val="20"/>
        </w:rPr>
        <w:tab/>
      </w:r>
      <w:r w:rsidRPr="00E61ECE">
        <w:rPr>
          <w:rFonts w:eastAsia="Calibri" w:cs="Arial"/>
          <w:szCs w:val="20"/>
        </w:rPr>
        <w:t xml:space="preserve">Equation (1) </w:t>
      </w:r>
    </w:p>
    <w:p w14:paraId="4C8ECAF9" w14:textId="77777777" w:rsidR="006D4CB6" w:rsidRPr="00E61ECE" w:rsidRDefault="006D4CB6" w:rsidP="006D4CB6">
      <w:pPr>
        <w:spacing w:after="160" w:line="259" w:lineRule="auto"/>
        <w:jc w:val="left"/>
        <w:rPr>
          <w:rFonts w:eastAsia="Calibri" w:cs="Arial"/>
          <w:szCs w:val="20"/>
        </w:rPr>
      </w:pPr>
      <w:r w:rsidRPr="00E61ECE">
        <w:rPr>
          <w:rFonts w:eastAsia="Calibri" w:cs="Arial"/>
          <w:szCs w:val="20"/>
        </w:rPr>
        <w:t>Where:</w:t>
      </w:r>
    </w:p>
    <w:p w14:paraId="1D0D8734" w14:textId="417F9165" w:rsidR="006D4CB6" w:rsidRPr="00E61ECE" w:rsidRDefault="006D4CB6" w:rsidP="009C69EB">
      <w:pPr>
        <w:tabs>
          <w:tab w:val="left" w:pos="851"/>
        </w:tabs>
        <w:spacing w:after="0" w:line="259" w:lineRule="auto"/>
        <w:jc w:val="left"/>
        <w:rPr>
          <w:rFonts w:eastAsia="Calibri" w:cs="Arial"/>
          <w:szCs w:val="20"/>
        </w:rPr>
      </w:pPr>
      <w:r w:rsidRPr="00E61ECE">
        <w:rPr>
          <w:rFonts w:eastAsia="Calibri" w:cs="Arial"/>
          <w:i/>
          <w:iCs/>
          <w:szCs w:val="20"/>
        </w:rPr>
        <w:t>BE</w:t>
      </w:r>
      <w:r w:rsidRPr="00E61ECE">
        <w:rPr>
          <w:rFonts w:eastAsia="Calibri" w:cs="Arial"/>
          <w:i/>
          <w:iCs/>
          <w:szCs w:val="20"/>
          <w:vertAlign w:val="subscript"/>
        </w:rPr>
        <w:t>y</w:t>
      </w:r>
      <w:r w:rsidR="009C69EB" w:rsidRPr="00E61ECE">
        <w:rPr>
          <w:rFonts w:eastAsia="Calibri" w:cs="Arial"/>
          <w:szCs w:val="20"/>
        </w:rPr>
        <w:tab/>
      </w:r>
      <w:r w:rsidRPr="00E61ECE">
        <w:rPr>
          <w:rFonts w:eastAsia="Calibri" w:cs="Arial"/>
          <w:szCs w:val="20"/>
        </w:rPr>
        <w:t xml:space="preserve">= Baseline emissions in year </w:t>
      </w:r>
      <w:r w:rsidRPr="00E61ECE">
        <w:rPr>
          <w:rFonts w:eastAsia="Calibri" w:cs="Arial"/>
          <w:i/>
          <w:iCs/>
          <w:szCs w:val="20"/>
        </w:rPr>
        <w:t>y</w:t>
      </w:r>
      <w:r w:rsidRPr="00E61ECE">
        <w:rPr>
          <w:rFonts w:eastAsia="Calibri" w:cs="Arial"/>
          <w:szCs w:val="20"/>
        </w:rPr>
        <w:t xml:space="preserve"> (tCO</w:t>
      </w:r>
      <w:r w:rsidRPr="00E61ECE">
        <w:rPr>
          <w:rFonts w:eastAsia="Calibri" w:cs="Arial"/>
          <w:szCs w:val="20"/>
          <w:vertAlign w:val="subscript"/>
        </w:rPr>
        <w:t>2</w:t>
      </w:r>
      <w:r w:rsidRPr="00E61ECE">
        <w:rPr>
          <w:rFonts w:eastAsia="Calibri" w:cs="Arial"/>
          <w:szCs w:val="20"/>
        </w:rPr>
        <w:t>eq)</w:t>
      </w:r>
    </w:p>
    <w:p w14:paraId="2B089A14" w14:textId="63F84E73" w:rsidR="006D4CB6" w:rsidRPr="00E61ECE" w:rsidRDefault="006D4CB6" w:rsidP="009C69EB">
      <w:pPr>
        <w:tabs>
          <w:tab w:val="left" w:pos="851"/>
        </w:tabs>
        <w:spacing w:after="0" w:line="259" w:lineRule="auto"/>
        <w:jc w:val="left"/>
        <w:rPr>
          <w:rFonts w:eastAsia="Calibri" w:cs="Arial"/>
          <w:szCs w:val="20"/>
        </w:rPr>
      </w:pPr>
      <w:r w:rsidRPr="00E61ECE">
        <w:rPr>
          <w:rFonts w:eastAsia="Calibri" w:cs="Arial"/>
          <w:i/>
          <w:iCs/>
          <w:szCs w:val="20"/>
        </w:rPr>
        <w:t>EF</w:t>
      </w:r>
      <w:r w:rsidRPr="00E61ECE">
        <w:rPr>
          <w:rFonts w:eastAsia="Calibri" w:cs="Arial"/>
          <w:i/>
          <w:iCs/>
          <w:szCs w:val="20"/>
          <w:vertAlign w:val="subscript"/>
        </w:rPr>
        <w:t>PKM, Bus</w:t>
      </w:r>
      <w:r w:rsidR="009C69EB" w:rsidRPr="00E61ECE">
        <w:rPr>
          <w:rFonts w:eastAsia="Calibri" w:cs="Arial"/>
          <w:i/>
          <w:iCs/>
          <w:szCs w:val="20"/>
          <w:vertAlign w:val="subscript"/>
        </w:rPr>
        <w:tab/>
      </w:r>
      <w:r w:rsidRPr="00E61ECE">
        <w:rPr>
          <w:rFonts w:eastAsia="Calibri" w:cs="Arial"/>
          <w:szCs w:val="20"/>
        </w:rPr>
        <w:t>= Emission factor per passenger-kilometre for buses (g CO2eq/PKM)</w:t>
      </w:r>
    </w:p>
    <w:p w14:paraId="040BAFFC" w14:textId="7105982D" w:rsidR="006D4CB6" w:rsidRPr="00E61ECE" w:rsidRDefault="006D4CB6" w:rsidP="009C69EB">
      <w:pPr>
        <w:tabs>
          <w:tab w:val="left" w:pos="851"/>
        </w:tabs>
        <w:spacing w:after="0" w:line="259" w:lineRule="auto"/>
        <w:jc w:val="left"/>
        <w:rPr>
          <w:rFonts w:eastAsia="Calibri" w:cs="Arial"/>
          <w:szCs w:val="20"/>
        </w:rPr>
      </w:pPr>
      <w:r w:rsidRPr="00E61ECE">
        <w:rPr>
          <w:rFonts w:eastAsia="MS Mincho" w:cs="Arial"/>
          <w:i/>
          <w:iCs/>
          <w:szCs w:val="20"/>
        </w:rPr>
        <w:lastRenderedPageBreak/>
        <w:t>D</w:t>
      </w:r>
      <w:r w:rsidRPr="00E61ECE">
        <w:rPr>
          <w:rFonts w:eastAsia="MS Mincho" w:cs="Arial"/>
          <w:i/>
          <w:iCs/>
          <w:szCs w:val="20"/>
          <w:vertAlign w:val="subscript"/>
        </w:rPr>
        <w:t>Bus</w:t>
      </w:r>
      <w:r w:rsidR="009C69EB" w:rsidRPr="00E61ECE">
        <w:rPr>
          <w:rFonts w:eastAsia="MS Mincho" w:cs="Arial"/>
          <w:i/>
          <w:iCs/>
          <w:szCs w:val="20"/>
          <w:vertAlign w:val="subscript"/>
        </w:rPr>
        <w:tab/>
      </w:r>
      <w:r w:rsidRPr="00E61ECE">
        <w:rPr>
          <w:rFonts w:eastAsia="MS Mincho" w:cs="Arial"/>
          <w:szCs w:val="20"/>
        </w:rPr>
        <w:t xml:space="preserve">= </w:t>
      </w:r>
      <w:r w:rsidRPr="00E61ECE">
        <w:rPr>
          <w:rFonts w:eastAsia="Calibri" w:cs="Arial"/>
          <w:szCs w:val="20"/>
        </w:rPr>
        <w:t>Average trip distance travelled by buses in the project</w:t>
      </w:r>
    </w:p>
    <w:p w14:paraId="4F6B0B4C" w14:textId="22617B9E" w:rsidR="006D4CB6" w:rsidRPr="00E61ECE" w:rsidRDefault="006D4CB6" w:rsidP="009C69EB">
      <w:pPr>
        <w:tabs>
          <w:tab w:val="left" w:pos="851"/>
        </w:tabs>
        <w:spacing w:after="0" w:line="259" w:lineRule="auto"/>
        <w:jc w:val="left"/>
        <w:rPr>
          <w:rFonts w:eastAsia="Calibri" w:cs="Arial"/>
          <w:i/>
          <w:iCs/>
          <w:szCs w:val="20"/>
        </w:rPr>
      </w:pPr>
      <w:r w:rsidRPr="00E61ECE">
        <w:rPr>
          <w:rFonts w:eastAsia="Calibri" w:cs="Arial"/>
          <w:i/>
          <w:iCs/>
          <w:szCs w:val="20"/>
        </w:rPr>
        <w:t>P</w:t>
      </w:r>
      <w:r w:rsidRPr="00E61ECE">
        <w:rPr>
          <w:rFonts w:eastAsia="Calibri" w:cs="Arial"/>
          <w:i/>
          <w:iCs/>
          <w:szCs w:val="20"/>
          <w:vertAlign w:val="subscript"/>
        </w:rPr>
        <w:t>Y</w:t>
      </w:r>
      <w:r w:rsidR="009C69EB" w:rsidRPr="00E61ECE">
        <w:rPr>
          <w:rFonts w:eastAsia="Calibri" w:cs="Arial"/>
          <w:i/>
          <w:iCs/>
          <w:szCs w:val="20"/>
          <w:vertAlign w:val="subscript"/>
        </w:rPr>
        <w:tab/>
      </w:r>
      <w:r w:rsidRPr="00E61ECE">
        <w:rPr>
          <w:rFonts w:eastAsia="Calibri" w:cs="Arial"/>
          <w:szCs w:val="20"/>
        </w:rPr>
        <w:t xml:space="preserve">= Number of passengers </w:t>
      </w:r>
      <w:r w:rsidR="009C69EB" w:rsidRPr="00E61ECE">
        <w:rPr>
          <w:rFonts w:eastAsia="Calibri" w:cs="Arial"/>
          <w:szCs w:val="20"/>
        </w:rPr>
        <w:t xml:space="preserve">served by </w:t>
      </w:r>
      <w:r w:rsidRPr="00E61ECE">
        <w:rPr>
          <w:rFonts w:eastAsia="Calibri" w:cs="Arial"/>
          <w:szCs w:val="20"/>
        </w:rPr>
        <w:t xml:space="preserve">the project </w:t>
      </w:r>
      <w:r w:rsidR="009C69EB" w:rsidRPr="00E61ECE">
        <w:rPr>
          <w:rFonts w:eastAsia="Calibri" w:cs="Arial"/>
          <w:szCs w:val="20"/>
        </w:rPr>
        <w:t xml:space="preserve">buses </w:t>
      </w:r>
      <w:r w:rsidRPr="00E61ECE">
        <w:rPr>
          <w:rFonts w:eastAsia="Calibri" w:cs="Arial"/>
          <w:szCs w:val="20"/>
        </w:rPr>
        <w:t xml:space="preserve">in year </w:t>
      </w:r>
      <w:r w:rsidRPr="00E61ECE">
        <w:rPr>
          <w:rFonts w:eastAsia="Calibri" w:cs="Arial"/>
          <w:i/>
          <w:iCs/>
          <w:szCs w:val="20"/>
        </w:rPr>
        <w:t>y</w:t>
      </w:r>
    </w:p>
    <w:p w14:paraId="1E47E25F" w14:textId="5101DC91" w:rsidR="00491FD7" w:rsidRPr="00E61ECE" w:rsidRDefault="00491FD7" w:rsidP="00491FD7">
      <w:pPr>
        <w:rPr>
          <w:lang w:eastAsia="ja-JP"/>
        </w:rPr>
      </w:pPr>
    </w:p>
    <w:tbl>
      <w:tblPr>
        <w:tblW w:w="9072" w:type="dxa"/>
        <w:tblLook w:val="04A0" w:firstRow="1" w:lastRow="0" w:firstColumn="1" w:lastColumn="0" w:noHBand="0" w:noVBand="1"/>
      </w:tblPr>
      <w:tblGrid>
        <w:gridCol w:w="1025"/>
        <w:gridCol w:w="5955"/>
        <w:gridCol w:w="1223"/>
        <w:gridCol w:w="869"/>
      </w:tblGrid>
      <w:tr w:rsidR="009C69EB" w:rsidRPr="00E61ECE" w14:paraId="6877045C" w14:textId="77777777" w:rsidTr="00C26092">
        <w:trPr>
          <w:trHeight w:val="257"/>
        </w:trPr>
        <w:tc>
          <w:tcPr>
            <w:tcW w:w="0" w:type="auto"/>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158D884" w14:textId="77777777" w:rsidR="009C69EB" w:rsidRPr="00E61ECE" w:rsidRDefault="009C69EB" w:rsidP="00C26092">
            <w:pPr>
              <w:spacing w:after="0" w:line="259" w:lineRule="auto"/>
              <w:jc w:val="left"/>
              <w:rPr>
                <w:rFonts w:eastAsia="Calibri" w:cs="Arial"/>
                <w:b/>
                <w:bCs/>
                <w:sz w:val="18"/>
                <w:szCs w:val="18"/>
              </w:rPr>
            </w:pPr>
            <w:r w:rsidRPr="00E61ECE">
              <w:rPr>
                <w:rFonts w:eastAsia="Calibri" w:cs="Arial"/>
                <w:b/>
                <w:bCs/>
                <w:sz w:val="18"/>
                <w:szCs w:val="18"/>
              </w:rPr>
              <w:t>BASELINE EMISSIONS</w:t>
            </w:r>
          </w:p>
        </w:tc>
      </w:tr>
      <w:tr w:rsidR="009C69EB" w:rsidRPr="00E61ECE" w14:paraId="3B4B2AB2" w14:textId="77777777" w:rsidTr="00C26092">
        <w:trPr>
          <w:trHeight w:val="249"/>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8EF3768" w14:textId="77777777" w:rsidR="009C69EB" w:rsidRPr="00E61ECE" w:rsidRDefault="009C69EB" w:rsidP="00C26092">
            <w:pPr>
              <w:spacing w:after="160" w:line="259" w:lineRule="auto"/>
              <w:jc w:val="left"/>
              <w:rPr>
                <w:rFonts w:eastAsia="Calibri" w:cs="Arial"/>
                <w:b/>
                <w:bCs/>
                <w:sz w:val="18"/>
                <w:szCs w:val="18"/>
              </w:rPr>
            </w:pPr>
            <w:r w:rsidRPr="00E61ECE">
              <w:rPr>
                <w:rFonts w:eastAsia="Calibri" w:cs="Arial"/>
                <w:b/>
                <w:bCs/>
                <w:sz w:val="18"/>
                <w:szCs w:val="18"/>
              </w:rPr>
              <w:t>Parameter</w:t>
            </w:r>
          </w:p>
        </w:tc>
        <w:tc>
          <w:tcPr>
            <w:tcW w:w="0" w:type="auto"/>
            <w:tcBorders>
              <w:top w:val="nil"/>
              <w:left w:val="nil"/>
              <w:bottom w:val="single" w:sz="4" w:space="0" w:color="auto"/>
              <w:right w:val="single" w:sz="4" w:space="0" w:color="auto"/>
            </w:tcBorders>
            <w:shd w:val="clear" w:color="auto" w:fill="auto"/>
            <w:noWrap/>
            <w:vAlign w:val="center"/>
            <w:hideMark/>
          </w:tcPr>
          <w:p w14:paraId="4C2D5F88" w14:textId="77777777" w:rsidR="009C69EB" w:rsidRPr="00E61ECE" w:rsidRDefault="009C69EB" w:rsidP="00C26092">
            <w:pPr>
              <w:spacing w:after="0" w:line="259" w:lineRule="auto"/>
              <w:jc w:val="left"/>
              <w:rPr>
                <w:rFonts w:eastAsia="Calibri" w:cs="Arial"/>
                <w:b/>
                <w:bCs/>
                <w:sz w:val="18"/>
                <w:szCs w:val="18"/>
              </w:rPr>
            </w:pPr>
            <w:r w:rsidRPr="00E61ECE">
              <w:rPr>
                <w:rFonts w:eastAsia="Calibri" w:cs="Arial"/>
                <w:b/>
                <w:bCs/>
                <w:sz w:val="18"/>
                <w:szCs w:val="18"/>
              </w:rPr>
              <w:t>Description</w:t>
            </w:r>
          </w:p>
        </w:tc>
        <w:tc>
          <w:tcPr>
            <w:tcW w:w="0" w:type="auto"/>
            <w:tcBorders>
              <w:top w:val="nil"/>
              <w:left w:val="nil"/>
              <w:bottom w:val="single" w:sz="4" w:space="0" w:color="auto"/>
              <w:right w:val="single" w:sz="4" w:space="0" w:color="auto"/>
            </w:tcBorders>
            <w:shd w:val="clear" w:color="auto" w:fill="auto"/>
            <w:noWrap/>
            <w:vAlign w:val="center"/>
            <w:hideMark/>
          </w:tcPr>
          <w:p w14:paraId="03B6BA94" w14:textId="77777777" w:rsidR="009C69EB" w:rsidRPr="00E61ECE" w:rsidRDefault="009C69EB" w:rsidP="00C26092">
            <w:pPr>
              <w:spacing w:after="0" w:line="259" w:lineRule="auto"/>
              <w:jc w:val="left"/>
              <w:rPr>
                <w:rFonts w:eastAsia="Calibri" w:cs="Arial"/>
                <w:b/>
                <w:bCs/>
                <w:sz w:val="18"/>
                <w:szCs w:val="18"/>
              </w:rPr>
            </w:pPr>
            <w:r w:rsidRPr="00E61ECE">
              <w:rPr>
                <w:rFonts w:eastAsia="Calibri" w:cs="Arial"/>
                <w:b/>
                <w:bCs/>
                <w:sz w:val="18"/>
                <w:szCs w:val="18"/>
              </w:rPr>
              <w:t>Unit</w:t>
            </w:r>
          </w:p>
        </w:tc>
        <w:tc>
          <w:tcPr>
            <w:tcW w:w="0" w:type="auto"/>
            <w:tcBorders>
              <w:top w:val="nil"/>
              <w:left w:val="nil"/>
              <w:bottom w:val="single" w:sz="4" w:space="0" w:color="auto"/>
              <w:right w:val="single" w:sz="4" w:space="0" w:color="auto"/>
            </w:tcBorders>
            <w:shd w:val="clear" w:color="auto" w:fill="auto"/>
            <w:noWrap/>
            <w:vAlign w:val="center"/>
            <w:hideMark/>
          </w:tcPr>
          <w:p w14:paraId="14206EE6" w14:textId="77777777" w:rsidR="009C69EB" w:rsidRPr="00E61ECE" w:rsidRDefault="009C69EB" w:rsidP="00C26092">
            <w:pPr>
              <w:spacing w:after="0" w:line="259" w:lineRule="auto"/>
              <w:jc w:val="left"/>
              <w:rPr>
                <w:rFonts w:eastAsia="Calibri" w:cs="Arial"/>
                <w:b/>
                <w:bCs/>
                <w:sz w:val="18"/>
                <w:szCs w:val="18"/>
              </w:rPr>
            </w:pPr>
            <w:r w:rsidRPr="00E61ECE">
              <w:rPr>
                <w:rFonts w:eastAsia="Calibri" w:cs="Arial"/>
                <w:b/>
                <w:bCs/>
                <w:sz w:val="18"/>
                <w:szCs w:val="18"/>
              </w:rPr>
              <w:t>Value</w:t>
            </w:r>
          </w:p>
        </w:tc>
      </w:tr>
      <w:tr w:rsidR="009C69EB" w:rsidRPr="00E61ECE" w14:paraId="65232057" w14:textId="77777777" w:rsidTr="00C26092">
        <w:trPr>
          <w:trHeight w:val="249"/>
        </w:trPr>
        <w:tc>
          <w:tcPr>
            <w:tcW w:w="0" w:type="auto"/>
            <w:tcBorders>
              <w:top w:val="nil"/>
              <w:left w:val="single" w:sz="4" w:space="0" w:color="auto"/>
              <w:bottom w:val="single" w:sz="4" w:space="0" w:color="auto"/>
              <w:right w:val="single" w:sz="4" w:space="0" w:color="auto"/>
            </w:tcBorders>
            <w:shd w:val="clear" w:color="000000" w:fill="D6DCE4"/>
            <w:noWrap/>
            <w:vAlign w:val="center"/>
            <w:hideMark/>
          </w:tcPr>
          <w:p w14:paraId="4DB1D0E5" w14:textId="77777777" w:rsidR="009C69EB" w:rsidRPr="00E61ECE" w:rsidRDefault="009C69EB" w:rsidP="00C26092">
            <w:pPr>
              <w:spacing w:after="160" w:line="259" w:lineRule="auto"/>
              <w:jc w:val="left"/>
              <w:rPr>
                <w:rFonts w:eastAsia="Calibri" w:cs="Arial"/>
                <w:sz w:val="22"/>
                <w:szCs w:val="22"/>
              </w:rPr>
            </w:pPr>
            <w:r w:rsidRPr="00E61ECE">
              <w:rPr>
                <w:rFonts w:eastAsia="Calibri" w:cs="Arial"/>
                <w:sz w:val="22"/>
                <w:szCs w:val="22"/>
              </w:rPr>
              <w:t>BE</w:t>
            </w:r>
            <w:r w:rsidRPr="00E61ECE">
              <w:rPr>
                <w:rFonts w:eastAsia="Calibri" w:cs="Arial"/>
                <w:sz w:val="22"/>
                <w:szCs w:val="22"/>
                <w:vertAlign w:val="subscript"/>
              </w:rPr>
              <w:t>y</w:t>
            </w:r>
          </w:p>
        </w:tc>
        <w:tc>
          <w:tcPr>
            <w:tcW w:w="0" w:type="auto"/>
            <w:tcBorders>
              <w:top w:val="nil"/>
              <w:left w:val="nil"/>
              <w:bottom w:val="single" w:sz="4" w:space="0" w:color="auto"/>
              <w:right w:val="single" w:sz="4" w:space="0" w:color="auto"/>
            </w:tcBorders>
            <w:shd w:val="clear" w:color="auto" w:fill="auto"/>
            <w:noWrap/>
            <w:vAlign w:val="center"/>
            <w:hideMark/>
          </w:tcPr>
          <w:p w14:paraId="39A7C00D"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 xml:space="preserve">Baseline emissions in year </w:t>
            </w:r>
            <w:r w:rsidRPr="00E61ECE">
              <w:rPr>
                <w:rFonts w:eastAsia="Calibri" w:cs="Arial"/>
                <w:i/>
                <w:iCs/>
                <w:sz w:val="18"/>
                <w:szCs w:val="18"/>
              </w:rPr>
              <w:t>y</w:t>
            </w:r>
            <w:r w:rsidRPr="00E61ECE">
              <w:rPr>
                <w:rFonts w:eastAsia="Calibri" w:cs="Arial"/>
                <w:sz w:val="18"/>
                <w:szCs w:val="18"/>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737F8AE9"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tCO2eq</w:t>
            </w:r>
          </w:p>
        </w:tc>
        <w:tc>
          <w:tcPr>
            <w:tcW w:w="0" w:type="auto"/>
            <w:tcBorders>
              <w:top w:val="nil"/>
              <w:left w:val="nil"/>
              <w:bottom w:val="single" w:sz="4" w:space="0" w:color="auto"/>
              <w:right w:val="single" w:sz="4" w:space="0" w:color="auto"/>
            </w:tcBorders>
            <w:shd w:val="clear" w:color="auto" w:fill="auto"/>
            <w:noWrap/>
            <w:vAlign w:val="center"/>
            <w:hideMark/>
          </w:tcPr>
          <w:p w14:paraId="7F0104D3"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1,392.83</w:t>
            </w:r>
          </w:p>
        </w:tc>
      </w:tr>
      <w:tr w:rsidR="009C69EB" w:rsidRPr="00E61ECE" w14:paraId="1B0F2048" w14:textId="77777777" w:rsidTr="00C26092">
        <w:trPr>
          <w:trHeight w:val="273"/>
        </w:trPr>
        <w:tc>
          <w:tcPr>
            <w:tcW w:w="0" w:type="auto"/>
            <w:tcBorders>
              <w:top w:val="nil"/>
              <w:left w:val="single" w:sz="4" w:space="0" w:color="auto"/>
              <w:bottom w:val="single" w:sz="4" w:space="0" w:color="auto"/>
              <w:right w:val="single" w:sz="4" w:space="0" w:color="auto"/>
            </w:tcBorders>
            <w:shd w:val="clear" w:color="000000" w:fill="D6DCE4"/>
            <w:noWrap/>
            <w:vAlign w:val="center"/>
            <w:hideMark/>
          </w:tcPr>
          <w:p w14:paraId="0F9C9608" w14:textId="77777777" w:rsidR="009C69EB" w:rsidRPr="00E61ECE" w:rsidRDefault="009C69EB" w:rsidP="00C26092">
            <w:pPr>
              <w:spacing w:after="160" w:line="259" w:lineRule="auto"/>
              <w:jc w:val="left"/>
              <w:rPr>
                <w:rFonts w:eastAsia="Calibri" w:cs="Arial"/>
                <w:sz w:val="22"/>
                <w:szCs w:val="22"/>
              </w:rPr>
            </w:pPr>
            <w:r w:rsidRPr="00E61ECE">
              <w:rPr>
                <w:rFonts w:eastAsia="Calibri" w:cs="Arial"/>
                <w:sz w:val="22"/>
                <w:szCs w:val="22"/>
              </w:rPr>
              <w:t>EF</w:t>
            </w:r>
            <w:r w:rsidRPr="00E61ECE">
              <w:rPr>
                <w:rFonts w:eastAsia="Calibri" w:cs="Arial"/>
                <w:sz w:val="22"/>
                <w:szCs w:val="22"/>
                <w:vertAlign w:val="subscript"/>
              </w:rPr>
              <w:t>PKM, Bus</w:t>
            </w:r>
          </w:p>
        </w:tc>
        <w:tc>
          <w:tcPr>
            <w:tcW w:w="0" w:type="auto"/>
            <w:tcBorders>
              <w:top w:val="nil"/>
              <w:left w:val="nil"/>
              <w:bottom w:val="single" w:sz="4" w:space="0" w:color="auto"/>
              <w:right w:val="single" w:sz="4" w:space="0" w:color="auto"/>
            </w:tcBorders>
            <w:shd w:val="clear" w:color="auto" w:fill="auto"/>
            <w:noWrap/>
            <w:vAlign w:val="center"/>
            <w:hideMark/>
          </w:tcPr>
          <w:p w14:paraId="05345E04"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Emission factor per passenger-kilometer for buses</w:t>
            </w:r>
          </w:p>
        </w:tc>
        <w:tc>
          <w:tcPr>
            <w:tcW w:w="0" w:type="auto"/>
            <w:tcBorders>
              <w:top w:val="nil"/>
              <w:left w:val="nil"/>
              <w:bottom w:val="single" w:sz="4" w:space="0" w:color="auto"/>
              <w:right w:val="single" w:sz="4" w:space="0" w:color="auto"/>
            </w:tcBorders>
            <w:shd w:val="clear" w:color="auto" w:fill="auto"/>
            <w:noWrap/>
            <w:vAlign w:val="center"/>
            <w:hideMark/>
          </w:tcPr>
          <w:p w14:paraId="45078044"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gCO2eq/PKM</w:t>
            </w:r>
          </w:p>
        </w:tc>
        <w:tc>
          <w:tcPr>
            <w:tcW w:w="0" w:type="auto"/>
            <w:tcBorders>
              <w:top w:val="nil"/>
              <w:left w:val="nil"/>
              <w:bottom w:val="single" w:sz="4" w:space="0" w:color="auto"/>
              <w:right w:val="single" w:sz="4" w:space="0" w:color="auto"/>
            </w:tcBorders>
            <w:shd w:val="clear" w:color="auto" w:fill="auto"/>
            <w:noWrap/>
            <w:vAlign w:val="center"/>
            <w:hideMark/>
          </w:tcPr>
          <w:p w14:paraId="4BD08F1D"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272.57</w:t>
            </w:r>
          </w:p>
        </w:tc>
      </w:tr>
      <w:tr w:rsidR="009C69EB" w:rsidRPr="00E61ECE" w14:paraId="15EA493F" w14:textId="77777777" w:rsidTr="00C26092">
        <w:trPr>
          <w:trHeight w:val="257"/>
        </w:trPr>
        <w:tc>
          <w:tcPr>
            <w:tcW w:w="0" w:type="auto"/>
            <w:tcBorders>
              <w:top w:val="nil"/>
              <w:left w:val="single" w:sz="4" w:space="0" w:color="auto"/>
              <w:bottom w:val="single" w:sz="4" w:space="0" w:color="auto"/>
              <w:right w:val="single" w:sz="4" w:space="0" w:color="auto"/>
            </w:tcBorders>
            <w:shd w:val="clear" w:color="000000" w:fill="D6DCE4"/>
            <w:noWrap/>
            <w:vAlign w:val="center"/>
            <w:hideMark/>
          </w:tcPr>
          <w:p w14:paraId="2E562E58" w14:textId="77777777" w:rsidR="009C69EB" w:rsidRPr="00E61ECE" w:rsidRDefault="009C69EB" w:rsidP="00C26092">
            <w:pPr>
              <w:spacing w:after="160" w:line="259" w:lineRule="auto"/>
              <w:jc w:val="left"/>
              <w:rPr>
                <w:rFonts w:eastAsia="Calibri" w:cs="Arial"/>
                <w:sz w:val="22"/>
                <w:szCs w:val="22"/>
              </w:rPr>
            </w:pPr>
            <w:r w:rsidRPr="00E61ECE">
              <w:rPr>
                <w:rFonts w:eastAsia="Calibri" w:cs="Arial"/>
                <w:sz w:val="22"/>
                <w:szCs w:val="22"/>
              </w:rPr>
              <w:t>D</w:t>
            </w:r>
            <w:r w:rsidRPr="00E61ECE">
              <w:rPr>
                <w:rFonts w:eastAsia="Calibri" w:cs="Arial"/>
                <w:sz w:val="22"/>
                <w:szCs w:val="22"/>
                <w:vertAlign w:val="subscript"/>
              </w:rPr>
              <w:t>Bus</w:t>
            </w:r>
          </w:p>
        </w:tc>
        <w:tc>
          <w:tcPr>
            <w:tcW w:w="0" w:type="auto"/>
            <w:tcBorders>
              <w:top w:val="nil"/>
              <w:left w:val="nil"/>
              <w:bottom w:val="single" w:sz="4" w:space="0" w:color="auto"/>
              <w:right w:val="single" w:sz="4" w:space="0" w:color="auto"/>
            </w:tcBorders>
            <w:shd w:val="clear" w:color="auto" w:fill="auto"/>
            <w:noWrap/>
            <w:vAlign w:val="center"/>
            <w:hideMark/>
          </w:tcPr>
          <w:p w14:paraId="3B3CA4AF"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 xml:space="preserve">Average trip distance travelled by buses in the project </w:t>
            </w:r>
          </w:p>
        </w:tc>
        <w:tc>
          <w:tcPr>
            <w:tcW w:w="0" w:type="auto"/>
            <w:tcBorders>
              <w:top w:val="nil"/>
              <w:left w:val="nil"/>
              <w:bottom w:val="single" w:sz="4" w:space="0" w:color="auto"/>
              <w:right w:val="single" w:sz="4" w:space="0" w:color="auto"/>
            </w:tcBorders>
            <w:shd w:val="clear" w:color="auto" w:fill="auto"/>
            <w:noWrap/>
            <w:vAlign w:val="center"/>
            <w:hideMark/>
          </w:tcPr>
          <w:p w14:paraId="2086A8B0"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km</w:t>
            </w:r>
          </w:p>
        </w:tc>
        <w:tc>
          <w:tcPr>
            <w:tcW w:w="0" w:type="auto"/>
            <w:tcBorders>
              <w:top w:val="nil"/>
              <w:left w:val="nil"/>
              <w:bottom w:val="single" w:sz="4" w:space="0" w:color="auto"/>
              <w:right w:val="single" w:sz="4" w:space="0" w:color="auto"/>
            </w:tcBorders>
            <w:shd w:val="clear" w:color="auto" w:fill="auto"/>
            <w:noWrap/>
            <w:vAlign w:val="center"/>
            <w:hideMark/>
          </w:tcPr>
          <w:p w14:paraId="69023CFB"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100</w:t>
            </w:r>
          </w:p>
        </w:tc>
      </w:tr>
      <w:tr w:rsidR="009C69EB" w:rsidRPr="00E61ECE" w14:paraId="3DB01ACB" w14:textId="77777777" w:rsidTr="00C26092">
        <w:trPr>
          <w:trHeight w:val="198"/>
        </w:trPr>
        <w:tc>
          <w:tcPr>
            <w:tcW w:w="0" w:type="auto"/>
            <w:tcBorders>
              <w:top w:val="nil"/>
              <w:left w:val="single" w:sz="4" w:space="0" w:color="auto"/>
              <w:bottom w:val="single" w:sz="4" w:space="0" w:color="auto"/>
              <w:right w:val="single" w:sz="4" w:space="0" w:color="auto"/>
            </w:tcBorders>
            <w:shd w:val="clear" w:color="000000" w:fill="D6DCE4"/>
            <w:noWrap/>
            <w:vAlign w:val="center"/>
            <w:hideMark/>
          </w:tcPr>
          <w:p w14:paraId="5808A41E" w14:textId="77777777" w:rsidR="009C69EB" w:rsidRPr="00E61ECE" w:rsidRDefault="009C69EB" w:rsidP="00C26092">
            <w:pPr>
              <w:spacing w:after="160" w:line="259" w:lineRule="auto"/>
              <w:jc w:val="left"/>
              <w:rPr>
                <w:rFonts w:eastAsia="Calibri" w:cs="Arial"/>
                <w:sz w:val="22"/>
                <w:szCs w:val="22"/>
              </w:rPr>
            </w:pPr>
            <w:r w:rsidRPr="00E61ECE">
              <w:rPr>
                <w:rFonts w:eastAsia="Calibri" w:cs="Arial"/>
                <w:sz w:val="22"/>
                <w:szCs w:val="22"/>
              </w:rPr>
              <w:t>P</w:t>
            </w:r>
            <w:r w:rsidRPr="00E61ECE">
              <w:rPr>
                <w:rFonts w:eastAsia="Calibri" w:cs="Arial"/>
                <w:sz w:val="22"/>
                <w:szCs w:val="22"/>
                <w:vertAlign w:val="subscript"/>
              </w:rPr>
              <w:t>Y</w:t>
            </w:r>
          </w:p>
        </w:tc>
        <w:tc>
          <w:tcPr>
            <w:tcW w:w="0" w:type="auto"/>
            <w:tcBorders>
              <w:top w:val="nil"/>
              <w:left w:val="nil"/>
              <w:bottom w:val="single" w:sz="4" w:space="0" w:color="auto"/>
              <w:right w:val="single" w:sz="4" w:space="0" w:color="auto"/>
            </w:tcBorders>
            <w:shd w:val="clear" w:color="auto" w:fill="auto"/>
            <w:noWrap/>
            <w:vAlign w:val="center"/>
            <w:hideMark/>
          </w:tcPr>
          <w:p w14:paraId="5E8CEF82"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Number of passengers travelled in the project by the project system in year y</w:t>
            </w:r>
          </w:p>
        </w:tc>
        <w:tc>
          <w:tcPr>
            <w:tcW w:w="0" w:type="auto"/>
            <w:tcBorders>
              <w:top w:val="nil"/>
              <w:left w:val="nil"/>
              <w:bottom w:val="single" w:sz="4" w:space="0" w:color="auto"/>
              <w:right w:val="single" w:sz="4" w:space="0" w:color="auto"/>
            </w:tcBorders>
            <w:shd w:val="clear" w:color="auto" w:fill="auto"/>
            <w:noWrap/>
            <w:vAlign w:val="center"/>
            <w:hideMark/>
          </w:tcPr>
          <w:p w14:paraId="5FCD3B8C"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passengers</w:t>
            </w:r>
          </w:p>
        </w:tc>
        <w:tc>
          <w:tcPr>
            <w:tcW w:w="0" w:type="auto"/>
            <w:tcBorders>
              <w:top w:val="nil"/>
              <w:left w:val="nil"/>
              <w:bottom w:val="single" w:sz="4" w:space="0" w:color="auto"/>
              <w:right w:val="single" w:sz="4" w:space="0" w:color="auto"/>
            </w:tcBorders>
            <w:shd w:val="clear" w:color="auto" w:fill="auto"/>
            <w:noWrap/>
            <w:vAlign w:val="center"/>
            <w:hideMark/>
          </w:tcPr>
          <w:p w14:paraId="5F724439"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51,100</w:t>
            </w:r>
          </w:p>
        </w:tc>
      </w:tr>
    </w:tbl>
    <w:p w14:paraId="4F779186" w14:textId="3916A7BC" w:rsidR="009C69EB" w:rsidRPr="00E61ECE" w:rsidRDefault="009C69EB" w:rsidP="00491FD7">
      <w:pPr>
        <w:rPr>
          <w:lang w:eastAsia="ja-JP"/>
        </w:rPr>
      </w:pPr>
    </w:p>
    <w:p w14:paraId="4454C03C" w14:textId="77777777" w:rsidR="009C69EB" w:rsidRPr="00E61ECE" w:rsidRDefault="009C69EB" w:rsidP="009C69EB">
      <w:pPr>
        <w:spacing w:after="160" w:line="259" w:lineRule="auto"/>
        <w:jc w:val="left"/>
        <w:rPr>
          <w:rFonts w:eastAsia="Calibri" w:cs="Arial"/>
          <w:szCs w:val="20"/>
        </w:rPr>
      </w:pPr>
      <w:r w:rsidRPr="00E61ECE">
        <w:rPr>
          <w:rFonts w:eastAsia="Calibri" w:cs="Arial"/>
          <w:szCs w:val="20"/>
        </w:rPr>
        <w:t>Baseline emissions are for this pilot project estimated to be 1,392.83 tCO2eq per year.</w:t>
      </w:r>
    </w:p>
    <w:p w14:paraId="025F9864" w14:textId="557589F4" w:rsidR="009C69EB" w:rsidRPr="00E61ECE" w:rsidRDefault="0002451E" w:rsidP="0002451E">
      <w:pPr>
        <w:spacing w:after="160" w:line="252" w:lineRule="auto"/>
        <w:contextualSpacing/>
        <w:jc w:val="left"/>
        <w:rPr>
          <w:rFonts w:eastAsia="Calibri" w:cs="Calibri"/>
          <w:b/>
          <w:bCs/>
          <w:i/>
          <w:iCs/>
          <w:szCs w:val="20"/>
          <w:lang w:eastAsia="es-ES"/>
        </w:rPr>
      </w:pPr>
      <w:r w:rsidRPr="00E61ECE">
        <w:rPr>
          <w:rFonts w:eastAsia="Calibri" w:cs="Calibri"/>
          <w:b/>
          <w:bCs/>
          <w:i/>
          <w:iCs/>
          <w:szCs w:val="20"/>
          <w:lang w:eastAsia="es-ES"/>
        </w:rPr>
        <w:t>Project D</w:t>
      </w:r>
      <w:r w:rsidR="009C69EB" w:rsidRPr="00E61ECE">
        <w:rPr>
          <w:rFonts w:eastAsia="Calibri" w:cs="Calibri"/>
          <w:b/>
          <w:bCs/>
          <w:i/>
          <w:iCs/>
          <w:szCs w:val="20"/>
          <w:lang w:eastAsia="es-ES"/>
        </w:rPr>
        <w:t xml:space="preserve">irect </w:t>
      </w:r>
      <w:r w:rsidRPr="00E61ECE">
        <w:rPr>
          <w:rFonts w:eastAsia="Calibri" w:cs="Calibri"/>
          <w:b/>
          <w:bCs/>
          <w:i/>
          <w:iCs/>
          <w:szCs w:val="20"/>
          <w:lang w:eastAsia="es-ES"/>
        </w:rPr>
        <w:t>E</w:t>
      </w:r>
      <w:r w:rsidR="009C69EB" w:rsidRPr="00E61ECE">
        <w:rPr>
          <w:rFonts w:eastAsia="Calibri" w:cs="Calibri"/>
          <w:b/>
          <w:bCs/>
          <w:i/>
          <w:iCs/>
          <w:szCs w:val="20"/>
          <w:lang w:eastAsia="es-ES"/>
        </w:rPr>
        <w:t>missions</w:t>
      </w:r>
      <w:r w:rsidRPr="00E61ECE">
        <w:rPr>
          <w:rFonts w:eastAsia="Calibri" w:cs="Calibri"/>
          <w:b/>
          <w:bCs/>
          <w:i/>
          <w:iCs/>
          <w:szCs w:val="20"/>
          <w:lang w:eastAsia="es-ES"/>
        </w:rPr>
        <w:t xml:space="preserve"> from Public Transportation </w:t>
      </w:r>
    </w:p>
    <w:p w14:paraId="2865D898" w14:textId="2CE7657E" w:rsidR="009C69EB" w:rsidRPr="00E61ECE" w:rsidRDefault="009C69EB" w:rsidP="00EE1147">
      <w:pPr>
        <w:spacing w:after="160" w:line="259" w:lineRule="auto"/>
        <w:rPr>
          <w:rFonts w:eastAsia="Calibri" w:cs="Arial"/>
          <w:color w:val="000000"/>
          <w:szCs w:val="20"/>
        </w:rPr>
      </w:pPr>
      <w:r w:rsidRPr="00E61ECE">
        <w:rPr>
          <w:rFonts w:eastAsia="Calibri" w:cs="Arial"/>
          <w:szCs w:val="20"/>
        </w:rPr>
        <w:t xml:space="preserve">Project direct emissions are estimated to be 185.09 tCO2eq, considering a </w:t>
      </w:r>
      <w:r w:rsidR="0002451E" w:rsidRPr="00E61ECE">
        <w:rPr>
          <w:rFonts w:eastAsia="Calibri" w:cs="Arial"/>
          <w:szCs w:val="20"/>
        </w:rPr>
        <w:t>w</w:t>
      </w:r>
      <w:r w:rsidRPr="00E61ECE">
        <w:rPr>
          <w:rFonts w:eastAsia="Calibri" w:cs="Arial"/>
          <w:szCs w:val="20"/>
        </w:rPr>
        <w:t>ell-to-</w:t>
      </w:r>
      <w:r w:rsidR="0002451E" w:rsidRPr="00E61ECE">
        <w:rPr>
          <w:rFonts w:eastAsia="Calibri" w:cs="Arial"/>
          <w:szCs w:val="20"/>
        </w:rPr>
        <w:t>w</w:t>
      </w:r>
      <w:r w:rsidRPr="00E61ECE">
        <w:rPr>
          <w:rFonts w:eastAsia="Calibri" w:cs="Arial"/>
          <w:szCs w:val="20"/>
        </w:rPr>
        <w:t>heel analysis. The suggested two electric buses have a capacity of 50 seats(12m), with a 350kWh battery. The average power consumption of the electric bus is 0.92 kWh/km</w:t>
      </w:r>
      <w:r w:rsidR="0002451E" w:rsidRPr="00E61ECE">
        <w:rPr>
          <w:rStyle w:val="FootnoteReference"/>
          <w:rFonts w:eastAsia="Calibri"/>
          <w:szCs w:val="20"/>
        </w:rPr>
        <w:footnoteReference w:id="105"/>
      </w:r>
      <w:r w:rsidRPr="00E61ECE">
        <w:rPr>
          <w:rFonts w:eastAsia="Calibri" w:cs="Arial"/>
          <w:szCs w:val="20"/>
        </w:rPr>
        <w:t xml:space="preserve">. For the electricity of EV-charging, it was assumed that independent private generation would be used taking into account the unreliability of the utility electricity in Lebanon. Thus, </w:t>
      </w:r>
      <w:r w:rsidRPr="00E61ECE">
        <w:rPr>
          <w:rFonts w:eastAsia="Calibri" w:cs="Arial"/>
          <w:color w:val="000000"/>
          <w:szCs w:val="20"/>
        </w:rPr>
        <w:t>the grid emissions factor is set to 0.689</w:t>
      </w:r>
      <w:bookmarkStart w:id="140" w:name="_Ref65766405"/>
      <w:r w:rsidRPr="00E61ECE">
        <w:rPr>
          <w:rFonts w:eastAsia="Times New Roman" w:cs="Arial"/>
          <w:color w:val="000000"/>
          <w:szCs w:val="20"/>
          <w:vertAlign w:val="superscript"/>
        </w:rPr>
        <w:footnoteReference w:id="106"/>
      </w:r>
      <w:bookmarkEnd w:id="140"/>
      <w:r w:rsidRPr="00E61ECE">
        <w:rPr>
          <w:rFonts w:eastAsia="Calibri" w:cs="Arial"/>
          <w:color w:val="000000"/>
          <w:szCs w:val="20"/>
        </w:rPr>
        <w:t xml:space="preserve"> </w:t>
      </w:r>
      <w:r w:rsidR="00FA52C7" w:rsidRPr="00E61ECE">
        <w:rPr>
          <w:rFonts w:eastAsia="Calibri" w:cs="Arial"/>
          <w:color w:val="000000"/>
          <w:szCs w:val="20"/>
        </w:rPr>
        <w:t>tons</w:t>
      </w:r>
      <w:r w:rsidRPr="00E61ECE">
        <w:rPr>
          <w:rFonts w:eastAsia="Calibri" w:cs="Arial"/>
          <w:color w:val="000000"/>
          <w:szCs w:val="20"/>
        </w:rPr>
        <w:t xml:space="preserve"> CO2eq/MWh (calculated in 2015 by MoE). The total distance driven by buses is estimated to be 292,000 km</w:t>
      </w:r>
      <w:r w:rsidR="0002451E" w:rsidRPr="00E61ECE">
        <w:rPr>
          <w:rFonts w:eastAsia="Calibri" w:cs="Arial"/>
          <w:color w:val="000000"/>
          <w:szCs w:val="20"/>
        </w:rPr>
        <w:t>/year</w:t>
      </w:r>
      <w:r w:rsidRPr="00E61ECE">
        <w:rPr>
          <w:rFonts w:eastAsia="Calibri" w:cs="Arial"/>
          <w:color w:val="000000"/>
          <w:szCs w:val="20"/>
        </w:rPr>
        <w:t>.</w:t>
      </w:r>
    </w:p>
    <w:p w14:paraId="663315C3" w14:textId="77777777" w:rsidR="009C69EB" w:rsidRPr="00E61ECE" w:rsidRDefault="009C69EB" w:rsidP="009C69EB">
      <w:pPr>
        <w:spacing w:after="160" w:line="259" w:lineRule="auto"/>
        <w:jc w:val="left"/>
        <w:rPr>
          <w:rFonts w:eastAsia="Calibri" w:cs="Arial"/>
          <w:szCs w:val="20"/>
        </w:rPr>
      </w:pPr>
      <w:r w:rsidRPr="00E61ECE">
        <w:rPr>
          <w:rFonts w:eastAsia="Calibri" w:cs="Arial"/>
          <w:szCs w:val="20"/>
        </w:rPr>
        <w:t>The project emissions are obtained from Equation (2) as follows:</w:t>
      </w:r>
    </w:p>
    <w:p w14:paraId="50D6C2D0" w14:textId="77777777" w:rsidR="009C69EB" w:rsidRPr="00E61ECE" w:rsidRDefault="009C69EB" w:rsidP="009C69EB">
      <w:pPr>
        <w:spacing w:after="160" w:line="259" w:lineRule="auto"/>
        <w:jc w:val="left"/>
        <w:rPr>
          <w:rFonts w:eastAsia="Calibri" w:cs="Arial"/>
          <w:i/>
          <w:iCs/>
          <w:szCs w:val="20"/>
        </w:rPr>
      </w:pPr>
      <w:r w:rsidRPr="00E61ECE">
        <w:rPr>
          <w:rFonts w:eastAsia="Calibri" w:cs="Arial"/>
          <w:i/>
          <w:iCs/>
          <w:szCs w:val="20"/>
        </w:rPr>
        <w:t>PE</w:t>
      </w:r>
      <w:r w:rsidRPr="00E61ECE">
        <w:rPr>
          <w:rFonts w:eastAsia="Calibri" w:cs="Arial"/>
          <w:i/>
          <w:iCs/>
          <w:szCs w:val="20"/>
          <w:vertAlign w:val="subscript"/>
        </w:rPr>
        <w:t>y</w:t>
      </w:r>
      <w:r w:rsidRPr="00E61ECE">
        <w:rPr>
          <w:rFonts w:eastAsia="Calibri" w:cs="Arial"/>
          <w:i/>
          <w:iCs/>
          <w:szCs w:val="20"/>
        </w:rPr>
        <w:t xml:space="preserve"> = EF</w:t>
      </w:r>
      <w:r w:rsidRPr="00E61ECE">
        <w:rPr>
          <w:rFonts w:eastAsia="Calibri" w:cs="Arial"/>
          <w:i/>
          <w:iCs/>
          <w:szCs w:val="20"/>
          <w:vertAlign w:val="subscript"/>
        </w:rPr>
        <w:t>Km, Bus</w:t>
      </w:r>
      <w:r w:rsidRPr="00E61ECE">
        <w:rPr>
          <w:rFonts w:eastAsia="Calibri" w:cs="Arial"/>
          <w:i/>
          <w:iCs/>
          <w:szCs w:val="20"/>
        </w:rPr>
        <w:t xml:space="preserve"> </w:t>
      </w:r>
      <w:r w:rsidRPr="00E61ECE">
        <w:rPr>
          <w:rFonts w:eastAsia="Calibri" w:cs="Arial"/>
          <w:i/>
          <w:iCs/>
          <w:szCs w:val="20"/>
        </w:rPr>
        <w:sym w:font="Symbol" w:char="F0B4"/>
      </w:r>
      <w:r w:rsidRPr="00E61ECE">
        <w:rPr>
          <w:rFonts w:eastAsia="Calibri" w:cs="Arial"/>
          <w:i/>
          <w:iCs/>
          <w:szCs w:val="20"/>
        </w:rPr>
        <w:t xml:space="preserve"> DD</w:t>
      </w:r>
      <w:r w:rsidRPr="00E61ECE">
        <w:rPr>
          <w:rFonts w:eastAsia="Calibri" w:cs="Arial"/>
          <w:i/>
          <w:iCs/>
          <w:szCs w:val="20"/>
          <w:vertAlign w:val="subscript"/>
        </w:rPr>
        <w:t>Bus</w:t>
      </w:r>
      <w:r w:rsidRPr="00E61ECE">
        <w:rPr>
          <w:rFonts w:eastAsia="Calibri" w:cs="Arial"/>
          <w:i/>
          <w:iCs/>
          <w:szCs w:val="20"/>
        </w:rPr>
        <w:t xml:space="preserve"> </w:t>
      </w:r>
      <w:r w:rsidRPr="00E61ECE">
        <w:rPr>
          <w:rFonts w:eastAsia="Calibri" w:cs="Arial"/>
          <w:i/>
          <w:iCs/>
          <w:szCs w:val="20"/>
        </w:rPr>
        <w:sym w:font="Symbol" w:char="F0B4"/>
      </w:r>
      <w:r w:rsidRPr="00E61ECE">
        <w:rPr>
          <w:rFonts w:eastAsia="Calibri" w:cs="Arial"/>
          <w:i/>
          <w:iCs/>
          <w:szCs w:val="20"/>
        </w:rPr>
        <w:t xml:space="preserve"> 10</w:t>
      </w:r>
      <w:r w:rsidRPr="00E61ECE">
        <w:rPr>
          <w:rFonts w:eastAsia="Calibri" w:cs="Arial"/>
          <w:i/>
          <w:iCs/>
          <w:szCs w:val="20"/>
          <w:vertAlign w:val="superscript"/>
        </w:rPr>
        <w:t>-6</w:t>
      </w:r>
      <w:r w:rsidRPr="00E61ECE">
        <w:rPr>
          <w:rFonts w:eastAsia="Calibri" w:cs="Arial"/>
          <w:i/>
          <w:iCs/>
          <w:szCs w:val="20"/>
        </w:rPr>
        <w:tab/>
      </w:r>
      <w:r w:rsidRPr="00E61ECE">
        <w:rPr>
          <w:rFonts w:eastAsia="Calibri" w:cs="Arial"/>
          <w:i/>
          <w:iCs/>
          <w:szCs w:val="20"/>
        </w:rPr>
        <w:tab/>
      </w:r>
      <w:r w:rsidRPr="00E61ECE">
        <w:rPr>
          <w:rFonts w:eastAsia="Calibri" w:cs="Arial"/>
          <w:i/>
          <w:iCs/>
          <w:szCs w:val="20"/>
        </w:rPr>
        <w:tab/>
      </w:r>
      <w:r w:rsidRPr="00E61ECE">
        <w:rPr>
          <w:rFonts w:eastAsia="Calibri" w:cs="Arial"/>
          <w:i/>
          <w:iCs/>
          <w:szCs w:val="20"/>
        </w:rPr>
        <w:tab/>
      </w:r>
      <w:r w:rsidRPr="00E61ECE">
        <w:rPr>
          <w:rFonts w:eastAsia="Calibri" w:cs="Arial"/>
          <w:i/>
          <w:iCs/>
          <w:szCs w:val="20"/>
        </w:rPr>
        <w:tab/>
      </w:r>
      <w:r w:rsidRPr="00E61ECE">
        <w:rPr>
          <w:rFonts w:eastAsia="Calibri" w:cs="Arial"/>
          <w:i/>
          <w:iCs/>
          <w:szCs w:val="20"/>
        </w:rPr>
        <w:tab/>
        <w:t xml:space="preserve">Equation (2) </w:t>
      </w:r>
    </w:p>
    <w:p w14:paraId="59FC91C2" w14:textId="77777777" w:rsidR="009C69EB" w:rsidRPr="00E61ECE" w:rsidRDefault="009C69EB" w:rsidP="009C69EB">
      <w:pPr>
        <w:spacing w:after="160" w:line="259" w:lineRule="auto"/>
        <w:jc w:val="left"/>
        <w:rPr>
          <w:rFonts w:eastAsia="Calibri" w:cs="Arial"/>
          <w:szCs w:val="20"/>
        </w:rPr>
      </w:pPr>
      <w:r w:rsidRPr="00E61ECE">
        <w:rPr>
          <w:rFonts w:eastAsia="Calibri" w:cs="Arial"/>
          <w:szCs w:val="20"/>
        </w:rPr>
        <w:t>Where:</w:t>
      </w:r>
    </w:p>
    <w:p w14:paraId="4970A468" w14:textId="77777777" w:rsidR="009C69EB" w:rsidRPr="00E61ECE" w:rsidRDefault="009C69EB" w:rsidP="009C69EB">
      <w:pPr>
        <w:spacing w:after="0" w:line="259" w:lineRule="auto"/>
        <w:jc w:val="left"/>
        <w:rPr>
          <w:rFonts w:eastAsia="Calibri" w:cs="Arial"/>
          <w:szCs w:val="20"/>
        </w:rPr>
      </w:pPr>
      <w:r w:rsidRPr="00E61ECE">
        <w:rPr>
          <w:rFonts w:eastAsia="Calibri" w:cs="Arial"/>
          <w:i/>
          <w:iCs/>
          <w:szCs w:val="20"/>
        </w:rPr>
        <w:t>PE</w:t>
      </w:r>
      <w:r w:rsidRPr="00E61ECE">
        <w:rPr>
          <w:rFonts w:eastAsia="Calibri" w:cs="Arial"/>
          <w:i/>
          <w:iCs/>
          <w:szCs w:val="20"/>
          <w:vertAlign w:val="subscript"/>
        </w:rPr>
        <w:t>y</w:t>
      </w:r>
      <w:r w:rsidRPr="00E61ECE">
        <w:rPr>
          <w:rFonts w:eastAsia="Calibri" w:cs="Arial"/>
          <w:i/>
          <w:iCs/>
          <w:szCs w:val="20"/>
          <w:vertAlign w:val="subscript"/>
        </w:rPr>
        <w:tab/>
      </w:r>
      <w:r w:rsidRPr="00E61ECE">
        <w:rPr>
          <w:rFonts w:eastAsia="Calibri" w:cs="Arial"/>
          <w:szCs w:val="20"/>
        </w:rPr>
        <w:tab/>
        <w:t>= Project emissions in year y (t CO2eq)</w:t>
      </w:r>
    </w:p>
    <w:p w14:paraId="015FF6F6" w14:textId="77777777" w:rsidR="009C69EB" w:rsidRPr="00E61ECE" w:rsidRDefault="009C69EB" w:rsidP="009C69EB">
      <w:pPr>
        <w:spacing w:after="0" w:line="259" w:lineRule="auto"/>
        <w:jc w:val="left"/>
        <w:rPr>
          <w:rFonts w:eastAsia="Calibri" w:cs="Arial"/>
          <w:szCs w:val="20"/>
        </w:rPr>
      </w:pPr>
      <w:r w:rsidRPr="00E61ECE">
        <w:rPr>
          <w:rFonts w:eastAsia="Calibri" w:cs="Arial"/>
          <w:i/>
          <w:iCs/>
          <w:szCs w:val="20"/>
        </w:rPr>
        <w:t>EF</w:t>
      </w:r>
      <w:r w:rsidRPr="00E61ECE">
        <w:rPr>
          <w:rFonts w:eastAsia="Calibri" w:cs="Arial"/>
          <w:i/>
          <w:iCs/>
          <w:szCs w:val="20"/>
          <w:vertAlign w:val="subscript"/>
        </w:rPr>
        <w:t>Km, Bus</w:t>
      </w:r>
      <w:r w:rsidRPr="00E61ECE">
        <w:rPr>
          <w:rFonts w:eastAsia="Calibri" w:cs="Arial"/>
          <w:i/>
          <w:iCs/>
          <w:szCs w:val="20"/>
        </w:rPr>
        <w:tab/>
      </w:r>
      <w:r w:rsidRPr="00E61ECE">
        <w:rPr>
          <w:rFonts w:eastAsia="Calibri" w:cs="Arial"/>
          <w:i/>
          <w:iCs/>
          <w:szCs w:val="20"/>
        </w:rPr>
        <w:tab/>
      </w:r>
      <w:r w:rsidRPr="00E61ECE">
        <w:rPr>
          <w:rFonts w:eastAsia="Calibri" w:cs="Arial"/>
          <w:szCs w:val="20"/>
        </w:rPr>
        <w:t xml:space="preserve">= Emissions factor per kilometer for buses in year y (gCO2eq/km). </w:t>
      </w:r>
    </w:p>
    <w:p w14:paraId="5991F24A" w14:textId="77777777" w:rsidR="009C69EB" w:rsidRPr="00E61ECE" w:rsidRDefault="009C69EB" w:rsidP="009C69EB">
      <w:pPr>
        <w:spacing w:after="0" w:line="259" w:lineRule="auto"/>
        <w:jc w:val="left"/>
        <w:rPr>
          <w:rFonts w:eastAsia="Calibri" w:cs="Arial"/>
          <w:szCs w:val="20"/>
        </w:rPr>
      </w:pPr>
      <w:r w:rsidRPr="00E61ECE">
        <w:rPr>
          <w:rFonts w:eastAsia="Calibri" w:cs="Arial"/>
          <w:i/>
          <w:iCs/>
          <w:szCs w:val="20"/>
        </w:rPr>
        <w:t>DD</w:t>
      </w:r>
      <w:r w:rsidRPr="00E61ECE">
        <w:rPr>
          <w:rFonts w:eastAsia="Calibri" w:cs="Arial"/>
          <w:i/>
          <w:iCs/>
          <w:szCs w:val="20"/>
          <w:vertAlign w:val="subscript"/>
        </w:rPr>
        <w:t>Bus</w:t>
      </w:r>
      <w:r w:rsidRPr="00E61ECE">
        <w:rPr>
          <w:rFonts w:eastAsia="Calibri" w:cs="Arial"/>
          <w:i/>
          <w:iCs/>
          <w:szCs w:val="20"/>
        </w:rPr>
        <w:tab/>
      </w:r>
      <w:r w:rsidRPr="00E61ECE">
        <w:rPr>
          <w:rFonts w:eastAsia="Calibri" w:cs="Arial"/>
          <w:i/>
          <w:iCs/>
          <w:szCs w:val="20"/>
        </w:rPr>
        <w:tab/>
      </w:r>
      <w:r w:rsidRPr="00E61ECE">
        <w:rPr>
          <w:rFonts w:eastAsia="Calibri" w:cs="Arial"/>
          <w:szCs w:val="20"/>
        </w:rPr>
        <w:t>= Total distance driven by buses in year y (km)</w:t>
      </w:r>
    </w:p>
    <w:p w14:paraId="4F08E031" w14:textId="77777777" w:rsidR="009C69EB" w:rsidRPr="00E61ECE" w:rsidRDefault="009C69EB" w:rsidP="009C69EB">
      <w:pPr>
        <w:spacing w:after="0" w:line="259" w:lineRule="auto"/>
        <w:jc w:val="left"/>
        <w:rPr>
          <w:rFonts w:eastAsia="Calibri" w:cs="Arial"/>
          <w:szCs w:val="20"/>
        </w:rPr>
      </w:pPr>
    </w:p>
    <w:tbl>
      <w:tblPr>
        <w:tblW w:w="10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5884"/>
        <w:gridCol w:w="1653"/>
        <w:gridCol w:w="1222"/>
      </w:tblGrid>
      <w:tr w:rsidR="009C69EB" w:rsidRPr="00E61ECE" w14:paraId="2E15DB5C" w14:textId="77777777" w:rsidTr="00C340DB">
        <w:trPr>
          <w:trHeight w:val="257"/>
        </w:trPr>
        <w:tc>
          <w:tcPr>
            <w:tcW w:w="0" w:type="auto"/>
            <w:gridSpan w:val="4"/>
            <w:shd w:val="clear" w:color="auto" w:fill="auto"/>
            <w:noWrap/>
            <w:vAlign w:val="bottom"/>
            <w:hideMark/>
          </w:tcPr>
          <w:p w14:paraId="228D9EE7" w14:textId="77777777" w:rsidR="009C69EB" w:rsidRPr="00E61ECE" w:rsidRDefault="009C69EB" w:rsidP="00C26092">
            <w:pPr>
              <w:keepNext/>
              <w:spacing w:after="160" w:line="259" w:lineRule="auto"/>
              <w:jc w:val="center"/>
              <w:rPr>
                <w:rFonts w:eastAsia="Calibri" w:cs="Arial"/>
                <w:b/>
                <w:bCs/>
                <w:szCs w:val="20"/>
              </w:rPr>
            </w:pPr>
            <w:r w:rsidRPr="00E61ECE">
              <w:rPr>
                <w:rFonts w:eastAsia="Calibri" w:cs="Arial"/>
                <w:b/>
                <w:bCs/>
                <w:szCs w:val="20"/>
              </w:rPr>
              <w:t xml:space="preserve">PROJECT GHG EMISSION </w:t>
            </w:r>
          </w:p>
        </w:tc>
      </w:tr>
      <w:tr w:rsidR="009C69EB" w:rsidRPr="00E61ECE" w14:paraId="05885C9B" w14:textId="77777777" w:rsidTr="00C340DB">
        <w:trPr>
          <w:trHeight w:val="257"/>
        </w:trPr>
        <w:tc>
          <w:tcPr>
            <w:tcW w:w="0" w:type="auto"/>
            <w:shd w:val="clear" w:color="auto" w:fill="auto"/>
            <w:noWrap/>
            <w:vAlign w:val="bottom"/>
            <w:hideMark/>
          </w:tcPr>
          <w:p w14:paraId="178D314A" w14:textId="77777777" w:rsidR="009C69EB" w:rsidRPr="00E61ECE" w:rsidRDefault="009C69EB" w:rsidP="00C26092">
            <w:pPr>
              <w:keepNext/>
              <w:spacing w:after="0" w:line="259" w:lineRule="auto"/>
              <w:jc w:val="left"/>
              <w:rPr>
                <w:rFonts w:eastAsia="Calibri" w:cs="Arial"/>
                <w:szCs w:val="20"/>
              </w:rPr>
            </w:pPr>
            <w:r w:rsidRPr="00E61ECE">
              <w:rPr>
                <w:rFonts w:eastAsia="Calibri" w:cs="Arial"/>
                <w:szCs w:val="20"/>
              </w:rPr>
              <w:t>Parameter</w:t>
            </w:r>
          </w:p>
        </w:tc>
        <w:tc>
          <w:tcPr>
            <w:tcW w:w="0" w:type="auto"/>
            <w:shd w:val="clear" w:color="auto" w:fill="auto"/>
            <w:noWrap/>
            <w:vAlign w:val="bottom"/>
            <w:hideMark/>
          </w:tcPr>
          <w:p w14:paraId="1EA8A7B2" w14:textId="77777777" w:rsidR="009C69EB" w:rsidRPr="00E61ECE" w:rsidRDefault="009C69EB" w:rsidP="00C26092">
            <w:pPr>
              <w:keepNext/>
              <w:spacing w:after="0" w:line="259" w:lineRule="auto"/>
              <w:jc w:val="left"/>
              <w:rPr>
                <w:rFonts w:eastAsia="Calibri" w:cs="Arial"/>
                <w:b/>
                <w:bCs/>
                <w:szCs w:val="20"/>
              </w:rPr>
            </w:pPr>
            <w:r w:rsidRPr="00E61ECE">
              <w:rPr>
                <w:rFonts w:eastAsia="Calibri" w:cs="Arial"/>
                <w:b/>
                <w:bCs/>
                <w:szCs w:val="20"/>
              </w:rPr>
              <w:t>Description</w:t>
            </w:r>
          </w:p>
        </w:tc>
        <w:tc>
          <w:tcPr>
            <w:tcW w:w="0" w:type="auto"/>
            <w:shd w:val="clear" w:color="auto" w:fill="auto"/>
            <w:noWrap/>
            <w:vAlign w:val="bottom"/>
            <w:hideMark/>
          </w:tcPr>
          <w:p w14:paraId="473619E7" w14:textId="77777777" w:rsidR="009C69EB" w:rsidRPr="00E61ECE" w:rsidRDefault="009C69EB" w:rsidP="00C26092">
            <w:pPr>
              <w:keepNext/>
              <w:spacing w:after="0" w:line="259" w:lineRule="auto"/>
              <w:jc w:val="left"/>
              <w:rPr>
                <w:rFonts w:eastAsia="Calibri" w:cs="Arial"/>
                <w:b/>
                <w:bCs/>
                <w:szCs w:val="20"/>
              </w:rPr>
            </w:pPr>
            <w:r w:rsidRPr="00E61ECE">
              <w:rPr>
                <w:rFonts w:eastAsia="Calibri" w:cs="Arial"/>
                <w:b/>
                <w:bCs/>
                <w:szCs w:val="20"/>
              </w:rPr>
              <w:t>Unit</w:t>
            </w:r>
          </w:p>
        </w:tc>
        <w:tc>
          <w:tcPr>
            <w:tcW w:w="0" w:type="auto"/>
            <w:shd w:val="clear" w:color="auto" w:fill="auto"/>
            <w:noWrap/>
            <w:vAlign w:val="bottom"/>
            <w:hideMark/>
          </w:tcPr>
          <w:p w14:paraId="018C7C47" w14:textId="77777777" w:rsidR="009C69EB" w:rsidRPr="00E61ECE" w:rsidRDefault="009C69EB" w:rsidP="00C26092">
            <w:pPr>
              <w:keepNext/>
              <w:spacing w:after="0" w:line="259" w:lineRule="auto"/>
              <w:jc w:val="left"/>
              <w:rPr>
                <w:rFonts w:eastAsia="Calibri" w:cs="Arial"/>
                <w:b/>
                <w:bCs/>
                <w:szCs w:val="20"/>
              </w:rPr>
            </w:pPr>
            <w:r w:rsidRPr="00E61ECE">
              <w:rPr>
                <w:rFonts w:eastAsia="Calibri" w:cs="Arial"/>
                <w:b/>
                <w:bCs/>
                <w:szCs w:val="20"/>
              </w:rPr>
              <w:t>Value</w:t>
            </w:r>
          </w:p>
        </w:tc>
      </w:tr>
      <w:tr w:rsidR="009C69EB" w:rsidRPr="00E61ECE" w14:paraId="6C657848" w14:textId="77777777" w:rsidTr="00C340DB">
        <w:trPr>
          <w:trHeight w:val="257"/>
        </w:trPr>
        <w:tc>
          <w:tcPr>
            <w:tcW w:w="0" w:type="auto"/>
            <w:shd w:val="clear" w:color="000000" w:fill="D6DCE4"/>
            <w:noWrap/>
            <w:vAlign w:val="bottom"/>
            <w:hideMark/>
          </w:tcPr>
          <w:p w14:paraId="5B554B40" w14:textId="77777777" w:rsidR="009C69EB" w:rsidRPr="00E61ECE" w:rsidRDefault="009C69EB" w:rsidP="00C26092">
            <w:pPr>
              <w:keepNext/>
              <w:spacing w:after="0" w:line="259" w:lineRule="auto"/>
              <w:jc w:val="left"/>
              <w:rPr>
                <w:rFonts w:eastAsia="Calibri" w:cs="Arial"/>
                <w:szCs w:val="20"/>
              </w:rPr>
            </w:pPr>
            <w:r w:rsidRPr="00E61ECE">
              <w:rPr>
                <w:rFonts w:eastAsia="Calibri" w:cs="Arial"/>
                <w:szCs w:val="20"/>
              </w:rPr>
              <w:t>PEy</w:t>
            </w:r>
          </w:p>
        </w:tc>
        <w:tc>
          <w:tcPr>
            <w:tcW w:w="0" w:type="auto"/>
            <w:shd w:val="clear" w:color="auto" w:fill="auto"/>
            <w:noWrap/>
            <w:vAlign w:val="bottom"/>
            <w:hideMark/>
          </w:tcPr>
          <w:p w14:paraId="7234AA46" w14:textId="77777777" w:rsidR="009C69EB" w:rsidRPr="00E61ECE" w:rsidRDefault="009C69EB" w:rsidP="00C26092">
            <w:pPr>
              <w:keepNext/>
              <w:spacing w:after="0" w:line="259" w:lineRule="auto"/>
              <w:jc w:val="left"/>
              <w:rPr>
                <w:rFonts w:eastAsia="Calibri" w:cs="Arial"/>
                <w:szCs w:val="20"/>
              </w:rPr>
            </w:pPr>
            <w:r w:rsidRPr="00E61ECE">
              <w:rPr>
                <w:rFonts w:eastAsia="Calibri" w:cs="Arial"/>
                <w:szCs w:val="20"/>
              </w:rPr>
              <w:t>project emissions in year y (t CO2eq)</w:t>
            </w:r>
          </w:p>
        </w:tc>
        <w:tc>
          <w:tcPr>
            <w:tcW w:w="0" w:type="auto"/>
            <w:shd w:val="clear" w:color="auto" w:fill="auto"/>
            <w:noWrap/>
            <w:vAlign w:val="bottom"/>
            <w:hideMark/>
          </w:tcPr>
          <w:p w14:paraId="69754014" w14:textId="77777777" w:rsidR="009C69EB" w:rsidRPr="00E61ECE" w:rsidRDefault="009C69EB" w:rsidP="00C26092">
            <w:pPr>
              <w:keepNext/>
              <w:spacing w:after="0" w:line="259" w:lineRule="auto"/>
              <w:jc w:val="left"/>
              <w:rPr>
                <w:rFonts w:eastAsia="Calibri" w:cs="Arial"/>
                <w:szCs w:val="20"/>
              </w:rPr>
            </w:pPr>
            <w:r w:rsidRPr="00E61ECE">
              <w:rPr>
                <w:rFonts w:eastAsia="Calibri" w:cs="Arial"/>
                <w:szCs w:val="20"/>
              </w:rPr>
              <w:t>tCO2eq</w:t>
            </w:r>
          </w:p>
        </w:tc>
        <w:tc>
          <w:tcPr>
            <w:tcW w:w="0" w:type="auto"/>
            <w:shd w:val="clear" w:color="auto" w:fill="auto"/>
            <w:noWrap/>
            <w:vAlign w:val="bottom"/>
            <w:hideMark/>
          </w:tcPr>
          <w:p w14:paraId="52283AD2" w14:textId="77777777" w:rsidR="009C69EB" w:rsidRPr="00E61ECE" w:rsidRDefault="009C69EB" w:rsidP="00C26092">
            <w:pPr>
              <w:keepNext/>
              <w:spacing w:after="0" w:line="259" w:lineRule="auto"/>
              <w:jc w:val="left"/>
              <w:rPr>
                <w:rFonts w:eastAsia="Calibri" w:cs="Arial"/>
                <w:szCs w:val="20"/>
              </w:rPr>
            </w:pPr>
            <w:r w:rsidRPr="00E61ECE">
              <w:rPr>
                <w:rFonts w:eastAsia="Calibri" w:cs="Arial"/>
                <w:szCs w:val="20"/>
              </w:rPr>
              <w:t>185.09</w:t>
            </w:r>
          </w:p>
        </w:tc>
      </w:tr>
      <w:tr w:rsidR="009C69EB" w:rsidRPr="00E61ECE" w14:paraId="32F08198" w14:textId="77777777" w:rsidTr="00C340DB">
        <w:trPr>
          <w:trHeight w:val="282"/>
        </w:trPr>
        <w:tc>
          <w:tcPr>
            <w:tcW w:w="0" w:type="auto"/>
            <w:shd w:val="clear" w:color="000000" w:fill="D6DCE4"/>
            <w:noWrap/>
            <w:vAlign w:val="center"/>
            <w:hideMark/>
          </w:tcPr>
          <w:p w14:paraId="0BC454E0" w14:textId="77777777" w:rsidR="009C69EB" w:rsidRPr="00E61ECE" w:rsidRDefault="009C69EB" w:rsidP="00C26092">
            <w:pPr>
              <w:spacing w:after="0" w:line="259" w:lineRule="auto"/>
              <w:jc w:val="left"/>
              <w:rPr>
                <w:rFonts w:eastAsia="Calibri" w:cs="Arial"/>
                <w:szCs w:val="20"/>
              </w:rPr>
            </w:pPr>
            <w:r w:rsidRPr="00E61ECE">
              <w:rPr>
                <w:rFonts w:eastAsia="Calibri" w:cs="Arial"/>
                <w:szCs w:val="20"/>
              </w:rPr>
              <w:t>EF</w:t>
            </w:r>
            <w:r w:rsidRPr="00E61ECE">
              <w:rPr>
                <w:rFonts w:eastAsia="Calibri" w:cs="Arial"/>
                <w:szCs w:val="20"/>
                <w:vertAlign w:val="subscript"/>
              </w:rPr>
              <w:t>Km, Bus</w:t>
            </w:r>
          </w:p>
        </w:tc>
        <w:tc>
          <w:tcPr>
            <w:tcW w:w="0" w:type="auto"/>
            <w:shd w:val="clear" w:color="auto" w:fill="auto"/>
            <w:noWrap/>
            <w:vAlign w:val="center"/>
            <w:hideMark/>
          </w:tcPr>
          <w:p w14:paraId="05F8CC73" w14:textId="77777777" w:rsidR="009C69EB" w:rsidRPr="00E61ECE" w:rsidRDefault="009C69EB" w:rsidP="00C26092">
            <w:pPr>
              <w:spacing w:after="0" w:line="259" w:lineRule="auto"/>
              <w:jc w:val="left"/>
              <w:rPr>
                <w:rFonts w:eastAsia="Calibri" w:cs="Arial"/>
                <w:szCs w:val="20"/>
              </w:rPr>
            </w:pPr>
            <w:r w:rsidRPr="00E61ECE">
              <w:rPr>
                <w:rFonts w:eastAsia="Calibri" w:cs="Arial"/>
                <w:szCs w:val="20"/>
              </w:rPr>
              <w:t>Emissions factor per kilometer for buses in year y</w:t>
            </w:r>
          </w:p>
        </w:tc>
        <w:tc>
          <w:tcPr>
            <w:tcW w:w="0" w:type="auto"/>
            <w:shd w:val="clear" w:color="auto" w:fill="auto"/>
            <w:noWrap/>
            <w:vAlign w:val="bottom"/>
            <w:hideMark/>
          </w:tcPr>
          <w:p w14:paraId="34C81EA9" w14:textId="77777777" w:rsidR="009C69EB" w:rsidRPr="00E61ECE" w:rsidRDefault="009C69EB" w:rsidP="00C26092">
            <w:pPr>
              <w:spacing w:after="0" w:line="259" w:lineRule="auto"/>
              <w:jc w:val="left"/>
              <w:rPr>
                <w:rFonts w:eastAsia="Calibri" w:cs="Arial"/>
                <w:szCs w:val="20"/>
              </w:rPr>
            </w:pPr>
            <w:r w:rsidRPr="00E61ECE">
              <w:rPr>
                <w:rFonts w:eastAsia="Calibri" w:cs="Arial"/>
                <w:szCs w:val="20"/>
              </w:rPr>
              <w:t>gCO2eq/km</w:t>
            </w:r>
          </w:p>
        </w:tc>
        <w:tc>
          <w:tcPr>
            <w:tcW w:w="0" w:type="auto"/>
            <w:shd w:val="clear" w:color="auto" w:fill="auto"/>
            <w:noWrap/>
            <w:vAlign w:val="bottom"/>
            <w:hideMark/>
          </w:tcPr>
          <w:p w14:paraId="7C4D0CC9" w14:textId="77777777" w:rsidR="009C69EB" w:rsidRPr="00E61ECE" w:rsidRDefault="009C69EB" w:rsidP="00C26092">
            <w:pPr>
              <w:spacing w:after="0" w:line="259" w:lineRule="auto"/>
              <w:jc w:val="left"/>
              <w:rPr>
                <w:rFonts w:eastAsia="Calibri" w:cs="Arial"/>
                <w:szCs w:val="20"/>
              </w:rPr>
            </w:pPr>
            <w:r w:rsidRPr="00E61ECE">
              <w:rPr>
                <w:rFonts w:eastAsia="Calibri" w:cs="Arial"/>
                <w:szCs w:val="20"/>
              </w:rPr>
              <w:t>633.88</w:t>
            </w:r>
          </w:p>
        </w:tc>
      </w:tr>
      <w:tr w:rsidR="009C69EB" w:rsidRPr="00E61ECE" w14:paraId="642E1BD2" w14:textId="77777777" w:rsidTr="00C340DB">
        <w:trPr>
          <w:trHeight w:val="282"/>
        </w:trPr>
        <w:tc>
          <w:tcPr>
            <w:tcW w:w="0" w:type="auto"/>
            <w:shd w:val="clear" w:color="000000" w:fill="D6DCE4"/>
            <w:noWrap/>
            <w:vAlign w:val="center"/>
            <w:hideMark/>
          </w:tcPr>
          <w:p w14:paraId="4FA86063" w14:textId="77777777" w:rsidR="009C69EB" w:rsidRPr="00E61ECE" w:rsidRDefault="009C69EB" w:rsidP="00C26092">
            <w:pPr>
              <w:spacing w:after="0" w:line="259" w:lineRule="auto"/>
              <w:jc w:val="left"/>
              <w:rPr>
                <w:rFonts w:eastAsia="Calibri" w:cs="Arial"/>
                <w:szCs w:val="20"/>
              </w:rPr>
            </w:pPr>
            <w:r w:rsidRPr="00E61ECE">
              <w:rPr>
                <w:rFonts w:eastAsia="Calibri" w:cs="Arial"/>
                <w:szCs w:val="20"/>
              </w:rPr>
              <w:t>DD</w:t>
            </w:r>
            <w:r w:rsidRPr="00E61ECE">
              <w:rPr>
                <w:rFonts w:eastAsia="Calibri" w:cs="Arial"/>
                <w:szCs w:val="20"/>
                <w:vertAlign w:val="subscript"/>
              </w:rPr>
              <w:t>Bus</w:t>
            </w:r>
          </w:p>
        </w:tc>
        <w:tc>
          <w:tcPr>
            <w:tcW w:w="0" w:type="auto"/>
            <w:shd w:val="clear" w:color="auto" w:fill="auto"/>
            <w:noWrap/>
            <w:vAlign w:val="center"/>
            <w:hideMark/>
          </w:tcPr>
          <w:p w14:paraId="09868A56" w14:textId="77777777" w:rsidR="009C69EB" w:rsidRPr="00E61ECE" w:rsidRDefault="009C69EB" w:rsidP="00C26092">
            <w:pPr>
              <w:spacing w:after="0" w:line="259" w:lineRule="auto"/>
              <w:jc w:val="left"/>
              <w:rPr>
                <w:rFonts w:eastAsia="Calibri" w:cs="Arial"/>
                <w:szCs w:val="20"/>
              </w:rPr>
            </w:pPr>
            <w:r w:rsidRPr="00E61ECE">
              <w:rPr>
                <w:rFonts w:eastAsia="Calibri" w:cs="Arial"/>
                <w:szCs w:val="20"/>
              </w:rPr>
              <w:t>Total distance driven by buses in year y</w:t>
            </w:r>
          </w:p>
        </w:tc>
        <w:tc>
          <w:tcPr>
            <w:tcW w:w="0" w:type="auto"/>
            <w:shd w:val="clear" w:color="auto" w:fill="auto"/>
            <w:noWrap/>
            <w:vAlign w:val="bottom"/>
            <w:hideMark/>
          </w:tcPr>
          <w:p w14:paraId="0975CCF4" w14:textId="77777777" w:rsidR="009C69EB" w:rsidRPr="00E61ECE" w:rsidRDefault="009C69EB" w:rsidP="00C26092">
            <w:pPr>
              <w:spacing w:after="0" w:line="259" w:lineRule="auto"/>
              <w:jc w:val="left"/>
              <w:rPr>
                <w:rFonts w:eastAsia="Calibri" w:cs="Arial"/>
                <w:szCs w:val="20"/>
              </w:rPr>
            </w:pPr>
            <w:r w:rsidRPr="00E61ECE">
              <w:rPr>
                <w:rFonts w:eastAsia="Calibri" w:cs="Arial"/>
                <w:szCs w:val="20"/>
              </w:rPr>
              <w:t>km</w:t>
            </w:r>
          </w:p>
        </w:tc>
        <w:tc>
          <w:tcPr>
            <w:tcW w:w="0" w:type="auto"/>
            <w:shd w:val="clear" w:color="auto" w:fill="auto"/>
            <w:noWrap/>
            <w:vAlign w:val="bottom"/>
            <w:hideMark/>
          </w:tcPr>
          <w:p w14:paraId="0744599A" w14:textId="77777777" w:rsidR="009C69EB" w:rsidRPr="00E61ECE" w:rsidRDefault="009C69EB" w:rsidP="00C26092">
            <w:pPr>
              <w:spacing w:after="0" w:line="259" w:lineRule="auto"/>
              <w:jc w:val="left"/>
              <w:rPr>
                <w:rFonts w:eastAsia="Calibri" w:cs="Arial"/>
                <w:szCs w:val="20"/>
              </w:rPr>
            </w:pPr>
            <w:r w:rsidRPr="00E61ECE">
              <w:rPr>
                <w:rFonts w:eastAsia="Calibri" w:cs="Arial"/>
                <w:szCs w:val="20"/>
              </w:rPr>
              <w:t>292,000</w:t>
            </w:r>
          </w:p>
        </w:tc>
      </w:tr>
    </w:tbl>
    <w:p w14:paraId="57EE2DF1" w14:textId="77777777" w:rsidR="009C69EB" w:rsidRPr="00E61ECE" w:rsidRDefault="009C69EB" w:rsidP="009C69EB">
      <w:pPr>
        <w:spacing w:after="160" w:line="259" w:lineRule="auto"/>
        <w:jc w:val="left"/>
        <w:rPr>
          <w:rFonts w:eastAsia="Calibri" w:cs="Arial"/>
          <w:szCs w:val="20"/>
        </w:rPr>
      </w:pPr>
    </w:p>
    <w:p w14:paraId="59970C2B" w14:textId="41900004" w:rsidR="0002451E" w:rsidRPr="00E61ECE" w:rsidRDefault="0002451E" w:rsidP="0002451E">
      <w:pPr>
        <w:spacing w:after="160" w:line="252" w:lineRule="auto"/>
        <w:contextualSpacing/>
        <w:jc w:val="left"/>
        <w:rPr>
          <w:rFonts w:eastAsia="Calibri" w:cs="Calibri"/>
          <w:b/>
          <w:bCs/>
          <w:i/>
          <w:iCs/>
          <w:szCs w:val="20"/>
          <w:lang w:eastAsia="es-ES"/>
        </w:rPr>
      </w:pPr>
      <w:r w:rsidRPr="00E61ECE">
        <w:rPr>
          <w:rFonts w:eastAsia="Calibri" w:cs="Calibri"/>
          <w:b/>
          <w:bCs/>
          <w:i/>
          <w:iCs/>
          <w:szCs w:val="20"/>
          <w:lang w:eastAsia="es-ES"/>
        </w:rPr>
        <w:t xml:space="preserve">Project Direct Emission Savings from Public Transportation </w:t>
      </w:r>
    </w:p>
    <w:p w14:paraId="33E9A817" w14:textId="77777777" w:rsidR="009C69EB" w:rsidRPr="00E61ECE" w:rsidRDefault="009C69EB" w:rsidP="009C69EB">
      <w:pPr>
        <w:spacing w:after="160" w:line="259" w:lineRule="auto"/>
        <w:jc w:val="left"/>
        <w:rPr>
          <w:rFonts w:eastAsia="Calibri" w:cs="Arial"/>
          <w:szCs w:val="20"/>
        </w:rPr>
      </w:pPr>
      <w:r w:rsidRPr="00E61ECE">
        <w:rPr>
          <w:rFonts w:eastAsia="Calibri" w:cs="Arial"/>
          <w:szCs w:val="20"/>
        </w:rPr>
        <w:t>The yearly GHG emissions reduction is obtained from Equation 3 as follows:</w:t>
      </w:r>
    </w:p>
    <w:p w14:paraId="25E23BEB" w14:textId="77777777" w:rsidR="009C69EB" w:rsidRPr="00E61ECE" w:rsidRDefault="009C69EB" w:rsidP="009C69EB">
      <w:pPr>
        <w:spacing w:after="160" w:line="259" w:lineRule="auto"/>
        <w:jc w:val="left"/>
        <w:rPr>
          <w:rFonts w:eastAsia="Calibri" w:cs="Arial"/>
          <w:i/>
          <w:iCs/>
          <w:szCs w:val="20"/>
        </w:rPr>
      </w:pPr>
      <w:r w:rsidRPr="00E61ECE">
        <w:rPr>
          <w:rFonts w:eastAsia="Calibri" w:cs="Arial"/>
          <w:szCs w:val="20"/>
        </w:rPr>
        <w:lastRenderedPageBreak/>
        <w:t>GHG emissions reduction (tCO</w:t>
      </w:r>
      <w:r w:rsidRPr="00E61ECE">
        <w:rPr>
          <w:rFonts w:eastAsia="Calibri" w:cs="Arial"/>
          <w:szCs w:val="20"/>
          <w:vertAlign w:val="subscript"/>
        </w:rPr>
        <w:t>2</w:t>
      </w:r>
      <w:r w:rsidRPr="00E61ECE">
        <w:rPr>
          <w:rFonts w:eastAsia="Calibri" w:cs="Arial"/>
          <w:szCs w:val="20"/>
        </w:rPr>
        <w:t xml:space="preserve">eq) = </w:t>
      </w:r>
      <w:r w:rsidRPr="00E61ECE">
        <w:rPr>
          <w:rFonts w:eastAsia="Calibri" w:cs="Arial"/>
          <w:i/>
          <w:iCs/>
          <w:szCs w:val="20"/>
        </w:rPr>
        <w:t>BE</w:t>
      </w:r>
      <w:r w:rsidRPr="00E61ECE">
        <w:rPr>
          <w:rFonts w:eastAsia="Calibri" w:cs="Arial"/>
          <w:i/>
          <w:iCs/>
          <w:szCs w:val="20"/>
          <w:vertAlign w:val="subscript"/>
        </w:rPr>
        <w:t>y</w:t>
      </w:r>
      <w:r w:rsidRPr="00E61ECE">
        <w:rPr>
          <w:rFonts w:eastAsia="Calibri" w:cs="Arial"/>
          <w:i/>
          <w:iCs/>
          <w:szCs w:val="20"/>
        </w:rPr>
        <w:t xml:space="preserve"> -PE</w:t>
      </w:r>
      <w:r w:rsidRPr="00E61ECE">
        <w:rPr>
          <w:rFonts w:eastAsia="Calibri" w:cs="Arial"/>
          <w:i/>
          <w:iCs/>
          <w:szCs w:val="20"/>
          <w:vertAlign w:val="subscript"/>
        </w:rPr>
        <w:t>y</w:t>
      </w:r>
      <w:r w:rsidRPr="00E61ECE">
        <w:rPr>
          <w:rFonts w:eastAsia="Calibri" w:cs="Arial"/>
          <w:i/>
          <w:iCs/>
          <w:szCs w:val="20"/>
        </w:rPr>
        <w:t xml:space="preserve"> </w:t>
      </w:r>
      <w:r w:rsidRPr="00E61ECE">
        <w:rPr>
          <w:rFonts w:eastAsia="Calibri" w:cs="Arial"/>
          <w:i/>
          <w:iCs/>
          <w:szCs w:val="20"/>
        </w:rPr>
        <w:tab/>
      </w:r>
      <w:r w:rsidRPr="00E61ECE">
        <w:rPr>
          <w:rFonts w:eastAsia="Calibri" w:cs="Arial"/>
          <w:i/>
          <w:iCs/>
          <w:szCs w:val="20"/>
        </w:rPr>
        <w:tab/>
      </w:r>
      <w:r w:rsidRPr="00E61ECE">
        <w:rPr>
          <w:rFonts w:eastAsia="Calibri" w:cs="Arial"/>
          <w:i/>
          <w:iCs/>
          <w:szCs w:val="20"/>
        </w:rPr>
        <w:tab/>
      </w:r>
      <w:r w:rsidRPr="00E61ECE">
        <w:rPr>
          <w:rFonts w:eastAsia="Calibri" w:cs="Arial"/>
          <w:i/>
          <w:iCs/>
          <w:szCs w:val="20"/>
        </w:rPr>
        <w:tab/>
        <w:t xml:space="preserve">Equation (3) </w:t>
      </w:r>
    </w:p>
    <w:p w14:paraId="73217DBC" w14:textId="77777777" w:rsidR="009C69EB" w:rsidRPr="00E61ECE" w:rsidRDefault="009C69EB" w:rsidP="009C69EB">
      <w:pPr>
        <w:spacing w:after="160" w:line="259" w:lineRule="auto"/>
        <w:jc w:val="left"/>
        <w:rPr>
          <w:rFonts w:eastAsia="Times New Roman" w:cs="Arial"/>
          <w:color w:val="000000"/>
          <w:szCs w:val="20"/>
        </w:rPr>
      </w:pPr>
      <w:r w:rsidRPr="00E61ECE">
        <w:rPr>
          <w:rFonts w:eastAsia="Calibri" w:cs="Arial"/>
          <w:szCs w:val="20"/>
        </w:rPr>
        <w:t xml:space="preserve">Emissions reduction for this pilot project is 1,207.74 tCO2eq per year and 18,116.10 tCO2eq over the project period of 15 years. </w:t>
      </w:r>
    </w:p>
    <w:tbl>
      <w:tblPr>
        <w:tblW w:w="9965" w:type="dxa"/>
        <w:tblLayout w:type="fixed"/>
        <w:tblLook w:val="04A0" w:firstRow="1" w:lastRow="0" w:firstColumn="1" w:lastColumn="0" w:noHBand="0" w:noVBand="1"/>
      </w:tblPr>
      <w:tblGrid>
        <w:gridCol w:w="1682"/>
        <w:gridCol w:w="2638"/>
        <w:gridCol w:w="1475"/>
        <w:gridCol w:w="4170"/>
      </w:tblGrid>
      <w:tr w:rsidR="009C69EB" w:rsidRPr="00E61ECE" w14:paraId="1658FF4A" w14:textId="77777777" w:rsidTr="00DB4485">
        <w:trPr>
          <w:trHeight w:val="358"/>
        </w:trPr>
        <w:tc>
          <w:tcPr>
            <w:tcW w:w="1682"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6E18D8E" w14:textId="77777777" w:rsidR="009C69EB" w:rsidRPr="00E61ECE" w:rsidRDefault="009C69EB" w:rsidP="00C26092">
            <w:pPr>
              <w:spacing w:after="0" w:line="259" w:lineRule="auto"/>
              <w:jc w:val="left"/>
              <w:rPr>
                <w:rFonts w:eastAsia="Calibri" w:cs="Arial"/>
                <w:b/>
                <w:bCs/>
                <w:sz w:val="18"/>
                <w:szCs w:val="18"/>
              </w:rPr>
            </w:pPr>
            <w:r w:rsidRPr="00E61ECE">
              <w:rPr>
                <w:rFonts w:eastAsia="Calibri" w:cs="Arial"/>
                <w:b/>
                <w:bCs/>
                <w:sz w:val="18"/>
                <w:szCs w:val="18"/>
              </w:rPr>
              <w:t>GHG Emission Reduction</w:t>
            </w:r>
          </w:p>
        </w:tc>
        <w:tc>
          <w:tcPr>
            <w:tcW w:w="2638" w:type="dxa"/>
            <w:tcBorders>
              <w:top w:val="single" w:sz="8" w:space="0" w:color="auto"/>
              <w:left w:val="nil"/>
              <w:bottom w:val="single" w:sz="4" w:space="0" w:color="auto"/>
              <w:right w:val="single" w:sz="4" w:space="0" w:color="auto"/>
            </w:tcBorders>
            <w:shd w:val="clear" w:color="auto" w:fill="auto"/>
            <w:noWrap/>
            <w:vAlign w:val="center"/>
            <w:hideMark/>
          </w:tcPr>
          <w:p w14:paraId="76006EF4" w14:textId="77777777" w:rsidR="009C69EB" w:rsidRPr="00E61ECE" w:rsidRDefault="009C69EB" w:rsidP="00C26092">
            <w:pPr>
              <w:spacing w:after="0" w:line="259" w:lineRule="auto"/>
              <w:jc w:val="left"/>
              <w:rPr>
                <w:rFonts w:eastAsia="Calibri" w:cs="Arial"/>
                <w:b/>
                <w:bCs/>
                <w:sz w:val="18"/>
                <w:szCs w:val="18"/>
              </w:rPr>
            </w:pPr>
            <w:r w:rsidRPr="00E61ECE">
              <w:rPr>
                <w:rFonts w:eastAsia="Calibri" w:cs="Arial"/>
                <w:b/>
                <w:bCs/>
                <w:sz w:val="18"/>
                <w:szCs w:val="18"/>
              </w:rPr>
              <w:t>Value</w:t>
            </w:r>
          </w:p>
        </w:tc>
        <w:tc>
          <w:tcPr>
            <w:tcW w:w="1475" w:type="dxa"/>
            <w:tcBorders>
              <w:top w:val="single" w:sz="8" w:space="0" w:color="auto"/>
              <w:left w:val="nil"/>
              <w:bottom w:val="single" w:sz="4" w:space="0" w:color="auto"/>
              <w:right w:val="single" w:sz="4" w:space="0" w:color="auto"/>
            </w:tcBorders>
            <w:shd w:val="clear" w:color="auto" w:fill="auto"/>
            <w:noWrap/>
            <w:vAlign w:val="center"/>
            <w:hideMark/>
          </w:tcPr>
          <w:p w14:paraId="09AD75D6" w14:textId="77777777" w:rsidR="009C69EB" w:rsidRPr="00E61ECE" w:rsidRDefault="009C69EB" w:rsidP="00C26092">
            <w:pPr>
              <w:spacing w:after="0" w:line="259" w:lineRule="auto"/>
              <w:jc w:val="left"/>
              <w:rPr>
                <w:rFonts w:eastAsia="Calibri" w:cs="Arial"/>
                <w:b/>
                <w:bCs/>
                <w:sz w:val="18"/>
                <w:szCs w:val="18"/>
              </w:rPr>
            </w:pPr>
            <w:r w:rsidRPr="00E61ECE">
              <w:rPr>
                <w:rFonts w:eastAsia="Calibri" w:cs="Arial"/>
                <w:b/>
                <w:bCs/>
                <w:sz w:val="18"/>
                <w:szCs w:val="18"/>
              </w:rPr>
              <w:t>Unit</w:t>
            </w:r>
          </w:p>
        </w:tc>
        <w:tc>
          <w:tcPr>
            <w:tcW w:w="4170" w:type="dxa"/>
            <w:tcBorders>
              <w:top w:val="single" w:sz="8" w:space="0" w:color="auto"/>
              <w:left w:val="nil"/>
              <w:bottom w:val="single" w:sz="4" w:space="0" w:color="auto"/>
              <w:right w:val="single" w:sz="8" w:space="0" w:color="auto"/>
            </w:tcBorders>
            <w:shd w:val="clear" w:color="auto" w:fill="auto"/>
            <w:noWrap/>
            <w:vAlign w:val="center"/>
            <w:hideMark/>
          </w:tcPr>
          <w:p w14:paraId="5E8E5B7F" w14:textId="77777777" w:rsidR="009C69EB" w:rsidRPr="00E61ECE" w:rsidRDefault="009C69EB" w:rsidP="00C26092">
            <w:pPr>
              <w:spacing w:after="0" w:line="259" w:lineRule="auto"/>
              <w:jc w:val="left"/>
              <w:rPr>
                <w:rFonts w:eastAsia="Calibri" w:cs="Arial"/>
                <w:b/>
                <w:bCs/>
                <w:sz w:val="18"/>
                <w:szCs w:val="18"/>
              </w:rPr>
            </w:pPr>
            <w:r w:rsidRPr="00E61ECE">
              <w:rPr>
                <w:rFonts w:eastAsia="Calibri" w:cs="Arial"/>
                <w:b/>
                <w:bCs/>
                <w:sz w:val="18"/>
                <w:szCs w:val="18"/>
              </w:rPr>
              <w:t>Description</w:t>
            </w:r>
          </w:p>
        </w:tc>
      </w:tr>
      <w:tr w:rsidR="009C69EB" w:rsidRPr="00E61ECE" w14:paraId="26E56F74" w14:textId="77777777" w:rsidTr="00C340DB">
        <w:trPr>
          <w:trHeight w:val="370"/>
        </w:trPr>
        <w:tc>
          <w:tcPr>
            <w:tcW w:w="1682" w:type="dxa"/>
            <w:tcBorders>
              <w:top w:val="nil"/>
              <w:left w:val="single" w:sz="8" w:space="0" w:color="auto"/>
              <w:bottom w:val="single" w:sz="4" w:space="0" w:color="auto"/>
              <w:right w:val="single" w:sz="4" w:space="0" w:color="auto"/>
            </w:tcBorders>
            <w:shd w:val="clear" w:color="000000" w:fill="D6DCE4"/>
            <w:noWrap/>
            <w:vAlign w:val="bottom"/>
            <w:hideMark/>
          </w:tcPr>
          <w:p w14:paraId="6F467FCA"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ERy</w:t>
            </w:r>
          </w:p>
        </w:tc>
        <w:tc>
          <w:tcPr>
            <w:tcW w:w="2638" w:type="dxa"/>
            <w:tcBorders>
              <w:top w:val="nil"/>
              <w:left w:val="nil"/>
              <w:bottom w:val="single" w:sz="4" w:space="0" w:color="auto"/>
              <w:right w:val="single" w:sz="4" w:space="0" w:color="auto"/>
            </w:tcBorders>
            <w:shd w:val="clear" w:color="auto" w:fill="auto"/>
            <w:noWrap/>
            <w:vAlign w:val="bottom"/>
            <w:hideMark/>
          </w:tcPr>
          <w:p w14:paraId="7EA15447"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 xml:space="preserve">                                                                                                                     1,207.74 </w:t>
            </w:r>
          </w:p>
        </w:tc>
        <w:tc>
          <w:tcPr>
            <w:tcW w:w="1475" w:type="dxa"/>
            <w:tcBorders>
              <w:top w:val="nil"/>
              <w:left w:val="nil"/>
              <w:bottom w:val="single" w:sz="4" w:space="0" w:color="auto"/>
              <w:right w:val="single" w:sz="4" w:space="0" w:color="auto"/>
            </w:tcBorders>
            <w:shd w:val="clear" w:color="auto" w:fill="auto"/>
            <w:noWrap/>
            <w:vAlign w:val="bottom"/>
            <w:hideMark/>
          </w:tcPr>
          <w:p w14:paraId="0E2B1737"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tCO2eq/year</w:t>
            </w:r>
          </w:p>
        </w:tc>
        <w:tc>
          <w:tcPr>
            <w:tcW w:w="4170" w:type="dxa"/>
            <w:tcBorders>
              <w:top w:val="nil"/>
              <w:left w:val="nil"/>
              <w:bottom w:val="single" w:sz="4" w:space="0" w:color="auto"/>
              <w:right w:val="single" w:sz="8" w:space="0" w:color="auto"/>
            </w:tcBorders>
            <w:shd w:val="clear" w:color="auto" w:fill="auto"/>
            <w:vAlign w:val="bottom"/>
            <w:hideMark/>
          </w:tcPr>
          <w:p w14:paraId="2626505B"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Emissions Reduction per year</w:t>
            </w:r>
          </w:p>
        </w:tc>
      </w:tr>
      <w:tr w:rsidR="009C69EB" w:rsidRPr="00E61ECE" w14:paraId="78AF97B3" w14:textId="77777777" w:rsidTr="00C340DB">
        <w:trPr>
          <w:trHeight w:val="299"/>
        </w:trPr>
        <w:tc>
          <w:tcPr>
            <w:tcW w:w="1682" w:type="dxa"/>
            <w:tcBorders>
              <w:top w:val="nil"/>
              <w:left w:val="single" w:sz="8" w:space="0" w:color="auto"/>
              <w:bottom w:val="single" w:sz="8" w:space="0" w:color="auto"/>
              <w:right w:val="single" w:sz="4" w:space="0" w:color="auto"/>
            </w:tcBorders>
            <w:shd w:val="clear" w:color="000000" w:fill="D6DCE4"/>
            <w:noWrap/>
            <w:vAlign w:val="bottom"/>
            <w:hideMark/>
          </w:tcPr>
          <w:p w14:paraId="4AF1780D"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ER</w:t>
            </w:r>
          </w:p>
        </w:tc>
        <w:tc>
          <w:tcPr>
            <w:tcW w:w="2638" w:type="dxa"/>
            <w:tcBorders>
              <w:top w:val="nil"/>
              <w:left w:val="nil"/>
              <w:bottom w:val="single" w:sz="8" w:space="0" w:color="auto"/>
              <w:right w:val="single" w:sz="4" w:space="0" w:color="auto"/>
            </w:tcBorders>
            <w:shd w:val="clear" w:color="auto" w:fill="auto"/>
            <w:noWrap/>
            <w:vAlign w:val="bottom"/>
            <w:hideMark/>
          </w:tcPr>
          <w:p w14:paraId="2C976C6E"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 xml:space="preserve">                                                                                                                  18,116.10 </w:t>
            </w:r>
          </w:p>
        </w:tc>
        <w:tc>
          <w:tcPr>
            <w:tcW w:w="1475" w:type="dxa"/>
            <w:tcBorders>
              <w:top w:val="nil"/>
              <w:left w:val="nil"/>
              <w:bottom w:val="single" w:sz="8" w:space="0" w:color="auto"/>
              <w:right w:val="single" w:sz="4" w:space="0" w:color="auto"/>
            </w:tcBorders>
            <w:shd w:val="clear" w:color="auto" w:fill="auto"/>
            <w:noWrap/>
            <w:vAlign w:val="bottom"/>
            <w:hideMark/>
          </w:tcPr>
          <w:p w14:paraId="48278C68"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tCO2eq</w:t>
            </w:r>
          </w:p>
        </w:tc>
        <w:tc>
          <w:tcPr>
            <w:tcW w:w="4170" w:type="dxa"/>
            <w:tcBorders>
              <w:top w:val="nil"/>
              <w:left w:val="nil"/>
              <w:bottom w:val="single" w:sz="8" w:space="0" w:color="auto"/>
              <w:right w:val="single" w:sz="8" w:space="0" w:color="auto"/>
            </w:tcBorders>
            <w:shd w:val="clear" w:color="auto" w:fill="auto"/>
            <w:noWrap/>
            <w:vAlign w:val="bottom"/>
            <w:hideMark/>
          </w:tcPr>
          <w:p w14:paraId="30424075" w14:textId="77777777" w:rsidR="009C69EB" w:rsidRPr="00E61ECE" w:rsidRDefault="009C69EB" w:rsidP="00C26092">
            <w:pPr>
              <w:spacing w:after="0" w:line="259" w:lineRule="auto"/>
              <w:jc w:val="left"/>
              <w:rPr>
                <w:rFonts w:eastAsia="Calibri" w:cs="Arial"/>
                <w:sz w:val="18"/>
                <w:szCs w:val="18"/>
              </w:rPr>
            </w:pPr>
            <w:r w:rsidRPr="00E61ECE">
              <w:rPr>
                <w:rFonts w:eastAsia="Calibri" w:cs="Arial"/>
                <w:sz w:val="18"/>
                <w:szCs w:val="18"/>
              </w:rPr>
              <w:t>Emissions Reduction over project duration (15 years)</w:t>
            </w:r>
          </w:p>
        </w:tc>
      </w:tr>
    </w:tbl>
    <w:p w14:paraId="035BAE02" w14:textId="77777777" w:rsidR="009C69EB" w:rsidRPr="00E61ECE" w:rsidRDefault="009C69EB" w:rsidP="009C69EB">
      <w:pPr>
        <w:keepNext/>
        <w:keepLines/>
        <w:spacing w:before="40" w:after="0" w:line="259" w:lineRule="auto"/>
        <w:ind w:left="360" w:hanging="360"/>
        <w:jc w:val="left"/>
        <w:outlineLvl w:val="2"/>
        <w:rPr>
          <w:rFonts w:ascii="Times New Roman" w:eastAsia="Yu Gothic Light" w:hAnsi="Times New Roman"/>
          <w:b/>
          <w:sz w:val="24"/>
        </w:rPr>
      </w:pPr>
    </w:p>
    <w:p w14:paraId="7B0EF9BF" w14:textId="6B526E79" w:rsidR="00491FD7" w:rsidRPr="00E61ECE" w:rsidRDefault="00491FD7" w:rsidP="00491FD7">
      <w:pPr>
        <w:rPr>
          <w:b/>
          <w:bCs/>
          <w:lang w:eastAsia="ja-JP"/>
        </w:rPr>
      </w:pPr>
      <w:bookmarkStart w:id="141" w:name="_Hlk66445853"/>
      <w:r w:rsidRPr="00E61ECE">
        <w:rPr>
          <w:b/>
          <w:bCs/>
          <w:lang w:eastAsia="ja-JP"/>
        </w:rPr>
        <w:t>Solar Panels- Municipality of Jbeil</w:t>
      </w:r>
    </w:p>
    <w:p w14:paraId="22AC237B" w14:textId="13594BD9" w:rsidR="00DB4485" w:rsidRPr="00E61ECE" w:rsidRDefault="00DB4485" w:rsidP="00EE1147">
      <w:pPr>
        <w:spacing w:after="0"/>
        <w:rPr>
          <w:rFonts w:eastAsia="Calibri" w:cs="Arial"/>
          <w:szCs w:val="20"/>
        </w:rPr>
      </w:pPr>
      <w:r w:rsidRPr="00E61ECE">
        <w:rPr>
          <w:rFonts w:eastAsia="Calibri" w:cs="Arial"/>
          <w:szCs w:val="20"/>
        </w:rPr>
        <w:t xml:space="preserve">Within this activity, the project will install </w:t>
      </w:r>
      <w:bookmarkStart w:id="142" w:name="_Hlk69715613"/>
      <w:r w:rsidRPr="00E61ECE">
        <w:rPr>
          <w:rFonts w:eastAsia="Calibri" w:cs="Arial"/>
          <w:szCs w:val="20"/>
        </w:rPr>
        <w:t xml:space="preserve">100 KW solar PV system in the bus depot for the Municipality of Jbeil and will integrate this energy generation infrastructure with the bus-charging system to demonstrate and optimize electrification of bus network system. The energy produced from the solar PV for the buses would otherwise have to be supplied by the grid, which has an emissions factor of 0.689 tCO2/MWh, as mentioned in the above section. </w:t>
      </w:r>
    </w:p>
    <w:p w14:paraId="40D9DFAE" w14:textId="63BF737C" w:rsidR="00DB4485" w:rsidRPr="00E61ECE" w:rsidRDefault="00DB4485" w:rsidP="00EE1147">
      <w:pPr>
        <w:spacing w:after="160" w:line="259" w:lineRule="auto"/>
        <w:rPr>
          <w:rFonts w:eastAsia="Calibri" w:cs="Arial"/>
          <w:szCs w:val="20"/>
        </w:rPr>
      </w:pPr>
      <w:r w:rsidRPr="00E61ECE">
        <w:rPr>
          <w:rFonts w:eastAsia="Calibri" w:cs="Arial"/>
          <w:szCs w:val="20"/>
        </w:rPr>
        <w:t>For the suggested electric buses of 350kWh battery, an e-bus charger with a capacity of 100kW which will take up to 3 hours to fully charge the bus. To ensure high charging, it is recommended to get: a 3 – phase charger, V between 500 and 850VDC and charge the bus using DC power. Suggested types are: ABB</w:t>
      </w:r>
      <w:r w:rsidRPr="00E61ECE">
        <w:rPr>
          <w:rFonts w:eastAsia="Calibri" w:cs="Calibri"/>
          <w:szCs w:val="20"/>
          <w:vertAlign w:val="superscript"/>
        </w:rPr>
        <w:footnoteReference w:id="107"/>
      </w:r>
      <w:r w:rsidRPr="00E61ECE">
        <w:rPr>
          <w:rFonts w:eastAsia="Calibri" w:cs="Arial"/>
          <w:szCs w:val="20"/>
        </w:rPr>
        <w:t xml:space="preserve"> and Siemens</w:t>
      </w:r>
      <w:r w:rsidRPr="00E61ECE">
        <w:rPr>
          <w:rFonts w:eastAsia="Calibri" w:cs="Calibri"/>
          <w:szCs w:val="20"/>
          <w:vertAlign w:val="superscript"/>
        </w:rPr>
        <w:footnoteReference w:id="108"/>
      </w:r>
      <w:r w:rsidRPr="00E61ECE">
        <w:rPr>
          <w:rFonts w:eastAsia="Calibri" w:cs="Arial"/>
          <w:szCs w:val="20"/>
        </w:rPr>
        <w:t xml:space="preserve"> .</w:t>
      </w:r>
    </w:p>
    <w:p w14:paraId="0166E052" w14:textId="442D6652" w:rsidR="00DB4485" w:rsidRPr="00E61ECE" w:rsidRDefault="00DB4485" w:rsidP="00EE1147">
      <w:pPr>
        <w:shd w:val="clear" w:color="auto" w:fill="FFFFFF"/>
        <w:spacing w:before="100" w:beforeAutospacing="1" w:after="100" w:afterAutospacing="1"/>
        <w:rPr>
          <w:rFonts w:eastAsia="Calibri" w:cs="Arial"/>
          <w:szCs w:val="20"/>
        </w:rPr>
      </w:pPr>
      <w:r w:rsidRPr="00E61ECE">
        <w:rPr>
          <w:rFonts w:eastAsia="Calibri" w:cs="Arial"/>
          <w:szCs w:val="20"/>
        </w:rPr>
        <w:t>This will require a PV capacity of 100kWp system, equivalent to 1,000sqm. Average capacity factor for such a decentralized PV system is considered 1,500 kWh/kW in line with the most recent Lebanon’s report to UNFCC for the estimation of GHG emission reduction</w:t>
      </w:r>
      <w:r w:rsidRPr="00E61ECE">
        <w:rPr>
          <w:rFonts w:eastAsia="Calibri" w:cs="Arial"/>
          <w:szCs w:val="20"/>
          <w:vertAlign w:val="superscript"/>
        </w:rPr>
        <w:fldChar w:fldCharType="begin"/>
      </w:r>
      <w:r w:rsidRPr="00E61ECE">
        <w:rPr>
          <w:rFonts w:eastAsia="Calibri" w:cs="Arial"/>
          <w:szCs w:val="20"/>
          <w:vertAlign w:val="superscript"/>
        </w:rPr>
        <w:instrText xml:space="preserve"> NOTEREF _Ref65766405 \h  \* MERGEFORMAT </w:instrText>
      </w:r>
      <w:r w:rsidRPr="00E61ECE">
        <w:rPr>
          <w:rFonts w:eastAsia="Calibri" w:cs="Arial"/>
          <w:szCs w:val="20"/>
          <w:vertAlign w:val="superscript"/>
        </w:rPr>
      </w:r>
      <w:r w:rsidRPr="00E61ECE">
        <w:rPr>
          <w:rFonts w:eastAsia="Calibri" w:cs="Arial"/>
          <w:szCs w:val="20"/>
          <w:vertAlign w:val="superscript"/>
        </w:rPr>
        <w:fldChar w:fldCharType="separate"/>
      </w:r>
      <w:r w:rsidR="00115CF9" w:rsidRPr="00E61ECE">
        <w:rPr>
          <w:rFonts w:eastAsia="Calibri" w:cs="Arial"/>
          <w:szCs w:val="20"/>
          <w:vertAlign w:val="superscript"/>
        </w:rPr>
        <w:t>76</w:t>
      </w:r>
      <w:r w:rsidRPr="00E61ECE">
        <w:rPr>
          <w:rFonts w:eastAsia="Calibri" w:cs="Arial"/>
          <w:szCs w:val="20"/>
          <w:vertAlign w:val="superscript"/>
        </w:rPr>
        <w:fldChar w:fldCharType="end"/>
      </w:r>
      <w:r w:rsidRPr="00E61ECE">
        <w:rPr>
          <w:rFonts w:eastAsia="Calibri" w:cs="Arial"/>
          <w:szCs w:val="20"/>
        </w:rPr>
        <w:t>. The calculated yearly GHG emissions reductions from the solar PV system are estimated to 103,35 tCO2eq/year and 1,550.25 tCO2eq over the project period of 15 years.</w:t>
      </w:r>
      <w:bookmarkEnd w:id="142"/>
    </w:p>
    <w:tbl>
      <w:tblPr>
        <w:tblW w:w="9204" w:type="dxa"/>
        <w:tblLayout w:type="fixed"/>
        <w:tblLook w:val="04A0" w:firstRow="1" w:lastRow="0" w:firstColumn="1" w:lastColumn="0" w:noHBand="0" w:noVBand="1"/>
      </w:tblPr>
      <w:tblGrid>
        <w:gridCol w:w="1682"/>
        <w:gridCol w:w="1143"/>
        <w:gridCol w:w="1560"/>
        <w:gridCol w:w="4819"/>
      </w:tblGrid>
      <w:tr w:rsidR="00DB4485" w:rsidRPr="00E61ECE" w14:paraId="3BFA23F6" w14:textId="77777777" w:rsidTr="00DB4485">
        <w:trPr>
          <w:trHeight w:val="358"/>
        </w:trPr>
        <w:tc>
          <w:tcPr>
            <w:tcW w:w="1682"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2B84F8D" w14:textId="77777777" w:rsidR="00DB4485" w:rsidRPr="00E61ECE" w:rsidRDefault="00DB4485" w:rsidP="00C26092">
            <w:pPr>
              <w:spacing w:after="0" w:line="259" w:lineRule="auto"/>
              <w:jc w:val="left"/>
              <w:rPr>
                <w:rFonts w:eastAsia="Calibri" w:cs="Arial"/>
                <w:b/>
                <w:bCs/>
                <w:szCs w:val="20"/>
              </w:rPr>
            </w:pPr>
            <w:r w:rsidRPr="00E61ECE">
              <w:rPr>
                <w:rFonts w:eastAsia="Calibri" w:cs="Arial"/>
                <w:b/>
                <w:bCs/>
                <w:szCs w:val="20"/>
              </w:rPr>
              <w:t>GHG Emission Reduction</w:t>
            </w:r>
          </w:p>
        </w:tc>
        <w:tc>
          <w:tcPr>
            <w:tcW w:w="1143" w:type="dxa"/>
            <w:tcBorders>
              <w:top w:val="single" w:sz="8" w:space="0" w:color="auto"/>
              <w:left w:val="nil"/>
              <w:bottom w:val="single" w:sz="4" w:space="0" w:color="auto"/>
              <w:right w:val="single" w:sz="4" w:space="0" w:color="auto"/>
            </w:tcBorders>
            <w:shd w:val="clear" w:color="auto" w:fill="auto"/>
            <w:noWrap/>
            <w:vAlign w:val="center"/>
            <w:hideMark/>
          </w:tcPr>
          <w:p w14:paraId="53D0C30B" w14:textId="77777777" w:rsidR="00DB4485" w:rsidRPr="00E61ECE" w:rsidRDefault="00DB4485" w:rsidP="00C26092">
            <w:pPr>
              <w:spacing w:after="0" w:line="259" w:lineRule="auto"/>
              <w:jc w:val="left"/>
              <w:rPr>
                <w:rFonts w:eastAsia="Calibri" w:cs="Arial"/>
                <w:b/>
                <w:bCs/>
                <w:szCs w:val="20"/>
              </w:rPr>
            </w:pPr>
            <w:r w:rsidRPr="00E61ECE">
              <w:rPr>
                <w:rFonts w:eastAsia="Calibri" w:cs="Arial"/>
                <w:b/>
                <w:bCs/>
                <w:szCs w:val="20"/>
              </w:rPr>
              <w:t>Value</w:t>
            </w:r>
          </w:p>
        </w:tc>
        <w:tc>
          <w:tcPr>
            <w:tcW w:w="1560" w:type="dxa"/>
            <w:tcBorders>
              <w:top w:val="single" w:sz="8" w:space="0" w:color="auto"/>
              <w:left w:val="nil"/>
              <w:bottom w:val="single" w:sz="4" w:space="0" w:color="auto"/>
              <w:right w:val="single" w:sz="4" w:space="0" w:color="auto"/>
            </w:tcBorders>
            <w:shd w:val="clear" w:color="auto" w:fill="auto"/>
            <w:noWrap/>
            <w:vAlign w:val="center"/>
            <w:hideMark/>
          </w:tcPr>
          <w:p w14:paraId="0AD754BE" w14:textId="77777777" w:rsidR="00DB4485" w:rsidRPr="00E61ECE" w:rsidRDefault="00DB4485" w:rsidP="00C26092">
            <w:pPr>
              <w:spacing w:after="0" w:line="259" w:lineRule="auto"/>
              <w:jc w:val="left"/>
              <w:rPr>
                <w:rFonts w:eastAsia="Calibri" w:cs="Arial"/>
                <w:b/>
                <w:bCs/>
                <w:szCs w:val="20"/>
              </w:rPr>
            </w:pPr>
            <w:r w:rsidRPr="00E61ECE">
              <w:rPr>
                <w:rFonts w:eastAsia="Calibri" w:cs="Arial"/>
                <w:b/>
                <w:bCs/>
                <w:szCs w:val="20"/>
              </w:rPr>
              <w:t>Unit</w:t>
            </w:r>
          </w:p>
        </w:tc>
        <w:tc>
          <w:tcPr>
            <w:tcW w:w="4819" w:type="dxa"/>
            <w:tcBorders>
              <w:top w:val="single" w:sz="8" w:space="0" w:color="auto"/>
              <w:left w:val="nil"/>
              <w:bottom w:val="single" w:sz="4" w:space="0" w:color="auto"/>
              <w:right w:val="single" w:sz="8" w:space="0" w:color="auto"/>
            </w:tcBorders>
            <w:shd w:val="clear" w:color="auto" w:fill="auto"/>
            <w:noWrap/>
            <w:vAlign w:val="center"/>
            <w:hideMark/>
          </w:tcPr>
          <w:p w14:paraId="01DAA50A" w14:textId="77777777" w:rsidR="00DB4485" w:rsidRPr="00E61ECE" w:rsidRDefault="00DB4485" w:rsidP="00C26092">
            <w:pPr>
              <w:spacing w:after="0" w:line="259" w:lineRule="auto"/>
              <w:jc w:val="left"/>
              <w:rPr>
                <w:rFonts w:eastAsia="Calibri" w:cs="Arial"/>
                <w:b/>
                <w:bCs/>
                <w:szCs w:val="20"/>
              </w:rPr>
            </w:pPr>
            <w:r w:rsidRPr="00E61ECE">
              <w:rPr>
                <w:rFonts w:eastAsia="Calibri" w:cs="Arial"/>
                <w:b/>
                <w:bCs/>
                <w:szCs w:val="20"/>
              </w:rPr>
              <w:t>Description</w:t>
            </w:r>
          </w:p>
        </w:tc>
      </w:tr>
      <w:tr w:rsidR="00DB4485" w:rsidRPr="00E61ECE" w14:paraId="21339B5D" w14:textId="77777777" w:rsidTr="00DB4485">
        <w:trPr>
          <w:trHeight w:val="370"/>
        </w:trPr>
        <w:tc>
          <w:tcPr>
            <w:tcW w:w="1682" w:type="dxa"/>
            <w:tcBorders>
              <w:top w:val="nil"/>
              <w:left w:val="single" w:sz="8" w:space="0" w:color="auto"/>
              <w:bottom w:val="single" w:sz="4" w:space="0" w:color="auto"/>
              <w:right w:val="single" w:sz="4" w:space="0" w:color="auto"/>
            </w:tcBorders>
            <w:shd w:val="clear" w:color="000000" w:fill="D6DCE4"/>
            <w:noWrap/>
            <w:vAlign w:val="bottom"/>
            <w:hideMark/>
          </w:tcPr>
          <w:p w14:paraId="0642581C" w14:textId="77777777" w:rsidR="00DB4485" w:rsidRPr="00E61ECE" w:rsidRDefault="00DB4485" w:rsidP="00C26092">
            <w:pPr>
              <w:spacing w:after="0" w:line="259" w:lineRule="auto"/>
              <w:jc w:val="left"/>
              <w:rPr>
                <w:rFonts w:eastAsia="Calibri" w:cs="Arial"/>
                <w:szCs w:val="20"/>
              </w:rPr>
            </w:pPr>
            <w:r w:rsidRPr="00E61ECE">
              <w:rPr>
                <w:rFonts w:eastAsia="Calibri" w:cs="Arial"/>
                <w:szCs w:val="20"/>
              </w:rPr>
              <w:t>ERy</w:t>
            </w:r>
          </w:p>
        </w:tc>
        <w:tc>
          <w:tcPr>
            <w:tcW w:w="1143" w:type="dxa"/>
            <w:tcBorders>
              <w:top w:val="nil"/>
              <w:left w:val="nil"/>
              <w:bottom w:val="single" w:sz="4" w:space="0" w:color="auto"/>
              <w:right w:val="single" w:sz="4" w:space="0" w:color="auto"/>
            </w:tcBorders>
            <w:shd w:val="clear" w:color="auto" w:fill="auto"/>
            <w:noWrap/>
            <w:vAlign w:val="bottom"/>
            <w:hideMark/>
          </w:tcPr>
          <w:p w14:paraId="3A3AD615" w14:textId="77777777" w:rsidR="00DB4485" w:rsidRPr="00E61ECE" w:rsidRDefault="00DB4485" w:rsidP="00C26092">
            <w:pPr>
              <w:spacing w:after="0" w:line="259" w:lineRule="auto"/>
              <w:jc w:val="left"/>
              <w:rPr>
                <w:rFonts w:eastAsia="Calibri" w:cs="Arial"/>
                <w:szCs w:val="20"/>
              </w:rPr>
            </w:pPr>
            <w:r w:rsidRPr="00E61ECE">
              <w:rPr>
                <w:rFonts w:eastAsia="Calibri" w:cs="Arial"/>
                <w:szCs w:val="20"/>
              </w:rPr>
              <w:t xml:space="preserve">103.35                                                                                                                     </w:t>
            </w:r>
          </w:p>
        </w:tc>
        <w:tc>
          <w:tcPr>
            <w:tcW w:w="1560" w:type="dxa"/>
            <w:tcBorders>
              <w:top w:val="nil"/>
              <w:left w:val="nil"/>
              <w:bottom w:val="single" w:sz="4" w:space="0" w:color="auto"/>
              <w:right w:val="single" w:sz="4" w:space="0" w:color="auto"/>
            </w:tcBorders>
            <w:shd w:val="clear" w:color="auto" w:fill="auto"/>
            <w:noWrap/>
            <w:vAlign w:val="bottom"/>
            <w:hideMark/>
          </w:tcPr>
          <w:p w14:paraId="7E33A809" w14:textId="77777777" w:rsidR="00DB4485" w:rsidRPr="00E61ECE" w:rsidRDefault="00DB4485" w:rsidP="00C26092">
            <w:pPr>
              <w:spacing w:after="0" w:line="259" w:lineRule="auto"/>
              <w:jc w:val="left"/>
              <w:rPr>
                <w:rFonts w:eastAsia="Calibri" w:cs="Arial"/>
                <w:szCs w:val="20"/>
              </w:rPr>
            </w:pPr>
            <w:r w:rsidRPr="00E61ECE">
              <w:rPr>
                <w:rFonts w:eastAsia="Calibri" w:cs="Arial"/>
                <w:szCs w:val="20"/>
              </w:rPr>
              <w:t>tCO2eq/year</w:t>
            </w:r>
          </w:p>
        </w:tc>
        <w:tc>
          <w:tcPr>
            <w:tcW w:w="4819" w:type="dxa"/>
            <w:tcBorders>
              <w:top w:val="nil"/>
              <w:left w:val="nil"/>
              <w:bottom w:val="single" w:sz="4" w:space="0" w:color="auto"/>
              <w:right w:val="single" w:sz="8" w:space="0" w:color="auto"/>
            </w:tcBorders>
            <w:shd w:val="clear" w:color="auto" w:fill="auto"/>
            <w:vAlign w:val="bottom"/>
            <w:hideMark/>
          </w:tcPr>
          <w:p w14:paraId="1EC25B41" w14:textId="77777777" w:rsidR="00DB4485" w:rsidRPr="00E61ECE" w:rsidRDefault="00DB4485" w:rsidP="00C26092">
            <w:pPr>
              <w:spacing w:after="0" w:line="259" w:lineRule="auto"/>
              <w:jc w:val="left"/>
              <w:rPr>
                <w:rFonts w:eastAsia="Calibri" w:cs="Arial"/>
                <w:szCs w:val="20"/>
              </w:rPr>
            </w:pPr>
            <w:r w:rsidRPr="00E61ECE">
              <w:rPr>
                <w:rFonts w:eastAsia="Calibri" w:cs="Arial"/>
                <w:szCs w:val="20"/>
              </w:rPr>
              <w:t>Emissions Reduction per year</w:t>
            </w:r>
          </w:p>
        </w:tc>
      </w:tr>
      <w:tr w:rsidR="00DB4485" w:rsidRPr="00E61ECE" w14:paraId="4423903E" w14:textId="77777777" w:rsidTr="00DB4485">
        <w:trPr>
          <w:trHeight w:val="299"/>
        </w:trPr>
        <w:tc>
          <w:tcPr>
            <w:tcW w:w="1682" w:type="dxa"/>
            <w:tcBorders>
              <w:top w:val="nil"/>
              <w:left w:val="single" w:sz="8" w:space="0" w:color="auto"/>
              <w:bottom w:val="single" w:sz="8" w:space="0" w:color="auto"/>
              <w:right w:val="single" w:sz="4" w:space="0" w:color="auto"/>
            </w:tcBorders>
            <w:shd w:val="clear" w:color="000000" w:fill="D6DCE4"/>
            <w:noWrap/>
            <w:vAlign w:val="bottom"/>
            <w:hideMark/>
          </w:tcPr>
          <w:p w14:paraId="53DC14F4" w14:textId="77777777" w:rsidR="00DB4485" w:rsidRPr="00E61ECE" w:rsidRDefault="00DB4485" w:rsidP="00C26092">
            <w:pPr>
              <w:spacing w:after="0" w:line="259" w:lineRule="auto"/>
              <w:jc w:val="left"/>
              <w:rPr>
                <w:rFonts w:eastAsia="Calibri" w:cs="Arial"/>
                <w:szCs w:val="20"/>
              </w:rPr>
            </w:pPr>
            <w:r w:rsidRPr="00E61ECE">
              <w:rPr>
                <w:rFonts w:eastAsia="Calibri" w:cs="Arial"/>
                <w:szCs w:val="20"/>
              </w:rPr>
              <w:t>ER</w:t>
            </w:r>
          </w:p>
        </w:tc>
        <w:tc>
          <w:tcPr>
            <w:tcW w:w="1143" w:type="dxa"/>
            <w:tcBorders>
              <w:top w:val="nil"/>
              <w:left w:val="nil"/>
              <w:bottom w:val="single" w:sz="8" w:space="0" w:color="auto"/>
              <w:right w:val="single" w:sz="4" w:space="0" w:color="auto"/>
            </w:tcBorders>
            <w:shd w:val="clear" w:color="auto" w:fill="auto"/>
            <w:noWrap/>
            <w:vAlign w:val="bottom"/>
            <w:hideMark/>
          </w:tcPr>
          <w:p w14:paraId="3D1CAA22" w14:textId="77777777" w:rsidR="00DB4485" w:rsidRPr="00E61ECE" w:rsidRDefault="00DB4485" w:rsidP="00C26092">
            <w:pPr>
              <w:spacing w:after="0" w:line="259" w:lineRule="auto"/>
              <w:jc w:val="left"/>
              <w:rPr>
                <w:rFonts w:eastAsia="Calibri" w:cs="Arial"/>
                <w:szCs w:val="20"/>
              </w:rPr>
            </w:pPr>
            <w:r w:rsidRPr="00E61ECE">
              <w:rPr>
                <w:rFonts w:eastAsia="Calibri" w:cs="Arial"/>
                <w:szCs w:val="20"/>
              </w:rPr>
              <w:t xml:space="preserve">1,550.25                                                                                       </w:t>
            </w:r>
          </w:p>
        </w:tc>
        <w:tc>
          <w:tcPr>
            <w:tcW w:w="1560" w:type="dxa"/>
            <w:tcBorders>
              <w:top w:val="nil"/>
              <w:left w:val="nil"/>
              <w:bottom w:val="single" w:sz="8" w:space="0" w:color="auto"/>
              <w:right w:val="single" w:sz="4" w:space="0" w:color="auto"/>
            </w:tcBorders>
            <w:shd w:val="clear" w:color="auto" w:fill="auto"/>
            <w:noWrap/>
            <w:vAlign w:val="bottom"/>
            <w:hideMark/>
          </w:tcPr>
          <w:p w14:paraId="0FB7BDDC" w14:textId="77777777" w:rsidR="00DB4485" w:rsidRPr="00E61ECE" w:rsidRDefault="00DB4485" w:rsidP="00C26092">
            <w:pPr>
              <w:spacing w:after="0" w:line="259" w:lineRule="auto"/>
              <w:jc w:val="left"/>
              <w:rPr>
                <w:rFonts w:eastAsia="Calibri" w:cs="Arial"/>
                <w:szCs w:val="20"/>
              </w:rPr>
            </w:pPr>
            <w:r w:rsidRPr="00E61ECE">
              <w:rPr>
                <w:rFonts w:eastAsia="Calibri" w:cs="Arial"/>
                <w:szCs w:val="20"/>
              </w:rPr>
              <w:t>tCO2eq</w:t>
            </w:r>
          </w:p>
        </w:tc>
        <w:tc>
          <w:tcPr>
            <w:tcW w:w="4819" w:type="dxa"/>
            <w:tcBorders>
              <w:top w:val="nil"/>
              <w:left w:val="nil"/>
              <w:bottom w:val="single" w:sz="8" w:space="0" w:color="auto"/>
              <w:right w:val="single" w:sz="8" w:space="0" w:color="auto"/>
            </w:tcBorders>
            <w:shd w:val="clear" w:color="auto" w:fill="auto"/>
            <w:noWrap/>
            <w:vAlign w:val="bottom"/>
            <w:hideMark/>
          </w:tcPr>
          <w:p w14:paraId="16FB5CCB" w14:textId="77777777" w:rsidR="00DB4485" w:rsidRPr="00E61ECE" w:rsidRDefault="00DB4485" w:rsidP="00C26092">
            <w:pPr>
              <w:spacing w:after="0" w:line="259" w:lineRule="auto"/>
              <w:jc w:val="left"/>
              <w:rPr>
                <w:rFonts w:eastAsia="Calibri" w:cs="Arial"/>
                <w:szCs w:val="20"/>
              </w:rPr>
            </w:pPr>
            <w:r w:rsidRPr="00E61ECE">
              <w:rPr>
                <w:rFonts w:eastAsia="Calibri" w:cs="Arial"/>
                <w:szCs w:val="20"/>
              </w:rPr>
              <w:t>Emissions Reduction over project duration (15 years)</w:t>
            </w:r>
          </w:p>
        </w:tc>
      </w:tr>
    </w:tbl>
    <w:p w14:paraId="236172B7" w14:textId="77777777" w:rsidR="00DB4485" w:rsidRPr="00E61ECE" w:rsidRDefault="00DB4485" w:rsidP="00DB4485">
      <w:pPr>
        <w:spacing w:after="160" w:line="259" w:lineRule="auto"/>
        <w:jc w:val="left"/>
        <w:rPr>
          <w:rFonts w:eastAsia="Calibri" w:cs="Arial"/>
          <w:szCs w:val="20"/>
        </w:rPr>
      </w:pPr>
    </w:p>
    <w:bookmarkEnd w:id="141"/>
    <w:p w14:paraId="08901DCF" w14:textId="7C2BF7C7" w:rsidR="00491FD7" w:rsidRPr="00E61ECE" w:rsidRDefault="00491FD7" w:rsidP="00C26092">
      <w:pPr>
        <w:keepNext/>
        <w:rPr>
          <w:b/>
          <w:bCs/>
          <w:lang w:eastAsia="ja-JP"/>
        </w:rPr>
      </w:pPr>
      <w:r w:rsidRPr="00E61ECE">
        <w:rPr>
          <w:b/>
          <w:bCs/>
          <w:lang w:eastAsia="ja-JP"/>
        </w:rPr>
        <w:t>Police Patrol Fleet Replacement</w:t>
      </w:r>
    </w:p>
    <w:p w14:paraId="63B111DB" w14:textId="47D2EDAD" w:rsidR="009F76C0" w:rsidRPr="00E61ECE" w:rsidRDefault="009F76C0" w:rsidP="00C26092">
      <w:pPr>
        <w:keepNext/>
        <w:rPr>
          <w:b/>
          <w:bCs/>
          <w:i/>
          <w:iCs/>
          <w:lang w:eastAsia="ja-JP"/>
        </w:rPr>
      </w:pPr>
      <w:r w:rsidRPr="00E61ECE">
        <w:rPr>
          <w:b/>
          <w:bCs/>
          <w:i/>
          <w:iCs/>
          <w:lang w:eastAsia="ja-JP"/>
        </w:rPr>
        <w:t>Police Patrol Fleet Baseline</w:t>
      </w:r>
    </w:p>
    <w:p w14:paraId="4787A41D" w14:textId="657F03CB" w:rsidR="004B0AAA" w:rsidRPr="00E61ECE" w:rsidRDefault="004B0AAA" w:rsidP="004B0AAA">
      <w:pPr>
        <w:spacing w:after="0" w:line="259" w:lineRule="auto"/>
        <w:rPr>
          <w:rFonts w:eastAsia="Calibri" w:cs="Arial"/>
          <w:szCs w:val="20"/>
        </w:rPr>
      </w:pPr>
      <w:r w:rsidRPr="00E61ECE">
        <w:rPr>
          <w:rFonts w:eastAsia="Calibri" w:cs="Arial"/>
          <w:szCs w:val="20"/>
        </w:rPr>
        <w:t xml:space="preserve">The objective of this </w:t>
      </w:r>
      <w:r w:rsidR="009F76C0" w:rsidRPr="00E61ECE">
        <w:rPr>
          <w:rFonts w:eastAsia="Calibri" w:cs="Arial"/>
          <w:szCs w:val="20"/>
        </w:rPr>
        <w:t xml:space="preserve">activity </w:t>
      </w:r>
      <w:r w:rsidRPr="00E61ECE">
        <w:rPr>
          <w:rFonts w:eastAsia="Calibri" w:cs="Arial"/>
          <w:szCs w:val="20"/>
        </w:rPr>
        <w:t xml:space="preserve">is to replace the current police patrol fleet with electric vehicles. Currently, the police patrol fleet consists of 400 Dodge Charger cars (manufactured before 2008) </w:t>
      </w:r>
      <w:r w:rsidR="009F76C0" w:rsidRPr="00E61ECE">
        <w:rPr>
          <w:rFonts w:eastAsia="Calibri" w:cs="Arial"/>
          <w:szCs w:val="20"/>
        </w:rPr>
        <w:t xml:space="preserve">running </w:t>
      </w:r>
      <w:r w:rsidRPr="00E61ECE">
        <w:rPr>
          <w:rFonts w:eastAsia="Calibri" w:cs="Arial"/>
          <w:szCs w:val="20"/>
        </w:rPr>
        <w:t xml:space="preserve">on gasoline with high CO2 emission.  The objective is to replace four </w:t>
      </w:r>
      <w:r w:rsidR="009F76C0" w:rsidRPr="00E61ECE">
        <w:rPr>
          <w:rFonts w:eastAsia="Calibri" w:cs="Arial"/>
          <w:szCs w:val="20"/>
        </w:rPr>
        <w:t xml:space="preserve">of these </w:t>
      </w:r>
      <w:r w:rsidRPr="00E61ECE">
        <w:rPr>
          <w:rFonts w:eastAsia="Calibri" w:cs="Arial"/>
          <w:szCs w:val="20"/>
        </w:rPr>
        <w:t xml:space="preserve">cars with </w:t>
      </w:r>
      <w:r w:rsidR="009F76C0" w:rsidRPr="00E61ECE">
        <w:rPr>
          <w:rFonts w:eastAsia="Calibri" w:cs="Arial"/>
          <w:szCs w:val="20"/>
        </w:rPr>
        <w:t xml:space="preserve">by </w:t>
      </w:r>
      <w:r w:rsidRPr="00E61ECE">
        <w:rPr>
          <w:rFonts w:eastAsia="Calibri" w:cs="Arial"/>
          <w:szCs w:val="20"/>
        </w:rPr>
        <w:t>electric cars</w:t>
      </w:r>
      <w:r w:rsidR="009F76C0" w:rsidRPr="00E61ECE">
        <w:rPr>
          <w:rFonts w:eastAsia="Calibri" w:cs="Arial"/>
          <w:szCs w:val="20"/>
        </w:rPr>
        <w:t xml:space="preserve">, which will provide service in </w:t>
      </w:r>
      <w:r w:rsidRPr="00E61ECE">
        <w:rPr>
          <w:rFonts w:eastAsia="Calibri" w:cs="Arial"/>
          <w:szCs w:val="20"/>
        </w:rPr>
        <w:t>areas inside Beirut.</w:t>
      </w:r>
    </w:p>
    <w:p w14:paraId="39AFD895" w14:textId="3DD3366A" w:rsidR="004B0AAA" w:rsidRPr="00E61ECE" w:rsidRDefault="004B0AAA" w:rsidP="004B0AAA">
      <w:pPr>
        <w:spacing w:after="0" w:line="259" w:lineRule="auto"/>
        <w:rPr>
          <w:rFonts w:eastAsia="Calibri" w:cs="Arial"/>
          <w:szCs w:val="20"/>
        </w:rPr>
      </w:pPr>
      <w:r w:rsidRPr="00E61ECE">
        <w:rPr>
          <w:rFonts w:eastAsia="Calibri" w:cs="Arial"/>
          <w:szCs w:val="20"/>
        </w:rPr>
        <w:t xml:space="preserve">The current </w:t>
      </w:r>
      <w:r w:rsidR="009F76C0" w:rsidRPr="00E61ECE">
        <w:rPr>
          <w:rFonts w:eastAsia="Calibri" w:cs="Arial"/>
          <w:szCs w:val="20"/>
        </w:rPr>
        <w:t>D</w:t>
      </w:r>
      <w:r w:rsidRPr="00E61ECE">
        <w:rPr>
          <w:rFonts w:eastAsia="Calibri" w:cs="Arial"/>
          <w:szCs w:val="20"/>
        </w:rPr>
        <w:t>odge</w:t>
      </w:r>
      <w:r w:rsidR="009F76C0" w:rsidRPr="00E61ECE">
        <w:rPr>
          <w:rFonts w:eastAsia="Calibri" w:cs="Arial"/>
          <w:szCs w:val="20"/>
        </w:rPr>
        <w:t>-C</w:t>
      </w:r>
      <w:r w:rsidRPr="00E61ECE">
        <w:rPr>
          <w:rFonts w:eastAsia="Calibri" w:cs="Arial"/>
          <w:szCs w:val="20"/>
        </w:rPr>
        <w:t xml:space="preserve">harger cars </w:t>
      </w:r>
      <w:r w:rsidR="009F76C0" w:rsidRPr="00E61ECE">
        <w:rPr>
          <w:rFonts w:eastAsia="Calibri" w:cs="Arial"/>
          <w:szCs w:val="20"/>
        </w:rPr>
        <w:t xml:space="preserve">are equipped with </w:t>
      </w:r>
      <w:r w:rsidRPr="00E61ECE">
        <w:rPr>
          <w:rFonts w:eastAsia="Calibri" w:cs="Arial"/>
          <w:szCs w:val="20"/>
        </w:rPr>
        <w:t xml:space="preserve">5.7 </w:t>
      </w:r>
      <w:r w:rsidR="009F76C0" w:rsidRPr="00E61ECE">
        <w:rPr>
          <w:rFonts w:eastAsia="Calibri" w:cs="Arial"/>
          <w:szCs w:val="20"/>
        </w:rPr>
        <w:t>liters</w:t>
      </w:r>
      <w:r w:rsidRPr="00E61ECE">
        <w:rPr>
          <w:rFonts w:eastAsia="Calibri" w:cs="Arial"/>
          <w:szCs w:val="20"/>
        </w:rPr>
        <w:t xml:space="preserve">, 8 cylinders, gasoline </w:t>
      </w:r>
      <w:r w:rsidR="009F76C0" w:rsidRPr="00E61ECE">
        <w:rPr>
          <w:rFonts w:eastAsia="Calibri" w:cs="Arial"/>
          <w:szCs w:val="20"/>
        </w:rPr>
        <w:t xml:space="preserve">engines, </w:t>
      </w:r>
      <w:r w:rsidRPr="00E61ECE">
        <w:rPr>
          <w:rFonts w:eastAsia="Calibri" w:cs="Arial"/>
          <w:szCs w:val="20"/>
        </w:rPr>
        <w:t xml:space="preserve">manufactured </w:t>
      </w:r>
      <w:r w:rsidR="008C1EB3" w:rsidRPr="00E61ECE">
        <w:rPr>
          <w:rFonts w:eastAsia="Calibri" w:cs="Arial"/>
          <w:szCs w:val="20"/>
        </w:rPr>
        <w:t>before</w:t>
      </w:r>
      <w:r w:rsidRPr="00E61ECE">
        <w:rPr>
          <w:rFonts w:eastAsia="Calibri" w:cs="Arial"/>
          <w:szCs w:val="20"/>
        </w:rPr>
        <w:t xml:space="preserve"> 2008. The average fuel consumption is </w:t>
      </w:r>
      <w:r w:rsidR="00A31460" w:rsidRPr="00E61ECE">
        <w:rPr>
          <w:rFonts w:eastAsia="Calibri" w:cs="Arial"/>
          <w:szCs w:val="20"/>
        </w:rPr>
        <w:t xml:space="preserve">30 liter/100 </w:t>
      </w:r>
      <w:r w:rsidRPr="00E61ECE">
        <w:rPr>
          <w:rFonts w:eastAsia="Calibri" w:cs="Arial"/>
          <w:szCs w:val="20"/>
        </w:rPr>
        <w:t>km</w:t>
      </w:r>
      <w:r w:rsidRPr="00E61ECE">
        <w:rPr>
          <w:rFonts w:eastAsia="Times New Roman" w:cs="Arial"/>
          <w:szCs w:val="20"/>
        </w:rPr>
        <w:t xml:space="preserve"> (Reference</w:t>
      </w:r>
      <w:r w:rsidRPr="00E61ECE">
        <w:rPr>
          <w:rFonts w:eastAsia="Times New Roman" w:cs="Arial"/>
          <w:szCs w:val="20"/>
          <w:vertAlign w:val="superscript"/>
        </w:rPr>
        <w:footnoteReference w:id="109"/>
      </w:r>
      <w:r w:rsidRPr="00E61ECE">
        <w:rPr>
          <w:rFonts w:eastAsia="Times New Roman" w:cs="Arial"/>
          <w:szCs w:val="20"/>
        </w:rPr>
        <w:t>: ISF meeting, June 2020)</w:t>
      </w:r>
    </w:p>
    <w:p w14:paraId="2A14A31F" w14:textId="305DEAAF" w:rsidR="004B0AAA" w:rsidRPr="00E61ECE" w:rsidRDefault="004B0AAA" w:rsidP="004B0AAA">
      <w:pPr>
        <w:spacing w:after="0" w:line="259" w:lineRule="auto"/>
        <w:rPr>
          <w:rFonts w:eastAsia="Calibri" w:cs="Arial"/>
          <w:szCs w:val="20"/>
        </w:rPr>
      </w:pPr>
      <w:r w:rsidRPr="00E61ECE">
        <w:rPr>
          <w:rFonts w:eastAsia="Calibri" w:cs="Arial"/>
          <w:szCs w:val="20"/>
        </w:rPr>
        <w:t>The emission factor per passenger-kilometer for passenger is estimated to be 382,65</w:t>
      </w:r>
      <w:r w:rsidRPr="00E61ECE">
        <w:rPr>
          <w:rFonts w:eastAsia="Calibri" w:cs="Arial"/>
          <w:szCs w:val="20"/>
          <w:vertAlign w:val="superscript"/>
        </w:rPr>
        <w:footnoteReference w:id="110"/>
      </w:r>
      <w:r w:rsidRPr="00E61ECE">
        <w:rPr>
          <w:rFonts w:eastAsia="Calibri" w:cs="Arial"/>
          <w:szCs w:val="20"/>
        </w:rPr>
        <w:t xml:space="preserve"> </w:t>
      </w:r>
      <w:r w:rsidRPr="00E61ECE">
        <w:rPr>
          <w:rFonts w:eastAsia="Calibri" w:cs="Calibri"/>
          <w:szCs w:val="20"/>
        </w:rPr>
        <w:t xml:space="preserve">gCO2eq/PKM, by considering 3 passengers per vehicle. </w:t>
      </w:r>
      <w:r w:rsidRPr="00E61ECE">
        <w:rPr>
          <w:rFonts w:eastAsia="Calibri" w:cs="Arial"/>
          <w:szCs w:val="20"/>
        </w:rPr>
        <w:t xml:space="preserve">The average trip distance travelled by passengers in the project who shifted from passenger </w:t>
      </w:r>
      <w:r w:rsidRPr="00E61ECE">
        <w:rPr>
          <w:rFonts w:eastAsia="Calibri" w:cs="Arial"/>
          <w:szCs w:val="20"/>
        </w:rPr>
        <w:lastRenderedPageBreak/>
        <w:t>vehicle is 115 km per day, based on average speed of 9.6 km/hr, 12 hours/day</w:t>
      </w:r>
      <w:r w:rsidR="001F7865" w:rsidRPr="00E61ECE">
        <w:rPr>
          <w:rStyle w:val="FootnoteReference"/>
          <w:rFonts w:eastAsia="Calibri"/>
          <w:szCs w:val="20"/>
        </w:rPr>
        <w:footnoteReference w:id="111"/>
      </w:r>
      <w:r w:rsidRPr="00E61ECE">
        <w:rPr>
          <w:rFonts w:eastAsia="Calibri" w:cs="Arial"/>
          <w:szCs w:val="20"/>
        </w:rPr>
        <w:t xml:space="preserve">. The number of passengers travelled by the project system per year is 1,095 passengers per vehicle. </w:t>
      </w:r>
    </w:p>
    <w:p w14:paraId="74C2B1AD" w14:textId="77777777" w:rsidR="004B0AAA" w:rsidRPr="00E61ECE" w:rsidRDefault="004B0AAA" w:rsidP="004B0AAA">
      <w:pPr>
        <w:spacing w:after="0" w:line="259" w:lineRule="auto"/>
        <w:rPr>
          <w:rFonts w:eastAsia="Calibri" w:cs="Arial"/>
          <w:szCs w:val="20"/>
        </w:rPr>
      </w:pPr>
      <w:r w:rsidRPr="00E61ECE">
        <w:rPr>
          <w:rFonts w:eastAsia="Calibri" w:cs="Arial"/>
          <w:szCs w:val="20"/>
        </w:rPr>
        <w:t>The baseline emissions are obtained from Equation (4) as follows:</w:t>
      </w:r>
    </w:p>
    <w:p w14:paraId="6C273CBF" w14:textId="77777777" w:rsidR="004B0AAA" w:rsidRPr="00E61ECE" w:rsidRDefault="004B0AAA" w:rsidP="004B0AAA">
      <w:pPr>
        <w:spacing w:after="0" w:line="259" w:lineRule="auto"/>
        <w:jc w:val="left"/>
        <w:rPr>
          <w:rFonts w:eastAsia="Calibri" w:cs="Arial"/>
          <w:szCs w:val="20"/>
        </w:rPr>
      </w:pPr>
    </w:p>
    <w:p w14:paraId="385251D1" w14:textId="77777777" w:rsidR="004B0AAA" w:rsidRPr="00E61ECE" w:rsidRDefault="004B0AAA" w:rsidP="004B0AAA">
      <w:pPr>
        <w:spacing w:after="0" w:line="259" w:lineRule="auto"/>
        <w:jc w:val="left"/>
        <w:rPr>
          <w:rFonts w:eastAsia="Calibri" w:cs="Arial"/>
          <w:szCs w:val="20"/>
        </w:rPr>
      </w:pPr>
      <w:r w:rsidRPr="00E61ECE">
        <w:rPr>
          <w:rFonts w:eastAsia="Calibri" w:cs="Arial"/>
          <w:szCs w:val="20"/>
        </w:rPr>
        <w:t>BE</w:t>
      </w:r>
      <w:r w:rsidRPr="00E61ECE">
        <w:rPr>
          <w:rFonts w:eastAsia="Calibri" w:cs="Arial"/>
          <w:szCs w:val="20"/>
          <w:vertAlign w:val="subscript"/>
        </w:rPr>
        <w:t>y</w:t>
      </w:r>
      <w:r w:rsidRPr="00E61ECE">
        <w:rPr>
          <w:rFonts w:eastAsia="Calibri" w:cs="Arial"/>
          <w:szCs w:val="20"/>
        </w:rPr>
        <w:t xml:space="preserve"> = EF</w:t>
      </w:r>
      <w:r w:rsidRPr="00E61ECE">
        <w:rPr>
          <w:rFonts w:eastAsia="Calibri" w:cs="Arial"/>
          <w:szCs w:val="20"/>
          <w:vertAlign w:val="subscript"/>
        </w:rPr>
        <w:t>PKM, PV</w:t>
      </w:r>
      <w:r w:rsidRPr="00E61ECE">
        <w:rPr>
          <w:rFonts w:eastAsia="Calibri" w:cs="Arial"/>
          <w:szCs w:val="20"/>
        </w:rPr>
        <w:t xml:space="preserve"> </w:t>
      </w:r>
      <w:r w:rsidRPr="00E61ECE">
        <w:rPr>
          <w:rFonts w:eastAsia="Calibri" w:cs="Arial"/>
          <w:szCs w:val="20"/>
        </w:rPr>
        <w:sym w:font="Symbol" w:char="F0B4"/>
      </w:r>
      <w:r w:rsidRPr="00E61ECE">
        <w:rPr>
          <w:rFonts w:eastAsia="Calibri" w:cs="Arial"/>
          <w:szCs w:val="20"/>
        </w:rPr>
        <w:t xml:space="preserve"> D</w:t>
      </w:r>
      <w:r w:rsidRPr="00E61ECE">
        <w:rPr>
          <w:rFonts w:eastAsia="Calibri" w:cs="Arial"/>
          <w:szCs w:val="20"/>
          <w:vertAlign w:val="subscript"/>
        </w:rPr>
        <w:t>PV</w:t>
      </w:r>
      <w:r w:rsidRPr="00E61ECE">
        <w:rPr>
          <w:rFonts w:eastAsia="Calibri" w:cs="Arial"/>
          <w:szCs w:val="20"/>
        </w:rPr>
        <w:t xml:space="preserve"> </w:t>
      </w:r>
      <w:r w:rsidRPr="00E61ECE">
        <w:rPr>
          <w:rFonts w:eastAsia="Calibri" w:cs="Arial"/>
          <w:szCs w:val="20"/>
        </w:rPr>
        <w:sym w:font="Symbol" w:char="F0B4"/>
      </w:r>
      <w:r w:rsidRPr="00E61ECE">
        <w:rPr>
          <w:rFonts w:eastAsia="Calibri" w:cs="Arial"/>
          <w:szCs w:val="20"/>
        </w:rPr>
        <w:t xml:space="preserve"> P</w:t>
      </w:r>
      <w:r w:rsidRPr="00E61ECE">
        <w:rPr>
          <w:rFonts w:eastAsia="Calibri" w:cs="Arial"/>
          <w:szCs w:val="20"/>
          <w:vertAlign w:val="subscript"/>
        </w:rPr>
        <w:t>Y</w:t>
      </w:r>
      <w:r w:rsidRPr="00E61ECE">
        <w:rPr>
          <w:rFonts w:eastAsia="Calibri" w:cs="Arial"/>
          <w:szCs w:val="20"/>
        </w:rPr>
        <w:t xml:space="preserve"> </w:t>
      </w:r>
      <w:r w:rsidRPr="00E61ECE">
        <w:rPr>
          <w:rFonts w:eastAsia="Calibri" w:cs="Arial"/>
          <w:szCs w:val="20"/>
          <w:vertAlign w:val="subscript"/>
        </w:rPr>
        <w:t xml:space="preserve"> </w:t>
      </w:r>
      <w:r w:rsidRPr="00E61ECE">
        <w:rPr>
          <w:rFonts w:eastAsia="Calibri" w:cs="Arial"/>
          <w:szCs w:val="20"/>
        </w:rPr>
        <w:sym w:font="Symbol" w:char="F0B4"/>
      </w:r>
      <w:r w:rsidRPr="00E61ECE">
        <w:rPr>
          <w:rFonts w:eastAsia="Calibri" w:cs="Arial"/>
          <w:szCs w:val="20"/>
        </w:rPr>
        <w:t xml:space="preserve"> 10</w:t>
      </w:r>
      <w:r w:rsidRPr="00E61ECE">
        <w:rPr>
          <w:rFonts w:eastAsia="Calibri" w:cs="Arial"/>
          <w:szCs w:val="20"/>
          <w:vertAlign w:val="superscript"/>
        </w:rPr>
        <w:t>-6</w:t>
      </w:r>
      <w:r w:rsidRPr="00E61ECE">
        <w:rPr>
          <w:rFonts w:eastAsia="Calibri" w:cs="Arial"/>
          <w:szCs w:val="20"/>
        </w:rPr>
        <w:tab/>
      </w:r>
      <w:r w:rsidRPr="00E61ECE">
        <w:rPr>
          <w:rFonts w:eastAsia="Calibri" w:cs="Arial"/>
          <w:szCs w:val="20"/>
        </w:rPr>
        <w:tab/>
      </w:r>
      <w:r w:rsidRPr="00E61ECE">
        <w:rPr>
          <w:rFonts w:eastAsia="Calibri" w:cs="Arial"/>
          <w:szCs w:val="20"/>
        </w:rPr>
        <w:tab/>
      </w:r>
      <w:r w:rsidRPr="00E61ECE">
        <w:rPr>
          <w:rFonts w:eastAsia="Calibri" w:cs="Arial"/>
          <w:szCs w:val="20"/>
        </w:rPr>
        <w:tab/>
      </w:r>
      <w:r w:rsidRPr="00E61ECE">
        <w:rPr>
          <w:rFonts w:eastAsia="Calibri" w:cs="Arial"/>
          <w:szCs w:val="20"/>
        </w:rPr>
        <w:tab/>
      </w:r>
      <w:r w:rsidRPr="00E61ECE">
        <w:rPr>
          <w:rFonts w:eastAsia="Calibri" w:cs="Arial"/>
          <w:szCs w:val="20"/>
        </w:rPr>
        <w:tab/>
        <w:t xml:space="preserve">Equation (4) </w:t>
      </w:r>
    </w:p>
    <w:p w14:paraId="49197E17" w14:textId="77777777" w:rsidR="004B0AAA" w:rsidRPr="00E61ECE" w:rsidRDefault="004B0AAA" w:rsidP="004B0AAA">
      <w:pPr>
        <w:spacing w:after="0" w:line="259" w:lineRule="auto"/>
        <w:jc w:val="left"/>
        <w:rPr>
          <w:rFonts w:eastAsia="Calibri" w:cs="Arial"/>
          <w:szCs w:val="20"/>
        </w:rPr>
      </w:pPr>
    </w:p>
    <w:p w14:paraId="720716EA" w14:textId="77777777" w:rsidR="004B0AAA" w:rsidRPr="00E61ECE" w:rsidRDefault="004B0AAA" w:rsidP="004B0AAA">
      <w:pPr>
        <w:spacing w:after="0" w:line="259" w:lineRule="auto"/>
        <w:jc w:val="left"/>
        <w:rPr>
          <w:rFonts w:eastAsia="Calibri" w:cs="Arial"/>
          <w:szCs w:val="20"/>
        </w:rPr>
      </w:pPr>
      <w:r w:rsidRPr="00E61ECE">
        <w:rPr>
          <w:rFonts w:eastAsia="Calibri" w:cs="Arial"/>
          <w:szCs w:val="20"/>
        </w:rPr>
        <w:t>Where:</w:t>
      </w:r>
    </w:p>
    <w:p w14:paraId="1506F1B1" w14:textId="012ADC34" w:rsidR="004B0AAA" w:rsidRPr="00E61ECE" w:rsidRDefault="004B0AAA" w:rsidP="00EE3EDA">
      <w:pPr>
        <w:tabs>
          <w:tab w:val="left" w:pos="851"/>
        </w:tabs>
        <w:spacing w:after="0" w:line="259" w:lineRule="auto"/>
        <w:jc w:val="left"/>
        <w:rPr>
          <w:rFonts w:eastAsia="Calibri" w:cs="Arial"/>
          <w:szCs w:val="20"/>
        </w:rPr>
      </w:pPr>
      <w:r w:rsidRPr="00E61ECE">
        <w:rPr>
          <w:rFonts w:eastAsia="Calibri" w:cs="Arial"/>
          <w:i/>
          <w:iCs/>
          <w:szCs w:val="20"/>
        </w:rPr>
        <w:t>BE</w:t>
      </w:r>
      <w:r w:rsidRPr="00E61ECE">
        <w:rPr>
          <w:rFonts w:eastAsia="Calibri" w:cs="Arial"/>
          <w:i/>
          <w:iCs/>
          <w:szCs w:val="20"/>
          <w:vertAlign w:val="subscript"/>
        </w:rPr>
        <w:t>y</w:t>
      </w:r>
      <w:r w:rsidRPr="00E61ECE">
        <w:rPr>
          <w:rFonts w:eastAsia="Calibri" w:cs="Arial"/>
          <w:szCs w:val="20"/>
        </w:rPr>
        <w:tab/>
        <w:t xml:space="preserve">= Baseline emissions in year </w:t>
      </w:r>
      <w:r w:rsidRPr="00E61ECE">
        <w:rPr>
          <w:rFonts w:eastAsia="Calibri" w:cs="Arial"/>
          <w:i/>
          <w:iCs/>
          <w:szCs w:val="20"/>
        </w:rPr>
        <w:t>y</w:t>
      </w:r>
      <w:r w:rsidRPr="00E61ECE">
        <w:rPr>
          <w:rFonts w:eastAsia="Calibri" w:cs="Arial"/>
          <w:szCs w:val="20"/>
        </w:rPr>
        <w:t xml:space="preserve"> (tCO</w:t>
      </w:r>
      <w:r w:rsidRPr="00E61ECE">
        <w:rPr>
          <w:rFonts w:eastAsia="Calibri" w:cs="Arial"/>
          <w:szCs w:val="20"/>
          <w:vertAlign w:val="subscript"/>
        </w:rPr>
        <w:t>2</w:t>
      </w:r>
      <w:r w:rsidRPr="00E61ECE">
        <w:rPr>
          <w:rFonts w:eastAsia="Calibri" w:cs="Arial"/>
          <w:szCs w:val="20"/>
        </w:rPr>
        <w:t>eq)</w:t>
      </w:r>
    </w:p>
    <w:p w14:paraId="4672CF51" w14:textId="644E71DB" w:rsidR="004B0AAA" w:rsidRPr="00E61ECE" w:rsidRDefault="004B0AAA" w:rsidP="00EE3EDA">
      <w:pPr>
        <w:tabs>
          <w:tab w:val="left" w:pos="851"/>
        </w:tabs>
        <w:spacing w:after="0" w:line="259" w:lineRule="auto"/>
        <w:jc w:val="left"/>
        <w:rPr>
          <w:rFonts w:eastAsia="Calibri" w:cs="Arial"/>
          <w:szCs w:val="20"/>
        </w:rPr>
      </w:pPr>
      <w:r w:rsidRPr="00E61ECE">
        <w:rPr>
          <w:rFonts w:eastAsia="Calibri" w:cs="Arial"/>
          <w:i/>
          <w:iCs/>
          <w:szCs w:val="20"/>
        </w:rPr>
        <w:t>EF</w:t>
      </w:r>
      <w:r w:rsidRPr="00E61ECE">
        <w:rPr>
          <w:rFonts w:eastAsia="Calibri" w:cs="Arial"/>
          <w:i/>
          <w:iCs/>
          <w:szCs w:val="20"/>
          <w:vertAlign w:val="subscript"/>
        </w:rPr>
        <w:t>PKM, PV</w:t>
      </w:r>
      <w:r w:rsidRPr="00E61ECE">
        <w:rPr>
          <w:rFonts w:eastAsia="Calibri" w:cs="Arial"/>
          <w:i/>
          <w:iCs/>
          <w:szCs w:val="20"/>
          <w:vertAlign w:val="subscript"/>
        </w:rPr>
        <w:tab/>
      </w:r>
      <w:r w:rsidRPr="00E61ECE">
        <w:rPr>
          <w:rFonts w:eastAsia="Calibri" w:cs="Arial"/>
          <w:szCs w:val="20"/>
        </w:rPr>
        <w:t>= Emission factor per passenger-kilometre for passenger vehicle (g CO2eq/PKM)</w:t>
      </w:r>
    </w:p>
    <w:p w14:paraId="3D884339" w14:textId="3072DCE4" w:rsidR="004B0AAA" w:rsidRPr="00E61ECE" w:rsidRDefault="004B0AAA" w:rsidP="00EE3EDA">
      <w:pPr>
        <w:tabs>
          <w:tab w:val="left" w:pos="851"/>
        </w:tabs>
        <w:spacing w:after="0" w:line="259" w:lineRule="auto"/>
        <w:jc w:val="left"/>
        <w:rPr>
          <w:rFonts w:eastAsia="Calibri" w:cs="Arial"/>
          <w:szCs w:val="20"/>
        </w:rPr>
      </w:pPr>
      <w:r w:rsidRPr="00E61ECE">
        <w:rPr>
          <w:rFonts w:eastAsia="MS Mincho" w:cs="Arial"/>
          <w:i/>
          <w:iCs/>
          <w:szCs w:val="20"/>
        </w:rPr>
        <w:t>D</w:t>
      </w:r>
      <w:r w:rsidRPr="00E61ECE">
        <w:rPr>
          <w:rFonts w:eastAsia="MS Mincho" w:cs="Arial"/>
          <w:i/>
          <w:iCs/>
          <w:szCs w:val="20"/>
          <w:vertAlign w:val="subscript"/>
        </w:rPr>
        <w:t>PV</w:t>
      </w:r>
      <w:r w:rsidRPr="00E61ECE">
        <w:rPr>
          <w:rFonts w:eastAsia="MS Mincho" w:cs="Arial"/>
          <w:i/>
          <w:iCs/>
          <w:szCs w:val="20"/>
          <w:vertAlign w:val="subscript"/>
        </w:rPr>
        <w:tab/>
      </w:r>
      <w:r w:rsidRPr="00E61ECE">
        <w:rPr>
          <w:rFonts w:eastAsia="MS Mincho" w:cs="Arial"/>
          <w:szCs w:val="20"/>
        </w:rPr>
        <w:t xml:space="preserve">= </w:t>
      </w:r>
      <w:r w:rsidRPr="00E61ECE">
        <w:rPr>
          <w:rFonts w:eastAsia="Calibri" w:cs="Arial"/>
          <w:szCs w:val="20"/>
        </w:rPr>
        <w:t xml:space="preserve">Average trip distance travelled by passengers in the project </w:t>
      </w:r>
    </w:p>
    <w:p w14:paraId="2F87B1A8" w14:textId="4190DF36" w:rsidR="004B0AAA" w:rsidRPr="00E61ECE" w:rsidRDefault="004B0AAA" w:rsidP="00EE3EDA">
      <w:pPr>
        <w:tabs>
          <w:tab w:val="left" w:pos="851"/>
        </w:tabs>
        <w:spacing w:after="0" w:line="259" w:lineRule="auto"/>
        <w:jc w:val="left"/>
        <w:rPr>
          <w:rFonts w:eastAsia="Calibri" w:cs="Arial"/>
          <w:i/>
          <w:iCs/>
          <w:szCs w:val="20"/>
        </w:rPr>
      </w:pPr>
      <w:r w:rsidRPr="00E61ECE">
        <w:rPr>
          <w:rFonts w:eastAsia="Calibri" w:cs="Arial"/>
          <w:i/>
          <w:iCs/>
          <w:szCs w:val="20"/>
        </w:rPr>
        <w:t>P</w:t>
      </w:r>
      <w:r w:rsidRPr="00E61ECE">
        <w:rPr>
          <w:rFonts w:eastAsia="Calibri" w:cs="Arial"/>
          <w:i/>
          <w:iCs/>
          <w:szCs w:val="20"/>
          <w:vertAlign w:val="subscript"/>
        </w:rPr>
        <w:t>Y</w:t>
      </w:r>
      <w:r w:rsidRPr="00E61ECE">
        <w:rPr>
          <w:rFonts w:eastAsia="Calibri" w:cs="Arial"/>
          <w:i/>
          <w:iCs/>
          <w:szCs w:val="20"/>
          <w:vertAlign w:val="subscript"/>
        </w:rPr>
        <w:tab/>
      </w:r>
      <w:r w:rsidRPr="00E61ECE">
        <w:rPr>
          <w:rFonts w:eastAsia="Calibri" w:cs="Arial"/>
          <w:szCs w:val="20"/>
        </w:rPr>
        <w:t xml:space="preserve">= Number of passengers travelled in the project by the project system in year </w:t>
      </w:r>
      <w:r w:rsidRPr="00E61ECE">
        <w:rPr>
          <w:rFonts w:eastAsia="Calibri" w:cs="Arial"/>
          <w:i/>
          <w:iCs/>
          <w:szCs w:val="20"/>
        </w:rPr>
        <w:t>y</w:t>
      </w:r>
    </w:p>
    <w:p w14:paraId="03B74C9B" w14:textId="77777777" w:rsidR="004B0AAA" w:rsidRPr="00E61ECE" w:rsidRDefault="004B0AAA" w:rsidP="004B0AAA">
      <w:pPr>
        <w:spacing w:after="160" w:line="259" w:lineRule="auto"/>
        <w:jc w:val="left"/>
        <w:rPr>
          <w:rFonts w:eastAsia="Calibri" w:cs="Arial"/>
          <w:szCs w:val="20"/>
        </w:rPr>
      </w:pPr>
    </w:p>
    <w:tbl>
      <w:tblPr>
        <w:tblW w:w="10022" w:type="dxa"/>
        <w:tblInd w:w="-5" w:type="dxa"/>
        <w:tblLayout w:type="fixed"/>
        <w:tblLook w:val="04A0" w:firstRow="1" w:lastRow="0" w:firstColumn="1" w:lastColumn="0" w:noHBand="0" w:noVBand="1"/>
      </w:tblPr>
      <w:tblGrid>
        <w:gridCol w:w="1134"/>
        <w:gridCol w:w="6674"/>
        <w:gridCol w:w="1312"/>
        <w:gridCol w:w="902"/>
      </w:tblGrid>
      <w:tr w:rsidR="00EE3EDA" w:rsidRPr="00E61ECE" w14:paraId="319D30B7" w14:textId="77777777" w:rsidTr="00EE3EDA">
        <w:trPr>
          <w:trHeight w:val="250"/>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5411CC" w14:textId="77777777" w:rsidR="00EE3EDA" w:rsidRPr="00E61ECE" w:rsidRDefault="00EE3EDA" w:rsidP="00C26092">
            <w:pPr>
              <w:spacing w:after="0" w:line="259" w:lineRule="auto"/>
              <w:jc w:val="left"/>
              <w:rPr>
                <w:rFonts w:eastAsia="Calibri" w:cs="Arial"/>
                <w:b/>
                <w:bCs/>
                <w:szCs w:val="20"/>
              </w:rPr>
            </w:pPr>
          </w:p>
        </w:tc>
        <w:tc>
          <w:tcPr>
            <w:tcW w:w="6674" w:type="dxa"/>
            <w:tcBorders>
              <w:top w:val="single" w:sz="4" w:space="0" w:color="auto"/>
              <w:left w:val="nil"/>
              <w:bottom w:val="single" w:sz="4" w:space="0" w:color="auto"/>
              <w:right w:val="single" w:sz="4" w:space="0" w:color="auto"/>
            </w:tcBorders>
            <w:shd w:val="clear" w:color="auto" w:fill="auto"/>
            <w:noWrap/>
            <w:vAlign w:val="bottom"/>
          </w:tcPr>
          <w:p w14:paraId="453B8D42" w14:textId="41EBBE34" w:rsidR="00EE3EDA" w:rsidRPr="00E61ECE" w:rsidRDefault="00EE3EDA" w:rsidP="00C26092">
            <w:pPr>
              <w:spacing w:after="0" w:line="259" w:lineRule="auto"/>
              <w:jc w:val="left"/>
              <w:rPr>
                <w:rFonts w:eastAsia="Calibri" w:cs="Arial"/>
                <w:b/>
                <w:bCs/>
                <w:szCs w:val="20"/>
              </w:rPr>
            </w:pPr>
            <w:r w:rsidRPr="00E61ECE">
              <w:rPr>
                <w:rFonts w:eastAsia="Calibri" w:cs="Arial"/>
                <w:b/>
                <w:bCs/>
                <w:szCs w:val="20"/>
              </w:rPr>
              <w:t>BASELINE EMISSIONS (Per Vehicle)</w:t>
            </w:r>
          </w:p>
        </w:tc>
        <w:tc>
          <w:tcPr>
            <w:tcW w:w="1312" w:type="dxa"/>
            <w:tcBorders>
              <w:top w:val="single" w:sz="4" w:space="0" w:color="auto"/>
              <w:left w:val="nil"/>
              <w:bottom w:val="single" w:sz="4" w:space="0" w:color="auto"/>
              <w:right w:val="single" w:sz="4" w:space="0" w:color="auto"/>
            </w:tcBorders>
            <w:shd w:val="clear" w:color="auto" w:fill="auto"/>
            <w:noWrap/>
            <w:vAlign w:val="bottom"/>
          </w:tcPr>
          <w:p w14:paraId="18A70820" w14:textId="77777777" w:rsidR="00EE3EDA" w:rsidRPr="00E61ECE" w:rsidRDefault="00EE3EDA" w:rsidP="00C26092">
            <w:pPr>
              <w:spacing w:after="0" w:line="259" w:lineRule="auto"/>
              <w:jc w:val="left"/>
              <w:rPr>
                <w:rFonts w:eastAsia="Calibri" w:cs="Arial"/>
                <w:b/>
                <w:bCs/>
                <w:szCs w:val="20"/>
              </w:rPr>
            </w:pPr>
          </w:p>
        </w:tc>
        <w:tc>
          <w:tcPr>
            <w:tcW w:w="902" w:type="dxa"/>
            <w:tcBorders>
              <w:top w:val="single" w:sz="4" w:space="0" w:color="auto"/>
              <w:left w:val="nil"/>
              <w:bottom w:val="single" w:sz="4" w:space="0" w:color="auto"/>
              <w:right w:val="single" w:sz="4" w:space="0" w:color="auto"/>
            </w:tcBorders>
            <w:shd w:val="clear" w:color="auto" w:fill="auto"/>
            <w:noWrap/>
            <w:vAlign w:val="bottom"/>
          </w:tcPr>
          <w:p w14:paraId="5AEF83B9" w14:textId="77777777" w:rsidR="00EE3EDA" w:rsidRPr="00E61ECE" w:rsidRDefault="00EE3EDA" w:rsidP="00C26092">
            <w:pPr>
              <w:spacing w:after="0" w:line="259" w:lineRule="auto"/>
              <w:jc w:val="left"/>
              <w:rPr>
                <w:rFonts w:eastAsia="Calibri" w:cs="Arial"/>
                <w:b/>
                <w:bCs/>
                <w:szCs w:val="20"/>
              </w:rPr>
            </w:pPr>
          </w:p>
        </w:tc>
      </w:tr>
      <w:tr w:rsidR="00EE3EDA" w:rsidRPr="00E61ECE" w14:paraId="680739AF" w14:textId="77777777" w:rsidTr="00EE3EDA">
        <w:trPr>
          <w:trHeight w:val="250"/>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2AB349" w14:textId="77777777" w:rsidR="00EE3EDA" w:rsidRPr="00E61ECE" w:rsidRDefault="00EE3EDA" w:rsidP="00C26092">
            <w:pPr>
              <w:spacing w:after="0" w:line="259" w:lineRule="auto"/>
              <w:jc w:val="left"/>
              <w:rPr>
                <w:rFonts w:eastAsia="Calibri" w:cs="Arial"/>
                <w:b/>
                <w:bCs/>
                <w:szCs w:val="20"/>
              </w:rPr>
            </w:pPr>
            <w:r w:rsidRPr="00E61ECE">
              <w:rPr>
                <w:rFonts w:eastAsia="Calibri" w:cs="Arial"/>
                <w:b/>
                <w:bCs/>
                <w:szCs w:val="20"/>
              </w:rPr>
              <w:t>Parameter</w:t>
            </w:r>
          </w:p>
        </w:tc>
        <w:tc>
          <w:tcPr>
            <w:tcW w:w="6674" w:type="dxa"/>
            <w:tcBorders>
              <w:top w:val="single" w:sz="4" w:space="0" w:color="auto"/>
              <w:left w:val="nil"/>
              <w:bottom w:val="single" w:sz="4" w:space="0" w:color="auto"/>
              <w:right w:val="single" w:sz="4" w:space="0" w:color="auto"/>
            </w:tcBorders>
            <w:shd w:val="clear" w:color="auto" w:fill="auto"/>
            <w:noWrap/>
            <w:vAlign w:val="bottom"/>
            <w:hideMark/>
          </w:tcPr>
          <w:p w14:paraId="217F04AE" w14:textId="77777777" w:rsidR="00EE3EDA" w:rsidRPr="00E61ECE" w:rsidRDefault="00EE3EDA" w:rsidP="00C26092">
            <w:pPr>
              <w:spacing w:after="0" w:line="259" w:lineRule="auto"/>
              <w:jc w:val="left"/>
              <w:rPr>
                <w:rFonts w:eastAsia="Calibri" w:cs="Arial"/>
                <w:b/>
                <w:bCs/>
                <w:szCs w:val="20"/>
              </w:rPr>
            </w:pPr>
            <w:r w:rsidRPr="00E61ECE">
              <w:rPr>
                <w:rFonts w:eastAsia="Calibri" w:cs="Arial"/>
                <w:b/>
                <w:bCs/>
                <w:szCs w:val="20"/>
              </w:rPr>
              <w:t>Description</w:t>
            </w:r>
          </w:p>
        </w:tc>
        <w:tc>
          <w:tcPr>
            <w:tcW w:w="1312" w:type="dxa"/>
            <w:tcBorders>
              <w:top w:val="single" w:sz="4" w:space="0" w:color="auto"/>
              <w:left w:val="nil"/>
              <w:bottom w:val="single" w:sz="4" w:space="0" w:color="auto"/>
              <w:right w:val="single" w:sz="4" w:space="0" w:color="auto"/>
            </w:tcBorders>
            <w:shd w:val="clear" w:color="auto" w:fill="auto"/>
            <w:noWrap/>
            <w:vAlign w:val="bottom"/>
            <w:hideMark/>
          </w:tcPr>
          <w:p w14:paraId="20E359C9" w14:textId="77777777" w:rsidR="00EE3EDA" w:rsidRPr="00E61ECE" w:rsidRDefault="00EE3EDA" w:rsidP="00C26092">
            <w:pPr>
              <w:spacing w:after="0" w:line="259" w:lineRule="auto"/>
              <w:jc w:val="left"/>
              <w:rPr>
                <w:rFonts w:eastAsia="Calibri" w:cs="Arial"/>
                <w:b/>
                <w:bCs/>
                <w:szCs w:val="20"/>
              </w:rPr>
            </w:pPr>
            <w:r w:rsidRPr="00E61ECE">
              <w:rPr>
                <w:rFonts w:eastAsia="Calibri" w:cs="Arial"/>
                <w:b/>
                <w:bCs/>
                <w:szCs w:val="20"/>
              </w:rPr>
              <w:t>Unit</w:t>
            </w:r>
          </w:p>
        </w:tc>
        <w:tc>
          <w:tcPr>
            <w:tcW w:w="902" w:type="dxa"/>
            <w:tcBorders>
              <w:top w:val="single" w:sz="4" w:space="0" w:color="auto"/>
              <w:left w:val="nil"/>
              <w:bottom w:val="single" w:sz="4" w:space="0" w:color="auto"/>
              <w:right w:val="single" w:sz="4" w:space="0" w:color="auto"/>
            </w:tcBorders>
            <w:shd w:val="clear" w:color="auto" w:fill="auto"/>
            <w:noWrap/>
            <w:vAlign w:val="bottom"/>
            <w:hideMark/>
          </w:tcPr>
          <w:p w14:paraId="4CF82DF0" w14:textId="77777777" w:rsidR="00EE3EDA" w:rsidRPr="00E61ECE" w:rsidRDefault="00EE3EDA" w:rsidP="00C26092">
            <w:pPr>
              <w:spacing w:after="0" w:line="259" w:lineRule="auto"/>
              <w:jc w:val="left"/>
              <w:rPr>
                <w:rFonts w:eastAsia="Calibri" w:cs="Arial"/>
                <w:b/>
                <w:bCs/>
                <w:szCs w:val="20"/>
              </w:rPr>
            </w:pPr>
            <w:r w:rsidRPr="00E61ECE">
              <w:rPr>
                <w:rFonts w:eastAsia="Calibri" w:cs="Arial"/>
                <w:b/>
                <w:bCs/>
                <w:szCs w:val="20"/>
              </w:rPr>
              <w:t>Value</w:t>
            </w:r>
          </w:p>
        </w:tc>
      </w:tr>
      <w:tr w:rsidR="00EE3EDA" w:rsidRPr="00E61ECE" w14:paraId="12D8539F" w14:textId="77777777" w:rsidTr="00EE3EDA">
        <w:trPr>
          <w:trHeight w:val="205"/>
        </w:trPr>
        <w:tc>
          <w:tcPr>
            <w:tcW w:w="1134" w:type="dxa"/>
            <w:tcBorders>
              <w:top w:val="nil"/>
              <w:left w:val="single" w:sz="4" w:space="0" w:color="auto"/>
              <w:bottom w:val="single" w:sz="4" w:space="0" w:color="auto"/>
              <w:right w:val="single" w:sz="4" w:space="0" w:color="auto"/>
            </w:tcBorders>
            <w:shd w:val="clear" w:color="000000" w:fill="D6DCE4"/>
            <w:noWrap/>
            <w:vAlign w:val="bottom"/>
            <w:hideMark/>
          </w:tcPr>
          <w:p w14:paraId="783CE52F"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BEy</w:t>
            </w:r>
          </w:p>
        </w:tc>
        <w:tc>
          <w:tcPr>
            <w:tcW w:w="6674" w:type="dxa"/>
            <w:tcBorders>
              <w:top w:val="nil"/>
              <w:left w:val="nil"/>
              <w:bottom w:val="single" w:sz="4" w:space="0" w:color="auto"/>
              <w:right w:val="single" w:sz="4" w:space="0" w:color="auto"/>
            </w:tcBorders>
            <w:shd w:val="clear" w:color="auto" w:fill="auto"/>
            <w:noWrap/>
            <w:vAlign w:val="bottom"/>
            <w:hideMark/>
          </w:tcPr>
          <w:p w14:paraId="20390044"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 xml:space="preserve">Baseline emissions in year </w:t>
            </w:r>
            <w:r w:rsidRPr="00E61ECE">
              <w:rPr>
                <w:rFonts w:eastAsia="Calibri" w:cs="Arial"/>
                <w:i/>
                <w:iCs/>
                <w:szCs w:val="20"/>
              </w:rPr>
              <w:t>y</w:t>
            </w:r>
            <w:r w:rsidRPr="00E61ECE">
              <w:rPr>
                <w:rFonts w:eastAsia="Calibri" w:cs="Arial"/>
                <w:szCs w:val="20"/>
              </w:rPr>
              <w:t xml:space="preserve"> </w:t>
            </w:r>
          </w:p>
        </w:tc>
        <w:tc>
          <w:tcPr>
            <w:tcW w:w="1312" w:type="dxa"/>
            <w:tcBorders>
              <w:top w:val="nil"/>
              <w:left w:val="nil"/>
              <w:bottom w:val="single" w:sz="4" w:space="0" w:color="auto"/>
              <w:right w:val="single" w:sz="4" w:space="0" w:color="auto"/>
            </w:tcBorders>
            <w:shd w:val="clear" w:color="auto" w:fill="auto"/>
            <w:noWrap/>
            <w:vAlign w:val="bottom"/>
            <w:hideMark/>
          </w:tcPr>
          <w:p w14:paraId="45CC0346"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tCO2eq</w:t>
            </w:r>
          </w:p>
        </w:tc>
        <w:tc>
          <w:tcPr>
            <w:tcW w:w="902" w:type="dxa"/>
            <w:tcBorders>
              <w:top w:val="nil"/>
              <w:left w:val="nil"/>
              <w:bottom w:val="single" w:sz="4" w:space="0" w:color="auto"/>
              <w:right w:val="single" w:sz="4" w:space="0" w:color="auto"/>
            </w:tcBorders>
            <w:shd w:val="clear" w:color="auto" w:fill="auto"/>
            <w:noWrap/>
            <w:vAlign w:val="bottom"/>
            <w:hideMark/>
          </w:tcPr>
          <w:p w14:paraId="3EA674B7" w14:textId="18DF51C7" w:rsidR="00EE3EDA" w:rsidRPr="00E61ECE" w:rsidRDefault="00A31460" w:rsidP="00C26092">
            <w:pPr>
              <w:spacing w:after="0" w:line="259" w:lineRule="auto"/>
              <w:jc w:val="left"/>
              <w:rPr>
                <w:rFonts w:eastAsia="Calibri" w:cs="Arial"/>
                <w:szCs w:val="20"/>
              </w:rPr>
            </w:pPr>
            <w:r w:rsidRPr="00E61ECE">
              <w:rPr>
                <w:rFonts w:eastAsia="Calibri" w:cs="Arial"/>
                <w:szCs w:val="20"/>
              </w:rPr>
              <w:t>28.96</w:t>
            </w:r>
          </w:p>
        </w:tc>
      </w:tr>
      <w:tr w:rsidR="00EE3EDA" w:rsidRPr="00E61ECE" w14:paraId="40629B74" w14:textId="77777777" w:rsidTr="00EE3EDA">
        <w:trPr>
          <w:trHeight w:val="238"/>
        </w:trPr>
        <w:tc>
          <w:tcPr>
            <w:tcW w:w="1134" w:type="dxa"/>
            <w:tcBorders>
              <w:top w:val="nil"/>
              <w:left w:val="single" w:sz="4" w:space="0" w:color="auto"/>
              <w:bottom w:val="single" w:sz="4" w:space="0" w:color="auto"/>
              <w:right w:val="single" w:sz="4" w:space="0" w:color="auto"/>
            </w:tcBorders>
            <w:shd w:val="clear" w:color="000000" w:fill="D6DCE4"/>
            <w:noWrap/>
            <w:vAlign w:val="center"/>
            <w:hideMark/>
          </w:tcPr>
          <w:p w14:paraId="100CA4A6"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EF</w:t>
            </w:r>
            <w:r w:rsidRPr="00E61ECE">
              <w:rPr>
                <w:rFonts w:eastAsia="Calibri" w:cs="Arial"/>
                <w:szCs w:val="20"/>
                <w:vertAlign w:val="subscript"/>
              </w:rPr>
              <w:t>PKM, PV</w:t>
            </w:r>
          </w:p>
        </w:tc>
        <w:tc>
          <w:tcPr>
            <w:tcW w:w="6674" w:type="dxa"/>
            <w:tcBorders>
              <w:top w:val="nil"/>
              <w:left w:val="nil"/>
              <w:bottom w:val="single" w:sz="4" w:space="0" w:color="auto"/>
              <w:right w:val="single" w:sz="4" w:space="0" w:color="auto"/>
            </w:tcBorders>
            <w:shd w:val="clear" w:color="auto" w:fill="auto"/>
            <w:noWrap/>
            <w:vAlign w:val="bottom"/>
            <w:hideMark/>
          </w:tcPr>
          <w:p w14:paraId="59BA71C3"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 xml:space="preserve">Emission factor per passenger-kilometer for passenger vehicle </w:t>
            </w:r>
          </w:p>
        </w:tc>
        <w:tc>
          <w:tcPr>
            <w:tcW w:w="1312" w:type="dxa"/>
            <w:tcBorders>
              <w:top w:val="nil"/>
              <w:left w:val="nil"/>
              <w:bottom w:val="single" w:sz="4" w:space="0" w:color="auto"/>
              <w:right w:val="single" w:sz="4" w:space="0" w:color="auto"/>
            </w:tcBorders>
            <w:shd w:val="clear" w:color="auto" w:fill="auto"/>
            <w:noWrap/>
            <w:vAlign w:val="bottom"/>
            <w:hideMark/>
          </w:tcPr>
          <w:p w14:paraId="60AB30D6"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gCO2eq/PKM</w:t>
            </w:r>
          </w:p>
        </w:tc>
        <w:tc>
          <w:tcPr>
            <w:tcW w:w="902" w:type="dxa"/>
            <w:tcBorders>
              <w:top w:val="nil"/>
              <w:left w:val="nil"/>
              <w:bottom w:val="single" w:sz="4" w:space="0" w:color="auto"/>
              <w:right w:val="single" w:sz="4" w:space="0" w:color="auto"/>
            </w:tcBorders>
            <w:shd w:val="clear" w:color="auto" w:fill="auto"/>
            <w:noWrap/>
            <w:vAlign w:val="bottom"/>
            <w:hideMark/>
          </w:tcPr>
          <w:p w14:paraId="227D6A45" w14:textId="0682B3F3" w:rsidR="00EE3EDA" w:rsidRPr="00E61ECE" w:rsidRDefault="00A31460" w:rsidP="00C26092">
            <w:pPr>
              <w:spacing w:after="0" w:line="259" w:lineRule="auto"/>
              <w:jc w:val="left"/>
              <w:rPr>
                <w:rFonts w:eastAsia="Calibri" w:cs="Arial"/>
                <w:szCs w:val="20"/>
              </w:rPr>
            </w:pPr>
            <w:r w:rsidRPr="00E61ECE">
              <w:rPr>
                <w:rFonts w:eastAsia="Calibri" w:cs="Arial"/>
                <w:szCs w:val="20"/>
              </w:rPr>
              <w:t>229.59</w:t>
            </w:r>
          </w:p>
        </w:tc>
      </w:tr>
      <w:tr w:rsidR="00EE3EDA" w:rsidRPr="00E61ECE" w14:paraId="6B4285E9" w14:textId="77777777" w:rsidTr="00EE3EDA">
        <w:trPr>
          <w:trHeight w:val="329"/>
        </w:trPr>
        <w:tc>
          <w:tcPr>
            <w:tcW w:w="1134" w:type="dxa"/>
            <w:tcBorders>
              <w:top w:val="nil"/>
              <w:left w:val="single" w:sz="4" w:space="0" w:color="auto"/>
              <w:bottom w:val="single" w:sz="4" w:space="0" w:color="auto"/>
              <w:right w:val="single" w:sz="4" w:space="0" w:color="auto"/>
            </w:tcBorders>
            <w:shd w:val="clear" w:color="000000" w:fill="D6DCE4"/>
            <w:noWrap/>
            <w:vAlign w:val="center"/>
            <w:hideMark/>
          </w:tcPr>
          <w:p w14:paraId="21F2886F"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D</w:t>
            </w:r>
            <w:r w:rsidRPr="00E61ECE">
              <w:rPr>
                <w:rFonts w:eastAsia="Calibri" w:cs="Arial"/>
                <w:szCs w:val="20"/>
                <w:vertAlign w:val="subscript"/>
              </w:rPr>
              <w:t>PV</w:t>
            </w:r>
          </w:p>
        </w:tc>
        <w:tc>
          <w:tcPr>
            <w:tcW w:w="6674" w:type="dxa"/>
            <w:tcBorders>
              <w:top w:val="nil"/>
              <w:left w:val="nil"/>
              <w:bottom w:val="single" w:sz="4" w:space="0" w:color="auto"/>
              <w:right w:val="single" w:sz="4" w:space="0" w:color="auto"/>
            </w:tcBorders>
            <w:shd w:val="clear" w:color="auto" w:fill="auto"/>
            <w:noWrap/>
            <w:vAlign w:val="center"/>
            <w:hideMark/>
          </w:tcPr>
          <w:p w14:paraId="00C9EAAB"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Average trip distance travelled by passengers in the project who shifted from passenger vehicle</w:t>
            </w:r>
          </w:p>
        </w:tc>
        <w:tc>
          <w:tcPr>
            <w:tcW w:w="1312" w:type="dxa"/>
            <w:tcBorders>
              <w:top w:val="nil"/>
              <w:left w:val="nil"/>
              <w:bottom w:val="single" w:sz="4" w:space="0" w:color="auto"/>
              <w:right w:val="single" w:sz="4" w:space="0" w:color="auto"/>
            </w:tcBorders>
            <w:shd w:val="clear" w:color="auto" w:fill="auto"/>
            <w:noWrap/>
            <w:vAlign w:val="bottom"/>
            <w:hideMark/>
          </w:tcPr>
          <w:p w14:paraId="5D3C63AF"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km</w:t>
            </w:r>
          </w:p>
        </w:tc>
        <w:tc>
          <w:tcPr>
            <w:tcW w:w="902" w:type="dxa"/>
            <w:tcBorders>
              <w:top w:val="nil"/>
              <w:left w:val="nil"/>
              <w:bottom w:val="single" w:sz="4" w:space="0" w:color="auto"/>
              <w:right w:val="single" w:sz="4" w:space="0" w:color="auto"/>
            </w:tcBorders>
            <w:shd w:val="clear" w:color="auto" w:fill="auto"/>
            <w:noWrap/>
            <w:vAlign w:val="bottom"/>
            <w:hideMark/>
          </w:tcPr>
          <w:p w14:paraId="70C907F0"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115</w:t>
            </w:r>
          </w:p>
        </w:tc>
      </w:tr>
      <w:tr w:rsidR="00EE3EDA" w:rsidRPr="00E61ECE" w14:paraId="50BFF8BB" w14:textId="77777777" w:rsidTr="00EE3EDA">
        <w:trPr>
          <w:trHeight w:val="395"/>
        </w:trPr>
        <w:tc>
          <w:tcPr>
            <w:tcW w:w="1134" w:type="dxa"/>
            <w:tcBorders>
              <w:top w:val="nil"/>
              <w:left w:val="single" w:sz="4" w:space="0" w:color="auto"/>
              <w:bottom w:val="single" w:sz="4" w:space="0" w:color="auto"/>
              <w:right w:val="single" w:sz="4" w:space="0" w:color="auto"/>
            </w:tcBorders>
            <w:shd w:val="clear" w:color="000000" w:fill="D6DCE4"/>
            <w:noWrap/>
            <w:vAlign w:val="center"/>
            <w:hideMark/>
          </w:tcPr>
          <w:p w14:paraId="72182212"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P</w:t>
            </w:r>
            <w:r w:rsidRPr="00E61ECE">
              <w:rPr>
                <w:rFonts w:eastAsia="Calibri" w:cs="Arial"/>
                <w:szCs w:val="20"/>
                <w:vertAlign w:val="subscript"/>
              </w:rPr>
              <w:t>Y</w:t>
            </w:r>
          </w:p>
        </w:tc>
        <w:tc>
          <w:tcPr>
            <w:tcW w:w="6674" w:type="dxa"/>
            <w:tcBorders>
              <w:top w:val="nil"/>
              <w:left w:val="nil"/>
              <w:bottom w:val="single" w:sz="4" w:space="0" w:color="auto"/>
              <w:right w:val="single" w:sz="4" w:space="0" w:color="auto"/>
            </w:tcBorders>
            <w:shd w:val="clear" w:color="auto" w:fill="auto"/>
            <w:noWrap/>
            <w:vAlign w:val="center"/>
            <w:hideMark/>
          </w:tcPr>
          <w:p w14:paraId="045654D0"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Number of passengers travelled in the project by the project system in year y</w:t>
            </w:r>
          </w:p>
        </w:tc>
        <w:tc>
          <w:tcPr>
            <w:tcW w:w="1312" w:type="dxa"/>
            <w:tcBorders>
              <w:top w:val="nil"/>
              <w:left w:val="nil"/>
              <w:bottom w:val="single" w:sz="4" w:space="0" w:color="auto"/>
              <w:right w:val="single" w:sz="4" w:space="0" w:color="auto"/>
            </w:tcBorders>
            <w:shd w:val="clear" w:color="auto" w:fill="auto"/>
            <w:noWrap/>
            <w:vAlign w:val="bottom"/>
            <w:hideMark/>
          </w:tcPr>
          <w:p w14:paraId="7F0072D8"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passengers</w:t>
            </w:r>
          </w:p>
        </w:tc>
        <w:tc>
          <w:tcPr>
            <w:tcW w:w="902" w:type="dxa"/>
            <w:tcBorders>
              <w:top w:val="nil"/>
              <w:left w:val="nil"/>
              <w:bottom w:val="single" w:sz="4" w:space="0" w:color="auto"/>
              <w:right w:val="single" w:sz="4" w:space="0" w:color="auto"/>
            </w:tcBorders>
            <w:shd w:val="clear" w:color="auto" w:fill="auto"/>
            <w:noWrap/>
            <w:vAlign w:val="bottom"/>
            <w:hideMark/>
          </w:tcPr>
          <w:p w14:paraId="4F42CD04" w14:textId="77777777" w:rsidR="00EE3EDA" w:rsidRPr="00E61ECE" w:rsidRDefault="00EE3EDA" w:rsidP="00C26092">
            <w:pPr>
              <w:spacing w:after="0" w:line="259" w:lineRule="auto"/>
              <w:jc w:val="left"/>
              <w:rPr>
                <w:rFonts w:eastAsia="Calibri" w:cs="Arial"/>
                <w:szCs w:val="20"/>
              </w:rPr>
            </w:pPr>
            <w:r w:rsidRPr="00E61ECE">
              <w:rPr>
                <w:rFonts w:eastAsia="Calibri" w:cs="Arial"/>
                <w:szCs w:val="20"/>
              </w:rPr>
              <w:t>1,095</w:t>
            </w:r>
          </w:p>
        </w:tc>
      </w:tr>
    </w:tbl>
    <w:p w14:paraId="6FB5F572" w14:textId="77777777" w:rsidR="004B0AAA" w:rsidRPr="00E61ECE" w:rsidRDefault="004B0AAA" w:rsidP="004B0AAA">
      <w:pPr>
        <w:spacing w:after="160" w:line="259" w:lineRule="auto"/>
        <w:jc w:val="left"/>
        <w:rPr>
          <w:rFonts w:eastAsia="Calibri" w:cs="Arial"/>
          <w:szCs w:val="20"/>
        </w:rPr>
      </w:pPr>
    </w:p>
    <w:p w14:paraId="32961C9D" w14:textId="66B627CD" w:rsidR="004B0AAA" w:rsidRPr="00E61ECE" w:rsidRDefault="004B0AAA" w:rsidP="004B0AAA">
      <w:pPr>
        <w:spacing w:after="160" w:line="259" w:lineRule="auto"/>
        <w:jc w:val="left"/>
        <w:rPr>
          <w:rFonts w:eastAsia="Calibri" w:cs="Arial"/>
          <w:szCs w:val="20"/>
        </w:rPr>
      </w:pPr>
      <w:r w:rsidRPr="00E61ECE">
        <w:rPr>
          <w:rFonts w:eastAsia="Calibri" w:cs="Arial"/>
          <w:szCs w:val="20"/>
        </w:rPr>
        <w:t xml:space="preserve">Baseline emissions are for this pilot project estimated to be </w:t>
      </w:r>
      <w:r w:rsidR="00A31460" w:rsidRPr="00E61ECE">
        <w:rPr>
          <w:rFonts w:eastAsia="Calibri" w:cs="Arial"/>
          <w:szCs w:val="20"/>
        </w:rPr>
        <w:t>2</w:t>
      </w:r>
      <w:r w:rsidRPr="00E61ECE">
        <w:rPr>
          <w:rFonts w:eastAsia="Calibri" w:cs="Arial"/>
          <w:szCs w:val="20"/>
        </w:rPr>
        <w:t>8.</w:t>
      </w:r>
      <w:r w:rsidR="00A31460" w:rsidRPr="00E61ECE">
        <w:rPr>
          <w:rFonts w:eastAsia="Calibri" w:cs="Arial"/>
          <w:szCs w:val="20"/>
        </w:rPr>
        <w:t>96</w:t>
      </w:r>
      <w:r w:rsidRPr="00E61ECE">
        <w:rPr>
          <w:rFonts w:eastAsia="Calibri" w:cs="Arial"/>
          <w:szCs w:val="20"/>
        </w:rPr>
        <w:t xml:space="preserve"> tCO2eq per year per vehicle, and 1</w:t>
      </w:r>
      <w:r w:rsidR="00A31460" w:rsidRPr="00E61ECE">
        <w:rPr>
          <w:rFonts w:eastAsia="Calibri" w:cs="Arial"/>
          <w:szCs w:val="20"/>
        </w:rPr>
        <w:t>15</w:t>
      </w:r>
      <w:r w:rsidRPr="00E61ECE">
        <w:rPr>
          <w:rFonts w:eastAsia="Calibri" w:cs="Arial"/>
          <w:szCs w:val="20"/>
        </w:rPr>
        <w:t>.</w:t>
      </w:r>
      <w:r w:rsidR="00A31460" w:rsidRPr="00E61ECE">
        <w:rPr>
          <w:rFonts w:eastAsia="Calibri" w:cs="Arial"/>
          <w:szCs w:val="20"/>
        </w:rPr>
        <w:t>85</w:t>
      </w:r>
      <w:r w:rsidRPr="00E61ECE">
        <w:rPr>
          <w:rFonts w:eastAsia="Calibri" w:cs="Arial"/>
          <w:szCs w:val="20"/>
        </w:rPr>
        <w:t xml:space="preserve"> tCO2eq per year for the four vehicles.</w:t>
      </w:r>
    </w:p>
    <w:p w14:paraId="00CE8938" w14:textId="41ADA0F8" w:rsidR="009F76C0" w:rsidRPr="00E61ECE" w:rsidRDefault="009F76C0" w:rsidP="009F76C0">
      <w:pPr>
        <w:rPr>
          <w:b/>
          <w:bCs/>
          <w:i/>
          <w:iCs/>
          <w:lang w:eastAsia="ja-JP"/>
        </w:rPr>
      </w:pPr>
      <w:r w:rsidRPr="00E61ECE">
        <w:rPr>
          <w:b/>
          <w:bCs/>
          <w:i/>
          <w:iCs/>
          <w:lang w:eastAsia="ja-JP"/>
        </w:rPr>
        <w:t>Project Direct Emissions from Police Fleet Replacement</w:t>
      </w:r>
    </w:p>
    <w:p w14:paraId="172096CD" w14:textId="77777777" w:rsidR="004B0AAA" w:rsidRPr="00E61ECE" w:rsidRDefault="004B0AAA" w:rsidP="004B0AAA">
      <w:pPr>
        <w:autoSpaceDE w:val="0"/>
        <w:autoSpaceDN w:val="0"/>
        <w:adjustRightInd w:val="0"/>
        <w:spacing w:after="0"/>
        <w:rPr>
          <w:rFonts w:eastAsia="Times New Roman" w:cs="Arial"/>
          <w:szCs w:val="20"/>
        </w:rPr>
      </w:pPr>
      <w:r w:rsidRPr="00E61ECE">
        <w:rPr>
          <w:rFonts w:eastAsia="Calibri" w:cs="Arial"/>
          <w:szCs w:val="20"/>
        </w:rPr>
        <w:t xml:space="preserve">The suggested electric car is Chevrolet Bolt (2018). The emission factor per kilometer is 119.9 gCO2eq/km, with average power consumption </w:t>
      </w:r>
      <w:r w:rsidRPr="00E61ECE">
        <w:rPr>
          <w:rFonts w:eastAsia="Times New Roman" w:cs="Arial"/>
          <w:szCs w:val="20"/>
        </w:rPr>
        <w:t>28kWh/100 mi (Reference</w:t>
      </w:r>
      <w:r w:rsidRPr="00E61ECE">
        <w:rPr>
          <w:rFonts w:eastAsia="Times New Roman" w:cs="Arial"/>
          <w:szCs w:val="20"/>
          <w:vertAlign w:val="superscript"/>
        </w:rPr>
        <w:footnoteReference w:id="112"/>
      </w:r>
      <w:r w:rsidRPr="00E61ECE">
        <w:rPr>
          <w:rFonts w:eastAsia="Times New Roman" w:cs="Arial"/>
          <w:szCs w:val="20"/>
        </w:rPr>
        <w:t>: Fuel Economy, 2020). The total distance driven by the vehicle is 42,048 km per year, based on 115 km per day.</w:t>
      </w:r>
    </w:p>
    <w:p w14:paraId="0EE4AD2A" w14:textId="77777777" w:rsidR="004B0AAA" w:rsidRPr="00E61ECE" w:rsidRDefault="004B0AAA" w:rsidP="004B0AAA">
      <w:pPr>
        <w:spacing w:after="160" w:line="259" w:lineRule="auto"/>
        <w:jc w:val="left"/>
        <w:rPr>
          <w:rFonts w:eastAsia="Calibri" w:cs="Arial"/>
          <w:szCs w:val="20"/>
        </w:rPr>
      </w:pPr>
      <w:r w:rsidRPr="00E61ECE">
        <w:rPr>
          <w:rFonts w:eastAsia="Calibri" w:cs="Arial"/>
          <w:szCs w:val="20"/>
        </w:rPr>
        <w:t>The project emissions are obtained from Equation (5) as follows:</w:t>
      </w:r>
    </w:p>
    <w:p w14:paraId="75D3ECEF" w14:textId="77777777" w:rsidR="004B0AAA" w:rsidRPr="00E61ECE" w:rsidRDefault="004B0AAA" w:rsidP="004B0AAA">
      <w:pPr>
        <w:spacing w:after="160" w:line="259" w:lineRule="auto"/>
        <w:jc w:val="left"/>
        <w:rPr>
          <w:rFonts w:eastAsia="Calibri" w:cs="Arial"/>
          <w:i/>
          <w:iCs/>
          <w:szCs w:val="20"/>
        </w:rPr>
      </w:pPr>
      <w:r w:rsidRPr="00E61ECE">
        <w:rPr>
          <w:rFonts w:eastAsia="Calibri" w:cs="Arial"/>
          <w:i/>
          <w:iCs/>
          <w:szCs w:val="20"/>
        </w:rPr>
        <w:t>PE</w:t>
      </w:r>
      <w:r w:rsidRPr="00E61ECE">
        <w:rPr>
          <w:rFonts w:eastAsia="Calibri" w:cs="Arial"/>
          <w:i/>
          <w:iCs/>
          <w:szCs w:val="20"/>
          <w:vertAlign w:val="subscript"/>
        </w:rPr>
        <w:t>y</w:t>
      </w:r>
      <w:r w:rsidRPr="00E61ECE">
        <w:rPr>
          <w:rFonts w:eastAsia="Calibri" w:cs="Arial"/>
          <w:i/>
          <w:iCs/>
          <w:szCs w:val="20"/>
        </w:rPr>
        <w:t xml:space="preserve"> = EF</w:t>
      </w:r>
      <w:r w:rsidRPr="00E61ECE">
        <w:rPr>
          <w:rFonts w:eastAsia="Calibri" w:cs="Arial"/>
          <w:i/>
          <w:iCs/>
          <w:szCs w:val="20"/>
          <w:vertAlign w:val="subscript"/>
        </w:rPr>
        <w:t>Km, Bus</w:t>
      </w:r>
      <w:r w:rsidRPr="00E61ECE">
        <w:rPr>
          <w:rFonts w:eastAsia="Calibri" w:cs="Arial"/>
          <w:i/>
          <w:iCs/>
          <w:szCs w:val="20"/>
        </w:rPr>
        <w:t xml:space="preserve"> </w:t>
      </w:r>
      <w:r w:rsidRPr="00E61ECE">
        <w:rPr>
          <w:rFonts w:eastAsia="Calibri" w:cs="Arial"/>
          <w:i/>
          <w:iCs/>
          <w:szCs w:val="20"/>
        </w:rPr>
        <w:sym w:font="Symbol" w:char="F0B4"/>
      </w:r>
      <w:r w:rsidRPr="00E61ECE">
        <w:rPr>
          <w:rFonts w:eastAsia="Calibri" w:cs="Arial"/>
          <w:i/>
          <w:iCs/>
          <w:szCs w:val="20"/>
        </w:rPr>
        <w:t xml:space="preserve"> DD</w:t>
      </w:r>
      <w:r w:rsidRPr="00E61ECE">
        <w:rPr>
          <w:rFonts w:eastAsia="Calibri" w:cs="Arial"/>
          <w:i/>
          <w:iCs/>
          <w:szCs w:val="20"/>
          <w:vertAlign w:val="subscript"/>
        </w:rPr>
        <w:t>Bus</w:t>
      </w:r>
      <w:r w:rsidRPr="00E61ECE">
        <w:rPr>
          <w:rFonts w:eastAsia="Calibri" w:cs="Arial"/>
          <w:i/>
          <w:iCs/>
          <w:szCs w:val="20"/>
        </w:rPr>
        <w:t xml:space="preserve"> </w:t>
      </w:r>
      <w:r w:rsidRPr="00E61ECE">
        <w:rPr>
          <w:rFonts w:eastAsia="Calibri" w:cs="Arial"/>
          <w:i/>
          <w:iCs/>
          <w:szCs w:val="20"/>
        </w:rPr>
        <w:sym w:font="Symbol" w:char="F0B4"/>
      </w:r>
      <w:r w:rsidRPr="00E61ECE">
        <w:rPr>
          <w:rFonts w:eastAsia="Calibri" w:cs="Arial"/>
          <w:i/>
          <w:iCs/>
          <w:szCs w:val="20"/>
        </w:rPr>
        <w:t xml:space="preserve"> 10</w:t>
      </w:r>
      <w:r w:rsidRPr="00E61ECE">
        <w:rPr>
          <w:rFonts w:eastAsia="Calibri" w:cs="Arial"/>
          <w:i/>
          <w:iCs/>
          <w:szCs w:val="20"/>
          <w:vertAlign w:val="superscript"/>
        </w:rPr>
        <w:t>-6</w:t>
      </w:r>
      <w:r w:rsidRPr="00E61ECE">
        <w:rPr>
          <w:rFonts w:eastAsia="Calibri" w:cs="Arial"/>
          <w:i/>
          <w:iCs/>
          <w:szCs w:val="20"/>
        </w:rPr>
        <w:tab/>
      </w:r>
      <w:r w:rsidRPr="00E61ECE">
        <w:rPr>
          <w:rFonts w:eastAsia="Calibri" w:cs="Arial"/>
          <w:i/>
          <w:iCs/>
          <w:szCs w:val="20"/>
        </w:rPr>
        <w:tab/>
      </w:r>
      <w:r w:rsidRPr="00E61ECE">
        <w:rPr>
          <w:rFonts w:eastAsia="Calibri" w:cs="Arial"/>
          <w:i/>
          <w:iCs/>
          <w:szCs w:val="20"/>
        </w:rPr>
        <w:tab/>
      </w:r>
      <w:r w:rsidRPr="00E61ECE">
        <w:rPr>
          <w:rFonts w:eastAsia="Calibri" w:cs="Arial"/>
          <w:i/>
          <w:iCs/>
          <w:szCs w:val="20"/>
        </w:rPr>
        <w:tab/>
      </w:r>
      <w:r w:rsidRPr="00E61ECE">
        <w:rPr>
          <w:rFonts w:eastAsia="Calibri" w:cs="Arial"/>
          <w:i/>
          <w:iCs/>
          <w:szCs w:val="20"/>
        </w:rPr>
        <w:tab/>
      </w:r>
      <w:r w:rsidRPr="00E61ECE">
        <w:rPr>
          <w:rFonts w:eastAsia="Calibri" w:cs="Arial"/>
          <w:i/>
          <w:iCs/>
          <w:szCs w:val="20"/>
        </w:rPr>
        <w:tab/>
        <w:t xml:space="preserve">Equation (5) </w:t>
      </w:r>
    </w:p>
    <w:p w14:paraId="5E35945E" w14:textId="77777777" w:rsidR="004B0AAA" w:rsidRPr="00E61ECE" w:rsidRDefault="004B0AAA" w:rsidP="004B0AAA">
      <w:pPr>
        <w:spacing w:after="160" w:line="259" w:lineRule="auto"/>
        <w:jc w:val="left"/>
        <w:rPr>
          <w:rFonts w:eastAsia="Calibri" w:cs="Arial"/>
          <w:szCs w:val="20"/>
        </w:rPr>
      </w:pPr>
      <w:r w:rsidRPr="00E61ECE">
        <w:rPr>
          <w:rFonts w:eastAsia="Calibri" w:cs="Arial"/>
          <w:szCs w:val="20"/>
        </w:rPr>
        <w:t>Where:</w:t>
      </w:r>
    </w:p>
    <w:p w14:paraId="4889CA9E" w14:textId="77777777" w:rsidR="004B0AAA" w:rsidRPr="00E61ECE" w:rsidRDefault="004B0AAA" w:rsidP="004B0AAA">
      <w:pPr>
        <w:spacing w:after="0" w:line="259" w:lineRule="auto"/>
        <w:jc w:val="left"/>
        <w:rPr>
          <w:rFonts w:eastAsia="Calibri" w:cs="Arial"/>
          <w:szCs w:val="20"/>
        </w:rPr>
      </w:pPr>
      <w:r w:rsidRPr="00E61ECE">
        <w:rPr>
          <w:rFonts w:eastAsia="Calibri" w:cs="Arial"/>
          <w:i/>
          <w:iCs/>
          <w:szCs w:val="20"/>
        </w:rPr>
        <w:t>PE</w:t>
      </w:r>
      <w:r w:rsidRPr="00E61ECE">
        <w:rPr>
          <w:rFonts w:eastAsia="Calibri" w:cs="Arial"/>
          <w:i/>
          <w:iCs/>
          <w:szCs w:val="20"/>
          <w:vertAlign w:val="subscript"/>
        </w:rPr>
        <w:t>y</w:t>
      </w:r>
      <w:r w:rsidRPr="00E61ECE">
        <w:rPr>
          <w:rFonts w:eastAsia="Calibri" w:cs="Arial"/>
          <w:i/>
          <w:iCs/>
          <w:szCs w:val="20"/>
          <w:vertAlign w:val="subscript"/>
        </w:rPr>
        <w:tab/>
      </w:r>
      <w:r w:rsidRPr="00E61ECE">
        <w:rPr>
          <w:rFonts w:eastAsia="Calibri" w:cs="Arial"/>
          <w:szCs w:val="20"/>
        </w:rPr>
        <w:tab/>
        <w:t>= Project emissions in year y (t CO2eq)</w:t>
      </w:r>
    </w:p>
    <w:p w14:paraId="692EDB86" w14:textId="77777777" w:rsidR="004B0AAA" w:rsidRPr="00E61ECE" w:rsidRDefault="004B0AAA" w:rsidP="004B0AAA">
      <w:pPr>
        <w:spacing w:after="0" w:line="259" w:lineRule="auto"/>
        <w:jc w:val="left"/>
        <w:rPr>
          <w:rFonts w:eastAsia="Calibri" w:cs="Arial"/>
          <w:szCs w:val="20"/>
        </w:rPr>
      </w:pPr>
      <w:r w:rsidRPr="00E61ECE">
        <w:rPr>
          <w:rFonts w:eastAsia="Calibri" w:cs="Arial"/>
          <w:i/>
          <w:iCs/>
          <w:szCs w:val="20"/>
        </w:rPr>
        <w:t>EF</w:t>
      </w:r>
      <w:r w:rsidRPr="00E61ECE">
        <w:rPr>
          <w:rFonts w:eastAsia="Calibri" w:cs="Arial"/>
          <w:i/>
          <w:iCs/>
          <w:szCs w:val="20"/>
          <w:vertAlign w:val="subscript"/>
        </w:rPr>
        <w:t>Km, P</w:t>
      </w:r>
      <w:r w:rsidRPr="00E61ECE">
        <w:rPr>
          <w:rFonts w:eastAsia="Calibri" w:cs="Arial"/>
          <w:i/>
          <w:iCs/>
          <w:szCs w:val="20"/>
        </w:rPr>
        <w:tab/>
      </w:r>
      <w:r w:rsidRPr="00E61ECE">
        <w:rPr>
          <w:rFonts w:eastAsia="Calibri" w:cs="Arial"/>
          <w:i/>
          <w:iCs/>
          <w:szCs w:val="20"/>
        </w:rPr>
        <w:tab/>
      </w:r>
      <w:r w:rsidRPr="00E61ECE">
        <w:rPr>
          <w:rFonts w:eastAsia="Calibri" w:cs="Arial"/>
          <w:szCs w:val="20"/>
        </w:rPr>
        <w:t xml:space="preserve">= Emissions factor per kilometer for vehicles in year y (gCO2eq/km). </w:t>
      </w:r>
    </w:p>
    <w:p w14:paraId="45A89280" w14:textId="77777777" w:rsidR="004B0AAA" w:rsidRPr="00E61ECE" w:rsidRDefault="004B0AAA" w:rsidP="004B0AAA">
      <w:pPr>
        <w:spacing w:after="0" w:line="259" w:lineRule="auto"/>
        <w:jc w:val="left"/>
        <w:rPr>
          <w:rFonts w:eastAsia="Calibri" w:cs="Arial"/>
          <w:szCs w:val="20"/>
        </w:rPr>
      </w:pPr>
      <w:r w:rsidRPr="00E61ECE">
        <w:rPr>
          <w:rFonts w:eastAsia="Calibri" w:cs="Arial"/>
          <w:i/>
          <w:iCs/>
          <w:szCs w:val="20"/>
        </w:rPr>
        <w:t>DD</w:t>
      </w:r>
      <w:r w:rsidRPr="00E61ECE">
        <w:rPr>
          <w:rFonts w:eastAsia="Calibri" w:cs="Arial"/>
          <w:i/>
          <w:iCs/>
          <w:szCs w:val="20"/>
          <w:vertAlign w:val="subscript"/>
        </w:rPr>
        <w:t>PV</w:t>
      </w:r>
      <w:r w:rsidRPr="00E61ECE">
        <w:rPr>
          <w:rFonts w:eastAsia="Calibri" w:cs="Arial"/>
          <w:i/>
          <w:iCs/>
          <w:szCs w:val="20"/>
        </w:rPr>
        <w:tab/>
      </w:r>
      <w:r w:rsidRPr="00E61ECE">
        <w:rPr>
          <w:rFonts w:eastAsia="Calibri" w:cs="Arial"/>
          <w:i/>
          <w:iCs/>
          <w:szCs w:val="20"/>
        </w:rPr>
        <w:tab/>
      </w:r>
      <w:r w:rsidRPr="00E61ECE">
        <w:rPr>
          <w:rFonts w:eastAsia="Calibri" w:cs="Arial"/>
          <w:szCs w:val="20"/>
        </w:rPr>
        <w:t>= Total distance driven by vehicles in year y (km)</w:t>
      </w:r>
    </w:p>
    <w:p w14:paraId="6F0904C6" w14:textId="77777777" w:rsidR="004B0AAA" w:rsidRPr="00E61ECE" w:rsidRDefault="004B0AAA" w:rsidP="004B0AAA">
      <w:pPr>
        <w:spacing w:after="160" w:line="259" w:lineRule="auto"/>
        <w:jc w:val="left"/>
        <w:rPr>
          <w:rFonts w:eastAsia="Calibri" w:cs="Arial"/>
          <w:szCs w:val="20"/>
        </w:rPr>
      </w:pPr>
    </w:p>
    <w:tbl>
      <w:tblPr>
        <w:tblW w:w="9578" w:type="dxa"/>
        <w:tblLook w:val="04A0" w:firstRow="1" w:lastRow="0" w:firstColumn="1" w:lastColumn="0" w:noHBand="0" w:noVBand="1"/>
      </w:tblPr>
      <w:tblGrid>
        <w:gridCol w:w="1394"/>
        <w:gridCol w:w="5649"/>
        <w:gridCol w:w="1533"/>
        <w:gridCol w:w="1002"/>
      </w:tblGrid>
      <w:tr w:rsidR="004B0AAA" w:rsidRPr="00E61ECE" w14:paraId="209E500D" w14:textId="77777777" w:rsidTr="00C340DB">
        <w:trPr>
          <w:trHeight w:val="293"/>
        </w:trPr>
        <w:tc>
          <w:tcPr>
            <w:tcW w:w="0" w:type="auto"/>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8091CAF"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PROJECT GHG EMISSION (Per Vehicle)</w:t>
            </w:r>
          </w:p>
        </w:tc>
      </w:tr>
      <w:tr w:rsidR="004B0AAA" w:rsidRPr="00E61ECE" w14:paraId="016EF143" w14:textId="77777777" w:rsidTr="00C340DB">
        <w:trPr>
          <w:trHeight w:val="293"/>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71BA77"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Parameter</w:t>
            </w:r>
          </w:p>
        </w:tc>
        <w:tc>
          <w:tcPr>
            <w:tcW w:w="0" w:type="auto"/>
            <w:tcBorders>
              <w:top w:val="nil"/>
              <w:left w:val="nil"/>
              <w:bottom w:val="single" w:sz="4" w:space="0" w:color="auto"/>
              <w:right w:val="single" w:sz="4" w:space="0" w:color="auto"/>
            </w:tcBorders>
            <w:shd w:val="clear" w:color="auto" w:fill="auto"/>
            <w:noWrap/>
            <w:vAlign w:val="bottom"/>
            <w:hideMark/>
          </w:tcPr>
          <w:p w14:paraId="4A0B6CD4"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Description</w:t>
            </w:r>
          </w:p>
        </w:tc>
        <w:tc>
          <w:tcPr>
            <w:tcW w:w="0" w:type="auto"/>
            <w:tcBorders>
              <w:top w:val="nil"/>
              <w:left w:val="nil"/>
              <w:bottom w:val="single" w:sz="4" w:space="0" w:color="auto"/>
              <w:right w:val="single" w:sz="4" w:space="0" w:color="auto"/>
            </w:tcBorders>
            <w:shd w:val="clear" w:color="auto" w:fill="auto"/>
            <w:noWrap/>
            <w:vAlign w:val="bottom"/>
            <w:hideMark/>
          </w:tcPr>
          <w:p w14:paraId="335AD5C3"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Unit</w:t>
            </w:r>
          </w:p>
        </w:tc>
        <w:tc>
          <w:tcPr>
            <w:tcW w:w="0" w:type="auto"/>
            <w:tcBorders>
              <w:top w:val="nil"/>
              <w:left w:val="nil"/>
              <w:bottom w:val="single" w:sz="4" w:space="0" w:color="auto"/>
              <w:right w:val="single" w:sz="4" w:space="0" w:color="auto"/>
            </w:tcBorders>
            <w:shd w:val="clear" w:color="auto" w:fill="auto"/>
            <w:noWrap/>
            <w:vAlign w:val="bottom"/>
            <w:hideMark/>
          </w:tcPr>
          <w:p w14:paraId="3EC75E06"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Value</w:t>
            </w:r>
          </w:p>
        </w:tc>
      </w:tr>
      <w:tr w:rsidR="004B0AAA" w:rsidRPr="00E61ECE" w14:paraId="497C45DB" w14:textId="77777777" w:rsidTr="00C340DB">
        <w:trPr>
          <w:trHeight w:val="293"/>
        </w:trPr>
        <w:tc>
          <w:tcPr>
            <w:tcW w:w="0" w:type="auto"/>
            <w:tcBorders>
              <w:top w:val="nil"/>
              <w:left w:val="single" w:sz="4" w:space="0" w:color="auto"/>
              <w:bottom w:val="single" w:sz="4" w:space="0" w:color="auto"/>
              <w:right w:val="single" w:sz="4" w:space="0" w:color="auto"/>
            </w:tcBorders>
            <w:shd w:val="clear" w:color="000000" w:fill="D6DCE4"/>
            <w:noWrap/>
            <w:vAlign w:val="bottom"/>
            <w:hideMark/>
          </w:tcPr>
          <w:p w14:paraId="182A4C18"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PEy</w:t>
            </w:r>
          </w:p>
        </w:tc>
        <w:tc>
          <w:tcPr>
            <w:tcW w:w="0" w:type="auto"/>
            <w:tcBorders>
              <w:top w:val="nil"/>
              <w:left w:val="nil"/>
              <w:bottom w:val="single" w:sz="4" w:space="0" w:color="auto"/>
              <w:right w:val="single" w:sz="4" w:space="0" w:color="auto"/>
            </w:tcBorders>
            <w:shd w:val="clear" w:color="auto" w:fill="auto"/>
            <w:noWrap/>
            <w:vAlign w:val="bottom"/>
            <w:hideMark/>
          </w:tcPr>
          <w:p w14:paraId="29B5E367"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Project emissions in year y (t CO2eq)</w:t>
            </w:r>
          </w:p>
        </w:tc>
        <w:tc>
          <w:tcPr>
            <w:tcW w:w="0" w:type="auto"/>
            <w:tcBorders>
              <w:top w:val="nil"/>
              <w:left w:val="nil"/>
              <w:bottom w:val="single" w:sz="4" w:space="0" w:color="auto"/>
              <w:right w:val="single" w:sz="4" w:space="0" w:color="auto"/>
            </w:tcBorders>
            <w:shd w:val="clear" w:color="auto" w:fill="auto"/>
            <w:noWrap/>
            <w:vAlign w:val="bottom"/>
            <w:hideMark/>
          </w:tcPr>
          <w:p w14:paraId="41E1AB9D"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tCO2eq</w:t>
            </w:r>
          </w:p>
        </w:tc>
        <w:tc>
          <w:tcPr>
            <w:tcW w:w="0" w:type="auto"/>
            <w:tcBorders>
              <w:top w:val="nil"/>
              <w:left w:val="nil"/>
              <w:bottom w:val="single" w:sz="4" w:space="0" w:color="auto"/>
              <w:right w:val="single" w:sz="4" w:space="0" w:color="auto"/>
            </w:tcBorders>
            <w:shd w:val="clear" w:color="auto" w:fill="auto"/>
            <w:noWrap/>
            <w:vAlign w:val="bottom"/>
            <w:hideMark/>
          </w:tcPr>
          <w:p w14:paraId="09818948"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5.04</w:t>
            </w:r>
          </w:p>
        </w:tc>
      </w:tr>
      <w:tr w:rsidR="004B0AAA" w:rsidRPr="00E61ECE" w14:paraId="3B9DDA1C" w14:textId="77777777" w:rsidTr="00C340DB">
        <w:trPr>
          <w:trHeight w:val="322"/>
        </w:trPr>
        <w:tc>
          <w:tcPr>
            <w:tcW w:w="0" w:type="auto"/>
            <w:tcBorders>
              <w:top w:val="nil"/>
              <w:left w:val="single" w:sz="4" w:space="0" w:color="auto"/>
              <w:bottom w:val="single" w:sz="4" w:space="0" w:color="auto"/>
              <w:right w:val="single" w:sz="4" w:space="0" w:color="auto"/>
            </w:tcBorders>
            <w:shd w:val="clear" w:color="000000" w:fill="D6DCE4"/>
            <w:noWrap/>
            <w:vAlign w:val="center"/>
            <w:hideMark/>
          </w:tcPr>
          <w:p w14:paraId="3F90ACF6"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EF</w:t>
            </w:r>
            <w:r w:rsidRPr="00E61ECE">
              <w:rPr>
                <w:rFonts w:eastAsia="Calibri" w:cs="Arial"/>
                <w:szCs w:val="20"/>
                <w:vertAlign w:val="subscript"/>
              </w:rPr>
              <w:t>Km, P</w:t>
            </w:r>
          </w:p>
        </w:tc>
        <w:tc>
          <w:tcPr>
            <w:tcW w:w="0" w:type="auto"/>
            <w:tcBorders>
              <w:top w:val="nil"/>
              <w:left w:val="nil"/>
              <w:bottom w:val="single" w:sz="4" w:space="0" w:color="auto"/>
              <w:right w:val="single" w:sz="4" w:space="0" w:color="auto"/>
            </w:tcBorders>
            <w:shd w:val="clear" w:color="auto" w:fill="auto"/>
            <w:noWrap/>
            <w:vAlign w:val="center"/>
            <w:hideMark/>
          </w:tcPr>
          <w:p w14:paraId="2C48415F"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 xml:space="preserve"> Emissions factor per kilometer for vehicle in year y</w:t>
            </w:r>
          </w:p>
        </w:tc>
        <w:tc>
          <w:tcPr>
            <w:tcW w:w="0" w:type="auto"/>
            <w:tcBorders>
              <w:top w:val="nil"/>
              <w:left w:val="nil"/>
              <w:bottom w:val="single" w:sz="4" w:space="0" w:color="auto"/>
              <w:right w:val="single" w:sz="4" w:space="0" w:color="auto"/>
            </w:tcBorders>
            <w:shd w:val="clear" w:color="auto" w:fill="auto"/>
            <w:noWrap/>
            <w:vAlign w:val="bottom"/>
            <w:hideMark/>
          </w:tcPr>
          <w:p w14:paraId="6B00917B"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gCO2eq/km</w:t>
            </w:r>
          </w:p>
        </w:tc>
        <w:tc>
          <w:tcPr>
            <w:tcW w:w="0" w:type="auto"/>
            <w:tcBorders>
              <w:top w:val="nil"/>
              <w:left w:val="nil"/>
              <w:bottom w:val="single" w:sz="4" w:space="0" w:color="auto"/>
              <w:right w:val="single" w:sz="4" w:space="0" w:color="auto"/>
            </w:tcBorders>
            <w:shd w:val="clear" w:color="auto" w:fill="auto"/>
            <w:noWrap/>
            <w:vAlign w:val="bottom"/>
            <w:hideMark/>
          </w:tcPr>
          <w:p w14:paraId="0FDA0FD3"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119.95</w:t>
            </w:r>
          </w:p>
        </w:tc>
      </w:tr>
      <w:tr w:rsidR="004B0AAA" w:rsidRPr="00E61ECE" w14:paraId="7876DE5B" w14:textId="77777777" w:rsidTr="00C340DB">
        <w:trPr>
          <w:trHeight w:val="322"/>
        </w:trPr>
        <w:tc>
          <w:tcPr>
            <w:tcW w:w="0" w:type="auto"/>
            <w:tcBorders>
              <w:top w:val="nil"/>
              <w:left w:val="single" w:sz="4" w:space="0" w:color="auto"/>
              <w:bottom w:val="single" w:sz="4" w:space="0" w:color="auto"/>
              <w:right w:val="single" w:sz="4" w:space="0" w:color="auto"/>
            </w:tcBorders>
            <w:shd w:val="clear" w:color="000000" w:fill="D6DCE4"/>
            <w:noWrap/>
            <w:vAlign w:val="center"/>
            <w:hideMark/>
          </w:tcPr>
          <w:p w14:paraId="31C53073"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DD</w:t>
            </w:r>
            <w:r w:rsidRPr="00E61ECE">
              <w:rPr>
                <w:rFonts w:eastAsia="Calibri" w:cs="Arial"/>
                <w:szCs w:val="20"/>
                <w:vertAlign w:val="subscript"/>
              </w:rPr>
              <w:t>PV</w:t>
            </w:r>
          </w:p>
        </w:tc>
        <w:tc>
          <w:tcPr>
            <w:tcW w:w="0" w:type="auto"/>
            <w:tcBorders>
              <w:top w:val="nil"/>
              <w:left w:val="nil"/>
              <w:bottom w:val="single" w:sz="4" w:space="0" w:color="auto"/>
              <w:right w:val="single" w:sz="4" w:space="0" w:color="auto"/>
            </w:tcBorders>
            <w:shd w:val="clear" w:color="auto" w:fill="auto"/>
            <w:noWrap/>
            <w:vAlign w:val="center"/>
            <w:hideMark/>
          </w:tcPr>
          <w:p w14:paraId="74E0822B"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Total distance driven by vehicle in year y</w:t>
            </w:r>
          </w:p>
        </w:tc>
        <w:tc>
          <w:tcPr>
            <w:tcW w:w="0" w:type="auto"/>
            <w:tcBorders>
              <w:top w:val="nil"/>
              <w:left w:val="nil"/>
              <w:bottom w:val="single" w:sz="4" w:space="0" w:color="auto"/>
              <w:right w:val="single" w:sz="4" w:space="0" w:color="auto"/>
            </w:tcBorders>
            <w:shd w:val="clear" w:color="auto" w:fill="auto"/>
            <w:noWrap/>
            <w:vAlign w:val="bottom"/>
            <w:hideMark/>
          </w:tcPr>
          <w:p w14:paraId="63EE9604"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km</w:t>
            </w:r>
          </w:p>
        </w:tc>
        <w:tc>
          <w:tcPr>
            <w:tcW w:w="0" w:type="auto"/>
            <w:tcBorders>
              <w:top w:val="nil"/>
              <w:left w:val="nil"/>
              <w:bottom w:val="single" w:sz="4" w:space="0" w:color="auto"/>
              <w:right w:val="single" w:sz="4" w:space="0" w:color="auto"/>
            </w:tcBorders>
            <w:shd w:val="clear" w:color="auto" w:fill="auto"/>
            <w:noWrap/>
            <w:vAlign w:val="bottom"/>
            <w:hideMark/>
          </w:tcPr>
          <w:p w14:paraId="52FE14F5"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42,048</w:t>
            </w:r>
          </w:p>
        </w:tc>
      </w:tr>
    </w:tbl>
    <w:p w14:paraId="033D43B8" w14:textId="77777777" w:rsidR="004B0AAA" w:rsidRPr="00E61ECE" w:rsidRDefault="004B0AAA" w:rsidP="004B0AAA">
      <w:pPr>
        <w:spacing w:after="160" w:line="259" w:lineRule="auto"/>
        <w:jc w:val="left"/>
        <w:rPr>
          <w:rFonts w:eastAsia="Calibri" w:cs="Arial"/>
          <w:szCs w:val="20"/>
        </w:rPr>
      </w:pPr>
    </w:p>
    <w:p w14:paraId="605BAAA8" w14:textId="77777777" w:rsidR="004B0AAA" w:rsidRPr="00E61ECE" w:rsidRDefault="004B0AAA" w:rsidP="004B0AAA">
      <w:pPr>
        <w:spacing w:after="160" w:line="259" w:lineRule="auto"/>
        <w:jc w:val="left"/>
        <w:rPr>
          <w:rFonts w:eastAsia="Calibri" w:cs="Arial"/>
          <w:szCs w:val="20"/>
        </w:rPr>
      </w:pPr>
      <w:r w:rsidRPr="00E61ECE">
        <w:rPr>
          <w:rFonts w:eastAsia="Calibri" w:cs="Arial"/>
          <w:szCs w:val="20"/>
        </w:rPr>
        <w:t xml:space="preserve">Project direct emissions are estimated to be 20.16 tCO2eq for the four hybrid cars as follows. </w:t>
      </w:r>
    </w:p>
    <w:p w14:paraId="1AD7D911" w14:textId="77777777" w:rsidR="009F76C0" w:rsidRPr="00E61ECE" w:rsidRDefault="009F76C0" w:rsidP="009F76C0">
      <w:pPr>
        <w:spacing w:after="160" w:line="259" w:lineRule="auto"/>
        <w:jc w:val="left"/>
        <w:rPr>
          <w:rFonts w:eastAsia="Calibri" w:cs="Arial"/>
          <w:b/>
          <w:bCs/>
          <w:i/>
          <w:iCs/>
          <w:szCs w:val="20"/>
        </w:rPr>
      </w:pPr>
      <w:r w:rsidRPr="00E61ECE">
        <w:rPr>
          <w:b/>
          <w:bCs/>
          <w:i/>
          <w:iCs/>
          <w:lang w:eastAsia="ja-JP"/>
        </w:rPr>
        <w:t>Project Direct Emission Savings from Police Fleet Replacement</w:t>
      </w:r>
    </w:p>
    <w:p w14:paraId="1BF79A98" w14:textId="77777777" w:rsidR="004B0AAA" w:rsidRPr="00E61ECE" w:rsidRDefault="004B0AAA" w:rsidP="004B0AAA">
      <w:pPr>
        <w:spacing w:after="160" w:line="259" w:lineRule="auto"/>
        <w:jc w:val="left"/>
        <w:rPr>
          <w:rFonts w:eastAsia="Calibri" w:cs="Arial"/>
          <w:szCs w:val="20"/>
        </w:rPr>
      </w:pPr>
      <w:r w:rsidRPr="00E61ECE">
        <w:rPr>
          <w:rFonts w:eastAsia="Calibri" w:cs="Arial"/>
          <w:szCs w:val="20"/>
        </w:rPr>
        <w:t>The yearly GHG emissions reduction is obtained from Equation 6 as follows:</w:t>
      </w:r>
    </w:p>
    <w:p w14:paraId="04F278C3" w14:textId="77777777" w:rsidR="004B0AAA" w:rsidRPr="00E61ECE" w:rsidRDefault="004B0AAA" w:rsidP="004B0AAA">
      <w:pPr>
        <w:spacing w:after="160" w:line="259" w:lineRule="auto"/>
        <w:jc w:val="left"/>
        <w:rPr>
          <w:rFonts w:eastAsia="Calibri" w:cs="Arial"/>
          <w:i/>
          <w:iCs/>
          <w:szCs w:val="20"/>
        </w:rPr>
      </w:pPr>
      <w:r w:rsidRPr="00E61ECE">
        <w:rPr>
          <w:rFonts w:eastAsia="Calibri" w:cs="Arial"/>
          <w:szCs w:val="20"/>
        </w:rPr>
        <w:t>GHG emissions reduction (tCO</w:t>
      </w:r>
      <w:r w:rsidRPr="00E61ECE">
        <w:rPr>
          <w:rFonts w:eastAsia="Calibri" w:cs="Arial"/>
          <w:szCs w:val="20"/>
          <w:vertAlign w:val="subscript"/>
        </w:rPr>
        <w:t>2</w:t>
      </w:r>
      <w:r w:rsidRPr="00E61ECE">
        <w:rPr>
          <w:rFonts w:eastAsia="Calibri" w:cs="Arial"/>
          <w:szCs w:val="20"/>
        </w:rPr>
        <w:t xml:space="preserve">eq) = </w:t>
      </w:r>
      <w:r w:rsidRPr="00E61ECE">
        <w:rPr>
          <w:rFonts w:eastAsia="Calibri" w:cs="Arial"/>
          <w:i/>
          <w:iCs/>
          <w:szCs w:val="20"/>
        </w:rPr>
        <w:t>BE</w:t>
      </w:r>
      <w:r w:rsidRPr="00E61ECE">
        <w:rPr>
          <w:rFonts w:eastAsia="Calibri" w:cs="Arial"/>
          <w:i/>
          <w:iCs/>
          <w:szCs w:val="20"/>
          <w:vertAlign w:val="subscript"/>
        </w:rPr>
        <w:t>y</w:t>
      </w:r>
      <w:r w:rsidRPr="00E61ECE">
        <w:rPr>
          <w:rFonts w:eastAsia="Calibri" w:cs="Arial"/>
          <w:i/>
          <w:iCs/>
          <w:szCs w:val="20"/>
        </w:rPr>
        <w:t xml:space="preserve"> -PE</w:t>
      </w:r>
      <w:r w:rsidRPr="00E61ECE">
        <w:rPr>
          <w:rFonts w:eastAsia="Calibri" w:cs="Arial"/>
          <w:i/>
          <w:iCs/>
          <w:szCs w:val="20"/>
          <w:vertAlign w:val="subscript"/>
        </w:rPr>
        <w:t>y</w:t>
      </w:r>
      <w:r w:rsidRPr="00E61ECE">
        <w:rPr>
          <w:rFonts w:eastAsia="Calibri" w:cs="Arial"/>
          <w:i/>
          <w:iCs/>
          <w:szCs w:val="20"/>
        </w:rPr>
        <w:t xml:space="preserve"> </w:t>
      </w:r>
      <w:r w:rsidRPr="00E61ECE">
        <w:rPr>
          <w:rFonts w:eastAsia="Calibri" w:cs="Arial"/>
          <w:i/>
          <w:iCs/>
          <w:szCs w:val="20"/>
        </w:rPr>
        <w:tab/>
      </w:r>
      <w:r w:rsidRPr="00E61ECE">
        <w:rPr>
          <w:rFonts w:eastAsia="Calibri" w:cs="Arial"/>
          <w:i/>
          <w:iCs/>
          <w:szCs w:val="20"/>
        </w:rPr>
        <w:tab/>
      </w:r>
      <w:r w:rsidRPr="00E61ECE">
        <w:rPr>
          <w:rFonts w:eastAsia="Calibri" w:cs="Arial"/>
          <w:i/>
          <w:iCs/>
          <w:szCs w:val="20"/>
        </w:rPr>
        <w:tab/>
      </w:r>
      <w:r w:rsidRPr="00E61ECE">
        <w:rPr>
          <w:rFonts w:eastAsia="Calibri" w:cs="Arial"/>
          <w:i/>
          <w:iCs/>
          <w:szCs w:val="20"/>
        </w:rPr>
        <w:tab/>
        <w:t xml:space="preserve">Equation (6) </w:t>
      </w:r>
    </w:p>
    <w:p w14:paraId="650F8583" w14:textId="5630EC7F" w:rsidR="004B0AAA" w:rsidRPr="00E61ECE" w:rsidRDefault="004B0AAA" w:rsidP="004B0AAA">
      <w:pPr>
        <w:spacing w:after="160" w:line="259" w:lineRule="auto"/>
        <w:jc w:val="left"/>
        <w:rPr>
          <w:rFonts w:eastAsia="Calibri" w:cs="Arial"/>
          <w:szCs w:val="20"/>
        </w:rPr>
      </w:pPr>
      <w:r w:rsidRPr="00E61ECE">
        <w:rPr>
          <w:rFonts w:eastAsia="Calibri" w:cs="Arial"/>
          <w:szCs w:val="20"/>
        </w:rPr>
        <w:t xml:space="preserve">Emissions reduction for this pilot project is </w:t>
      </w:r>
      <w:r w:rsidR="00A31460" w:rsidRPr="00E61ECE">
        <w:rPr>
          <w:rFonts w:eastAsia="Calibri" w:cs="Arial"/>
          <w:szCs w:val="20"/>
        </w:rPr>
        <w:t>95</w:t>
      </w:r>
      <w:r w:rsidRPr="00E61ECE">
        <w:rPr>
          <w:rFonts w:eastAsia="Calibri" w:cs="Arial"/>
          <w:szCs w:val="20"/>
        </w:rPr>
        <w:t>.</w:t>
      </w:r>
      <w:r w:rsidR="00A31460" w:rsidRPr="00E61ECE">
        <w:rPr>
          <w:rFonts w:eastAsia="Calibri" w:cs="Arial"/>
          <w:szCs w:val="20"/>
        </w:rPr>
        <w:t>68</w:t>
      </w:r>
      <w:r w:rsidRPr="00E61ECE">
        <w:rPr>
          <w:rFonts w:eastAsia="Calibri" w:cs="Arial"/>
          <w:szCs w:val="20"/>
        </w:rPr>
        <w:t xml:space="preserve"> tCO2eq per year for four electric cars and </w:t>
      </w:r>
      <w:r w:rsidR="00A31460" w:rsidRPr="00E61ECE">
        <w:rPr>
          <w:rFonts w:eastAsia="Calibri" w:cs="Arial"/>
          <w:szCs w:val="20"/>
        </w:rPr>
        <w:t>1</w:t>
      </w:r>
      <w:r w:rsidRPr="00E61ECE">
        <w:rPr>
          <w:rFonts w:eastAsia="Calibri" w:cs="Arial"/>
          <w:szCs w:val="20"/>
        </w:rPr>
        <w:t>,</w:t>
      </w:r>
      <w:r w:rsidR="00A31460" w:rsidRPr="00E61ECE">
        <w:rPr>
          <w:rFonts w:eastAsia="Calibri" w:cs="Arial"/>
          <w:szCs w:val="20"/>
        </w:rPr>
        <w:t>435</w:t>
      </w:r>
      <w:r w:rsidRPr="00E61ECE">
        <w:rPr>
          <w:rFonts w:eastAsia="Calibri" w:cs="Arial"/>
          <w:szCs w:val="20"/>
        </w:rPr>
        <w:t>.</w:t>
      </w:r>
      <w:r w:rsidR="00A31460" w:rsidRPr="00E61ECE">
        <w:rPr>
          <w:rFonts w:eastAsia="Calibri" w:cs="Arial"/>
          <w:szCs w:val="20"/>
        </w:rPr>
        <w:t>2</w:t>
      </w:r>
      <w:r w:rsidRPr="00E61ECE">
        <w:rPr>
          <w:rFonts w:eastAsia="Calibri" w:cs="Arial"/>
          <w:szCs w:val="20"/>
        </w:rPr>
        <w:t xml:space="preserve"> tCO2eq over the project period of 15 years. </w:t>
      </w:r>
    </w:p>
    <w:tbl>
      <w:tblPr>
        <w:tblW w:w="9062" w:type="dxa"/>
        <w:tblLayout w:type="fixed"/>
        <w:tblLook w:val="04A0" w:firstRow="1" w:lastRow="0" w:firstColumn="1" w:lastColumn="0" w:noHBand="0" w:noVBand="1"/>
      </w:tblPr>
      <w:tblGrid>
        <w:gridCol w:w="1682"/>
        <w:gridCol w:w="1285"/>
        <w:gridCol w:w="1418"/>
        <w:gridCol w:w="4677"/>
      </w:tblGrid>
      <w:tr w:rsidR="004B0AAA" w:rsidRPr="00E61ECE" w14:paraId="58571E92" w14:textId="77777777" w:rsidTr="00C340DB">
        <w:trPr>
          <w:trHeight w:val="358"/>
        </w:trPr>
        <w:tc>
          <w:tcPr>
            <w:tcW w:w="1682"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1F81E708" w14:textId="77777777" w:rsidR="004B0AAA" w:rsidRPr="00E61ECE" w:rsidRDefault="004B0AAA" w:rsidP="00C340DB">
            <w:pPr>
              <w:spacing w:after="0" w:line="259" w:lineRule="auto"/>
              <w:jc w:val="left"/>
              <w:rPr>
                <w:rFonts w:eastAsia="Calibri" w:cs="Arial"/>
                <w:b/>
                <w:bCs/>
                <w:szCs w:val="20"/>
              </w:rPr>
            </w:pPr>
            <w:r w:rsidRPr="00E61ECE">
              <w:rPr>
                <w:rFonts w:eastAsia="Calibri" w:cs="Arial"/>
                <w:b/>
                <w:bCs/>
                <w:szCs w:val="20"/>
              </w:rPr>
              <w:t>GHG Emission Reduction</w:t>
            </w:r>
          </w:p>
        </w:tc>
        <w:tc>
          <w:tcPr>
            <w:tcW w:w="1285" w:type="dxa"/>
            <w:tcBorders>
              <w:top w:val="single" w:sz="8" w:space="0" w:color="auto"/>
              <w:left w:val="nil"/>
              <w:bottom w:val="single" w:sz="4" w:space="0" w:color="auto"/>
              <w:right w:val="single" w:sz="4" w:space="0" w:color="auto"/>
            </w:tcBorders>
            <w:shd w:val="clear" w:color="auto" w:fill="auto"/>
            <w:noWrap/>
            <w:vAlign w:val="center"/>
            <w:hideMark/>
          </w:tcPr>
          <w:p w14:paraId="5588DBB9" w14:textId="77777777" w:rsidR="004B0AAA" w:rsidRPr="00E61ECE" w:rsidRDefault="004B0AAA" w:rsidP="00C340DB">
            <w:pPr>
              <w:spacing w:after="0" w:line="259" w:lineRule="auto"/>
              <w:jc w:val="left"/>
              <w:rPr>
                <w:rFonts w:eastAsia="Calibri" w:cs="Arial"/>
                <w:b/>
                <w:bCs/>
                <w:szCs w:val="20"/>
              </w:rPr>
            </w:pPr>
            <w:r w:rsidRPr="00E61ECE">
              <w:rPr>
                <w:rFonts w:eastAsia="Calibri" w:cs="Arial"/>
                <w:b/>
                <w:bCs/>
                <w:szCs w:val="20"/>
              </w:rPr>
              <w:t>Value</w:t>
            </w:r>
          </w:p>
        </w:tc>
        <w:tc>
          <w:tcPr>
            <w:tcW w:w="1418" w:type="dxa"/>
            <w:tcBorders>
              <w:top w:val="single" w:sz="8" w:space="0" w:color="auto"/>
              <w:left w:val="nil"/>
              <w:bottom w:val="single" w:sz="4" w:space="0" w:color="auto"/>
              <w:right w:val="single" w:sz="4" w:space="0" w:color="auto"/>
            </w:tcBorders>
            <w:shd w:val="clear" w:color="auto" w:fill="auto"/>
            <w:noWrap/>
            <w:vAlign w:val="center"/>
            <w:hideMark/>
          </w:tcPr>
          <w:p w14:paraId="7E621C6C" w14:textId="77777777" w:rsidR="004B0AAA" w:rsidRPr="00E61ECE" w:rsidRDefault="004B0AAA" w:rsidP="00C340DB">
            <w:pPr>
              <w:spacing w:after="0" w:line="259" w:lineRule="auto"/>
              <w:jc w:val="left"/>
              <w:rPr>
                <w:rFonts w:eastAsia="Calibri" w:cs="Arial"/>
                <w:b/>
                <w:bCs/>
                <w:szCs w:val="20"/>
              </w:rPr>
            </w:pPr>
            <w:r w:rsidRPr="00E61ECE">
              <w:rPr>
                <w:rFonts w:eastAsia="Calibri" w:cs="Arial"/>
                <w:b/>
                <w:bCs/>
                <w:szCs w:val="20"/>
              </w:rPr>
              <w:t>Unit</w:t>
            </w:r>
          </w:p>
        </w:tc>
        <w:tc>
          <w:tcPr>
            <w:tcW w:w="4677" w:type="dxa"/>
            <w:tcBorders>
              <w:top w:val="single" w:sz="8" w:space="0" w:color="auto"/>
              <w:left w:val="nil"/>
              <w:bottom w:val="single" w:sz="4" w:space="0" w:color="auto"/>
              <w:right w:val="single" w:sz="8" w:space="0" w:color="auto"/>
            </w:tcBorders>
            <w:shd w:val="clear" w:color="auto" w:fill="auto"/>
            <w:noWrap/>
            <w:vAlign w:val="center"/>
            <w:hideMark/>
          </w:tcPr>
          <w:p w14:paraId="14E961BC" w14:textId="77777777" w:rsidR="004B0AAA" w:rsidRPr="00E61ECE" w:rsidRDefault="004B0AAA" w:rsidP="00C340DB">
            <w:pPr>
              <w:spacing w:after="0" w:line="259" w:lineRule="auto"/>
              <w:jc w:val="left"/>
              <w:rPr>
                <w:rFonts w:eastAsia="Calibri" w:cs="Arial"/>
                <w:b/>
                <w:bCs/>
                <w:szCs w:val="20"/>
              </w:rPr>
            </w:pPr>
            <w:r w:rsidRPr="00E61ECE">
              <w:rPr>
                <w:rFonts w:eastAsia="Calibri" w:cs="Arial"/>
                <w:b/>
                <w:bCs/>
                <w:szCs w:val="20"/>
              </w:rPr>
              <w:t>Description</w:t>
            </w:r>
          </w:p>
        </w:tc>
      </w:tr>
      <w:tr w:rsidR="004B0AAA" w:rsidRPr="00E61ECE" w14:paraId="3D4D4624" w14:textId="77777777" w:rsidTr="00C340DB">
        <w:trPr>
          <w:trHeight w:val="370"/>
        </w:trPr>
        <w:tc>
          <w:tcPr>
            <w:tcW w:w="1682" w:type="dxa"/>
            <w:tcBorders>
              <w:top w:val="nil"/>
              <w:left w:val="single" w:sz="8" w:space="0" w:color="auto"/>
              <w:bottom w:val="single" w:sz="4" w:space="0" w:color="auto"/>
              <w:right w:val="single" w:sz="4" w:space="0" w:color="auto"/>
            </w:tcBorders>
            <w:shd w:val="clear" w:color="000000" w:fill="D6DCE4"/>
            <w:noWrap/>
            <w:vAlign w:val="bottom"/>
            <w:hideMark/>
          </w:tcPr>
          <w:p w14:paraId="213CA680"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ERy</w:t>
            </w:r>
          </w:p>
        </w:tc>
        <w:tc>
          <w:tcPr>
            <w:tcW w:w="1285" w:type="dxa"/>
            <w:tcBorders>
              <w:top w:val="nil"/>
              <w:left w:val="nil"/>
              <w:bottom w:val="single" w:sz="4" w:space="0" w:color="auto"/>
              <w:right w:val="single" w:sz="4" w:space="0" w:color="auto"/>
            </w:tcBorders>
            <w:shd w:val="clear" w:color="auto" w:fill="auto"/>
            <w:noWrap/>
            <w:vAlign w:val="bottom"/>
            <w:hideMark/>
          </w:tcPr>
          <w:p w14:paraId="2ECC3FB6" w14:textId="11014D2E" w:rsidR="004B0AAA" w:rsidRPr="00E61ECE" w:rsidRDefault="004B0AAA" w:rsidP="00C26092">
            <w:pPr>
              <w:spacing w:after="0" w:line="259" w:lineRule="auto"/>
              <w:jc w:val="left"/>
              <w:rPr>
                <w:rFonts w:eastAsia="Calibri" w:cs="Arial"/>
                <w:szCs w:val="20"/>
              </w:rPr>
            </w:pPr>
            <w:r w:rsidRPr="00E61ECE">
              <w:rPr>
                <w:rFonts w:eastAsia="Calibri" w:cs="Arial"/>
                <w:szCs w:val="20"/>
              </w:rPr>
              <w:t xml:space="preserve">                                                                                                                     </w:t>
            </w:r>
            <w:r w:rsidR="00A31460" w:rsidRPr="00E61ECE">
              <w:rPr>
                <w:rFonts w:eastAsia="Calibri" w:cs="Arial"/>
                <w:szCs w:val="20"/>
              </w:rPr>
              <w:t>95</w:t>
            </w:r>
            <w:r w:rsidRPr="00E61ECE">
              <w:rPr>
                <w:rFonts w:eastAsia="Calibri" w:cs="Arial"/>
                <w:szCs w:val="20"/>
              </w:rPr>
              <w:t>.</w:t>
            </w:r>
            <w:r w:rsidR="00A31460" w:rsidRPr="00E61ECE">
              <w:rPr>
                <w:rFonts w:eastAsia="Calibri" w:cs="Arial"/>
                <w:szCs w:val="20"/>
              </w:rPr>
              <w:t>68</w:t>
            </w:r>
          </w:p>
        </w:tc>
        <w:tc>
          <w:tcPr>
            <w:tcW w:w="1418" w:type="dxa"/>
            <w:tcBorders>
              <w:top w:val="nil"/>
              <w:left w:val="nil"/>
              <w:bottom w:val="single" w:sz="4" w:space="0" w:color="auto"/>
              <w:right w:val="single" w:sz="4" w:space="0" w:color="auto"/>
            </w:tcBorders>
            <w:shd w:val="clear" w:color="auto" w:fill="auto"/>
            <w:noWrap/>
            <w:vAlign w:val="bottom"/>
            <w:hideMark/>
          </w:tcPr>
          <w:p w14:paraId="6CB50055"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tCO2eq/year</w:t>
            </w:r>
          </w:p>
        </w:tc>
        <w:tc>
          <w:tcPr>
            <w:tcW w:w="4677" w:type="dxa"/>
            <w:tcBorders>
              <w:top w:val="nil"/>
              <w:left w:val="nil"/>
              <w:bottom w:val="single" w:sz="4" w:space="0" w:color="auto"/>
              <w:right w:val="single" w:sz="8" w:space="0" w:color="auto"/>
            </w:tcBorders>
            <w:shd w:val="clear" w:color="auto" w:fill="auto"/>
            <w:vAlign w:val="bottom"/>
            <w:hideMark/>
          </w:tcPr>
          <w:p w14:paraId="76DAA733"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Emissions Reduction per year</w:t>
            </w:r>
          </w:p>
        </w:tc>
      </w:tr>
      <w:tr w:rsidR="004B0AAA" w:rsidRPr="00E61ECE" w14:paraId="64157C78" w14:textId="77777777" w:rsidTr="00C340DB">
        <w:trPr>
          <w:trHeight w:val="299"/>
        </w:trPr>
        <w:tc>
          <w:tcPr>
            <w:tcW w:w="1682" w:type="dxa"/>
            <w:tcBorders>
              <w:top w:val="nil"/>
              <w:left w:val="single" w:sz="8" w:space="0" w:color="auto"/>
              <w:bottom w:val="single" w:sz="8" w:space="0" w:color="auto"/>
              <w:right w:val="single" w:sz="4" w:space="0" w:color="auto"/>
            </w:tcBorders>
            <w:shd w:val="clear" w:color="000000" w:fill="D6DCE4"/>
            <w:noWrap/>
            <w:vAlign w:val="bottom"/>
            <w:hideMark/>
          </w:tcPr>
          <w:p w14:paraId="58889B3C"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ER</w:t>
            </w:r>
          </w:p>
        </w:tc>
        <w:tc>
          <w:tcPr>
            <w:tcW w:w="1285" w:type="dxa"/>
            <w:tcBorders>
              <w:top w:val="nil"/>
              <w:left w:val="nil"/>
              <w:bottom w:val="single" w:sz="8" w:space="0" w:color="auto"/>
              <w:right w:val="single" w:sz="4" w:space="0" w:color="auto"/>
            </w:tcBorders>
            <w:shd w:val="clear" w:color="auto" w:fill="auto"/>
            <w:noWrap/>
            <w:vAlign w:val="bottom"/>
            <w:hideMark/>
          </w:tcPr>
          <w:p w14:paraId="0BB82391" w14:textId="4DC1A3B5" w:rsidR="004B0AAA" w:rsidRPr="00E61ECE" w:rsidRDefault="004B0AAA" w:rsidP="00C26092">
            <w:pPr>
              <w:spacing w:after="0" w:line="259" w:lineRule="auto"/>
              <w:jc w:val="left"/>
              <w:rPr>
                <w:rFonts w:eastAsia="Calibri" w:cs="Arial"/>
                <w:szCs w:val="20"/>
              </w:rPr>
            </w:pPr>
            <w:r w:rsidRPr="00E61ECE">
              <w:rPr>
                <w:rFonts w:eastAsia="Calibri" w:cs="Arial"/>
                <w:szCs w:val="20"/>
              </w:rPr>
              <w:t xml:space="preserve">                                                                                                                  </w:t>
            </w:r>
            <w:r w:rsidR="00A31460" w:rsidRPr="00E61ECE">
              <w:rPr>
                <w:rFonts w:eastAsia="Calibri" w:cs="Arial"/>
                <w:szCs w:val="20"/>
              </w:rPr>
              <w:t>1</w:t>
            </w:r>
            <w:r w:rsidRPr="00E61ECE">
              <w:rPr>
                <w:rFonts w:eastAsia="Calibri" w:cs="Arial"/>
                <w:szCs w:val="20"/>
              </w:rPr>
              <w:t>,</w:t>
            </w:r>
            <w:r w:rsidR="00A31460" w:rsidRPr="00E61ECE">
              <w:rPr>
                <w:rFonts w:eastAsia="Calibri" w:cs="Arial"/>
                <w:szCs w:val="20"/>
              </w:rPr>
              <w:t>435</w:t>
            </w:r>
            <w:r w:rsidRPr="00E61ECE">
              <w:rPr>
                <w:rFonts w:eastAsia="Calibri" w:cs="Arial"/>
                <w:szCs w:val="20"/>
              </w:rPr>
              <w:t>.</w:t>
            </w:r>
            <w:r w:rsidR="00A31460" w:rsidRPr="00E61ECE">
              <w:rPr>
                <w:rFonts w:eastAsia="Calibri" w:cs="Arial"/>
                <w:szCs w:val="20"/>
              </w:rPr>
              <w:t>2</w:t>
            </w:r>
          </w:p>
        </w:tc>
        <w:tc>
          <w:tcPr>
            <w:tcW w:w="1418" w:type="dxa"/>
            <w:tcBorders>
              <w:top w:val="nil"/>
              <w:left w:val="nil"/>
              <w:bottom w:val="single" w:sz="8" w:space="0" w:color="auto"/>
              <w:right w:val="single" w:sz="4" w:space="0" w:color="auto"/>
            </w:tcBorders>
            <w:shd w:val="clear" w:color="auto" w:fill="auto"/>
            <w:noWrap/>
            <w:vAlign w:val="bottom"/>
            <w:hideMark/>
          </w:tcPr>
          <w:p w14:paraId="32393231"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tCO2eq</w:t>
            </w:r>
          </w:p>
        </w:tc>
        <w:tc>
          <w:tcPr>
            <w:tcW w:w="4677" w:type="dxa"/>
            <w:tcBorders>
              <w:top w:val="nil"/>
              <w:left w:val="nil"/>
              <w:bottom w:val="single" w:sz="8" w:space="0" w:color="auto"/>
              <w:right w:val="single" w:sz="8" w:space="0" w:color="auto"/>
            </w:tcBorders>
            <w:shd w:val="clear" w:color="auto" w:fill="auto"/>
            <w:noWrap/>
            <w:vAlign w:val="bottom"/>
            <w:hideMark/>
          </w:tcPr>
          <w:p w14:paraId="57474456" w14:textId="77777777" w:rsidR="004B0AAA" w:rsidRPr="00E61ECE" w:rsidRDefault="004B0AAA" w:rsidP="00C26092">
            <w:pPr>
              <w:spacing w:after="0" w:line="259" w:lineRule="auto"/>
              <w:jc w:val="left"/>
              <w:rPr>
                <w:rFonts w:eastAsia="Calibri" w:cs="Arial"/>
                <w:szCs w:val="20"/>
              </w:rPr>
            </w:pPr>
            <w:r w:rsidRPr="00E61ECE">
              <w:rPr>
                <w:rFonts w:eastAsia="Calibri" w:cs="Arial"/>
                <w:szCs w:val="20"/>
              </w:rPr>
              <w:t>Emissions Reduction over project duration (15 years)</w:t>
            </w:r>
          </w:p>
        </w:tc>
      </w:tr>
    </w:tbl>
    <w:p w14:paraId="2754F0A5" w14:textId="77777777" w:rsidR="004B0AAA" w:rsidRPr="00E61ECE" w:rsidRDefault="004B0AAA" w:rsidP="004B0AAA">
      <w:pPr>
        <w:spacing w:after="160" w:line="259" w:lineRule="auto"/>
        <w:jc w:val="left"/>
        <w:rPr>
          <w:rFonts w:eastAsia="Calibri" w:cs="Arial"/>
          <w:szCs w:val="20"/>
        </w:rPr>
      </w:pPr>
    </w:p>
    <w:p w14:paraId="1BD446C6" w14:textId="51B6FE54" w:rsidR="00491FD7" w:rsidRPr="00E61ECE" w:rsidRDefault="00A76E44" w:rsidP="00491FD7">
      <w:pPr>
        <w:rPr>
          <w:b/>
          <w:bCs/>
          <w:lang w:eastAsia="ja-JP"/>
        </w:rPr>
      </w:pPr>
      <w:r w:rsidRPr="00E61ECE">
        <w:rPr>
          <w:b/>
          <w:bCs/>
          <w:lang w:eastAsia="ja-JP"/>
        </w:rPr>
        <w:t>Self-c</w:t>
      </w:r>
      <w:r w:rsidR="00491FD7" w:rsidRPr="00E61ECE">
        <w:rPr>
          <w:b/>
          <w:bCs/>
          <w:lang w:eastAsia="ja-JP"/>
        </w:rPr>
        <w:t xml:space="preserve">ertified Green Public Transport </w:t>
      </w:r>
      <w:r w:rsidRPr="00E61ECE">
        <w:rPr>
          <w:b/>
          <w:bCs/>
          <w:lang w:eastAsia="ja-JP"/>
        </w:rPr>
        <w:t xml:space="preserve">Services </w:t>
      </w:r>
      <w:r w:rsidR="00491FD7" w:rsidRPr="00E61ECE">
        <w:rPr>
          <w:b/>
          <w:bCs/>
          <w:lang w:eastAsia="ja-JP"/>
        </w:rPr>
        <w:t>(GPT</w:t>
      </w:r>
      <w:r w:rsidRPr="00E61ECE">
        <w:rPr>
          <w:b/>
          <w:bCs/>
          <w:lang w:eastAsia="ja-JP"/>
        </w:rPr>
        <w:t>S</w:t>
      </w:r>
      <w:r w:rsidR="00491FD7" w:rsidRPr="00E61ECE">
        <w:rPr>
          <w:b/>
          <w:bCs/>
          <w:lang w:eastAsia="ja-JP"/>
        </w:rPr>
        <w:t>) concept</w:t>
      </w:r>
    </w:p>
    <w:p w14:paraId="19682A94" w14:textId="5C5B6348" w:rsidR="00C340DB" w:rsidRPr="00E61ECE" w:rsidRDefault="00C340DB" w:rsidP="00EE1147">
      <w:pPr>
        <w:spacing w:after="0"/>
        <w:rPr>
          <w:szCs w:val="20"/>
        </w:rPr>
      </w:pPr>
      <w:r w:rsidRPr="00E61ECE">
        <w:rPr>
          <w:szCs w:val="20"/>
        </w:rPr>
        <w:t>The objective of this project activity is to provide state-of-the art practices in Green Public Transportation for the bus operators on Beirut-Byblos-Tripoli. The estimated number of buses to participate in the project is 15 buses. The current baseline emission for bus on this route is 696.415 tCO2eq/year per bus.</w:t>
      </w:r>
    </w:p>
    <w:p w14:paraId="4C3625CA" w14:textId="77777777" w:rsidR="00C340DB" w:rsidRPr="00E61ECE" w:rsidRDefault="00C340DB" w:rsidP="00EE1147">
      <w:pPr>
        <w:spacing w:after="0"/>
        <w:rPr>
          <w:szCs w:val="20"/>
        </w:rPr>
      </w:pPr>
      <w:r w:rsidRPr="00E61ECE">
        <w:rPr>
          <w:szCs w:val="20"/>
        </w:rPr>
        <w:t xml:space="preserve">The expected outcome of this project is fuel saving of an amount of 5% of current consumption per participating bus due to enhanced maintenance and optimized eco-driving behavior. Thus, the emission reduction per bus is estimated to 34.82 tCOeq/year. Taken together, the yearly GHG emissions reduction from the CGPT is 522.3 tCO2eq and 7,834.5 tCo2eq over the project period of 15 years.  </w:t>
      </w:r>
    </w:p>
    <w:p w14:paraId="54548ECC" w14:textId="77777777" w:rsidR="00C340DB" w:rsidRPr="00E61ECE" w:rsidRDefault="00C340DB" w:rsidP="00C340DB">
      <w:pPr>
        <w:spacing w:after="0"/>
        <w:rPr>
          <w:szCs w:val="20"/>
        </w:rPr>
      </w:pPr>
    </w:p>
    <w:tbl>
      <w:tblPr>
        <w:tblW w:w="9062" w:type="dxa"/>
        <w:tblLayout w:type="fixed"/>
        <w:tblLook w:val="04A0" w:firstRow="1" w:lastRow="0" w:firstColumn="1" w:lastColumn="0" w:noHBand="0" w:noVBand="1"/>
      </w:tblPr>
      <w:tblGrid>
        <w:gridCol w:w="1682"/>
        <w:gridCol w:w="1285"/>
        <w:gridCol w:w="1559"/>
        <w:gridCol w:w="4536"/>
      </w:tblGrid>
      <w:tr w:rsidR="00C340DB" w:rsidRPr="00E61ECE" w14:paraId="29B6758E" w14:textId="77777777" w:rsidTr="00C340DB">
        <w:trPr>
          <w:trHeight w:val="358"/>
        </w:trPr>
        <w:tc>
          <w:tcPr>
            <w:tcW w:w="1682"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4AF70ED6" w14:textId="77777777" w:rsidR="00C340DB" w:rsidRPr="00E61ECE" w:rsidRDefault="00C340DB" w:rsidP="00C340DB">
            <w:pPr>
              <w:jc w:val="left"/>
              <w:rPr>
                <w:b/>
                <w:bCs/>
                <w:szCs w:val="20"/>
              </w:rPr>
            </w:pPr>
            <w:r w:rsidRPr="00E61ECE">
              <w:rPr>
                <w:b/>
                <w:bCs/>
                <w:szCs w:val="20"/>
              </w:rPr>
              <w:t>GHG Emission Reduction</w:t>
            </w:r>
          </w:p>
        </w:tc>
        <w:tc>
          <w:tcPr>
            <w:tcW w:w="1285" w:type="dxa"/>
            <w:tcBorders>
              <w:top w:val="single" w:sz="8" w:space="0" w:color="auto"/>
              <w:left w:val="nil"/>
              <w:bottom w:val="single" w:sz="4" w:space="0" w:color="auto"/>
              <w:right w:val="single" w:sz="4" w:space="0" w:color="auto"/>
            </w:tcBorders>
            <w:shd w:val="clear" w:color="auto" w:fill="auto"/>
            <w:noWrap/>
            <w:vAlign w:val="center"/>
            <w:hideMark/>
          </w:tcPr>
          <w:p w14:paraId="030102B6" w14:textId="77777777" w:rsidR="00C340DB" w:rsidRPr="00E61ECE" w:rsidRDefault="00C340DB" w:rsidP="00C340DB">
            <w:pPr>
              <w:jc w:val="left"/>
              <w:rPr>
                <w:b/>
                <w:bCs/>
                <w:szCs w:val="20"/>
              </w:rPr>
            </w:pPr>
            <w:r w:rsidRPr="00E61ECE">
              <w:rPr>
                <w:b/>
                <w:bCs/>
                <w:szCs w:val="20"/>
              </w:rPr>
              <w:t>Value</w:t>
            </w:r>
          </w:p>
        </w:tc>
        <w:tc>
          <w:tcPr>
            <w:tcW w:w="1559" w:type="dxa"/>
            <w:tcBorders>
              <w:top w:val="single" w:sz="8" w:space="0" w:color="auto"/>
              <w:left w:val="nil"/>
              <w:bottom w:val="single" w:sz="4" w:space="0" w:color="auto"/>
              <w:right w:val="single" w:sz="4" w:space="0" w:color="auto"/>
            </w:tcBorders>
            <w:shd w:val="clear" w:color="auto" w:fill="auto"/>
            <w:noWrap/>
            <w:vAlign w:val="center"/>
            <w:hideMark/>
          </w:tcPr>
          <w:p w14:paraId="58D1A0DC" w14:textId="77777777" w:rsidR="00C340DB" w:rsidRPr="00E61ECE" w:rsidRDefault="00C340DB" w:rsidP="00C340DB">
            <w:pPr>
              <w:jc w:val="left"/>
              <w:rPr>
                <w:b/>
                <w:bCs/>
                <w:szCs w:val="20"/>
              </w:rPr>
            </w:pPr>
            <w:r w:rsidRPr="00E61ECE">
              <w:rPr>
                <w:b/>
                <w:bCs/>
                <w:szCs w:val="20"/>
              </w:rPr>
              <w:t>Unit</w:t>
            </w:r>
          </w:p>
        </w:tc>
        <w:tc>
          <w:tcPr>
            <w:tcW w:w="4536" w:type="dxa"/>
            <w:tcBorders>
              <w:top w:val="single" w:sz="8" w:space="0" w:color="auto"/>
              <w:left w:val="nil"/>
              <w:bottom w:val="single" w:sz="4" w:space="0" w:color="auto"/>
              <w:right w:val="single" w:sz="8" w:space="0" w:color="auto"/>
            </w:tcBorders>
            <w:shd w:val="clear" w:color="auto" w:fill="auto"/>
            <w:noWrap/>
            <w:vAlign w:val="center"/>
            <w:hideMark/>
          </w:tcPr>
          <w:p w14:paraId="7D150039" w14:textId="77777777" w:rsidR="00C340DB" w:rsidRPr="00E61ECE" w:rsidRDefault="00C340DB" w:rsidP="00C340DB">
            <w:pPr>
              <w:jc w:val="left"/>
              <w:rPr>
                <w:b/>
                <w:bCs/>
                <w:szCs w:val="20"/>
              </w:rPr>
            </w:pPr>
            <w:r w:rsidRPr="00E61ECE">
              <w:rPr>
                <w:b/>
                <w:bCs/>
                <w:szCs w:val="20"/>
              </w:rPr>
              <w:t>Description</w:t>
            </w:r>
          </w:p>
        </w:tc>
      </w:tr>
      <w:tr w:rsidR="00C340DB" w:rsidRPr="00E61ECE" w14:paraId="1024DD1E" w14:textId="77777777" w:rsidTr="00C340DB">
        <w:trPr>
          <w:trHeight w:val="370"/>
        </w:trPr>
        <w:tc>
          <w:tcPr>
            <w:tcW w:w="1682" w:type="dxa"/>
            <w:tcBorders>
              <w:top w:val="nil"/>
              <w:left w:val="single" w:sz="8" w:space="0" w:color="auto"/>
              <w:bottom w:val="single" w:sz="4" w:space="0" w:color="auto"/>
              <w:right w:val="single" w:sz="4" w:space="0" w:color="auto"/>
            </w:tcBorders>
            <w:shd w:val="clear" w:color="000000" w:fill="D6DCE4"/>
            <w:noWrap/>
            <w:vAlign w:val="bottom"/>
            <w:hideMark/>
          </w:tcPr>
          <w:p w14:paraId="57C8A353" w14:textId="77777777" w:rsidR="00C340DB" w:rsidRPr="00E61ECE" w:rsidRDefault="00C340DB" w:rsidP="00C340DB">
            <w:pPr>
              <w:rPr>
                <w:szCs w:val="20"/>
              </w:rPr>
            </w:pPr>
            <w:r w:rsidRPr="00E61ECE">
              <w:rPr>
                <w:szCs w:val="20"/>
              </w:rPr>
              <w:t>ERy</w:t>
            </w:r>
          </w:p>
        </w:tc>
        <w:tc>
          <w:tcPr>
            <w:tcW w:w="1285" w:type="dxa"/>
            <w:tcBorders>
              <w:top w:val="nil"/>
              <w:left w:val="nil"/>
              <w:bottom w:val="single" w:sz="4" w:space="0" w:color="auto"/>
              <w:right w:val="single" w:sz="4" w:space="0" w:color="auto"/>
            </w:tcBorders>
            <w:shd w:val="clear" w:color="auto" w:fill="auto"/>
            <w:noWrap/>
            <w:vAlign w:val="bottom"/>
            <w:hideMark/>
          </w:tcPr>
          <w:p w14:paraId="472E7FB8" w14:textId="77777777" w:rsidR="00C340DB" w:rsidRPr="00E61ECE" w:rsidRDefault="00C340DB" w:rsidP="00C340DB">
            <w:pPr>
              <w:rPr>
                <w:szCs w:val="20"/>
              </w:rPr>
            </w:pPr>
            <w:r w:rsidRPr="00E61ECE">
              <w:rPr>
                <w:szCs w:val="20"/>
              </w:rPr>
              <w:t xml:space="preserve"> 522.3                                                                                                                 </w:t>
            </w:r>
          </w:p>
        </w:tc>
        <w:tc>
          <w:tcPr>
            <w:tcW w:w="1559" w:type="dxa"/>
            <w:tcBorders>
              <w:top w:val="nil"/>
              <w:left w:val="nil"/>
              <w:bottom w:val="single" w:sz="4" w:space="0" w:color="auto"/>
              <w:right w:val="single" w:sz="4" w:space="0" w:color="auto"/>
            </w:tcBorders>
            <w:shd w:val="clear" w:color="auto" w:fill="auto"/>
            <w:noWrap/>
            <w:vAlign w:val="bottom"/>
            <w:hideMark/>
          </w:tcPr>
          <w:p w14:paraId="5DE68424" w14:textId="77777777" w:rsidR="00C340DB" w:rsidRPr="00E61ECE" w:rsidRDefault="00C340DB" w:rsidP="00C340DB">
            <w:pPr>
              <w:rPr>
                <w:szCs w:val="20"/>
              </w:rPr>
            </w:pPr>
            <w:r w:rsidRPr="00E61ECE">
              <w:rPr>
                <w:szCs w:val="20"/>
              </w:rPr>
              <w:t>tCO2eq/year</w:t>
            </w:r>
          </w:p>
        </w:tc>
        <w:tc>
          <w:tcPr>
            <w:tcW w:w="4536" w:type="dxa"/>
            <w:tcBorders>
              <w:top w:val="nil"/>
              <w:left w:val="nil"/>
              <w:bottom w:val="single" w:sz="4" w:space="0" w:color="auto"/>
              <w:right w:val="single" w:sz="8" w:space="0" w:color="auto"/>
            </w:tcBorders>
            <w:shd w:val="clear" w:color="auto" w:fill="auto"/>
            <w:vAlign w:val="bottom"/>
            <w:hideMark/>
          </w:tcPr>
          <w:p w14:paraId="6F685229" w14:textId="77777777" w:rsidR="00C340DB" w:rsidRPr="00E61ECE" w:rsidRDefault="00C340DB" w:rsidP="00C340DB">
            <w:pPr>
              <w:rPr>
                <w:szCs w:val="20"/>
              </w:rPr>
            </w:pPr>
            <w:r w:rsidRPr="00E61ECE">
              <w:rPr>
                <w:szCs w:val="20"/>
              </w:rPr>
              <w:t>Emissions Reduction per year</w:t>
            </w:r>
          </w:p>
        </w:tc>
      </w:tr>
      <w:tr w:rsidR="00C340DB" w:rsidRPr="00E61ECE" w14:paraId="4E709CC1" w14:textId="77777777" w:rsidTr="00C340DB">
        <w:trPr>
          <w:trHeight w:val="299"/>
        </w:trPr>
        <w:tc>
          <w:tcPr>
            <w:tcW w:w="1682" w:type="dxa"/>
            <w:tcBorders>
              <w:top w:val="nil"/>
              <w:left w:val="single" w:sz="8" w:space="0" w:color="auto"/>
              <w:bottom w:val="single" w:sz="8" w:space="0" w:color="auto"/>
              <w:right w:val="single" w:sz="4" w:space="0" w:color="auto"/>
            </w:tcBorders>
            <w:shd w:val="clear" w:color="000000" w:fill="D6DCE4"/>
            <w:noWrap/>
            <w:vAlign w:val="bottom"/>
            <w:hideMark/>
          </w:tcPr>
          <w:p w14:paraId="714382DD" w14:textId="77777777" w:rsidR="00C340DB" w:rsidRPr="00E61ECE" w:rsidRDefault="00C340DB" w:rsidP="00C340DB">
            <w:pPr>
              <w:rPr>
                <w:szCs w:val="20"/>
              </w:rPr>
            </w:pPr>
            <w:r w:rsidRPr="00E61ECE">
              <w:rPr>
                <w:szCs w:val="20"/>
              </w:rPr>
              <w:t>ER</w:t>
            </w:r>
          </w:p>
        </w:tc>
        <w:tc>
          <w:tcPr>
            <w:tcW w:w="1285" w:type="dxa"/>
            <w:tcBorders>
              <w:top w:val="nil"/>
              <w:left w:val="nil"/>
              <w:bottom w:val="single" w:sz="8" w:space="0" w:color="auto"/>
              <w:right w:val="single" w:sz="4" w:space="0" w:color="auto"/>
            </w:tcBorders>
            <w:shd w:val="clear" w:color="auto" w:fill="auto"/>
            <w:noWrap/>
            <w:vAlign w:val="bottom"/>
            <w:hideMark/>
          </w:tcPr>
          <w:p w14:paraId="4600569D" w14:textId="77777777" w:rsidR="00C340DB" w:rsidRPr="00E61ECE" w:rsidRDefault="00C340DB" w:rsidP="00C340DB">
            <w:pPr>
              <w:rPr>
                <w:szCs w:val="20"/>
              </w:rPr>
            </w:pPr>
            <w:r w:rsidRPr="00E61ECE">
              <w:rPr>
                <w:szCs w:val="20"/>
              </w:rPr>
              <w:t xml:space="preserve">                                                                                                                  7,834.5</w:t>
            </w:r>
          </w:p>
        </w:tc>
        <w:tc>
          <w:tcPr>
            <w:tcW w:w="1559" w:type="dxa"/>
            <w:tcBorders>
              <w:top w:val="nil"/>
              <w:left w:val="nil"/>
              <w:bottom w:val="single" w:sz="8" w:space="0" w:color="auto"/>
              <w:right w:val="single" w:sz="4" w:space="0" w:color="auto"/>
            </w:tcBorders>
            <w:shd w:val="clear" w:color="auto" w:fill="auto"/>
            <w:noWrap/>
            <w:vAlign w:val="bottom"/>
            <w:hideMark/>
          </w:tcPr>
          <w:p w14:paraId="1607A878" w14:textId="77777777" w:rsidR="00C340DB" w:rsidRPr="00E61ECE" w:rsidRDefault="00C340DB" w:rsidP="00C340DB">
            <w:pPr>
              <w:rPr>
                <w:szCs w:val="20"/>
              </w:rPr>
            </w:pPr>
            <w:r w:rsidRPr="00E61ECE">
              <w:rPr>
                <w:szCs w:val="20"/>
              </w:rPr>
              <w:t>tCO2eq</w:t>
            </w:r>
          </w:p>
        </w:tc>
        <w:tc>
          <w:tcPr>
            <w:tcW w:w="4536" w:type="dxa"/>
            <w:tcBorders>
              <w:top w:val="nil"/>
              <w:left w:val="nil"/>
              <w:bottom w:val="single" w:sz="8" w:space="0" w:color="auto"/>
              <w:right w:val="single" w:sz="8" w:space="0" w:color="auto"/>
            </w:tcBorders>
            <w:shd w:val="clear" w:color="auto" w:fill="auto"/>
            <w:noWrap/>
            <w:vAlign w:val="bottom"/>
            <w:hideMark/>
          </w:tcPr>
          <w:p w14:paraId="3ED6B87E" w14:textId="77777777" w:rsidR="00C340DB" w:rsidRPr="00E61ECE" w:rsidRDefault="00C340DB" w:rsidP="00C340DB">
            <w:pPr>
              <w:rPr>
                <w:szCs w:val="20"/>
              </w:rPr>
            </w:pPr>
            <w:r w:rsidRPr="00E61ECE">
              <w:rPr>
                <w:szCs w:val="20"/>
              </w:rPr>
              <w:t>Emissions Reduction over project duration (15 years)</w:t>
            </w:r>
          </w:p>
        </w:tc>
      </w:tr>
    </w:tbl>
    <w:p w14:paraId="513A6FEE" w14:textId="77777777" w:rsidR="00C340DB" w:rsidRPr="00E61ECE" w:rsidRDefault="00C340DB" w:rsidP="00C340DB">
      <w:pPr>
        <w:spacing w:after="0"/>
        <w:rPr>
          <w:rFonts w:eastAsia="Times New Roman"/>
          <w:color w:val="000000"/>
          <w:szCs w:val="20"/>
        </w:rPr>
      </w:pPr>
    </w:p>
    <w:p w14:paraId="1C7B7496" w14:textId="77777777" w:rsidR="00C340DB" w:rsidRPr="00E61ECE" w:rsidRDefault="00C340DB" w:rsidP="00491FD7">
      <w:pPr>
        <w:rPr>
          <w:lang w:eastAsia="ja-JP"/>
        </w:rPr>
      </w:pPr>
    </w:p>
    <w:p w14:paraId="39ABD2BA" w14:textId="7D767AE0" w:rsidR="00491FD7" w:rsidRPr="00E61ECE" w:rsidRDefault="00491FD7" w:rsidP="00491FD7">
      <w:pPr>
        <w:rPr>
          <w:b/>
          <w:bCs/>
          <w:lang w:eastAsia="ja-JP"/>
        </w:rPr>
      </w:pPr>
      <w:bookmarkStart w:id="143" w:name="_Hlk66441174"/>
      <w:r w:rsidRPr="00E61ECE">
        <w:rPr>
          <w:b/>
          <w:bCs/>
          <w:lang w:eastAsia="ja-JP"/>
        </w:rPr>
        <w:t>Green Fleet Management (GFM) concept</w:t>
      </w:r>
    </w:p>
    <w:p w14:paraId="5E627035" w14:textId="78BD31BF" w:rsidR="00C340DB" w:rsidRPr="00E61ECE" w:rsidRDefault="00C340DB" w:rsidP="00EE1147">
      <w:pPr>
        <w:spacing w:after="0" w:line="259" w:lineRule="auto"/>
        <w:rPr>
          <w:rFonts w:eastAsia="Calibri" w:cs="Arial"/>
          <w:szCs w:val="20"/>
        </w:rPr>
      </w:pPr>
      <w:r w:rsidRPr="00E61ECE">
        <w:rPr>
          <w:rFonts w:eastAsia="Calibri" w:cs="Arial"/>
          <w:szCs w:val="20"/>
        </w:rPr>
        <w:t xml:space="preserve">The objective of this project activity is to provide state-of-the art practices in Green Fleet Management for the police patrol fleet of the Internal Security Forces inside the city of Beirut. The current police patrol fleet is 3,000 cars but the target of this project is 400 cars, mainly the Dodge Charger cars. The current baseline emission for the Dodge Charger car is </w:t>
      </w:r>
      <w:r w:rsidR="00EC1A46" w:rsidRPr="00E61ECE">
        <w:rPr>
          <w:rFonts w:eastAsia="Calibri" w:cs="Arial"/>
          <w:szCs w:val="20"/>
        </w:rPr>
        <w:t>23.92</w:t>
      </w:r>
      <w:r w:rsidRPr="00E61ECE">
        <w:rPr>
          <w:rFonts w:eastAsia="Calibri" w:cs="Arial"/>
          <w:szCs w:val="20"/>
        </w:rPr>
        <w:t xml:space="preserve"> tCO</w:t>
      </w:r>
      <w:r w:rsidRPr="00E61ECE">
        <w:rPr>
          <w:rFonts w:eastAsia="Calibri" w:cs="Arial"/>
          <w:szCs w:val="20"/>
          <w:vertAlign w:val="subscript"/>
        </w:rPr>
        <w:t>2eq</w:t>
      </w:r>
      <w:r w:rsidRPr="00E61ECE">
        <w:rPr>
          <w:rFonts w:eastAsia="Calibri" w:cs="Arial"/>
          <w:szCs w:val="20"/>
        </w:rPr>
        <w:t>/year per vehicle inside Beirut.</w:t>
      </w:r>
    </w:p>
    <w:p w14:paraId="63D909ED" w14:textId="036D8AA8" w:rsidR="00C340DB" w:rsidRPr="00E61ECE" w:rsidRDefault="00C340DB" w:rsidP="00EE1147">
      <w:pPr>
        <w:spacing w:after="0" w:line="259" w:lineRule="auto"/>
        <w:rPr>
          <w:rFonts w:eastAsia="Times New Roman" w:cs="Arial"/>
          <w:color w:val="000000"/>
          <w:szCs w:val="20"/>
        </w:rPr>
      </w:pPr>
      <w:r w:rsidRPr="00E61ECE">
        <w:rPr>
          <w:rFonts w:eastAsia="Calibri" w:cs="Arial"/>
          <w:szCs w:val="20"/>
        </w:rPr>
        <w:t xml:space="preserve">The expected outcome of this project is fuel saving of an amount of 5% of current consumption per car due to enhanced maintenance and optimized eco-driving behavior. Thus, the emission reduction per car is estimated to </w:t>
      </w:r>
      <w:r w:rsidR="00EC1A46" w:rsidRPr="00E61ECE">
        <w:rPr>
          <w:rFonts w:eastAsia="Calibri" w:cs="Arial"/>
          <w:szCs w:val="20"/>
        </w:rPr>
        <w:t>1</w:t>
      </w:r>
      <w:r w:rsidRPr="00E61ECE">
        <w:rPr>
          <w:rFonts w:eastAsia="Calibri" w:cs="Arial"/>
          <w:szCs w:val="20"/>
        </w:rPr>
        <w:t>.</w:t>
      </w:r>
      <w:r w:rsidR="00EC1A46" w:rsidRPr="00E61ECE">
        <w:rPr>
          <w:rFonts w:eastAsia="Calibri" w:cs="Arial"/>
          <w:szCs w:val="20"/>
        </w:rPr>
        <w:t>196</w:t>
      </w:r>
      <w:r w:rsidRPr="00E61ECE">
        <w:rPr>
          <w:rFonts w:eastAsia="Calibri" w:cs="Arial"/>
          <w:szCs w:val="20"/>
        </w:rPr>
        <w:t xml:space="preserve"> tCO</w:t>
      </w:r>
      <w:r w:rsidRPr="00E61ECE">
        <w:rPr>
          <w:rFonts w:eastAsia="Calibri" w:cs="Arial"/>
          <w:szCs w:val="20"/>
          <w:vertAlign w:val="subscript"/>
        </w:rPr>
        <w:t>2eq</w:t>
      </w:r>
      <w:r w:rsidRPr="00E61ECE">
        <w:rPr>
          <w:rFonts w:eastAsia="Calibri" w:cs="Arial"/>
          <w:szCs w:val="20"/>
        </w:rPr>
        <w:t xml:space="preserve">/year. Therefore, the yearly GHG emissions reduction from the CGFM is </w:t>
      </w:r>
      <w:r w:rsidR="00EC1A46" w:rsidRPr="00E61ECE">
        <w:rPr>
          <w:rFonts w:eastAsia="Calibri" w:cs="Arial"/>
          <w:szCs w:val="20"/>
        </w:rPr>
        <w:t>478</w:t>
      </w:r>
      <w:r w:rsidRPr="00E61ECE">
        <w:rPr>
          <w:rFonts w:eastAsia="Calibri" w:cs="Arial"/>
          <w:szCs w:val="20"/>
        </w:rPr>
        <w:t xml:space="preserve">.4 tCO2eq and </w:t>
      </w:r>
      <w:r w:rsidR="00EC1A46" w:rsidRPr="00E61ECE">
        <w:rPr>
          <w:rFonts w:eastAsia="Calibri" w:cs="Arial"/>
          <w:szCs w:val="20"/>
        </w:rPr>
        <w:t>7</w:t>
      </w:r>
      <w:r w:rsidRPr="00E61ECE">
        <w:rPr>
          <w:rFonts w:eastAsia="Calibri" w:cs="Arial"/>
          <w:szCs w:val="20"/>
        </w:rPr>
        <w:t>,</w:t>
      </w:r>
      <w:r w:rsidR="00EC1A46" w:rsidRPr="00E61ECE">
        <w:rPr>
          <w:rFonts w:eastAsia="Calibri" w:cs="Arial"/>
          <w:szCs w:val="20"/>
        </w:rPr>
        <w:t>176</w:t>
      </w:r>
      <w:r w:rsidRPr="00E61ECE">
        <w:rPr>
          <w:rFonts w:eastAsia="Calibri" w:cs="Arial"/>
          <w:szCs w:val="20"/>
        </w:rPr>
        <w:t xml:space="preserve"> tCo2eq over the project period of 15 years.  </w:t>
      </w:r>
    </w:p>
    <w:p w14:paraId="185EB898" w14:textId="77777777" w:rsidR="00C340DB" w:rsidRPr="00E61ECE" w:rsidRDefault="00C340DB" w:rsidP="00C340DB">
      <w:pPr>
        <w:spacing w:after="160" w:line="259" w:lineRule="auto"/>
        <w:jc w:val="left"/>
        <w:rPr>
          <w:rFonts w:eastAsia="Calibri" w:cs="Arial"/>
          <w:szCs w:val="20"/>
        </w:rPr>
      </w:pPr>
    </w:p>
    <w:tbl>
      <w:tblPr>
        <w:tblW w:w="9062" w:type="dxa"/>
        <w:tblLayout w:type="fixed"/>
        <w:tblLook w:val="04A0" w:firstRow="1" w:lastRow="0" w:firstColumn="1" w:lastColumn="0" w:noHBand="0" w:noVBand="1"/>
      </w:tblPr>
      <w:tblGrid>
        <w:gridCol w:w="1682"/>
        <w:gridCol w:w="1143"/>
        <w:gridCol w:w="1560"/>
        <w:gridCol w:w="4677"/>
      </w:tblGrid>
      <w:tr w:rsidR="00C340DB" w:rsidRPr="00E61ECE" w14:paraId="4D534CAF" w14:textId="77777777" w:rsidTr="00C340DB">
        <w:trPr>
          <w:trHeight w:val="358"/>
        </w:trPr>
        <w:tc>
          <w:tcPr>
            <w:tcW w:w="1682"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04DC68F4" w14:textId="77777777" w:rsidR="00C340DB" w:rsidRPr="00E61ECE" w:rsidRDefault="00C340DB" w:rsidP="00673CBD">
            <w:pPr>
              <w:keepNext/>
              <w:spacing w:after="0" w:line="259" w:lineRule="auto"/>
              <w:jc w:val="left"/>
              <w:rPr>
                <w:rFonts w:eastAsia="Calibri" w:cs="Arial"/>
                <w:b/>
                <w:bCs/>
                <w:szCs w:val="20"/>
              </w:rPr>
            </w:pPr>
            <w:r w:rsidRPr="00E61ECE">
              <w:rPr>
                <w:rFonts w:eastAsia="Calibri" w:cs="Arial"/>
                <w:b/>
                <w:bCs/>
                <w:szCs w:val="20"/>
              </w:rPr>
              <w:lastRenderedPageBreak/>
              <w:t>GHG Emission Reduction</w:t>
            </w:r>
          </w:p>
        </w:tc>
        <w:tc>
          <w:tcPr>
            <w:tcW w:w="1143" w:type="dxa"/>
            <w:tcBorders>
              <w:top w:val="single" w:sz="8" w:space="0" w:color="auto"/>
              <w:left w:val="nil"/>
              <w:bottom w:val="single" w:sz="4" w:space="0" w:color="auto"/>
              <w:right w:val="single" w:sz="4" w:space="0" w:color="auto"/>
            </w:tcBorders>
            <w:shd w:val="clear" w:color="auto" w:fill="auto"/>
            <w:noWrap/>
            <w:vAlign w:val="center"/>
            <w:hideMark/>
          </w:tcPr>
          <w:p w14:paraId="16B301EE" w14:textId="77777777" w:rsidR="00C340DB" w:rsidRPr="00E61ECE" w:rsidRDefault="00C340DB" w:rsidP="00673CBD">
            <w:pPr>
              <w:keepNext/>
              <w:spacing w:after="0" w:line="259" w:lineRule="auto"/>
              <w:jc w:val="left"/>
              <w:rPr>
                <w:rFonts w:eastAsia="Calibri" w:cs="Arial"/>
                <w:b/>
                <w:bCs/>
                <w:szCs w:val="20"/>
              </w:rPr>
            </w:pPr>
            <w:r w:rsidRPr="00E61ECE">
              <w:rPr>
                <w:rFonts w:eastAsia="Calibri" w:cs="Arial"/>
                <w:b/>
                <w:bCs/>
                <w:szCs w:val="20"/>
              </w:rPr>
              <w:t>Value</w:t>
            </w:r>
          </w:p>
        </w:tc>
        <w:tc>
          <w:tcPr>
            <w:tcW w:w="1560" w:type="dxa"/>
            <w:tcBorders>
              <w:top w:val="single" w:sz="8" w:space="0" w:color="auto"/>
              <w:left w:val="nil"/>
              <w:bottom w:val="single" w:sz="4" w:space="0" w:color="auto"/>
              <w:right w:val="single" w:sz="4" w:space="0" w:color="auto"/>
            </w:tcBorders>
            <w:shd w:val="clear" w:color="auto" w:fill="auto"/>
            <w:noWrap/>
            <w:vAlign w:val="center"/>
            <w:hideMark/>
          </w:tcPr>
          <w:p w14:paraId="6C5DBE28" w14:textId="77777777" w:rsidR="00C340DB" w:rsidRPr="00E61ECE" w:rsidRDefault="00C340DB" w:rsidP="00673CBD">
            <w:pPr>
              <w:keepNext/>
              <w:spacing w:after="0" w:line="259" w:lineRule="auto"/>
              <w:jc w:val="left"/>
              <w:rPr>
                <w:rFonts w:eastAsia="Calibri" w:cs="Arial"/>
                <w:b/>
                <w:bCs/>
                <w:szCs w:val="20"/>
              </w:rPr>
            </w:pPr>
            <w:r w:rsidRPr="00E61ECE">
              <w:rPr>
                <w:rFonts w:eastAsia="Calibri" w:cs="Arial"/>
                <w:b/>
                <w:bCs/>
                <w:szCs w:val="20"/>
              </w:rPr>
              <w:t>Unit</w:t>
            </w:r>
          </w:p>
        </w:tc>
        <w:tc>
          <w:tcPr>
            <w:tcW w:w="4677" w:type="dxa"/>
            <w:tcBorders>
              <w:top w:val="single" w:sz="8" w:space="0" w:color="auto"/>
              <w:left w:val="nil"/>
              <w:bottom w:val="single" w:sz="4" w:space="0" w:color="auto"/>
              <w:right w:val="single" w:sz="8" w:space="0" w:color="auto"/>
            </w:tcBorders>
            <w:shd w:val="clear" w:color="auto" w:fill="auto"/>
            <w:noWrap/>
            <w:vAlign w:val="center"/>
            <w:hideMark/>
          </w:tcPr>
          <w:p w14:paraId="6354F54C" w14:textId="77777777" w:rsidR="00C340DB" w:rsidRPr="00E61ECE" w:rsidRDefault="00C340DB" w:rsidP="00673CBD">
            <w:pPr>
              <w:keepNext/>
              <w:spacing w:after="0" w:line="259" w:lineRule="auto"/>
              <w:jc w:val="left"/>
              <w:rPr>
                <w:rFonts w:eastAsia="Calibri" w:cs="Arial"/>
                <w:b/>
                <w:bCs/>
                <w:szCs w:val="20"/>
              </w:rPr>
            </w:pPr>
            <w:r w:rsidRPr="00E61ECE">
              <w:rPr>
                <w:rFonts w:eastAsia="Calibri" w:cs="Arial"/>
                <w:b/>
                <w:bCs/>
                <w:szCs w:val="20"/>
              </w:rPr>
              <w:t>Description</w:t>
            </w:r>
          </w:p>
        </w:tc>
      </w:tr>
      <w:tr w:rsidR="00C340DB" w:rsidRPr="00E61ECE" w14:paraId="7658E1B1" w14:textId="77777777" w:rsidTr="00C340DB">
        <w:trPr>
          <w:trHeight w:val="370"/>
        </w:trPr>
        <w:tc>
          <w:tcPr>
            <w:tcW w:w="1682" w:type="dxa"/>
            <w:tcBorders>
              <w:top w:val="nil"/>
              <w:left w:val="single" w:sz="8" w:space="0" w:color="auto"/>
              <w:bottom w:val="single" w:sz="4" w:space="0" w:color="auto"/>
              <w:right w:val="single" w:sz="4" w:space="0" w:color="auto"/>
            </w:tcBorders>
            <w:shd w:val="clear" w:color="000000" w:fill="D6DCE4"/>
            <w:noWrap/>
            <w:vAlign w:val="bottom"/>
            <w:hideMark/>
          </w:tcPr>
          <w:p w14:paraId="0FB1BAE1" w14:textId="77777777" w:rsidR="00C340DB" w:rsidRPr="00E61ECE" w:rsidRDefault="00C340DB" w:rsidP="00673CBD">
            <w:pPr>
              <w:keepNext/>
              <w:spacing w:after="0" w:line="259" w:lineRule="auto"/>
              <w:jc w:val="left"/>
              <w:rPr>
                <w:rFonts w:eastAsia="Calibri" w:cs="Arial"/>
                <w:szCs w:val="20"/>
              </w:rPr>
            </w:pPr>
            <w:r w:rsidRPr="00E61ECE">
              <w:rPr>
                <w:rFonts w:eastAsia="Calibri" w:cs="Arial"/>
                <w:szCs w:val="20"/>
              </w:rPr>
              <w:t>ERy</w:t>
            </w:r>
          </w:p>
        </w:tc>
        <w:tc>
          <w:tcPr>
            <w:tcW w:w="1143" w:type="dxa"/>
            <w:tcBorders>
              <w:top w:val="nil"/>
              <w:left w:val="nil"/>
              <w:bottom w:val="single" w:sz="4" w:space="0" w:color="auto"/>
              <w:right w:val="single" w:sz="4" w:space="0" w:color="auto"/>
            </w:tcBorders>
            <w:shd w:val="clear" w:color="auto" w:fill="auto"/>
            <w:noWrap/>
            <w:vAlign w:val="bottom"/>
            <w:hideMark/>
          </w:tcPr>
          <w:p w14:paraId="305B1365" w14:textId="33F24F46" w:rsidR="00C340DB" w:rsidRPr="00E61ECE" w:rsidRDefault="00C340DB" w:rsidP="00673CBD">
            <w:pPr>
              <w:keepNext/>
              <w:spacing w:after="0" w:line="259" w:lineRule="auto"/>
              <w:jc w:val="left"/>
              <w:rPr>
                <w:rFonts w:eastAsia="Calibri" w:cs="Arial"/>
                <w:szCs w:val="20"/>
              </w:rPr>
            </w:pPr>
            <w:r w:rsidRPr="00E61ECE">
              <w:rPr>
                <w:rFonts w:eastAsia="Calibri" w:cs="Arial"/>
                <w:szCs w:val="20"/>
              </w:rPr>
              <w:t xml:space="preserve"> </w:t>
            </w:r>
            <w:r w:rsidR="00EC1A46" w:rsidRPr="00E61ECE">
              <w:rPr>
                <w:rFonts w:eastAsia="Calibri" w:cs="Arial"/>
                <w:szCs w:val="20"/>
              </w:rPr>
              <w:t>478</w:t>
            </w:r>
            <w:r w:rsidRPr="00E61ECE">
              <w:rPr>
                <w:rFonts w:eastAsia="Calibri" w:cs="Arial"/>
                <w:szCs w:val="20"/>
              </w:rPr>
              <w:t xml:space="preserve">.4                                                                                                                 </w:t>
            </w:r>
          </w:p>
        </w:tc>
        <w:tc>
          <w:tcPr>
            <w:tcW w:w="1560" w:type="dxa"/>
            <w:tcBorders>
              <w:top w:val="nil"/>
              <w:left w:val="nil"/>
              <w:bottom w:val="single" w:sz="4" w:space="0" w:color="auto"/>
              <w:right w:val="single" w:sz="4" w:space="0" w:color="auto"/>
            </w:tcBorders>
            <w:shd w:val="clear" w:color="auto" w:fill="auto"/>
            <w:noWrap/>
            <w:vAlign w:val="bottom"/>
            <w:hideMark/>
          </w:tcPr>
          <w:p w14:paraId="3103D260" w14:textId="77777777" w:rsidR="00C340DB" w:rsidRPr="00E61ECE" w:rsidRDefault="00C340DB" w:rsidP="00673CBD">
            <w:pPr>
              <w:keepNext/>
              <w:spacing w:after="0" w:line="259" w:lineRule="auto"/>
              <w:jc w:val="left"/>
              <w:rPr>
                <w:rFonts w:eastAsia="Calibri" w:cs="Arial"/>
                <w:szCs w:val="20"/>
              </w:rPr>
            </w:pPr>
            <w:r w:rsidRPr="00E61ECE">
              <w:rPr>
                <w:rFonts w:eastAsia="Calibri" w:cs="Arial"/>
                <w:szCs w:val="20"/>
              </w:rPr>
              <w:t>tCO2eq/year</w:t>
            </w:r>
          </w:p>
        </w:tc>
        <w:tc>
          <w:tcPr>
            <w:tcW w:w="4677" w:type="dxa"/>
            <w:tcBorders>
              <w:top w:val="nil"/>
              <w:left w:val="nil"/>
              <w:bottom w:val="single" w:sz="4" w:space="0" w:color="auto"/>
              <w:right w:val="single" w:sz="8" w:space="0" w:color="auto"/>
            </w:tcBorders>
            <w:shd w:val="clear" w:color="auto" w:fill="auto"/>
            <w:vAlign w:val="bottom"/>
            <w:hideMark/>
          </w:tcPr>
          <w:p w14:paraId="7AAA67B1" w14:textId="77777777" w:rsidR="00C340DB" w:rsidRPr="00E61ECE" w:rsidRDefault="00C340DB" w:rsidP="00673CBD">
            <w:pPr>
              <w:keepNext/>
              <w:spacing w:after="0" w:line="259" w:lineRule="auto"/>
              <w:jc w:val="left"/>
              <w:rPr>
                <w:rFonts w:eastAsia="Calibri" w:cs="Arial"/>
                <w:szCs w:val="20"/>
              </w:rPr>
            </w:pPr>
            <w:r w:rsidRPr="00E61ECE">
              <w:rPr>
                <w:rFonts w:eastAsia="Calibri" w:cs="Arial"/>
                <w:szCs w:val="20"/>
              </w:rPr>
              <w:t>Emissions Reduction per year</w:t>
            </w:r>
          </w:p>
        </w:tc>
      </w:tr>
      <w:tr w:rsidR="00C340DB" w:rsidRPr="00E61ECE" w14:paraId="7CBF705F" w14:textId="77777777" w:rsidTr="00C340DB">
        <w:trPr>
          <w:trHeight w:val="299"/>
        </w:trPr>
        <w:tc>
          <w:tcPr>
            <w:tcW w:w="1682" w:type="dxa"/>
            <w:tcBorders>
              <w:top w:val="nil"/>
              <w:left w:val="single" w:sz="8" w:space="0" w:color="auto"/>
              <w:bottom w:val="single" w:sz="8" w:space="0" w:color="auto"/>
              <w:right w:val="single" w:sz="4" w:space="0" w:color="auto"/>
            </w:tcBorders>
            <w:shd w:val="clear" w:color="000000" w:fill="D6DCE4"/>
            <w:noWrap/>
            <w:vAlign w:val="bottom"/>
            <w:hideMark/>
          </w:tcPr>
          <w:p w14:paraId="4AD72ED3" w14:textId="77777777" w:rsidR="00C340DB" w:rsidRPr="00E61ECE" w:rsidRDefault="00C340DB" w:rsidP="00673CBD">
            <w:pPr>
              <w:keepNext/>
              <w:spacing w:after="0" w:line="259" w:lineRule="auto"/>
              <w:jc w:val="left"/>
              <w:rPr>
                <w:rFonts w:eastAsia="Calibri" w:cs="Arial"/>
                <w:szCs w:val="20"/>
              </w:rPr>
            </w:pPr>
            <w:r w:rsidRPr="00E61ECE">
              <w:rPr>
                <w:rFonts w:eastAsia="Calibri" w:cs="Arial"/>
                <w:szCs w:val="20"/>
              </w:rPr>
              <w:t>ER</w:t>
            </w:r>
          </w:p>
        </w:tc>
        <w:tc>
          <w:tcPr>
            <w:tcW w:w="1143" w:type="dxa"/>
            <w:tcBorders>
              <w:top w:val="nil"/>
              <w:left w:val="nil"/>
              <w:bottom w:val="single" w:sz="8" w:space="0" w:color="auto"/>
              <w:right w:val="single" w:sz="4" w:space="0" w:color="auto"/>
            </w:tcBorders>
            <w:shd w:val="clear" w:color="auto" w:fill="auto"/>
            <w:noWrap/>
            <w:vAlign w:val="bottom"/>
            <w:hideMark/>
          </w:tcPr>
          <w:p w14:paraId="3C2C214E" w14:textId="43ED362F" w:rsidR="00C340DB" w:rsidRPr="00E61ECE" w:rsidRDefault="00EC1A46" w:rsidP="00673CBD">
            <w:pPr>
              <w:keepNext/>
              <w:spacing w:after="0" w:line="259" w:lineRule="auto"/>
              <w:jc w:val="left"/>
              <w:rPr>
                <w:rFonts w:eastAsia="Calibri" w:cs="Arial"/>
                <w:szCs w:val="20"/>
              </w:rPr>
            </w:pPr>
            <w:r w:rsidRPr="00E61ECE">
              <w:rPr>
                <w:rFonts w:eastAsia="Calibri" w:cs="Arial"/>
                <w:szCs w:val="20"/>
              </w:rPr>
              <w:t>7</w:t>
            </w:r>
            <w:r w:rsidR="00C340DB" w:rsidRPr="00E61ECE">
              <w:rPr>
                <w:rFonts w:eastAsia="Calibri" w:cs="Arial"/>
                <w:szCs w:val="20"/>
              </w:rPr>
              <w:t>,</w:t>
            </w:r>
            <w:r w:rsidRPr="00E61ECE">
              <w:rPr>
                <w:rFonts w:eastAsia="Calibri" w:cs="Arial"/>
                <w:szCs w:val="20"/>
              </w:rPr>
              <w:t>176</w:t>
            </w:r>
          </w:p>
        </w:tc>
        <w:tc>
          <w:tcPr>
            <w:tcW w:w="1560" w:type="dxa"/>
            <w:tcBorders>
              <w:top w:val="nil"/>
              <w:left w:val="nil"/>
              <w:bottom w:val="single" w:sz="8" w:space="0" w:color="auto"/>
              <w:right w:val="single" w:sz="4" w:space="0" w:color="auto"/>
            </w:tcBorders>
            <w:shd w:val="clear" w:color="auto" w:fill="auto"/>
            <w:noWrap/>
            <w:vAlign w:val="bottom"/>
            <w:hideMark/>
          </w:tcPr>
          <w:p w14:paraId="04068036" w14:textId="77777777" w:rsidR="00C340DB" w:rsidRPr="00E61ECE" w:rsidRDefault="00C340DB" w:rsidP="00673CBD">
            <w:pPr>
              <w:keepNext/>
              <w:spacing w:after="0" w:line="259" w:lineRule="auto"/>
              <w:jc w:val="left"/>
              <w:rPr>
                <w:rFonts w:eastAsia="Calibri" w:cs="Arial"/>
                <w:szCs w:val="20"/>
              </w:rPr>
            </w:pPr>
            <w:r w:rsidRPr="00E61ECE">
              <w:rPr>
                <w:rFonts w:eastAsia="Calibri" w:cs="Arial"/>
                <w:szCs w:val="20"/>
              </w:rPr>
              <w:t>tCO2eq</w:t>
            </w:r>
          </w:p>
        </w:tc>
        <w:tc>
          <w:tcPr>
            <w:tcW w:w="4677" w:type="dxa"/>
            <w:tcBorders>
              <w:top w:val="nil"/>
              <w:left w:val="nil"/>
              <w:bottom w:val="single" w:sz="8" w:space="0" w:color="auto"/>
              <w:right w:val="single" w:sz="8" w:space="0" w:color="auto"/>
            </w:tcBorders>
            <w:shd w:val="clear" w:color="auto" w:fill="auto"/>
            <w:noWrap/>
            <w:vAlign w:val="bottom"/>
            <w:hideMark/>
          </w:tcPr>
          <w:p w14:paraId="0871470D" w14:textId="77777777" w:rsidR="00C340DB" w:rsidRPr="00E61ECE" w:rsidRDefault="00C340DB" w:rsidP="00673CBD">
            <w:pPr>
              <w:keepNext/>
              <w:spacing w:after="0" w:line="259" w:lineRule="auto"/>
              <w:jc w:val="left"/>
              <w:rPr>
                <w:rFonts w:eastAsia="Calibri" w:cs="Arial"/>
                <w:szCs w:val="20"/>
              </w:rPr>
            </w:pPr>
            <w:r w:rsidRPr="00E61ECE">
              <w:rPr>
                <w:rFonts w:eastAsia="Calibri" w:cs="Arial"/>
                <w:szCs w:val="20"/>
              </w:rPr>
              <w:t>Emissions Reduction over project duration (15 years)</w:t>
            </w:r>
          </w:p>
        </w:tc>
      </w:tr>
    </w:tbl>
    <w:p w14:paraId="50585B58" w14:textId="58520A4F" w:rsidR="00C340DB" w:rsidRPr="00E61ECE" w:rsidRDefault="00C340DB" w:rsidP="00C340DB">
      <w:pPr>
        <w:rPr>
          <w:i/>
          <w:iCs/>
          <w:lang w:eastAsia="ja-JP"/>
        </w:rPr>
      </w:pPr>
    </w:p>
    <w:bookmarkEnd w:id="143"/>
    <w:p w14:paraId="20A0BFB4" w14:textId="104F954D" w:rsidR="002541B3" w:rsidRPr="00E61ECE" w:rsidRDefault="00491FD7" w:rsidP="00491FD7">
      <w:pPr>
        <w:rPr>
          <w:b/>
          <w:bCs/>
          <w:lang w:eastAsia="ja-JP"/>
        </w:rPr>
      </w:pPr>
      <w:r w:rsidRPr="00E61ECE">
        <w:rPr>
          <w:b/>
          <w:bCs/>
          <w:lang w:eastAsia="ja-JP"/>
        </w:rPr>
        <w:t>Pilot bus stops with improved pedestrian access in Jbeil</w:t>
      </w:r>
    </w:p>
    <w:p w14:paraId="0B4ED5B8" w14:textId="5D605256" w:rsidR="00C340DB" w:rsidRPr="00E61ECE" w:rsidRDefault="00C340DB" w:rsidP="00C340DB">
      <w:pPr>
        <w:spacing w:after="0" w:line="259" w:lineRule="auto"/>
        <w:rPr>
          <w:rFonts w:asciiTheme="minorHAnsi" w:eastAsia="Calibri" w:hAnsiTheme="minorHAnsi" w:cstheme="minorHAnsi"/>
          <w:szCs w:val="20"/>
        </w:rPr>
      </w:pPr>
      <w:r w:rsidRPr="00E61ECE">
        <w:rPr>
          <w:rFonts w:asciiTheme="minorHAnsi" w:eastAsia="Calibri" w:hAnsiTheme="minorHAnsi" w:cstheme="minorHAnsi"/>
          <w:szCs w:val="20"/>
        </w:rPr>
        <w:t xml:space="preserve">The objectives of this project activity are (i) to install smart bus stops and (ii) to improve the level of service for pedestrian accessibility inside the city of Jbeil.  The project will be aligned with new Urban Master Plan designed by the municipality of Jbeil to preserve the integrate historical monuments with transportation activities and to enhance non-motorized activities inside the city. </w:t>
      </w:r>
    </w:p>
    <w:p w14:paraId="6A69A751" w14:textId="274DEA49" w:rsidR="00C340DB" w:rsidRPr="00E61ECE" w:rsidRDefault="00C340DB" w:rsidP="00C340DB">
      <w:pPr>
        <w:spacing w:after="0" w:line="259" w:lineRule="auto"/>
        <w:rPr>
          <w:rFonts w:asciiTheme="minorHAnsi" w:eastAsia="Calibri" w:hAnsiTheme="minorHAnsi" w:cstheme="minorHAnsi"/>
          <w:szCs w:val="20"/>
        </w:rPr>
      </w:pPr>
      <w:r w:rsidRPr="00E61ECE">
        <w:rPr>
          <w:rFonts w:asciiTheme="minorHAnsi" w:eastAsia="Calibri" w:hAnsiTheme="minorHAnsi" w:cstheme="minorHAnsi"/>
          <w:szCs w:val="20"/>
        </w:rPr>
        <w:t>The outcome of this project is to reduce the number of motorized trips inside the municipality of Jbeil by 5% via maximizing the level of service for pedestrian activities. Currently, the number of vehicles owned by the current residents of Jbeil is estimated to be 10,000 personal cars, in addition to 5,000 vehicles used for commercial and business activities</w:t>
      </w:r>
      <w:r w:rsidRPr="00E61ECE">
        <w:rPr>
          <w:rFonts w:asciiTheme="minorHAnsi" w:eastAsia="Calibri" w:hAnsiTheme="minorHAnsi" w:cstheme="minorHAnsi"/>
          <w:szCs w:val="20"/>
          <w:vertAlign w:val="superscript"/>
        </w:rPr>
        <w:footnoteReference w:id="113"/>
      </w:r>
      <w:r w:rsidRPr="00E61ECE">
        <w:rPr>
          <w:rFonts w:asciiTheme="minorHAnsi" w:eastAsia="Calibri" w:hAnsiTheme="minorHAnsi" w:cstheme="minorHAnsi"/>
          <w:szCs w:val="20"/>
        </w:rPr>
        <w:t xml:space="preserve">.  The average trip distance (round trip) inside the municipality of Jbeil is estimated to be 4 km (due to the Highway) and the total number of yearly trips inside the municipality is 3.65 million trips, by considering an average of 1 trip/vehicle/day. </w:t>
      </w:r>
    </w:p>
    <w:p w14:paraId="7244C675" w14:textId="7FF21D57" w:rsidR="00C340DB" w:rsidRPr="00E61ECE" w:rsidRDefault="00C340DB" w:rsidP="00C340DB">
      <w:pPr>
        <w:spacing w:after="160" w:line="259" w:lineRule="auto"/>
        <w:rPr>
          <w:rFonts w:asciiTheme="minorHAnsi" w:eastAsia="Calibri" w:hAnsiTheme="minorHAnsi" w:cstheme="minorHAnsi"/>
          <w:szCs w:val="20"/>
        </w:rPr>
      </w:pPr>
      <w:r w:rsidRPr="00E61ECE">
        <w:rPr>
          <w:rFonts w:asciiTheme="minorHAnsi" w:eastAsia="Calibri" w:hAnsiTheme="minorHAnsi" w:cstheme="minorHAnsi"/>
          <w:szCs w:val="20"/>
        </w:rPr>
        <w:t xml:space="preserve">The emission factor per passenger-kilometer for </w:t>
      </w:r>
      <w:r w:rsidR="009A2884" w:rsidRPr="00E61ECE">
        <w:rPr>
          <w:rFonts w:asciiTheme="minorHAnsi" w:eastAsia="Calibri" w:hAnsiTheme="minorHAnsi" w:cstheme="minorHAnsi"/>
          <w:szCs w:val="20"/>
        </w:rPr>
        <w:t xml:space="preserve">car trips </w:t>
      </w:r>
      <w:r w:rsidRPr="00E61ECE">
        <w:rPr>
          <w:rFonts w:asciiTheme="minorHAnsi" w:eastAsia="Calibri" w:hAnsiTheme="minorHAnsi" w:cstheme="minorHAnsi"/>
          <w:szCs w:val="20"/>
        </w:rPr>
        <w:t>is assumed to be 270 g/CO2/km/passenger</w:t>
      </w:r>
      <w:r w:rsidRPr="00E61ECE">
        <w:rPr>
          <w:rStyle w:val="FootnoteReference"/>
          <w:rFonts w:eastAsia="Calibri"/>
          <w:szCs w:val="20"/>
        </w:rPr>
        <w:footnoteReference w:id="114"/>
      </w:r>
      <w:r w:rsidRPr="00E61ECE">
        <w:rPr>
          <w:rFonts w:asciiTheme="minorHAnsi" w:eastAsia="Calibri" w:hAnsiTheme="minorHAnsi" w:cstheme="minorHAnsi"/>
          <w:szCs w:val="20"/>
        </w:rPr>
        <w:t>.</w:t>
      </w:r>
    </w:p>
    <w:p w14:paraId="537E7641" w14:textId="2ED3B32B" w:rsidR="00C340DB" w:rsidRPr="00E61ECE" w:rsidRDefault="009A2884" w:rsidP="00C340DB">
      <w:pPr>
        <w:spacing w:after="0"/>
        <w:rPr>
          <w:rFonts w:asciiTheme="minorHAnsi" w:eastAsia="Times New Roman" w:hAnsiTheme="minorHAnsi" w:cstheme="minorHAnsi"/>
          <w:szCs w:val="20"/>
          <w:lang w:eastAsia="ja-JP"/>
        </w:rPr>
      </w:pPr>
      <w:r w:rsidRPr="00E61ECE">
        <w:rPr>
          <w:rFonts w:asciiTheme="minorHAnsi" w:eastAsia="Times New Roman" w:hAnsiTheme="minorHAnsi" w:cstheme="minorHAnsi"/>
          <w:szCs w:val="20"/>
          <w:lang w:eastAsia="ja-JP"/>
        </w:rPr>
        <w:t>T</w:t>
      </w:r>
      <w:r w:rsidR="00C340DB" w:rsidRPr="00E61ECE">
        <w:rPr>
          <w:rFonts w:asciiTheme="minorHAnsi" w:eastAsia="Times New Roman" w:hAnsiTheme="minorHAnsi" w:cstheme="minorHAnsi"/>
          <w:szCs w:val="20"/>
          <w:lang w:eastAsia="ja-JP"/>
        </w:rPr>
        <w:t xml:space="preserve">he calculation of GHG emission reductions from modal shift from </w:t>
      </w:r>
      <w:r w:rsidRPr="00E61ECE">
        <w:rPr>
          <w:rFonts w:asciiTheme="minorHAnsi" w:eastAsia="Times New Roman" w:hAnsiTheme="minorHAnsi" w:cstheme="minorHAnsi"/>
          <w:szCs w:val="20"/>
          <w:lang w:eastAsia="ja-JP"/>
        </w:rPr>
        <w:t xml:space="preserve">motorized to </w:t>
      </w:r>
      <w:r w:rsidR="00C340DB" w:rsidRPr="00E61ECE">
        <w:rPr>
          <w:rFonts w:asciiTheme="minorHAnsi" w:eastAsia="Times New Roman" w:hAnsiTheme="minorHAnsi" w:cstheme="minorHAnsi"/>
          <w:szCs w:val="20"/>
          <w:lang w:eastAsia="ja-JP"/>
        </w:rPr>
        <w:t xml:space="preserve">non-motorized </w:t>
      </w:r>
      <w:r w:rsidRPr="00E61ECE">
        <w:rPr>
          <w:rFonts w:asciiTheme="minorHAnsi" w:eastAsia="Times New Roman" w:hAnsiTheme="minorHAnsi" w:cstheme="minorHAnsi"/>
          <w:szCs w:val="20"/>
          <w:lang w:eastAsia="ja-JP"/>
        </w:rPr>
        <w:t xml:space="preserve">transport modes follows </w:t>
      </w:r>
      <w:r w:rsidR="00C340DB" w:rsidRPr="00E61ECE">
        <w:rPr>
          <w:rFonts w:asciiTheme="minorHAnsi" w:eastAsia="Times New Roman" w:hAnsiTheme="minorHAnsi" w:cstheme="minorHAnsi"/>
          <w:szCs w:val="20"/>
          <w:lang w:eastAsia="ja-JP"/>
        </w:rPr>
        <w:t>the CDM methodology, with some simplification</w:t>
      </w:r>
      <w:r w:rsidRPr="00E61ECE">
        <w:rPr>
          <w:rFonts w:asciiTheme="minorHAnsi" w:eastAsia="Times New Roman" w:hAnsiTheme="minorHAnsi" w:cstheme="minorHAnsi"/>
          <w:szCs w:val="20"/>
          <w:lang w:eastAsia="ja-JP"/>
        </w:rPr>
        <w:t>s</w:t>
      </w:r>
      <w:r w:rsidR="00C340DB" w:rsidRPr="00E61ECE">
        <w:rPr>
          <w:rFonts w:asciiTheme="minorHAnsi" w:eastAsia="Times New Roman" w:hAnsiTheme="minorHAnsi" w:cstheme="minorHAnsi"/>
          <w:szCs w:val="20"/>
          <w:lang w:eastAsia="ja-JP"/>
        </w:rPr>
        <w:t>. The emissions reduction is obtained from Equation (7) as follows:</w:t>
      </w:r>
    </w:p>
    <w:p w14:paraId="358B9047" w14:textId="77777777" w:rsidR="00C340DB" w:rsidRPr="00E61ECE" w:rsidRDefault="00C340DB" w:rsidP="00C340DB">
      <w:pPr>
        <w:spacing w:after="160" w:line="259" w:lineRule="auto"/>
        <w:jc w:val="left"/>
        <w:rPr>
          <w:rFonts w:asciiTheme="minorHAnsi" w:eastAsia="Calibri" w:hAnsiTheme="minorHAnsi" w:cstheme="minorHAnsi"/>
          <w:szCs w:val="20"/>
        </w:rPr>
      </w:pPr>
    </w:p>
    <w:p w14:paraId="462AC684" w14:textId="77777777" w:rsidR="00C340DB" w:rsidRPr="00E61ECE" w:rsidRDefault="00C340DB" w:rsidP="00C340DB">
      <w:pPr>
        <w:spacing w:after="160" w:line="259" w:lineRule="auto"/>
        <w:jc w:val="left"/>
        <w:rPr>
          <w:rFonts w:asciiTheme="minorHAnsi" w:eastAsia="Calibri" w:hAnsiTheme="minorHAnsi" w:cstheme="minorHAnsi"/>
          <w:szCs w:val="20"/>
        </w:rPr>
      </w:pPr>
      <w:r w:rsidRPr="00E61ECE">
        <w:rPr>
          <w:rFonts w:asciiTheme="minorHAnsi" w:eastAsia="Calibri" w:hAnsiTheme="minorHAnsi" w:cstheme="minorHAnsi"/>
          <w:i/>
          <w:iCs/>
          <w:szCs w:val="20"/>
        </w:rPr>
        <w:t>ER</w:t>
      </w:r>
      <w:r w:rsidRPr="00E61ECE">
        <w:rPr>
          <w:rFonts w:asciiTheme="minorHAnsi" w:eastAsia="Calibri" w:hAnsiTheme="minorHAnsi" w:cstheme="minorHAnsi"/>
          <w:i/>
          <w:iCs/>
          <w:szCs w:val="20"/>
          <w:vertAlign w:val="subscript"/>
        </w:rPr>
        <w:t>y</w:t>
      </w:r>
      <w:r w:rsidRPr="00E61ECE">
        <w:rPr>
          <w:rFonts w:asciiTheme="minorHAnsi" w:eastAsia="Calibri" w:hAnsiTheme="minorHAnsi" w:cstheme="minorHAnsi"/>
          <w:i/>
          <w:iCs/>
          <w:szCs w:val="20"/>
        </w:rPr>
        <w:t xml:space="preserve"> = EF</w:t>
      </w:r>
      <w:r w:rsidRPr="00E61ECE">
        <w:rPr>
          <w:rFonts w:asciiTheme="minorHAnsi" w:eastAsia="Calibri" w:hAnsiTheme="minorHAnsi" w:cstheme="minorHAnsi"/>
          <w:i/>
          <w:iCs/>
          <w:szCs w:val="20"/>
          <w:vertAlign w:val="subscript"/>
        </w:rPr>
        <w:t>PKM, PV</w:t>
      </w:r>
      <w:r w:rsidRPr="00E61ECE">
        <w:rPr>
          <w:rFonts w:asciiTheme="minorHAnsi" w:eastAsia="Calibri" w:hAnsiTheme="minorHAnsi" w:cstheme="minorHAnsi"/>
          <w:i/>
          <w:iCs/>
          <w:szCs w:val="20"/>
        </w:rPr>
        <w:t xml:space="preserve"> </w:t>
      </w:r>
      <w:r w:rsidRPr="00E61ECE">
        <w:rPr>
          <w:rFonts w:asciiTheme="minorHAnsi" w:eastAsia="Calibri" w:hAnsiTheme="minorHAnsi" w:cstheme="minorHAnsi"/>
          <w:i/>
          <w:iCs/>
          <w:szCs w:val="20"/>
        </w:rPr>
        <w:sym w:font="Symbol" w:char="F0B4"/>
      </w:r>
      <w:r w:rsidRPr="00E61ECE">
        <w:rPr>
          <w:rFonts w:asciiTheme="minorHAnsi" w:eastAsia="Calibri" w:hAnsiTheme="minorHAnsi" w:cstheme="minorHAnsi"/>
          <w:i/>
          <w:iCs/>
          <w:szCs w:val="20"/>
        </w:rPr>
        <w:t xml:space="preserve"> D</w:t>
      </w:r>
      <w:r w:rsidRPr="00E61ECE">
        <w:rPr>
          <w:rFonts w:asciiTheme="minorHAnsi" w:eastAsia="Calibri" w:hAnsiTheme="minorHAnsi" w:cstheme="minorHAnsi"/>
          <w:i/>
          <w:iCs/>
          <w:szCs w:val="20"/>
          <w:vertAlign w:val="subscript"/>
        </w:rPr>
        <w:t>PV</w:t>
      </w:r>
      <w:r w:rsidRPr="00E61ECE">
        <w:rPr>
          <w:rFonts w:asciiTheme="minorHAnsi" w:eastAsia="Calibri" w:hAnsiTheme="minorHAnsi" w:cstheme="minorHAnsi"/>
          <w:i/>
          <w:iCs/>
          <w:szCs w:val="20"/>
        </w:rPr>
        <w:t xml:space="preserve"> </w:t>
      </w:r>
      <w:r w:rsidRPr="00E61ECE">
        <w:rPr>
          <w:rFonts w:asciiTheme="minorHAnsi" w:eastAsia="Calibri" w:hAnsiTheme="minorHAnsi" w:cstheme="minorHAnsi"/>
          <w:i/>
          <w:iCs/>
          <w:szCs w:val="20"/>
        </w:rPr>
        <w:sym w:font="Symbol" w:char="F0B4"/>
      </w:r>
      <w:r w:rsidRPr="00E61ECE">
        <w:rPr>
          <w:rFonts w:asciiTheme="minorHAnsi" w:eastAsia="Calibri" w:hAnsiTheme="minorHAnsi" w:cstheme="minorHAnsi"/>
          <w:i/>
          <w:iCs/>
          <w:szCs w:val="20"/>
        </w:rPr>
        <w:t xml:space="preserve"> P</w:t>
      </w:r>
      <w:r w:rsidRPr="00E61ECE">
        <w:rPr>
          <w:rFonts w:asciiTheme="minorHAnsi" w:eastAsia="Calibri" w:hAnsiTheme="minorHAnsi" w:cstheme="minorHAnsi"/>
          <w:i/>
          <w:iCs/>
          <w:szCs w:val="20"/>
          <w:vertAlign w:val="subscript"/>
        </w:rPr>
        <w:t>Y</w:t>
      </w:r>
      <w:r w:rsidRPr="00E61ECE">
        <w:rPr>
          <w:rFonts w:asciiTheme="minorHAnsi" w:eastAsia="Calibri" w:hAnsiTheme="minorHAnsi" w:cstheme="minorHAnsi"/>
          <w:i/>
          <w:iCs/>
          <w:szCs w:val="20"/>
        </w:rPr>
        <w:t xml:space="preserve"> </w:t>
      </w:r>
      <w:r w:rsidRPr="00E61ECE">
        <w:rPr>
          <w:rFonts w:asciiTheme="minorHAnsi" w:eastAsia="Calibri" w:hAnsiTheme="minorHAnsi" w:cstheme="minorHAnsi"/>
          <w:i/>
          <w:iCs/>
          <w:szCs w:val="20"/>
        </w:rPr>
        <w:sym w:font="Symbol" w:char="F0B4"/>
      </w:r>
      <w:r w:rsidRPr="00E61ECE">
        <w:rPr>
          <w:rFonts w:asciiTheme="minorHAnsi" w:eastAsia="Calibri" w:hAnsiTheme="minorHAnsi" w:cstheme="minorHAnsi"/>
          <w:i/>
          <w:iCs/>
          <w:szCs w:val="20"/>
        </w:rPr>
        <w:t xml:space="preserve"> S</w:t>
      </w:r>
      <w:r w:rsidRPr="00E61ECE">
        <w:rPr>
          <w:rFonts w:asciiTheme="minorHAnsi" w:eastAsia="Calibri" w:hAnsiTheme="minorHAnsi" w:cstheme="minorHAnsi"/>
          <w:i/>
          <w:iCs/>
          <w:szCs w:val="20"/>
          <w:vertAlign w:val="subscript"/>
        </w:rPr>
        <w:t xml:space="preserve">PV </w:t>
      </w:r>
      <w:r w:rsidRPr="00E61ECE">
        <w:rPr>
          <w:rFonts w:asciiTheme="minorHAnsi" w:eastAsia="Calibri" w:hAnsiTheme="minorHAnsi" w:cstheme="minorHAnsi"/>
          <w:i/>
          <w:iCs/>
          <w:szCs w:val="20"/>
        </w:rPr>
        <w:sym w:font="Symbol" w:char="F0B4"/>
      </w:r>
      <w:r w:rsidRPr="00E61ECE">
        <w:rPr>
          <w:rFonts w:asciiTheme="minorHAnsi" w:eastAsia="Calibri" w:hAnsiTheme="minorHAnsi" w:cstheme="minorHAnsi"/>
          <w:i/>
          <w:iCs/>
          <w:szCs w:val="20"/>
        </w:rPr>
        <w:t xml:space="preserve"> 10</w:t>
      </w:r>
      <w:r w:rsidRPr="00E61ECE">
        <w:rPr>
          <w:rFonts w:asciiTheme="minorHAnsi" w:eastAsia="Calibri" w:hAnsiTheme="minorHAnsi" w:cstheme="minorHAnsi"/>
          <w:i/>
          <w:iCs/>
          <w:szCs w:val="20"/>
          <w:vertAlign w:val="superscript"/>
        </w:rPr>
        <w:t>-6</w:t>
      </w:r>
      <w:r w:rsidRPr="00E61ECE">
        <w:rPr>
          <w:rFonts w:asciiTheme="minorHAnsi" w:eastAsia="Calibri" w:hAnsiTheme="minorHAnsi" w:cstheme="minorHAnsi"/>
          <w:szCs w:val="20"/>
        </w:rPr>
        <w:tab/>
      </w:r>
      <w:r w:rsidRPr="00E61ECE">
        <w:rPr>
          <w:rFonts w:asciiTheme="minorHAnsi" w:eastAsia="Calibri" w:hAnsiTheme="minorHAnsi" w:cstheme="minorHAnsi"/>
          <w:szCs w:val="20"/>
        </w:rPr>
        <w:tab/>
      </w:r>
      <w:r w:rsidRPr="00E61ECE">
        <w:rPr>
          <w:rFonts w:asciiTheme="minorHAnsi" w:eastAsia="Calibri" w:hAnsiTheme="minorHAnsi" w:cstheme="minorHAnsi"/>
          <w:szCs w:val="20"/>
        </w:rPr>
        <w:tab/>
      </w:r>
      <w:r w:rsidRPr="00E61ECE">
        <w:rPr>
          <w:rFonts w:asciiTheme="minorHAnsi" w:eastAsia="Calibri" w:hAnsiTheme="minorHAnsi" w:cstheme="minorHAnsi"/>
          <w:szCs w:val="20"/>
        </w:rPr>
        <w:tab/>
      </w:r>
      <w:r w:rsidRPr="00E61ECE">
        <w:rPr>
          <w:rFonts w:asciiTheme="minorHAnsi" w:eastAsia="Calibri" w:hAnsiTheme="minorHAnsi" w:cstheme="minorHAnsi"/>
          <w:szCs w:val="20"/>
        </w:rPr>
        <w:tab/>
      </w:r>
      <w:r w:rsidRPr="00E61ECE">
        <w:rPr>
          <w:rFonts w:asciiTheme="minorHAnsi" w:eastAsia="Calibri" w:hAnsiTheme="minorHAnsi" w:cstheme="minorHAnsi"/>
          <w:szCs w:val="20"/>
        </w:rPr>
        <w:tab/>
        <w:t xml:space="preserve">Equation (7) </w:t>
      </w:r>
    </w:p>
    <w:p w14:paraId="720E7DCE" w14:textId="77777777" w:rsidR="00C340DB" w:rsidRPr="00E61ECE" w:rsidRDefault="00C340DB" w:rsidP="009A2884">
      <w:pPr>
        <w:tabs>
          <w:tab w:val="left" w:pos="709"/>
        </w:tabs>
        <w:spacing w:after="160" w:line="259" w:lineRule="auto"/>
        <w:jc w:val="left"/>
        <w:rPr>
          <w:rFonts w:asciiTheme="minorHAnsi" w:eastAsia="Calibri" w:hAnsiTheme="minorHAnsi" w:cstheme="minorHAnsi"/>
          <w:szCs w:val="20"/>
        </w:rPr>
      </w:pPr>
      <w:r w:rsidRPr="00E61ECE">
        <w:rPr>
          <w:rFonts w:asciiTheme="minorHAnsi" w:eastAsia="Calibri" w:hAnsiTheme="minorHAnsi" w:cstheme="minorHAnsi"/>
          <w:szCs w:val="20"/>
        </w:rPr>
        <w:t>Where:</w:t>
      </w:r>
    </w:p>
    <w:p w14:paraId="30FD4F75" w14:textId="77777777" w:rsidR="00C340DB" w:rsidRPr="00E61ECE" w:rsidRDefault="00C340DB" w:rsidP="009A2884">
      <w:pPr>
        <w:tabs>
          <w:tab w:val="left" w:pos="709"/>
        </w:tabs>
        <w:spacing w:after="0" w:line="259" w:lineRule="auto"/>
        <w:jc w:val="left"/>
        <w:rPr>
          <w:rFonts w:asciiTheme="minorHAnsi" w:eastAsia="Calibri" w:hAnsiTheme="minorHAnsi" w:cstheme="minorHAnsi"/>
          <w:szCs w:val="20"/>
        </w:rPr>
      </w:pPr>
      <w:r w:rsidRPr="00E61ECE">
        <w:rPr>
          <w:rFonts w:asciiTheme="minorHAnsi" w:eastAsia="Calibri" w:hAnsiTheme="minorHAnsi" w:cstheme="minorHAnsi"/>
          <w:i/>
          <w:iCs/>
          <w:szCs w:val="20"/>
        </w:rPr>
        <w:t>ER</w:t>
      </w:r>
      <w:r w:rsidRPr="00E61ECE">
        <w:rPr>
          <w:rFonts w:asciiTheme="minorHAnsi" w:eastAsia="Calibri" w:hAnsiTheme="minorHAnsi" w:cstheme="minorHAnsi"/>
          <w:i/>
          <w:iCs/>
          <w:szCs w:val="20"/>
          <w:vertAlign w:val="subscript"/>
        </w:rPr>
        <w:t>y</w:t>
      </w:r>
      <w:r w:rsidRPr="00E61ECE">
        <w:rPr>
          <w:rFonts w:asciiTheme="minorHAnsi" w:eastAsia="Calibri" w:hAnsiTheme="minorHAnsi" w:cstheme="minorHAnsi"/>
          <w:szCs w:val="20"/>
        </w:rPr>
        <w:tab/>
      </w:r>
      <w:r w:rsidRPr="00E61ECE">
        <w:rPr>
          <w:rFonts w:asciiTheme="minorHAnsi" w:eastAsia="Calibri" w:hAnsiTheme="minorHAnsi" w:cstheme="minorHAnsi"/>
          <w:szCs w:val="20"/>
        </w:rPr>
        <w:tab/>
        <w:t xml:space="preserve">= Emissions Reduction in year </w:t>
      </w:r>
      <w:r w:rsidRPr="00E61ECE">
        <w:rPr>
          <w:rFonts w:asciiTheme="minorHAnsi" w:eastAsia="Calibri" w:hAnsiTheme="minorHAnsi" w:cstheme="minorHAnsi"/>
          <w:i/>
          <w:iCs/>
          <w:szCs w:val="20"/>
        </w:rPr>
        <w:t>y</w:t>
      </w:r>
      <w:r w:rsidRPr="00E61ECE">
        <w:rPr>
          <w:rFonts w:asciiTheme="minorHAnsi" w:eastAsia="Calibri" w:hAnsiTheme="minorHAnsi" w:cstheme="minorHAnsi"/>
          <w:szCs w:val="20"/>
        </w:rPr>
        <w:t xml:space="preserve"> (tCO</w:t>
      </w:r>
      <w:r w:rsidRPr="00E61ECE">
        <w:rPr>
          <w:rFonts w:asciiTheme="minorHAnsi" w:eastAsia="Calibri" w:hAnsiTheme="minorHAnsi" w:cstheme="minorHAnsi"/>
          <w:szCs w:val="20"/>
          <w:vertAlign w:val="subscript"/>
        </w:rPr>
        <w:t>2</w:t>
      </w:r>
      <w:r w:rsidRPr="00E61ECE">
        <w:rPr>
          <w:rFonts w:asciiTheme="minorHAnsi" w:eastAsia="Calibri" w:hAnsiTheme="minorHAnsi" w:cstheme="minorHAnsi"/>
          <w:szCs w:val="20"/>
        </w:rPr>
        <w:t>eq)</w:t>
      </w:r>
    </w:p>
    <w:p w14:paraId="00DE0CA8" w14:textId="77777777" w:rsidR="00C340DB" w:rsidRPr="00E61ECE" w:rsidRDefault="00C340DB" w:rsidP="009A2884">
      <w:pPr>
        <w:tabs>
          <w:tab w:val="left" w:pos="709"/>
        </w:tabs>
        <w:spacing w:after="0" w:line="259" w:lineRule="auto"/>
        <w:jc w:val="left"/>
        <w:rPr>
          <w:rFonts w:asciiTheme="minorHAnsi" w:eastAsia="Calibri" w:hAnsiTheme="minorHAnsi" w:cstheme="minorHAnsi"/>
          <w:szCs w:val="20"/>
        </w:rPr>
      </w:pPr>
      <w:r w:rsidRPr="00E61ECE">
        <w:rPr>
          <w:rFonts w:asciiTheme="minorHAnsi" w:eastAsia="Calibri" w:hAnsiTheme="minorHAnsi" w:cstheme="minorHAnsi"/>
          <w:i/>
          <w:iCs/>
          <w:szCs w:val="20"/>
        </w:rPr>
        <w:t>EF</w:t>
      </w:r>
      <w:r w:rsidRPr="00E61ECE">
        <w:rPr>
          <w:rFonts w:asciiTheme="minorHAnsi" w:eastAsia="Calibri" w:hAnsiTheme="minorHAnsi" w:cstheme="minorHAnsi"/>
          <w:i/>
          <w:iCs/>
          <w:szCs w:val="20"/>
          <w:vertAlign w:val="subscript"/>
        </w:rPr>
        <w:t>KM, PV</w:t>
      </w:r>
      <w:r w:rsidRPr="00E61ECE">
        <w:rPr>
          <w:rFonts w:asciiTheme="minorHAnsi" w:eastAsia="Calibri" w:hAnsiTheme="minorHAnsi" w:cstheme="minorHAnsi"/>
          <w:i/>
          <w:iCs/>
          <w:szCs w:val="20"/>
          <w:vertAlign w:val="subscript"/>
        </w:rPr>
        <w:tab/>
      </w:r>
      <w:r w:rsidRPr="00E61ECE">
        <w:rPr>
          <w:rFonts w:asciiTheme="minorHAnsi" w:eastAsia="Calibri" w:hAnsiTheme="minorHAnsi" w:cstheme="minorHAnsi"/>
          <w:i/>
          <w:iCs/>
          <w:szCs w:val="20"/>
          <w:vertAlign w:val="subscript"/>
        </w:rPr>
        <w:tab/>
      </w:r>
      <w:r w:rsidRPr="00E61ECE">
        <w:rPr>
          <w:rFonts w:asciiTheme="minorHAnsi" w:eastAsia="Calibri" w:hAnsiTheme="minorHAnsi" w:cstheme="minorHAnsi"/>
          <w:szCs w:val="20"/>
        </w:rPr>
        <w:t>= Emission factor per kilometre for passenger vehicle (g CO2eq/KM)</w:t>
      </w:r>
    </w:p>
    <w:p w14:paraId="26B54BA7" w14:textId="45F52453" w:rsidR="00C340DB" w:rsidRPr="00E61ECE" w:rsidRDefault="00C340DB" w:rsidP="009A2884">
      <w:pPr>
        <w:tabs>
          <w:tab w:val="left" w:pos="709"/>
        </w:tabs>
        <w:spacing w:after="0" w:line="259" w:lineRule="auto"/>
        <w:ind w:left="851" w:hanging="851"/>
        <w:jc w:val="left"/>
        <w:rPr>
          <w:rFonts w:asciiTheme="minorHAnsi" w:eastAsia="Calibri" w:hAnsiTheme="minorHAnsi" w:cstheme="minorHAnsi"/>
          <w:szCs w:val="20"/>
        </w:rPr>
      </w:pPr>
      <w:r w:rsidRPr="00E61ECE">
        <w:rPr>
          <w:rFonts w:asciiTheme="minorHAnsi" w:eastAsia="MS Mincho" w:hAnsiTheme="minorHAnsi" w:cstheme="minorHAnsi"/>
          <w:i/>
          <w:iCs/>
          <w:szCs w:val="20"/>
        </w:rPr>
        <w:t>D</w:t>
      </w:r>
      <w:r w:rsidRPr="00E61ECE">
        <w:rPr>
          <w:rFonts w:asciiTheme="minorHAnsi" w:eastAsia="MS Mincho" w:hAnsiTheme="minorHAnsi" w:cstheme="minorHAnsi"/>
          <w:i/>
          <w:iCs/>
          <w:szCs w:val="20"/>
          <w:vertAlign w:val="subscript"/>
        </w:rPr>
        <w:t>PV</w:t>
      </w:r>
      <w:r w:rsidRPr="00E61ECE">
        <w:rPr>
          <w:rFonts w:asciiTheme="minorHAnsi" w:eastAsia="MS Mincho" w:hAnsiTheme="minorHAnsi" w:cstheme="minorHAnsi"/>
          <w:i/>
          <w:iCs/>
          <w:szCs w:val="20"/>
          <w:vertAlign w:val="subscript"/>
        </w:rPr>
        <w:tab/>
      </w:r>
      <w:r w:rsidRPr="00E61ECE">
        <w:rPr>
          <w:rFonts w:asciiTheme="minorHAnsi" w:eastAsia="MS Mincho" w:hAnsiTheme="minorHAnsi" w:cstheme="minorHAnsi"/>
          <w:szCs w:val="20"/>
        </w:rPr>
        <w:t xml:space="preserve">= </w:t>
      </w:r>
      <w:r w:rsidRPr="00E61ECE">
        <w:rPr>
          <w:rFonts w:asciiTheme="minorHAnsi" w:eastAsia="Calibri" w:hAnsiTheme="minorHAnsi" w:cstheme="minorHAnsi"/>
          <w:szCs w:val="20"/>
        </w:rPr>
        <w:t>Average trip distance travelled by passenger vehicle in the project who shifted from passenger vehicle to non-motorized activities.</w:t>
      </w:r>
    </w:p>
    <w:p w14:paraId="14241A44" w14:textId="3C539A56" w:rsidR="00C340DB" w:rsidRPr="00E61ECE" w:rsidRDefault="00C340DB" w:rsidP="009A2884">
      <w:pPr>
        <w:tabs>
          <w:tab w:val="left" w:pos="709"/>
        </w:tabs>
        <w:spacing w:after="0" w:line="259" w:lineRule="auto"/>
        <w:jc w:val="left"/>
        <w:rPr>
          <w:rFonts w:asciiTheme="minorHAnsi" w:eastAsia="Calibri" w:hAnsiTheme="minorHAnsi" w:cstheme="minorHAnsi"/>
          <w:i/>
          <w:iCs/>
          <w:szCs w:val="20"/>
        </w:rPr>
      </w:pPr>
      <w:r w:rsidRPr="00E61ECE">
        <w:rPr>
          <w:rFonts w:asciiTheme="minorHAnsi" w:eastAsia="Calibri" w:hAnsiTheme="minorHAnsi" w:cstheme="minorHAnsi"/>
          <w:i/>
          <w:iCs/>
          <w:szCs w:val="20"/>
        </w:rPr>
        <w:t>P</w:t>
      </w:r>
      <w:r w:rsidRPr="00E61ECE">
        <w:rPr>
          <w:rFonts w:asciiTheme="minorHAnsi" w:eastAsia="Calibri" w:hAnsiTheme="minorHAnsi" w:cstheme="minorHAnsi"/>
          <w:i/>
          <w:iCs/>
          <w:szCs w:val="20"/>
          <w:vertAlign w:val="subscript"/>
        </w:rPr>
        <w:t>Y</w:t>
      </w:r>
      <w:r w:rsidRPr="00E61ECE">
        <w:rPr>
          <w:rFonts w:asciiTheme="minorHAnsi" w:eastAsia="Calibri" w:hAnsiTheme="minorHAnsi" w:cstheme="minorHAnsi"/>
          <w:i/>
          <w:iCs/>
          <w:szCs w:val="20"/>
          <w:vertAlign w:val="subscript"/>
        </w:rPr>
        <w:tab/>
      </w:r>
      <w:r w:rsidRPr="00E61ECE">
        <w:rPr>
          <w:rFonts w:asciiTheme="minorHAnsi" w:eastAsia="Calibri" w:hAnsiTheme="minorHAnsi" w:cstheme="minorHAnsi"/>
          <w:szCs w:val="20"/>
        </w:rPr>
        <w:t xml:space="preserve">= Number of trips in the project by the project system in year </w:t>
      </w:r>
      <w:r w:rsidRPr="00E61ECE">
        <w:rPr>
          <w:rFonts w:asciiTheme="minorHAnsi" w:eastAsia="Calibri" w:hAnsiTheme="minorHAnsi" w:cstheme="minorHAnsi"/>
          <w:i/>
          <w:iCs/>
          <w:szCs w:val="20"/>
        </w:rPr>
        <w:t>y</w:t>
      </w:r>
    </w:p>
    <w:p w14:paraId="481058F3" w14:textId="6E54B0E1" w:rsidR="00C340DB" w:rsidRPr="00E61ECE" w:rsidRDefault="00C340DB" w:rsidP="009A2884">
      <w:pPr>
        <w:tabs>
          <w:tab w:val="left" w:pos="709"/>
        </w:tabs>
        <w:spacing w:after="0" w:line="259" w:lineRule="auto"/>
        <w:jc w:val="left"/>
        <w:rPr>
          <w:rFonts w:asciiTheme="minorHAnsi" w:eastAsia="Calibri" w:hAnsiTheme="minorHAnsi" w:cstheme="minorHAnsi"/>
          <w:szCs w:val="20"/>
        </w:rPr>
      </w:pPr>
      <w:r w:rsidRPr="00E61ECE">
        <w:rPr>
          <w:rFonts w:asciiTheme="minorHAnsi" w:eastAsia="MS Mincho" w:hAnsiTheme="minorHAnsi" w:cstheme="minorHAnsi"/>
          <w:i/>
          <w:iCs/>
          <w:szCs w:val="20"/>
        </w:rPr>
        <w:t>S</w:t>
      </w:r>
      <w:r w:rsidRPr="00E61ECE">
        <w:rPr>
          <w:rFonts w:asciiTheme="minorHAnsi" w:eastAsia="MS Mincho" w:hAnsiTheme="minorHAnsi" w:cstheme="minorHAnsi"/>
          <w:i/>
          <w:iCs/>
          <w:szCs w:val="20"/>
          <w:vertAlign w:val="subscript"/>
        </w:rPr>
        <w:t>PV</w:t>
      </w:r>
      <w:r w:rsidRPr="00E61ECE">
        <w:rPr>
          <w:rFonts w:asciiTheme="minorHAnsi" w:eastAsia="MS Mincho" w:hAnsiTheme="minorHAnsi" w:cstheme="minorHAnsi"/>
          <w:i/>
          <w:iCs/>
          <w:szCs w:val="20"/>
          <w:vertAlign w:val="subscript"/>
        </w:rPr>
        <w:tab/>
      </w:r>
      <w:r w:rsidRPr="00E61ECE">
        <w:rPr>
          <w:rFonts w:asciiTheme="minorHAnsi" w:eastAsia="Calibri" w:hAnsiTheme="minorHAnsi" w:cstheme="minorHAnsi"/>
          <w:szCs w:val="20"/>
        </w:rPr>
        <w:t>= Share of passengers in the project who shifted from passenger vehicle (%)</w:t>
      </w:r>
    </w:p>
    <w:p w14:paraId="36314F99" w14:textId="77777777" w:rsidR="00C340DB" w:rsidRPr="00E61ECE" w:rsidRDefault="00C340DB" w:rsidP="00C340DB">
      <w:pPr>
        <w:spacing w:after="160" w:line="259" w:lineRule="auto"/>
        <w:jc w:val="left"/>
        <w:rPr>
          <w:rFonts w:asciiTheme="minorHAnsi" w:eastAsia="Calibri" w:hAnsiTheme="minorHAnsi" w:cstheme="minorHAnsi"/>
          <w:szCs w:val="20"/>
        </w:rPr>
      </w:pPr>
    </w:p>
    <w:tbl>
      <w:tblPr>
        <w:tblW w:w="8277" w:type="dxa"/>
        <w:tblLook w:val="04A0" w:firstRow="1" w:lastRow="0" w:firstColumn="1" w:lastColumn="0" w:noHBand="0" w:noVBand="1"/>
      </w:tblPr>
      <w:tblGrid>
        <w:gridCol w:w="1096"/>
        <w:gridCol w:w="4711"/>
        <w:gridCol w:w="1502"/>
        <w:gridCol w:w="954"/>
        <w:gridCol w:w="14"/>
      </w:tblGrid>
      <w:tr w:rsidR="00C340DB" w:rsidRPr="00E61ECE" w14:paraId="2BC47201" w14:textId="77777777" w:rsidTr="00A1500D">
        <w:trPr>
          <w:trHeight w:val="304"/>
        </w:trPr>
        <w:tc>
          <w:tcPr>
            <w:tcW w:w="8277"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CC77AF3" w14:textId="77777777" w:rsidR="00C340DB" w:rsidRPr="00E61ECE" w:rsidRDefault="00C340DB" w:rsidP="00A1500D">
            <w:pPr>
              <w:keepNext/>
              <w:spacing w:after="0"/>
              <w:jc w:val="center"/>
              <w:rPr>
                <w:rFonts w:asciiTheme="minorHAnsi" w:eastAsia="Times New Roman" w:hAnsiTheme="minorHAnsi" w:cstheme="minorHAnsi"/>
                <w:b/>
                <w:bCs/>
                <w:color w:val="000000"/>
                <w:szCs w:val="20"/>
              </w:rPr>
            </w:pPr>
            <w:r w:rsidRPr="00E61ECE">
              <w:rPr>
                <w:rFonts w:asciiTheme="minorHAnsi" w:eastAsia="Times New Roman" w:hAnsiTheme="minorHAnsi" w:cstheme="minorHAnsi"/>
                <w:b/>
                <w:bCs/>
                <w:color w:val="000000"/>
                <w:szCs w:val="20"/>
              </w:rPr>
              <w:lastRenderedPageBreak/>
              <w:t>EMISSIONS REDUCTION</w:t>
            </w:r>
          </w:p>
        </w:tc>
      </w:tr>
      <w:tr w:rsidR="00C340DB" w:rsidRPr="00E61ECE" w14:paraId="1672FDE0" w14:textId="77777777" w:rsidTr="00A1500D">
        <w:trPr>
          <w:gridAfter w:val="1"/>
          <w:wAfter w:w="14" w:type="dxa"/>
          <w:trHeight w:val="304"/>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A564CE8" w14:textId="77777777" w:rsidR="00C340DB" w:rsidRPr="00E61ECE" w:rsidRDefault="00C340DB" w:rsidP="00A1500D">
            <w:pPr>
              <w:keepNext/>
              <w:spacing w:after="0"/>
              <w:jc w:val="left"/>
              <w:rPr>
                <w:rFonts w:asciiTheme="minorHAnsi" w:eastAsia="Times New Roman" w:hAnsiTheme="minorHAnsi" w:cstheme="minorHAnsi"/>
                <w:b/>
                <w:bCs/>
                <w:color w:val="000000"/>
                <w:szCs w:val="20"/>
              </w:rPr>
            </w:pPr>
            <w:r w:rsidRPr="00E61ECE">
              <w:rPr>
                <w:rFonts w:asciiTheme="minorHAnsi" w:eastAsia="Times New Roman" w:hAnsiTheme="minorHAnsi" w:cstheme="minorHAnsi"/>
                <w:b/>
                <w:bCs/>
                <w:color w:val="000000"/>
                <w:szCs w:val="20"/>
              </w:rPr>
              <w:t>Parameter</w:t>
            </w:r>
          </w:p>
        </w:tc>
        <w:tc>
          <w:tcPr>
            <w:tcW w:w="4711" w:type="dxa"/>
            <w:tcBorders>
              <w:top w:val="nil"/>
              <w:left w:val="nil"/>
              <w:bottom w:val="single" w:sz="4" w:space="0" w:color="auto"/>
              <w:right w:val="single" w:sz="4" w:space="0" w:color="auto"/>
            </w:tcBorders>
            <w:shd w:val="clear" w:color="auto" w:fill="auto"/>
            <w:noWrap/>
            <w:vAlign w:val="center"/>
            <w:hideMark/>
          </w:tcPr>
          <w:p w14:paraId="4BD13121" w14:textId="77777777" w:rsidR="00C340DB" w:rsidRPr="00E61ECE" w:rsidRDefault="00C340DB" w:rsidP="00A1500D">
            <w:pPr>
              <w:keepNext/>
              <w:spacing w:after="0"/>
              <w:jc w:val="left"/>
              <w:rPr>
                <w:rFonts w:asciiTheme="minorHAnsi" w:eastAsia="Times New Roman" w:hAnsiTheme="minorHAnsi" w:cstheme="minorHAnsi"/>
                <w:b/>
                <w:bCs/>
                <w:color w:val="000000"/>
                <w:szCs w:val="20"/>
              </w:rPr>
            </w:pPr>
            <w:r w:rsidRPr="00E61ECE">
              <w:rPr>
                <w:rFonts w:asciiTheme="minorHAnsi" w:eastAsia="Times New Roman" w:hAnsiTheme="minorHAnsi" w:cstheme="minorHAnsi"/>
                <w:b/>
                <w:bCs/>
                <w:color w:val="000000"/>
                <w:szCs w:val="20"/>
              </w:rPr>
              <w:t>Description</w:t>
            </w:r>
          </w:p>
        </w:tc>
        <w:tc>
          <w:tcPr>
            <w:tcW w:w="0" w:type="auto"/>
            <w:tcBorders>
              <w:top w:val="nil"/>
              <w:left w:val="nil"/>
              <w:bottom w:val="single" w:sz="4" w:space="0" w:color="auto"/>
              <w:right w:val="single" w:sz="4" w:space="0" w:color="auto"/>
            </w:tcBorders>
            <w:shd w:val="clear" w:color="auto" w:fill="auto"/>
            <w:noWrap/>
            <w:vAlign w:val="center"/>
            <w:hideMark/>
          </w:tcPr>
          <w:p w14:paraId="33569874" w14:textId="77777777" w:rsidR="00C340DB" w:rsidRPr="00E61ECE" w:rsidRDefault="00C340DB" w:rsidP="00A1500D">
            <w:pPr>
              <w:keepNext/>
              <w:spacing w:after="0"/>
              <w:jc w:val="left"/>
              <w:rPr>
                <w:rFonts w:asciiTheme="minorHAnsi" w:eastAsia="Times New Roman" w:hAnsiTheme="minorHAnsi" w:cstheme="minorHAnsi"/>
                <w:b/>
                <w:bCs/>
                <w:color w:val="000000"/>
                <w:szCs w:val="20"/>
              </w:rPr>
            </w:pPr>
            <w:r w:rsidRPr="00E61ECE">
              <w:rPr>
                <w:rFonts w:asciiTheme="minorHAnsi" w:eastAsia="Times New Roman" w:hAnsiTheme="minorHAnsi" w:cstheme="minorHAnsi"/>
                <w:b/>
                <w:bCs/>
                <w:color w:val="000000"/>
                <w:szCs w:val="20"/>
              </w:rPr>
              <w:t>Unit</w:t>
            </w:r>
          </w:p>
        </w:tc>
        <w:tc>
          <w:tcPr>
            <w:tcW w:w="954" w:type="dxa"/>
            <w:tcBorders>
              <w:top w:val="nil"/>
              <w:left w:val="nil"/>
              <w:bottom w:val="single" w:sz="4" w:space="0" w:color="auto"/>
              <w:right w:val="single" w:sz="4" w:space="0" w:color="auto"/>
            </w:tcBorders>
            <w:shd w:val="clear" w:color="auto" w:fill="auto"/>
            <w:noWrap/>
            <w:vAlign w:val="center"/>
            <w:hideMark/>
          </w:tcPr>
          <w:p w14:paraId="1C236F56" w14:textId="77777777" w:rsidR="00C340DB" w:rsidRPr="00E61ECE" w:rsidRDefault="00C340DB" w:rsidP="00A1500D">
            <w:pPr>
              <w:keepNext/>
              <w:spacing w:after="0"/>
              <w:jc w:val="left"/>
              <w:rPr>
                <w:rFonts w:asciiTheme="minorHAnsi" w:eastAsia="Times New Roman" w:hAnsiTheme="minorHAnsi" w:cstheme="minorHAnsi"/>
                <w:b/>
                <w:bCs/>
                <w:color w:val="000000"/>
                <w:szCs w:val="20"/>
              </w:rPr>
            </w:pPr>
            <w:r w:rsidRPr="00E61ECE">
              <w:rPr>
                <w:rFonts w:asciiTheme="minorHAnsi" w:eastAsia="Times New Roman" w:hAnsiTheme="minorHAnsi" w:cstheme="minorHAnsi"/>
                <w:b/>
                <w:bCs/>
                <w:color w:val="000000"/>
                <w:szCs w:val="20"/>
              </w:rPr>
              <w:t>Value</w:t>
            </w:r>
          </w:p>
        </w:tc>
      </w:tr>
      <w:tr w:rsidR="00C340DB" w:rsidRPr="00E61ECE" w14:paraId="2FE5C22F" w14:textId="77777777" w:rsidTr="00A1500D">
        <w:trPr>
          <w:gridAfter w:val="1"/>
          <w:wAfter w:w="14" w:type="dxa"/>
          <w:trHeight w:val="304"/>
        </w:trPr>
        <w:tc>
          <w:tcPr>
            <w:tcW w:w="0" w:type="auto"/>
            <w:tcBorders>
              <w:top w:val="nil"/>
              <w:left w:val="single" w:sz="4" w:space="0" w:color="auto"/>
              <w:bottom w:val="single" w:sz="4" w:space="0" w:color="auto"/>
              <w:right w:val="single" w:sz="4" w:space="0" w:color="auto"/>
            </w:tcBorders>
            <w:shd w:val="clear" w:color="000000" w:fill="D6DCE4"/>
            <w:noWrap/>
            <w:vAlign w:val="center"/>
            <w:hideMark/>
          </w:tcPr>
          <w:p w14:paraId="548246BA" w14:textId="77777777" w:rsidR="00C340DB" w:rsidRPr="00E61ECE" w:rsidRDefault="00C340DB" w:rsidP="00A1500D">
            <w:pPr>
              <w:keepNext/>
              <w:spacing w:after="0"/>
              <w:jc w:val="left"/>
              <w:rPr>
                <w:rFonts w:asciiTheme="minorHAnsi" w:eastAsia="Times New Roman" w:hAnsiTheme="minorHAnsi" w:cstheme="minorHAnsi"/>
                <w:b/>
                <w:bCs/>
                <w:color w:val="000000"/>
                <w:szCs w:val="20"/>
              </w:rPr>
            </w:pPr>
            <w:r w:rsidRPr="00E61ECE">
              <w:rPr>
                <w:rFonts w:asciiTheme="minorHAnsi" w:eastAsia="Times New Roman" w:hAnsiTheme="minorHAnsi" w:cstheme="minorHAnsi"/>
                <w:b/>
                <w:bCs/>
                <w:color w:val="000000"/>
                <w:szCs w:val="20"/>
              </w:rPr>
              <w:t>ERy</w:t>
            </w:r>
          </w:p>
        </w:tc>
        <w:tc>
          <w:tcPr>
            <w:tcW w:w="4711" w:type="dxa"/>
            <w:tcBorders>
              <w:top w:val="nil"/>
              <w:left w:val="nil"/>
              <w:bottom w:val="single" w:sz="4" w:space="0" w:color="auto"/>
              <w:right w:val="single" w:sz="4" w:space="0" w:color="auto"/>
            </w:tcBorders>
            <w:shd w:val="clear" w:color="auto" w:fill="auto"/>
            <w:noWrap/>
            <w:vAlign w:val="center"/>
            <w:hideMark/>
          </w:tcPr>
          <w:p w14:paraId="24E02AEF" w14:textId="77777777" w:rsidR="00C340DB" w:rsidRPr="00E61ECE" w:rsidRDefault="00C340DB" w:rsidP="00A1500D">
            <w:pPr>
              <w:keepNext/>
              <w:spacing w:after="0"/>
              <w:jc w:val="lef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 xml:space="preserve">Emissions Reduction in year </w:t>
            </w:r>
            <w:r w:rsidRPr="00E61ECE">
              <w:rPr>
                <w:rFonts w:asciiTheme="minorHAnsi" w:eastAsia="Times New Roman" w:hAnsiTheme="minorHAnsi" w:cstheme="minorHAnsi"/>
                <w:i/>
                <w:iCs/>
                <w:color w:val="000000"/>
                <w:szCs w:val="20"/>
              </w:rPr>
              <w:t>y</w:t>
            </w:r>
            <w:r w:rsidRPr="00E61ECE">
              <w:rPr>
                <w:rFonts w:asciiTheme="minorHAnsi" w:eastAsia="Times New Roman" w:hAnsiTheme="minorHAnsi" w:cstheme="minorHAnsi"/>
                <w:color w:val="00000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46DBD2BD" w14:textId="77777777" w:rsidR="00C340DB" w:rsidRPr="00E61ECE" w:rsidRDefault="00C340DB" w:rsidP="00A1500D">
            <w:pPr>
              <w:keepNext/>
              <w:spacing w:after="0"/>
              <w:jc w:val="lef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tCO2eq</w:t>
            </w:r>
          </w:p>
        </w:tc>
        <w:tc>
          <w:tcPr>
            <w:tcW w:w="954" w:type="dxa"/>
            <w:tcBorders>
              <w:top w:val="nil"/>
              <w:left w:val="nil"/>
              <w:bottom w:val="single" w:sz="4" w:space="0" w:color="auto"/>
              <w:right w:val="single" w:sz="4" w:space="0" w:color="auto"/>
            </w:tcBorders>
            <w:shd w:val="clear" w:color="auto" w:fill="auto"/>
            <w:noWrap/>
            <w:vAlign w:val="center"/>
            <w:hideMark/>
          </w:tcPr>
          <w:p w14:paraId="7A30742C" w14:textId="77777777" w:rsidR="00C340DB" w:rsidRPr="00E61ECE" w:rsidRDefault="00C340DB" w:rsidP="00A1500D">
            <w:pPr>
              <w:keepNext/>
              <w:spacing w:after="0"/>
              <w:jc w:val="right"/>
              <w:rPr>
                <w:rFonts w:asciiTheme="minorHAnsi" w:eastAsia="Times New Roman" w:hAnsiTheme="minorHAnsi" w:cstheme="minorHAnsi"/>
                <w:b/>
                <w:bCs/>
                <w:color w:val="000000"/>
                <w:szCs w:val="20"/>
              </w:rPr>
            </w:pPr>
            <w:r w:rsidRPr="00E61ECE">
              <w:rPr>
                <w:rFonts w:asciiTheme="minorHAnsi" w:eastAsia="Times New Roman" w:hAnsiTheme="minorHAnsi" w:cstheme="minorHAnsi"/>
                <w:b/>
                <w:bCs/>
                <w:color w:val="000000"/>
                <w:szCs w:val="20"/>
              </w:rPr>
              <w:t>197.1</w:t>
            </w:r>
          </w:p>
        </w:tc>
      </w:tr>
      <w:tr w:rsidR="00C340DB" w:rsidRPr="00E61ECE" w14:paraId="2A742D54" w14:textId="77777777" w:rsidTr="00A1500D">
        <w:trPr>
          <w:gridAfter w:val="1"/>
          <w:wAfter w:w="14" w:type="dxa"/>
          <w:trHeight w:val="334"/>
        </w:trPr>
        <w:tc>
          <w:tcPr>
            <w:tcW w:w="0" w:type="auto"/>
            <w:tcBorders>
              <w:top w:val="nil"/>
              <w:left w:val="single" w:sz="4" w:space="0" w:color="auto"/>
              <w:bottom w:val="single" w:sz="4" w:space="0" w:color="auto"/>
              <w:right w:val="single" w:sz="4" w:space="0" w:color="auto"/>
            </w:tcBorders>
            <w:shd w:val="clear" w:color="000000" w:fill="D6DCE4"/>
            <w:noWrap/>
            <w:vAlign w:val="center"/>
            <w:hideMark/>
          </w:tcPr>
          <w:p w14:paraId="1C5744D7" w14:textId="77777777" w:rsidR="00C340DB" w:rsidRPr="00E61ECE" w:rsidRDefault="00C340DB" w:rsidP="00A1500D">
            <w:pPr>
              <w:keepNext/>
              <w:spacing w:after="0"/>
              <w:jc w:val="left"/>
              <w:rPr>
                <w:rFonts w:asciiTheme="minorHAnsi" w:eastAsia="Times New Roman" w:hAnsiTheme="minorHAnsi" w:cstheme="minorHAnsi"/>
                <w:b/>
                <w:bCs/>
                <w:i/>
                <w:iCs/>
                <w:color w:val="000000"/>
                <w:szCs w:val="20"/>
              </w:rPr>
            </w:pPr>
            <w:r w:rsidRPr="00E61ECE">
              <w:rPr>
                <w:rFonts w:asciiTheme="minorHAnsi" w:eastAsia="Times New Roman" w:hAnsiTheme="minorHAnsi" w:cstheme="minorHAnsi"/>
                <w:b/>
                <w:bCs/>
                <w:i/>
                <w:iCs/>
                <w:color w:val="000000"/>
                <w:szCs w:val="20"/>
              </w:rPr>
              <w:t>EF</w:t>
            </w:r>
            <w:r w:rsidRPr="00E61ECE">
              <w:rPr>
                <w:rFonts w:asciiTheme="minorHAnsi" w:eastAsia="Times New Roman" w:hAnsiTheme="minorHAnsi" w:cstheme="minorHAnsi"/>
                <w:b/>
                <w:bCs/>
                <w:i/>
                <w:iCs/>
                <w:color w:val="000000"/>
                <w:szCs w:val="20"/>
                <w:vertAlign w:val="subscript"/>
              </w:rPr>
              <w:t>KM, PV</w:t>
            </w:r>
          </w:p>
        </w:tc>
        <w:tc>
          <w:tcPr>
            <w:tcW w:w="4711" w:type="dxa"/>
            <w:tcBorders>
              <w:top w:val="nil"/>
              <w:left w:val="nil"/>
              <w:bottom w:val="single" w:sz="4" w:space="0" w:color="auto"/>
              <w:right w:val="single" w:sz="4" w:space="0" w:color="auto"/>
            </w:tcBorders>
            <w:shd w:val="clear" w:color="auto" w:fill="auto"/>
            <w:noWrap/>
            <w:vAlign w:val="center"/>
            <w:hideMark/>
          </w:tcPr>
          <w:p w14:paraId="5AF8B5AF" w14:textId="77777777" w:rsidR="00C340DB" w:rsidRPr="00E61ECE" w:rsidRDefault="00C340DB" w:rsidP="00A1500D">
            <w:pPr>
              <w:keepNext/>
              <w:spacing w:after="0"/>
              <w:jc w:val="lef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 xml:space="preserve">Emission factor per kilometer for passenger vehicle </w:t>
            </w:r>
          </w:p>
        </w:tc>
        <w:tc>
          <w:tcPr>
            <w:tcW w:w="0" w:type="auto"/>
            <w:tcBorders>
              <w:top w:val="nil"/>
              <w:left w:val="nil"/>
              <w:bottom w:val="single" w:sz="4" w:space="0" w:color="auto"/>
              <w:right w:val="single" w:sz="4" w:space="0" w:color="auto"/>
            </w:tcBorders>
            <w:shd w:val="clear" w:color="auto" w:fill="auto"/>
            <w:noWrap/>
            <w:vAlign w:val="center"/>
            <w:hideMark/>
          </w:tcPr>
          <w:p w14:paraId="125EE2A7" w14:textId="77777777" w:rsidR="00C340DB" w:rsidRPr="00E61ECE" w:rsidRDefault="00C340DB" w:rsidP="00A1500D">
            <w:pPr>
              <w:keepNext/>
              <w:spacing w:after="0"/>
              <w:jc w:val="lef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gCO2eq/KM/PV</w:t>
            </w:r>
          </w:p>
        </w:tc>
        <w:tc>
          <w:tcPr>
            <w:tcW w:w="954" w:type="dxa"/>
            <w:tcBorders>
              <w:top w:val="nil"/>
              <w:left w:val="nil"/>
              <w:bottom w:val="single" w:sz="4" w:space="0" w:color="auto"/>
              <w:right w:val="single" w:sz="4" w:space="0" w:color="auto"/>
            </w:tcBorders>
            <w:shd w:val="clear" w:color="auto" w:fill="auto"/>
            <w:noWrap/>
            <w:vAlign w:val="center"/>
            <w:hideMark/>
          </w:tcPr>
          <w:p w14:paraId="5D29DF9B" w14:textId="77777777" w:rsidR="00C340DB" w:rsidRPr="00E61ECE" w:rsidRDefault="00C340DB" w:rsidP="00A1500D">
            <w:pPr>
              <w:keepNext/>
              <w:spacing w:after="0"/>
              <w:jc w:val="righ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270</w:t>
            </w:r>
          </w:p>
        </w:tc>
      </w:tr>
      <w:tr w:rsidR="00C340DB" w:rsidRPr="00E61ECE" w14:paraId="03E6A77F" w14:textId="77777777" w:rsidTr="00A1500D">
        <w:trPr>
          <w:gridAfter w:val="1"/>
          <w:wAfter w:w="14" w:type="dxa"/>
          <w:trHeight w:val="314"/>
        </w:trPr>
        <w:tc>
          <w:tcPr>
            <w:tcW w:w="0" w:type="auto"/>
            <w:tcBorders>
              <w:top w:val="nil"/>
              <w:left w:val="single" w:sz="4" w:space="0" w:color="auto"/>
              <w:bottom w:val="single" w:sz="4" w:space="0" w:color="auto"/>
              <w:right w:val="single" w:sz="4" w:space="0" w:color="auto"/>
            </w:tcBorders>
            <w:shd w:val="clear" w:color="000000" w:fill="D6DCE4"/>
            <w:noWrap/>
            <w:vAlign w:val="center"/>
            <w:hideMark/>
          </w:tcPr>
          <w:p w14:paraId="45FBB832" w14:textId="77777777" w:rsidR="00C340DB" w:rsidRPr="00E61ECE" w:rsidRDefault="00C340DB" w:rsidP="00A1500D">
            <w:pPr>
              <w:keepNext/>
              <w:spacing w:after="0"/>
              <w:jc w:val="left"/>
              <w:rPr>
                <w:rFonts w:asciiTheme="minorHAnsi" w:eastAsia="Times New Roman" w:hAnsiTheme="minorHAnsi" w:cstheme="minorHAnsi"/>
                <w:b/>
                <w:bCs/>
                <w:i/>
                <w:iCs/>
                <w:color w:val="000000"/>
                <w:szCs w:val="20"/>
              </w:rPr>
            </w:pPr>
            <w:r w:rsidRPr="00E61ECE">
              <w:rPr>
                <w:rFonts w:asciiTheme="minorHAnsi" w:eastAsia="Times New Roman" w:hAnsiTheme="minorHAnsi" w:cstheme="minorHAnsi"/>
                <w:b/>
                <w:bCs/>
                <w:i/>
                <w:iCs/>
                <w:color w:val="000000"/>
                <w:szCs w:val="20"/>
              </w:rPr>
              <w:t>D</w:t>
            </w:r>
            <w:r w:rsidRPr="00E61ECE">
              <w:rPr>
                <w:rFonts w:asciiTheme="minorHAnsi" w:eastAsia="Times New Roman" w:hAnsiTheme="minorHAnsi" w:cstheme="minorHAnsi"/>
                <w:b/>
                <w:bCs/>
                <w:i/>
                <w:iCs/>
                <w:color w:val="000000"/>
                <w:szCs w:val="20"/>
                <w:vertAlign w:val="subscript"/>
              </w:rPr>
              <w:t>PV</w:t>
            </w:r>
          </w:p>
        </w:tc>
        <w:tc>
          <w:tcPr>
            <w:tcW w:w="4711" w:type="dxa"/>
            <w:tcBorders>
              <w:top w:val="nil"/>
              <w:left w:val="nil"/>
              <w:bottom w:val="single" w:sz="4" w:space="0" w:color="auto"/>
              <w:right w:val="single" w:sz="4" w:space="0" w:color="auto"/>
            </w:tcBorders>
            <w:shd w:val="clear" w:color="auto" w:fill="auto"/>
            <w:noWrap/>
            <w:vAlign w:val="center"/>
            <w:hideMark/>
          </w:tcPr>
          <w:p w14:paraId="64D63758" w14:textId="77777777" w:rsidR="00C340DB" w:rsidRPr="00E61ECE" w:rsidRDefault="00C340DB" w:rsidP="00A1500D">
            <w:pPr>
              <w:keepNext/>
              <w:spacing w:after="0"/>
              <w:jc w:val="lef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Average trip distance travelled by passengers in the project who shifted from passenger vehicle</w:t>
            </w:r>
          </w:p>
        </w:tc>
        <w:tc>
          <w:tcPr>
            <w:tcW w:w="0" w:type="auto"/>
            <w:tcBorders>
              <w:top w:val="nil"/>
              <w:left w:val="nil"/>
              <w:bottom w:val="single" w:sz="4" w:space="0" w:color="auto"/>
              <w:right w:val="single" w:sz="4" w:space="0" w:color="auto"/>
            </w:tcBorders>
            <w:shd w:val="clear" w:color="auto" w:fill="auto"/>
            <w:noWrap/>
            <w:vAlign w:val="center"/>
            <w:hideMark/>
          </w:tcPr>
          <w:p w14:paraId="09161B5D" w14:textId="77777777" w:rsidR="00C340DB" w:rsidRPr="00E61ECE" w:rsidRDefault="00C340DB" w:rsidP="00A1500D">
            <w:pPr>
              <w:keepNext/>
              <w:spacing w:after="0"/>
              <w:jc w:val="lef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km</w:t>
            </w:r>
          </w:p>
        </w:tc>
        <w:tc>
          <w:tcPr>
            <w:tcW w:w="954" w:type="dxa"/>
            <w:tcBorders>
              <w:top w:val="nil"/>
              <w:left w:val="nil"/>
              <w:bottom w:val="single" w:sz="4" w:space="0" w:color="auto"/>
              <w:right w:val="single" w:sz="4" w:space="0" w:color="auto"/>
            </w:tcBorders>
            <w:shd w:val="clear" w:color="auto" w:fill="auto"/>
            <w:noWrap/>
            <w:vAlign w:val="center"/>
            <w:hideMark/>
          </w:tcPr>
          <w:p w14:paraId="302483F2" w14:textId="77777777" w:rsidR="00C340DB" w:rsidRPr="00E61ECE" w:rsidRDefault="00C340DB" w:rsidP="00A1500D">
            <w:pPr>
              <w:keepNext/>
              <w:spacing w:after="0"/>
              <w:jc w:val="righ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4</w:t>
            </w:r>
          </w:p>
        </w:tc>
      </w:tr>
      <w:tr w:rsidR="00C340DB" w:rsidRPr="00E61ECE" w14:paraId="3428C53E" w14:textId="77777777" w:rsidTr="00A1500D">
        <w:trPr>
          <w:gridAfter w:val="1"/>
          <w:wAfter w:w="14" w:type="dxa"/>
          <w:trHeight w:val="242"/>
        </w:trPr>
        <w:tc>
          <w:tcPr>
            <w:tcW w:w="0" w:type="auto"/>
            <w:tcBorders>
              <w:top w:val="nil"/>
              <w:left w:val="single" w:sz="4" w:space="0" w:color="auto"/>
              <w:bottom w:val="single" w:sz="4" w:space="0" w:color="auto"/>
              <w:right w:val="single" w:sz="4" w:space="0" w:color="auto"/>
            </w:tcBorders>
            <w:shd w:val="clear" w:color="000000" w:fill="D6DCE4"/>
            <w:noWrap/>
            <w:vAlign w:val="center"/>
            <w:hideMark/>
          </w:tcPr>
          <w:p w14:paraId="42B458AD" w14:textId="77777777" w:rsidR="00C340DB" w:rsidRPr="00E61ECE" w:rsidRDefault="00C340DB" w:rsidP="00A1500D">
            <w:pPr>
              <w:keepNext/>
              <w:spacing w:after="0"/>
              <w:jc w:val="left"/>
              <w:rPr>
                <w:rFonts w:asciiTheme="minorHAnsi" w:eastAsia="Times New Roman" w:hAnsiTheme="minorHAnsi" w:cstheme="minorHAnsi"/>
                <w:b/>
                <w:bCs/>
                <w:i/>
                <w:iCs/>
                <w:color w:val="000000"/>
                <w:szCs w:val="20"/>
              </w:rPr>
            </w:pPr>
            <w:r w:rsidRPr="00E61ECE">
              <w:rPr>
                <w:rFonts w:asciiTheme="minorHAnsi" w:eastAsia="Times New Roman" w:hAnsiTheme="minorHAnsi" w:cstheme="minorHAnsi"/>
                <w:b/>
                <w:bCs/>
                <w:i/>
                <w:iCs/>
                <w:color w:val="000000"/>
                <w:szCs w:val="20"/>
              </w:rPr>
              <w:t>P</w:t>
            </w:r>
            <w:r w:rsidRPr="00E61ECE">
              <w:rPr>
                <w:rFonts w:asciiTheme="minorHAnsi" w:eastAsia="Times New Roman" w:hAnsiTheme="minorHAnsi" w:cstheme="minorHAnsi"/>
                <w:b/>
                <w:bCs/>
                <w:i/>
                <w:iCs/>
                <w:color w:val="000000"/>
                <w:szCs w:val="20"/>
                <w:vertAlign w:val="subscript"/>
              </w:rPr>
              <w:t>Y</w:t>
            </w:r>
          </w:p>
        </w:tc>
        <w:tc>
          <w:tcPr>
            <w:tcW w:w="4711" w:type="dxa"/>
            <w:tcBorders>
              <w:top w:val="nil"/>
              <w:left w:val="nil"/>
              <w:bottom w:val="single" w:sz="4" w:space="0" w:color="auto"/>
              <w:right w:val="single" w:sz="4" w:space="0" w:color="auto"/>
            </w:tcBorders>
            <w:shd w:val="clear" w:color="auto" w:fill="auto"/>
            <w:noWrap/>
            <w:vAlign w:val="center"/>
            <w:hideMark/>
          </w:tcPr>
          <w:p w14:paraId="1BBABEC4" w14:textId="77777777" w:rsidR="00C340DB" w:rsidRPr="00E61ECE" w:rsidRDefault="00C340DB" w:rsidP="00A1500D">
            <w:pPr>
              <w:keepNext/>
              <w:spacing w:after="0"/>
              <w:jc w:val="lef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Number of passengers travelled in the project by the project system in year y</w:t>
            </w:r>
          </w:p>
        </w:tc>
        <w:tc>
          <w:tcPr>
            <w:tcW w:w="0" w:type="auto"/>
            <w:tcBorders>
              <w:top w:val="nil"/>
              <w:left w:val="nil"/>
              <w:bottom w:val="single" w:sz="4" w:space="0" w:color="auto"/>
              <w:right w:val="single" w:sz="4" w:space="0" w:color="auto"/>
            </w:tcBorders>
            <w:shd w:val="clear" w:color="auto" w:fill="auto"/>
            <w:noWrap/>
            <w:vAlign w:val="center"/>
            <w:hideMark/>
          </w:tcPr>
          <w:p w14:paraId="6635177A" w14:textId="77777777" w:rsidR="00C340DB" w:rsidRPr="00E61ECE" w:rsidRDefault="00C340DB" w:rsidP="00A1500D">
            <w:pPr>
              <w:keepNext/>
              <w:spacing w:after="0"/>
              <w:jc w:val="lef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passengers</w:t>
            </w:r>
          </w:p>
        </w:tc>
        <w:tc>
          <w:tcPr>
            <w:tcW w:w="954" w:type="dxa"/>
            <w:tcBorders>
              <w:top w:val="nil"/>
              <w:left w:val="nil"/>
              <w:bottom w:val="single" w:sz="4" w:space="0" w:color="auto"/>
              <w:right w:val="single" w:sz="4" w:space="0" w:color="auto"/>
            </w:tcBorders>
            <w:shd w:val="clear" w:color="auto" w:fill="auto"/>
            <w:noWrap/>
            <w:vAlign w:val="center"/>
            <w:hideMark/>
          </w:tcPr>
          <w:p w14:paraId="1DD29EF4" w14:textId="77777777" w:rsidR="00C340DB" w:rsidRPr="00E61ECE" w:rsidRDefault="00C340DB" w:rsidP="00A1500D">
            <w:pPr>
              <w:keepNext/>
              <w:spacing w:after="0"/>
              <w:jc w:val="righ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3.65 Million</w:t>
            </w:r>
          </w:p>
        </w:tc>
      </w:tr>
      <w:tr w:rsidR="00C340DB" w:rsidRPr="00E61ECE" w14:paraId="22EE16E9" w14:textId="77777777" w:rsidTr="00A1500D">
        <w:trPr>
          <w:gridAfter w:val="1"/>
          <w:wAfter w:w="14" w:type="dxa"/>
          <w:trHeight w:val="260"/>
        </w:trPr>
        <w:tc>
          <w:tcPr>
            <w:tcW w:w="0" w:type="auto"/>
            <w:tcBorders>
              <w:top w:val="nil"/>
              <w:left w:val="single" w:sz="4" w:space="0" w:color="auto"/>
              <w:bottom w:val="single" w:sz="4" w:space="0" w:color="auto"/>
              <w:right w:val="single" w:sz="4" w:space="0" w:color="auto"/>
            </w:tcBorders>
            <w:shd w:val="clear" w:color="000000" w:fill="D6DCE4"/>
            <w:noWrap/>
            <w:vAlign w:val="center"/>
            <w:hideMark/>
          </w:tcPr>
          <w:p w14:paraId="1B23A3C2" w14:textId="77777777" w:rsidR="00C340DB" w:rsidRPr="00E61ECE" w:rsidRDefault="00C340DB" w:rsidP="00A1500D">
            <w:pPr>
              <w:keepNext/>
              <w:spacing w:after="0"/>
              <w:jc w:val="left"/>
              <w:rPr>
                <w:rFonts w:asciiTheme="minorHAnsi" w:eastAsia="Times New Roman" w:hAnsiTheme="minorHAnsi" w:cstheme="minorHAnsi"/>
                <w:b/>
                <w:bCs/>
                <w:i/>
                <w:iCs/>
                <w:color w:val="000000"/>
                <w:szCs w:val="20"/>
              </w:rPr>
            </w:pPr>
            <w:r w:rsidRPr="00E61ECE">
              <w:rPr>
                <w:rFonts w:asciiTheme="minorHAnsi" w:eastAsia="Times New Roman" w:hAnsiTheme="minorHAnsi" w:cstheme="minorHAnsi"/>
                <w:b/>
                <w:bCs/>
                <w:i/>
                <w:iCs/>
                <w:color w:val="000000"/>
                <w:szCs w:val="20"/>
              </w:rPr>
              <w:t>S</w:t>
            </w:r>
            <w:r w:rsidRPr="00E61ECE">
              <w:rPr>
                <w:rFonts w:asciiTheme="minorHAnsi" w:eastAsia="Times New Roman" w:hAnsiTheme="minorHAnsi" w:cstheme="minorHAnsi"/>
                <w:b/>
                <w:bCs/>
                <w:i/>
                <w:iCs/>
                <w:color w:val="000000"/>
                <w:szCs w:val="20"/>
                <w:vertAlign w:val="subscript"/>
              </w:rPr>
              <w:t>PV</w:t>
            </w:r>
          </w:p>
        </w:tc>
        <w:tc>
          <w:tcPr>
            <w:tcW w:w="4711" w:type="dxa"/>
            <w:tcBorders>
              <w:top w:val="nil"/>
              <w:left w:val="nil"/>
              <w:bottom w:val="single" w:sz="4" w:space="0" w:color="auto"/>
              <w:right w:val="single" w:sz="4" w:space="0" w:color="auto"/>
            </w:tcBorders>
            <w:shd w:val="clear" w:color="auto" w:fill="auto"/>
            <w:noWrap/>
            <w:vAlign w:val="center"/>
            <w:hideMark/>
          </w:tcPr>
          <w:p w14:paraId="414E00D9" w14:textId="77777777" w:rsidR="00C340DB" w:rsidRPr="00E61ECE" w:rsidRDefault="00C340DB" w:rsidP="00A1500D">
            <w:pPr>
              <w:keepNext/>
              <w:spacing w:after="0"/>
              <w:jc w:val="lef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Share of passengers in the project who shifted from passenger vehicle</w:t>
            </w:r>
          </w:p>
        </w:tc>
        <w:tc>
          <w:tcPr>
            <w:tcW w:w="0" w:type="auto"/>
            <w:tcBorders>
              <w:top w:val="nil"/>
              <w:left w:val="nil"/>
              <w:bottom w:val="single" w:sz="4" w:space="0" w:color="auto"/>
              <w:right w:val="single" w:sz="4" w:space="0" w:color="auto"/>
            </w:tcBorders>
            <w:shd w:val="clear" w:color="auto" w:fill="auto"/>
            <w:noWrap/>
            <w:vAlign w:val="center"/>
            <w:hideMark/>
          </w:tcPr>
          <w:p w14:paraId="68836796" w14:textId="77777777" w:rsidR="00C340DB" w:rsidRPr="00E61ECE" w:rsidRDefault="00C340DB" w:rsidP="00A1500D">
            <w:pPr>
              <w:keepNext/>
              <w:spacing w:after="0"/>
              <w:jc w:val="lef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w:t>
            </w:r>
          </w:p>
        </w:tc>
        <w:tc>
          <w:tcPr>
            <w:tcW w:w="954" w:type="dxa"/>
            <w:tcBorders>
              <w:top w:val="nil"/>
              <w:left w:val="nil"/>
              <w:bottom w:val="single" w:sz="4" w:space="0" w:color="auto"/>
              <w:right w:val="single" w:sz="4" w:space="0" w:color="auto"/>
            </w:tcBorders>
            <w:shd w:val="clear" w:color="auto" w:fill="auto"/>
            <w:noWrap/>
            <w:vAlign w:val="center"/>
            <w:hideMark/>
          </w:tcPr>
          <w:p w14:paraId="1429CEC5" w14:textId="77777777" w:rsidR="00C340DB" w:rsidRPr="00E61ECE" w:rsidRDefault="00C340DB" w:rsidP="00A1500D">
            <w:pPr>
              <w:keepNext/>
              <w:spacing w:after="0"/>
              <w:jc w:val="right"/>
              <w:rPr>
                <w:rFonts w:asciiTheme="minorHAnsi" w:eastAsia="Times New Roman" w:hAnsiTheme="minorHAnsi" w:cstheme="minorHAnsi"/>
                <w:color w:val="000000"/>
                <w:szCs w:val="20"/>
              </w:rPr>
            </w:pPr>
            <w:r w:rsidRPr="00E61ECE">
              <w:rPr>
                <w:rFonts w:asciiTheme="minorHAnsi" w:eastAsia="Times New Roman" w:hAnsiTheme="minorHAnsi" w:cstheme="minorHAnsi"/>
                <w:color w:val="000000"/>
                <w:szCs w:val="20"/>
              </w:rPr>
              <w:t>5%</w:t>
            </w:r>
          </w:p>
        </w:tc>
      </w:tr>
    </w:tbl>
    <w:p w14:paraId="22F1BD17" w14:textId="77777777" w:rsidR="00C340DB" w:rsidRPr="00E61ECE" w:rsidRDefault="00C340DB" w:rsidP="00C340DB">
      <w:pPr>
        <w:spacing w:after="0" w:line="259" w:lineRule="auto"/>
        <w:jc w:val="left"/>
        <w:rPr>
          <w:rFonts w:asciiTheme="minorHAnsi" w:eastAsia="Calibri" w:hAnsiTheme="minorHAnsi" w:cstheme="minorHAnsi"/>
          <w:szCs w:val="20"/>
        </w:rPr>
      </w:pPr>
    </w:p>
    <w:p w14:paraId="44F2041B" w14:textId="77777777" w:rsidR="00C340DB" w:rsidRPr="00E61ECE" w:rsidRDefault="00C340DB" w:rsidP="00C340DB">
      <w:pPr>
        <w:spacing w:after="0" w:line="259" w:lineRule="auto"/>
        <w:jc w:val="left"/>
        <w:rPr>
          <w:rFonts w:asciiTheme="minorHAnsi" w:eastAsia="Times New Roman" w:hAnsiTheme="minorHAnsi" w:cstheme="minorHAnsi"/>
          <w:color w:val="000000"/>
          <w:szCs w:val="20"/>
        </w:rPr>
      </w:pPr>
      <w:r w:rsidRPr="00E61ECE">
        <w:rPr>
          <w:rFonts w:asciiTheme="minorHAnsi" w:eastAsia="Calibri" w:hAnsiTheme="minorHAnsi" w:cstheme="minorHAnsi"/>
          <w:szCs w:val="20"/>
        </w:rPr>
        <w:t xml:space="preserve">The yearly GHG emissions reduction from this project 197.1 tCO2eq and 2,956.5 tCo2eq over the project period of 15 years.  </w:t>
      </w:r>
    </w:p>
    <w:p w14:paraId="1394596D" w14:textId="77777777" w:rsidR="00C340DB" w:rsidRPr="00E61ECE" w:rsidRDefault="00C340DB" w:rsidP="00C340DB">
      <w:pPr>
        <w:spacing w:after="160" w:line="259" w:lineRule="auto"/>
        <w:jc w:val="left"/>
        <w:rPr>
          <w:rFonts w:asciiTheme="minorHAnsi" w:eastAsia="Calibri" w:hAnsiTheme="minorHAnsi" w:cstheme="minorHAnsi"/>
          <w:szCs w:val="20"/>
        </w:rPr>
      </w:pPr>
    </w:p>
    <w:tbl>
      <w:tblPr>
        <w:tblW w:w="8921" w:type="dxa"/>
        <w:tblLayout w:type="fixed"/>
        <w:tblLook w:val="04A0" w:firstRow="1" w:lastRow="0" w:firstColumn="1" w:lastColumn="0" w:noHBand="0" w:noVBand="1"/>
      </w:tblPr>
      <w:tblGrid>
        <w:gridCol w:w="1682"/>
        <w:gridCol w:w="1002"/>
        <w:gridCol w:w="1701"/>
        <w:gridCol w:w="4536"/>
      </w:tblGrid>
      <w:tr w:rsidR="00C340DB" w:rsidRPr="00E61ECE" w14:paraId="2B2A12F7" w14:textId="77777777" w:rsidTr="00A1500D">
        <w:trPr>
          <w:trHeight w:val="358"/>
        </w:trPr>
        <w:tc>
          <w:tcPr>
            <w:tcW w:w="1682"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3D37675D" w14:textId="77777777" w:rsidR="00C340DB" w:rsidRPr="00E61ECE" w:rsidRDefault="00C340DB" w:rsidP="00A1500D">
            <w:pPr>
              <w:keepNext/>
              <w:spacing w:after="0" w:line="259" w:lineRule="auto"/>
              <w:jc w:val="left"/>
              <w:rPr>
                <w:rFonts w:asciiTheme="minorHAnsi" w:eastAsia="Calibri" w:hAnsiTheme="minorHAnsi" w:cstheme="minorHAnsi"/>
                <w:b/>
                <w:bCs/>
                <w:szCs w:val="20"/>
              </w:rPr>
            </w:pPr>
            <w:r w:rsidRPr="00E61ECE">
              <w:rPr>
                <w:rFonts w:asciiTheme="minorHAnsi" w:eastAsia="Calibri" w:hAnsiTheme="minorHAnsi" w:cstheme="minorHAnsi"/>
                <w:b/>
                <w:bCs/>
                <w:szCs w:val="20"/>
              </w:rPr>
              <w:t>GHG Emission Reduction</w:t>
            </w:r>
          </w:p>
        </w:tc>
        <w:tc>
          <w:tcPr>
            <w:tcW w:w="1002" w:type="dxa"/>
            <w:tcBorders>
              <w:top w:val="single" w:sz="8" w:space="0" w:color="auto"/>
              <w:left w:val="nil"/>
              <w:bottom w:val="single" w:sz="4" w:space="0" w:color="auto"/>
              <w:right w:val="single" w:sz="4" w:space="0" w:color="auto"/>
            </w:tcBorders>
            <w:shd w:val="clear" w:color="auto" w:fill="auto"/>
            <w:noWrap/>
            <w:vAlign w:val="center"/>
            <w:hideMark/>
          </w:tcPr>
          <w:p w14:paraId="1185408A" w14:textId="77777777" w:rsidR="00C340DB" w:rsidRPr="00E61ECE" w:rsidRDefault="00C340DB" w:rsidP="00A1500D">
            <w:pPr>
              <w:keepNext/>
              <w:spacing w:after="0" w:line="259" w:lineRule="auto"/>
              <w:jc w:val="left"/>
              <w:rPr>
                <w:rFonts w:asciiTheme="minorHAnsi" w:eastAsia="Calibri" w:hAnsiTheme="minorHAnsi" w:cstheme="minorHAnsi"/>
                <w:b/>
                <w:bCs/>
                <w:szCs w:val="20"/>
              </w:rPr>
            </w:pPr>
            <w:r w:rsidRPr="00E61ECE">
              <w:rPr>
                <w:rFonts w:asciiTheme="minorHAnsi" w:eastAsia="Calibri" w:hAnsiTheme="minorHAnsi" w:cstheme="minorHAnsi"/>
                <w:b/>
                <w:bCs/>
                <w:szCs w:val="20"/>
              </w:rPr>
              <w:t>Value</w:t>
            </w:r>
          </w:p>
        </w:tc>
        <w:tc>
          <w:tcPr>
            <w:tcW w:w="1701" w:type="dxa"/>
            <w:tcBorders>
              <w:top w:val="single" w:sz="8" w:space="0" w:color="auto"/>
              <w:left w:val="nil"/>
              <w:bottom w:val="single" w:sz="4" w:space="0" w:color="auto"/>
              <w:right w:val="single" w:sz="4" w:space="0" w:color="auto"/>
            </w:tcBorders>
            <w:shd w:val="clear" w:color="auto" w:fill="auto"/>
            <w:noWrap/>
            <w:vAlign w:val="center"/>
            <w:hideMark/>
          </w:tcPr>
          <w:p w14:paraId="4009BB3C" w14:textId="77777777" w:rsidR="00C340DB" w:rsidRPr="00E61ECE" w:rsidRDefault="00C340DB" w:rsidP="00A1500D">
            <w:pPr>
              <w:keepNext/>
              <w:spacing w:after="0" w:line="259" w:lineRule="auto"/>
              <w:jc w:val="left"/>
              <w:rPr>
                <w:rFonts w:asciiTheme="minorHAnsi" w:eastAsia="Calibri" w:hAnsiTheme="minorHAnsi" w:cstheme="minorHAnsi"/>
                <w:b/>
                <w:bCs/>
                <w:szCs w:val="20"/>
              </w:rPr>
            </w:pPr>
            <w:r w:rsidRPr="00E61ECE">
              <w:rPr>
                <w:rFonts w:asciiTheme="minorHAnsi" w:eastAsia="Calibri" w:hAnsiTheme="minorHAnsi" w:cstheme="minorHAnsi"/>
                <w:b/>
                <w:bCs/>
                <w:szCs w:val="20"/>
              </w:rPr>
              <w:t>Unit</w:t>
            </w:r>
          </w:p>
        </w:tc>
        <w:tc>
          <w:tcPr>
            <w:tcW w:w="4536" w:type="dxa"/>
            <w:tcBorders>
              <w:top w:val="single" w:sz="8" w:space="0" w:color="auto"/>
              <w:left w:val="nil"/>
              <w:bottom w:val="single" w:sz="4" w:space="0" w:color="auto"/>
              <w:right w:val="single" w:sz="8" w:space="0" w:color="auto"/>
            </w:tcBorders>
            <w:shd w:val="clear" w:color="auto" w:fill="auto"/>
            <w:noWrap/>
            <w:vAlign w:val="center"/>
            <w:hideMark/>
          </w:tcPr>
          <w:p w14:paraId="5060C31D" w14:textId="77777777" w:rsidR="00C340DB" w:rsidRPr="00E61ECE" w:rsidRDefault="00C340DB" w:rsidP="00A1500D">
            <w:pPr>
              <w:keepNext/>
              <w:spacing w:after="0" w:line="259" w:lineRule="auto"/>
              <w:jc w:val="left"/>
              <w:rPr>
                <w:rFonts w:asciiTheme="minorHAnsi" w:eastAsia="Calibri" w:hAnsiTheme="minorHAnsi" w:cstheme="minorHAnsi"/>
                <w:b/>
                <w:bCs/>
                <w:szCs w:val="20"/>
              </w:rPr>
            </w:pPr>
            <w:r w:rsidRPr="00E61ECE">
              <w:rPr>
                <w:rFonts w:asciiTheme="minorHAnsi" w:eastAsia="Calibri" w:hAnsiTheme="minorHAnsi" w:cstheme="minorHAnsi"/>
                <w:b/>
                <w:bCs/>
                <w:szCs w:val="20"/>
              </w:rPr>
              <w:t>Description</w:t>
            </w:r>
          </w:p>
        </w:tc>
      </w:tr>
      <w:tr w:rsidR="00C340DB" w:rsidRPr="00E61ECE" w14:paraId="248A96E8" w14:textId="77777777" w:rsidTr="00A1500D">
        <w:trPr>
          <w:trHeight w:val="370"/>
        </w:trPr>
        <w:tc>
          <w:tcPr>
            <w:tcW w:w="1682" w:type="dxa"/>
            <w:tcBorders>
              <w:top w:val="nil"/>
              <w:left w:val="single" w:sz="8" w:space="0" w:color="auto"/>
              <w:bottom w:val="single" w:sz="4" w:space="0" w:color="auto"/>
              <w:right w:val="single" w:sz="4" w:space="0" w:color="auto"/>
            </w:tcBorders>
            <w:shd w:val="clear" w:color="000000" w:fill="D6DCE4"/>
            <w:noWrap/>
            <w:vAlign w:val="center"/>
            <w:hideMark/>
          </w:tcPr>
          <w:p w14:paraId="082668FF" w14:textId="77777777" w:rsidR="00C340DB" w:rsidRPr="00E61ECE" w:rsidRDefault="00C340DB" w:rsidP="00A1500D">
            <w:pPr>
              <w:keepNext/>
              <w:spacing w:after="0" w:line="259" w:lineRule="auto"/>
              <w:jc w:val="left"/>
              <w:rPr>
                <w:rFonts w:asciiTheme="minorHAnsi" w:eastAsia="Calibri" w:hAnsiTheme="minorHAnsi" w:cstheme="minorHAnsi"/>
                <w:szCs w:val="20"/>
              </w:rPr>
            </w:pPr>
            <w:r w:rsidRPr="00E61ECE">
              <w:rPr>
                <w:rFonts w:asciiTheme="minorHAnsi" w:eastAsia="Calibri" w:hAnsiTheme="minorHAnsi" w:cstheme="minorHAnsi"/>
                <w:szCs w:val="20"/>
              </w:rPr>
              <w:t>ERy</w:t>
            </w:r>
          </w:p>
        </w:tc>
        <w:tc>
          <w:tcPr>
            <w:tcW w:w="1002" w:type="dxa"/>
            <w:tcBorders>
              <w:top w:val="nil"/>
              <w:left w:val="nil"/>
              <w:bottom w:val="single" w:sz="4" w:space="0" w:color="auto"/>
              <w:right w:val="single" w:sz="4" w:space="0" w:color="auto"/>
            </w:tcBorders>
            <w:shd w:val="clear" w:color="auto" w:fill="auto"/>
            <w:noWrap/>
            <w:vAlign w:val="center"/>
            <w:hideMark/>
          </w:tcPr>
          <w:p w14:paraId="4496BB41" w14:textId="77777777" w:rsidR="00C340DB" w:rsidRPr="00E61ECE" w:rsidRDefault="00C340DB" w:rsidP="00A1500D">
            <w:pPr>
              <w:keepNext/>
              <w:spacing w:after="0" w:line="259" w:lineRule="auto"/>
              <w:jc w:val="right"/>
              <w:rPr>
                <w:rFonts w:asciiTheme="minorHAnsi" w:eastAsia="Calibri" w:hAnsiTheme="minorHAnsi" w:cstheme="minorHAnsi"/>
                <w:szCs w:val="20"/>
              </w:rPr>
            </w:pPr>
            <w:r w:rsidRPr="00E61ECE">
              <w:rPr>
                <w:rFonts w:asciiTheme="minorHAnsi" w:eastAsia="Calibri" w:hAnsiTheme="minorHAnsi" w:cstheme="minorHAnsi"/>
                <w:szCs w:val="20"/>
              </w:rPr>
              <w:t xml:space="preserve"> 197.1                                                                                                             </w:t>
            </w:r>
          </w:p>
        </w:tc>
        <w:tc>
          <w:tcPr>
            <w:tcW w:w="1701" w:type="dxa"/>
            <w:tcBorders>
              <w:top w:val="nil"/>
              <w:left w:val="nil"/>
              <w:bottom w:val="single" w:sz="4" w:space="0" w:color="auto"/>
              <w:right w:val="single" w:sz="4" w:space="0" w:color="auto"/>
            </w:tcBorders>
            <w:shd w:val="clear" w:color="auto" w:fill="auto"/>
            <w:noWrap/>
            <w:vAlign w:val="center"/>
            <w:hideMark/>
          </w:tcPr>
          <w:p w14:paraId="659A846D" w14:textId="77777777" w:rsidR="00C340DB" w:rsidRPr="00E61ECE" w:rsidRDefault="00C340DB" w:rsidP="00A1500D">
            <w:pPr>
              <w:keepNext/>
              <w:spacing w:after="0" w:line="259" w:lineRule="auto"/>
              <w:jc w:val="left"/>
              <w:rPr>
                <w:rFonts w:asciiTheme="minorHAnsi" w:eastAsia="Calibri" w:hAnsiTheme="minorHAnsi" w:cstheme="minorHAnsi"/>
                <w:szCs w:val="20"/>
              </w:rPr>
            </w:pPr>
            <w:r w:rsidRPr="00E61ECE">
              <w:rPr>
                <w:rFonts w:asciiTheme="minorHAnsi" w:eastAsia="Calibri" w:hAnsiTheme="minorHAnsi" w:cstheme="minorHAnsi"/>
                <w:szCs w:val="20"/>
              </w:rPr>
              <w:t>tCO2eq/year</w:t>
            </w:r>
          </w:p>
        </w:tc>
        <w:tc>
          <w:tcPr>
            <w:tcW w:w="4536" w:type="dxa"/>
            <w:tcBorders>
              <w:top w:val="nil"/>
              <w:left w:val="nil"/>
              <w:bottom w:val="single" w:sz="4" w:space="0" w:color="auto"/>
              <w:right w:val="single" w:sz="8" w:space="0" w:color="auto"/>
            </w:tcBorders>
            <w:shd w:val="clear" w:color="auto" w:fill="auto"/>
            <w:vAlign w:val="center"/>
            <w:hideMark/>
          </w:tcPr>
          <w:p w14:paraId="73D7454D" w14:textId="77777777" w:rsidR="00C340DB" w:rsidRPr="00E61ECE" w:rsidRDefault="00C340DB" w:rsidP="00A1500D">
            <w:pPr>
              <w:keepNext/>
              <w:spacing w:after="0" w:line="259" w:lineRule="auto"/>
              <w:jc w:val="left"/>
              <w:rPr>
                <w:rFonts w:asciiTheme="minorHAnsi" w:eastAsia="Calibri" w:hAnsiTheme="minorHAnsi" w:cstheme="minorHAnsi"/>
                <w:szCs w:val="20"/>
              </w:rPr>
            </w:pPr>
            <w:r w:rsidRPr="00E61ECE">
              <w:rPr>
                <w:rFonts w:asciiTheme="minorHAnsi" w:eastAsia="Calibri" w:hAnsiTheme="minorHAnsi" w:cstheme="minorHAnsi"/>
                <w:szCs w:val="20"/>
              </w:rPr>
              <w:t>Emissions Reduction per year</w:t>
            </w:r>
          </w:p>
        </w:tc>
      </w:tr>
      <w:tr w:rsidR="00C340DB" w:rsidRPr="00E61ECE" w14:paraId="2C452677" w14:textId="77777777" w:rsidTr="00A1500D">
        <w:trPr>
          <w:trHeight w:val="299"/>
        </w:trPr>
        <w:tc>
          <w:tcPr>
            <w:tcW w:w="1682" w:type="dxa"/>
            <w:tcBorders>
              <w:top w:val="nil"/>
              <w:left w:val="single" w:sz="8" w:space="0" w:color="auto"/>
              <w:bottom w:val="single" w:sz="8" w:space="0" w:color="auto"/>
              <w:right w:val="single" w:sz="4" w:space="0" w:color="auto"/>
            </w:tcBorders>
            <w:shd w:val="clear" w:color="000000" w:fill="D6DCE4"/>
            <w:noWrap/>
            <w:vAlign w:val="center"/>
            <w:hideMark/>
          </w:tcPr>
          <w:p w14:paraId="73CC068A" w14:textId="77777777" w:rsidR="00C340DB" w:rsidRPr="00E61ECE" w:rsidRDefault="00C340DB" w:rsidP="00A1500D">
            <w:pPr>
              <w:keepNext/>
              <w:spacing w:after="0" w:line="259" w:lineRule="auto"/>
              <w:jc w:val="left"/>
              <w:rPr>
                <w:rFonts w:asciiTheme="minorHAnsi" w:eastAsia="Calibri" w:hAnsiTheme="minorHAnsi" w:cstheme="minorHAnsi"/>
                <w:szCs w:val="20"/>
              </w:rPr>
            </w:pPr>
            <w:r w:rsidRPr="00E61ECE">
              <w:rPr>
                <w:rFonts w:asciiTheme="minorHAnsi" w:eastAsia="Calibri" w:hAnsiTheme="minorHAnsi" w:cstheme="minorHAnsi"/>
                <w:szCs w:val="20"/>
              </w:rPr>
              <w:t>ER</w:t>
            </w:r>
          </w:p>
        </w:tc>
        <w:tc>
          <w:tcPr>
            <w:tcW w:w="1002" w:type="dxa"/>
            <w:tcBorders>
              <w:top w:val="nil"/>
              <w:left w:val="nil"/>
              <w:bottom w:val="single" w:sz="8" w:space="0" w:color="auto"/>
              <w:right w:val="single" w:sz="4" w:space="0" w:color="auto"/>
            </w:tcBorders>
            <w:shd w:val="clear" w:color="auto" w:fill="auto"/>
            <w:noWrap/>
            <w:vAlign w:val="center"/>
            <w:hideMark/>
          </w:tcPr>
          <w:p w14:paraId="7523C82D" w14:textId="06DEBB3F" w:rsidR="00C340DB" w:rsidRPr="00E61ECE" w:rsidRDefault="00C340DB" w:rsidP="00A1500D">
            <w:pPr>
              <w:keepNext/>
              <w:spacing w:after="0" w:line="259" w:lineRule="auto"/>
              <w:jc w:val="right"/>
              <w:rPr>
                <w:rFonts w:asciiTheme="minorHAnsi" w:eastAsia="Calibri" w:hAnsiTheme="minorHAnsi" w:cstheme="minorHAnsi"/>
                <w:szCs w:val="20"/>
              </w:rPr>
            </w:pPr>
            <w:r w:rsidRPr="00E61ECE">
              <w:rPr>
                <w:rFonts w:asciiTheme="minorHAnsi" w:eastAsia="Calibri" w:hAnsiTheme="minorHAnsi" w:cstheme="minorHAnsi"/>
                <w:szCs w:val="20"/>
              </w:rPr>
              <w:t>2,956.5</w:t>
            </w:r>
          </w:p>
        </w:tc>
        <w:tc>
          <w:tcPr>
            <w:tcW w:w="1701" w:type="dxa"/>
            <w:tcBorders>
              <w:top w:val="nil"/>
              <w:left w:val="nil"/>
              <w:bottom w:val="single" w:sz="8" w:space="0" w:color="auto"/>
              <w:right w:val="single" w:sz="4" w:space="0" w:color="auto"/>
            </w:tcBorders>
            <w:shd w:val="clear" w:color="auto" w:fill="auto"/>
            <w:noWrap/>
            <w:vAlign w:val="center"/>
            <w:hideMark/>
          </w:tcPr>
          <w:p w14:paraId="78C363D9" w14:textId="77777777" w:rsidR="00C340DB" w:rsidRPr="00E61ECE" w:rsidRDefault="00C340DB" w:rsidP="00A1500D">
            <w:pPr>
              <w:keepNext/>
              <w:spacing w:after="0" w:line="259" w:lineRule="auto"/>
              <w:jc w:val="left"/>
              <w:rPr>
                <w:rFonts w:asciiTheme="minorHAnsi" w:eastAsia="Calibri" w:hAnsiTheme="minorHAnsi" w:cstheme="minorHAnsi"/>
                <w:szCs w:val="20"/>
              </w:rPr>
            </w:pPr>
            <w:r w:rsidRPr="00E61ECE">
              <w:rPr>
                <w:rFonts w:asciiTheme="minorHAnsi" w:eastAsia="Calibri" w:hAnsiTheme="minorHAnsi" w:cstheme="minorHAnsi"/>
                <w:szCs w:val="20"/>
              </w:rPr>
              <w:t>tCO2eq</w:t>
            </w:r>
          </w:p>
        </w:tc>
        <w:tc>
          <w:tcPr>
            <w:tcW w:w="4536" w:type="dxa"/>
            <w:tcBorders>
              <w:top w:val="nil"/>
              <w:left w:val="nil"/>
              <w:bottom w:val="single" w:sz="8" w:space="0" w:color="auto"/>
              <w:right w:val="single" w:sz="8" w:space="0" w:color="auto"/>
            </w:tcBorders>
            <w:shd w:val="clear" w:color="auto" w:fill="auto"/>
            <w:noWrap/>
            <w:vAlign w:val="center"/>
            <w:hideMark/>
          </w:tcPr>
          <w:p w14:paraId="7ADA859F" w14:textId="77777777" w:rsidR="00C340DB" w:rsidRPr="00E61ECE" w:rsidRDefault="00C340DB" w:rsidP="00A1500D">
            <w:pPr>
              <w:keepNext/>
              <w:spacing w:after="0" w:line="259" w:lineRule="auto"/>
              <w:jc w:val="left"/>
              <w:rPr>
                <w:rFonts w:asciiTheme="minorHAnsi" w:eastAsia="Calibri" w:hAnsiTheme="minorHAnsi" w:cstheme="minorHAnsi"/>
                <w:szCs w:val="20"/>
              </w:rPr>
            </w:pPr>
            <w:r w:rsidRPr="00E61ECE">
              <w:rPr>
                <w:rFonts w:asciiTheme="minorHAnsi" w:eastAsia="Calibri" w:hAnsiTheme="minorHAnsi" w:cstheme="minorHAnsi"/>
                <w:szCs w:val="20"/>
              </w:rPr>
              <w:t>Emissions Reduction over project duration (15 years)</w:t>
            </w:r>
          </w:p>
        </w:tc>
      </w:tr>
    </w:tbl>
    <w:p w14:paraId="73E166E3" w14:textId="77777777" w:rsidR="00C340DB" w:rsidRPr="00E61ECE" w:rsidRDefault="00C340DB" w:rsidP="00C340DB">
      <w:pPr>
        <w:spacing w:after="160" w:line="259" w:lineRule="auto"/>
        <w:jc w:val="left"/>
        <w:rPr>
          <w:rFonts w:asciiTheme="minorHAnsi" w:eastAsia="Calibri" w:hAnsiTheme="minorHAnsi" w:cstheme="minorHAnsi"/>
          <w:szCs w:val="20"/>
        </w:rPr>
      </w:pPr>
    </w:p>
    <w:p w14:paraId="48F91246" w14:textId="5E520320" w:rsidR="00C340DB" w:rsidRPr="00E61ECE" w:rsidRDefault="00C340DB" w:rsidP="00C340DB">
      <w:pPr>
        <w:rPr>
          <w:rFonts w:asciiTheme="minorHAnsi" w:hAnsiTheme="minorHAnsi" w:cstheme="minorHAnsi"/>
          <w:i/>
          <w:iCs/>
          <w:szCs w:val="20"/>
          <w:lang w:eastAsia="ja-JP"/>
        </w:rPr>
      </w:pPr>
    </w:p>
    <w:p w14:paraId="1D8FAB7F" w14:textId="77777777" w:rsidR="00A1500D" w:rsidRPr="00E61ECE" w:rsidRDefault="00A1500D" w:rsidP="00A1500D">
      <w:pPr>
        <w:rPr>
          <w:b/>
          <w:bCs/>
        </w:rPr>
      </w:pPr>
      <w:r w:rsidRPr="00E61ECE">
        <w:rPr>
          <w:b/>
          <w:bCs/>
        </w:rPr>
        <w:t xml:space="preserve">GHG Emission Reduction Summary  </w:t>
      </w:r>
    </w:p>
    <w:p w14:paraId="2BB2DD63" w14:textId="77777777" w:rsidR="00A1500D" w:rsidRPr="00E61ECE" w:rsidRDefault="00A1500D" w:rsidP="00A1500D">
      <w:pPr>
        <w:spacing w:after="160" w:line="259" w:lineRule="auto"/>
        <w:jc w:val="left"/>
        <w:rPr>
          <w:rFonts w:eastAsia="Calibri" w:cs="Arial"/>
          <w:sz w:val="22"/>
          <w:szCs w:val="22"/>
        </w:rPr>
      </w:pPr>
    </w:p>
    <w:tbl>
      <w:tblPr>
        <w:tblStyle w:val="Tablaconcuadrcula2"/>
        <w:tblW w:w="8926" w:type="dxa"/>
        <w:tblLook w:val="04A0" w:firstRow="1" w:lastRow="0" w:firstColumn="1" w:lastColumn="0" w:noHBand="0" w:noVBand="1"/>
      </w:tblPr>
      <w:tblGrid>
        <w:gridCol w:w="5524"/>
        <w:gridCol w:w="1427"/>
        <w:gridCol w:w="1975"/>
      </w:tblGrid>
      <w:tr w:rsidR="00A16CB4" w:rsidRPr="00E61ECE" w14:paraId="14F94FE5" w14:textId="77777777" w:rsidTr="00D80A71">
        <w:trPr>
          <w:trHeight w:val="585"/>
        </w:trPr>
        <w:tc>
          <w:tcPr>
            <w:tcW w:w="5524" w:type="dxa"/>
            <w:vMerge w:val="restart"/>
            <w:vAlign w:val="center"/>
            <w:hideMark/>
          </w:tcPr>
          <w:p w14:paraId="4CF86919" w14:textId="29F9B352" w:rsidR="00A16CB4" w:rsidRPr="00E61ECE" w:rsidRDefault="00A16CB4" w:rsidP="00A1500D">
            <w:pPr>
              <w:spacing w:after="0" w:line="259" w:lineRule="auto"/>
              <w:jc w:val="left"/>
              <w:rPr>
                <w:b/>
                <w:bCs/>
                <w:sz w:val="20"/>
                <w:szCs w:val="18"/>
                <w:lang w:val="en-US"/>
              </w:rPr>
            </w:pPr>
            <w:r w:rsidRPr="00E61ECE">
              <w:rPr>
                <w:b/>
                <w:bCs/>
                <w:sz w:val="20"/>
                <w:szCs w:val="18"/>
                <w:lang w:val="en-US"/>
              </w:rPr>
              <w:t>Project Activity</w:t>
            </w:r>
          </w:p>
        </w:tc>
        <w:tc>
          <w:tcPr>
            <w:tcW w:w="3402" w:type="dxa"/>
            <w:gridSpan w:val="2"/>
            <w:vAlign w:val="center"/>
            <w:hideMark/>
          </w:tcPr>
          <w:p w14:paraId="12AD1488" w14:textId="16BF46C7" w:rsidR="00A16CB4" w:rsidRPr="00E61ECE" w:rsidRDefault="00A16CB4" w:rsidP="00A1500D">
            <w:pPr>
              <w:spacing w:after="0" w:line="259" w:lineRule="auto"/>
              <w:jc w:val="center"/>
              <w:rPr>
                <w:b/>
                <w:bCs/>
                <w:sz w:val="20"/>
                <w:szCs w:val="18"/>
                <w:lang w:val="en-US"/>
              </w:rPr>
            </w:pPr>
            <w:r w:rsidRPr="00E61ECE">
              <w:rPr>
                <w:b/>
                <w:bCs/>
                <w:sz w:val="20"/>
                <w:szCs w:val="18"/>
                <w:lang w:val="en-US"/>
              </w:rPr>
              <w:t>GHG Emission Reduction</w:t>
            </w:r>
          </w:p>
        </w:tc>
      </w:tr>
      <w:tr w:rsidR="00A16CB4" w:rsidRPr="00E61ECE" w14:paraId="4C8E3630" w14:textId="77777777" w:rsidTr="00D80A71">
        <w:tc>
          <w:tcPr>
            <w:tcW w:w="5524" w:type="dxa"/>
            <w:vMerge/>
            <w:vAlign w:val="center"/>
          </w:tcPr>
          <w:p w14:paraId="7A26BA74" w14:textId="77777777" w:rsidR="00A16CB4" w:rsidRPr="00E61ECE" w:rsidRDefault="00A16CB4" w:rsidP="00A1500D">
            <w:pPr>
              <w:spacing w:after="0" w:line="259" w:lineRule="auto"/>
              <w:jc w:val="left"/>
              <w:rPr>
                <w:b/>
                <w:bCs/>
                <w:szCs w:val="18"/>
                <w:lang w:val="en-US"/>
              </w:rPr>
            </w:pPr>
          </w:p>
        </w:tc>
        <w:tc>
          <w:tcPr>
            <w:tcW w:w="1427" w:type="dxa"/>
            <w:vAlign w:val="center"/>
          </w:tcPr>
          <w:p w14:paraId="3ACBE7AE" w14:textId="412D4E06" w:rsidR="00A16CB4" w:rsidRPr="00E61ECE" w:rsidRDefault="00A16CB4" w:rsidP="00A1500D">
            <w:pPr>
              <w:spacing w:after="0" w:line="259" w:lineRule="auto"/>
              <w:jc w:val="left"/>
              <w:rPr>
                <w:b/>
                <w:bCs/>
                <w:szCs w:val="18"/>
                <w:lang w:val="en-US"/>
              </w:rPr>
            </w:pPr>
            <w:r w:rsidRPr="00E61ECE">
              <w:rPr>
                <w:b/>
                <w:bCs/>
                <w:sz w:val="20"/>
                <w:szCs w:val="18"/>
                <w:lang w:val="en-US"/>
              </w:rPr>
              <w:t>[tCO2eq]/Year</w:t>
            </w:r>
          </w:p>
        </w:tc>
        <w:tc>
          <w:tcPr>
            <w:tcW w:w="1975" w:type="dxa"/>
            <w:vAlign w:val="center"/>
          </w:tcPr>
          <w:p w14:paraId="3B83DBA6" w14:textId="1BBE4891" w:rsidR="00A16CB4" w:rsidRPr="00E61ECE" w:rsidRDefault="00A16CB4" w:rsidP="00A1500D">
            <w:pPr>
              <w:spacing w:after="0" w:line="259" w:lineRule="auto"/>
              <w:jc w:val="left"/>
              <w:rPr>
                <w:b/>
                <w:bCs/>
                <w:szCs w:val="18"/>
                <w:lang w:val="en-US"/>
              </w:rPr>
            </w:pPr>
            <w:r w:rsidRPr="00E61ECE">
              <w:rPr>
                <w:b/>
                <w:bCs/>
                <w:sz w:val="20"/>
                <w:szCs w:val="18"/>
                <w:lang w:val="en-US"/>
              </w:rPr>
              <w:t>[tCO2eq] (15 Years)</w:t>
            </w:r>
          </w:p>
        </w:tc>
      </w:tr>
      <w:tr w:rsidR="00A1500D" w:rsidRPr="00E61ECE" w14:paraId="3483D8ED" w14:textId="77777777" w:rsidTr="00D80A71">
        <w:trPr>
          <w:trHeight w:val="300"/>
        </w:trPr>
        <w:tc>
          <w:tcPr>
            <w:tcW w:w="5524" w:type="dxa"/>
            <w:noWrap/>
            <w:vAlign w:val="center"/>
            <w:hideMark/>
          </w:tcPr>
          <w:p w14:paraId="3B7AB74B" w14:textId="4554DA49" w:rsidR="00A1500D" w:rsidRPr="00E61ECE" w:rsidRDefault="00A1500D" w:rsidP="00A1500D">
            <w:pPr>
              <w:spacing w:after="0" w:line="259" w:lineRule="auto"/>
              <w:jc w:val="left"/>
              <w:rPr>
                <w:sz w:val="20"/>
                <w:szCs w:val="18"/>
                <w:lang w:val="en-US"/>
              </w:rPr>
            </w:pPr>
            <w:r w:rsidRPr="00E61ECE">
              <w:rPr>
                <w:sz w:val="20"/>
                <w:szCs w:val="18"/>
                <w:lang w:val="en-US"/>
              </w:rPr>
              <w:t>A.1</w:t>
            </w:r>
            <w:r w:rsidR="005960D9" w:rsidRPr="00E61ECE">
              <w:rPr>
                <w:sz w:val="20"/>
                <w:szCs w:val="18"/>
                <w:lang w:val="en-US"/>
              </w:rPr>
              <w:t>.</w:t>
            </w:r>
            <w:r w:rsidRPr="00E61ECE">
              <w:rPr>
                <w:sz w:val="20"/>
                <w:szCs w:val="18"/>
                <w:lang w:val="en-US"/>
              </w:rPr>
              <w:t xml:space="preserve"> Intercity Public Transportation Beirut-Byblos- Tripoli</w:t>
            </w:r>
          </w:p>
        </w:tc>
        <w:tc>
          <w:tcPr>
            <w:tcW w:w="1427" w:type="dxa"/>
            <w:noWrap/>
            <w:vAlign w:val="center"/>
            <w:hideMark/>
          </w:tcPr>
          <w:p w14:paraId="6DD68D70" w14:textId="77777777" w:rsidR="00A1500D" w:rsidRPr="00E61ECE" w:rsidRDefault="00A1500D" w:rsidP="00A1500D">
            <w:pPr>
              <w:spacing w:after="0" w:line="259" w:lineRule="auto"/>
              <w:jc w:val="right"/>
              <w:rPr>
                <w:sz w:val="20"/>
                <w:szCs w:val="18"/>
                <w:lang w:val="en-US"/>
              </w:rPr>
            </w:pPr>
            <w:r w:rsidRPr="00E61ECE">
              <w:rPr>
                <w:sz w:val="20"/>
                <w:szCs w:val="18"/>
                <w:lang w:val="en-US"/>
              </w:rPr>
              <w:t>1,207.74</w:t>
            </w:r>
          </w:p>
        </w:tc>
        <w:tc>
          <w:tcPr>
            <w:tcW w:w="1975" w:type="dxa"/>
            <w:noWrap/>
            <w:vAlign w:val="center"/>
            <w:hideMark/>
          </w:tcPr>
          <w:p w14:paraId="5AFCEFAE" w14:textId="77777777" w:rsidR="00A1500D" w:rsidRPr="00E61ECE" w:rsidRDefault="00A1500D" w:rsidP="00A1500D">
            <w:pPr>
              <w:spacing w:after="0" w:line="259" w:lineRule="auto"/>
              <w:jc w:val="right"/>
              <w:rPr>
                <w:sz w:val="20"/>
                <w:szCs w:val="18"/>
                <w:lang w:val="en-US"/>
              </w:rPr>
            </w:pPr>
            <w:r w:rsidRPr="00E61ECE">
              <w:rPr>
                <w:sz w:val="20"/>
                <w:szCs w:val="18"/>
                <w:lang w:val="en-US"/>
              </w:rPr>
              <w:t>18,116.10</w:t>
            </w:r>
          </w:p>
        </w:tc>
      </w:tr>
      <w:tr w:rsidR="00A1500D" w:rsidRPr="00E61ECE" w14:paraId="5AE0A2D1" w14:textId="77777777" w:rsidTr="00D80A71">
        <w:trPr>
          <w:trHeight w:val="300"/>
        </w:trPr>
        <w:tc>
          <w:tcPr>
            <w:tcW w:w="5524" w:type="dxa"/>
            <w:noWrap/>
            <w:vAlign w:val="center"/>
            <w:hideMark/>
          </w:tcPr>
          <w:p w14:paraId="4125D975" w14:textId="6347068C" w:rsidR="00A1500D" w:rsidRPr="00E61ECE" w:rsidRDefault="00A1500D" w:rsidP="00A1500D">
            <w:pPr>
              <w:spacing w:after="0" w:line="259" w:lineRule="auto"/>
              <w:jc w:val="left"/>
              <w:rPr>
                <w:sz w:val="20"/>
                <w:szCs w:val="18"/>
                <w:lang w:val="en-US"/>
              </w:rPr>
            </w:pPr>
            <w:r w:rsidRPr="00E61ECE">
              <w:rPr>
                <w:sz w:val="20"/>
                <w:szCs w:val="18"/>
                <w:lang w:val="en-US"/>
              </w:rPr>
              <w:t>A.2</w:t>
            </w:r>
            <w:r w:rsidR="005960D9" w:rsidRPr="00E61ECE">
              <w:rPr>
                <w:sz w:val="20"/>
                <w:szCs w:val="18"/>
                <w:lang w:val="en-US"/>
              </w:rPr>
              <w:t>.</w:t>
            </w:r>
            <w:r w:rsidRPr="00E61ECE">
              <w:rPr>
                <w:sz w:val="20"/>
                <w:szCs w:val="18"/>
                <w:lang w:val="en-US"/>
              </w:rPr>
              <w:t xml:space="preserve"> Solar Panels- Municipality of Jbeil</w:t>
            </w:r>
          </w:p>
        </w:tc>
        <w:tc>
          <w:tcPr>
            <w:tcW w:w="1427" w:type="dxa"/>
            <w:noWrap/>
            <w:vAlign w:val="center"/>
            <w:hideMark/>
          </w:tcPr>
          <w:p w14:paraId="641443C7" w14:textId="7A9CB0C5" w:rsidR="00A1500D" w:rsidRPr="00E61ECE" w:rsidRDefault="00A1500D" w:rsidP="00A1500D">
            <w:pPr>
              <w:spacing w:after="0" w:line="259" w:lineRule="auto"/>
              <w:jc w:val="right"/>
              <w:rPr>
                <w:sz w:val="20"/>
                <w:szCs w:val="18"/>
                <w:lang w:val="en-US"/>
              </w:rPr>
            </w:pPr>
            <w:r w:rsidRPr="00E61ECE">
              <w:rPr>
                <w:sz w:val="20"/>
                <w:szCs w:val="18"/>
                <w:lang w:val="en-US"/>
              </w:rPr>
              <w:t>1</w:t>
            </w:r>
            <w:r w:rsidR="001F7865" w:rsidRPr="00E61ECE">
              <w:rPr>
                <w:sz w:val="20"/>
                <w:szCs w:val="18"/>
                <w:lang w:val="en-US"/>
              </w:rPr>
              <w:t>65</w:t>
            </w:r>
            <w:r w:rsidRPr="00E61ECE">
              <w:rPr>
                <w:sz w:val="20"/>
                <w:szCs w:val="18"/>
                <w:lang w:val="en-US"/>
              </w:rPr>
              <w:t>.3</w:t>
            </w:r>
            <w:r w:rsidR="001F7865" w:rsidRPr="00E61ECE">
              <w:rPr>
                <w:sz w:val="20"/>
                <w:szCs w:val="18"/>
                <w:lang w:val="en-US"/>
              </w:rPr>
              <w:t>6</w:t>
            </w:r>
          </w:p>
        </w:tc>
        <w:tc>
          <w:tcPr>
            <w:tcW w:w="1975" w:type="dxa"/>
            <w:noWrap/>
            <w:vAlign w:val="center"/>
            <w:hideMark/>
          </w:tcPr>
          <w:p w14:paraId="7879272B" w14:textId="56AD0BB7" w:rsidR="00A1500D" w:rsidRPr="00E61ECE" w:rsidRDefault="001F7865" w:rsidP="00A1500D">
            <w:pPr>
              <w:spacing w:after="0" w:line="259" w:lineRule="auto"/>
              <w:jc w:val="right"/>
              <w:rPr>
                <w:sz w:val="20"/>
                <w:szCs w:val="18"/>
                <w:lang w:val="en-US"/>
              </w:rPr>
            </w:pPr>
            <w:r w:rsidRPr="00E61ECE">
              <w:rPr>
                <w:sz w:val="20"/>
                <w:szCs w:val="18"/>
                <w:lang w:val="en-US"/>
              </w:rPr>
              <w:t>2</w:t>
            </w:r>
            <w:r w:rsidR="00A1500D" w:rsidRPr="00E61ECE">
              <w:rPr>
                <w:sz w:val="20"/>
                <w:szCs w:val="18"/>
                <w:lang w:val="en-US"/>
              </w:rPr>
              <w:t>,</w:t>
            </w:r>
            <w:r w:rsidRPr="00E61ECE">
              <w:rPr>
                <w:sz w:val="20"/>
                <w:szCs w:val="18"/>
                <w:lang w:val="en-US"/>
              </w:rPr>
              <w:t>48</w:t>
            </w:r>
            <w:r w:rsidR="00A1500D" w:rsidRPr="00E61ECE">
              <w:rPr>
                <w:sz w:val="20"/>
                <w:szCs w:val="18"/>
                <w:lang w:val="en-US"/>
              </w:rPr>
              <w:t>0.</w:t>
            </w:r>
            <w:r w:rsidRPr="00E61ECE">
              <w:rPr>
                <w:sz w:val="20"/>
                <w:szCs w:val="18"/>
                <w:lang w:val="en-US"/>
              </w:rPr>
              <w:t>40</w:t>
            </w:r>
          </w:p>
        </w:tc>
      </w:tr>
      <w:tr w:rsidR="00A1500D" w:rsidRPr="00E61ECE" w14:paraId="1242996D" w14:textId="77777777" w:rsidTr="00D80A71">
        <w:trPr>
          <w:trHeight w:val="300"/>
        </w:trPr>
        <w:tc>
          <w:tcPr>
            <w:tcW w:w="5524" w:type="dxa"/>
            <w:noWrap/>
            <w:vAlign w:val="center"/>
            <w:hideMark/>
          </w:tcPr>
          <w:p w14:paraId="76D3120D" w14:textId="36D31582" w:rsidR="00A1500D" w:rsidRPr="00E61ECE" w:rsidRDefault="00A1500D" w:rsidP="00A1500D">
            <w:pPr>
              <w:spacing w:after="0" w:line="259" w:lineRule="auto"/>
              <w:jc w:val="left"/>
              <w:rPr>
                <w:sz w:val="20"/>
                <w:szCs w:val="18"/>
                <w:lang w:val="en-US"/>
              </w:rPr>
            </w:pPr>
            <w:r w:rsidRPr="00E61ECE">
              <w:rPr>
                <w:sz w:val="20"/>
                <w:szCs w:val="18"/>
                <w:lang w:val="en-US"/>
              </w:rPr>
              <w:t>A.3</w:t>
            </w:r>
            <w:r w:rsidR="005960D9" w:rsidRPr="00E61ECE">
              <w:rPr>
                <w:sz w:val="20"/>
                <w:szCs w:val="18"/>
                <w:lang w:val="en-US"/>
              </w:rPr>
              <w:t>.</w:t>
            </w:r>
            <w:r w:rsidRPr="00E61ECE">
              <w:rPr>
                <w:sz w:val="20"/>
                <w:szCs w:val="18"/>
                <w:lang w:val="en-US"/>
              </w:rPr>
              <w:t xml:space="preserve"> Police Patrol Fleet Replacement</w:t>
            </w:r>
          </w:p>
        </w:tc>
        <w:tc>
          <w:tcPr>
            <w:tcW w:w="1427" w:type="dxa"/>
            <w:noWrap/>
            <w:vAlign w:val="center"/>
            <w:hideMark/>
          </w:tcPr>
          <w:p w14:paraId="1A686CAB" w14:textId="16DE78C8" w:rsidR="00A1500D" w:rsidRPr="00E61ECE" w:rsidRDefault="001F7865" w:rsidP="00A1500D">
            <w:pPr>
              <w:spacing w:after="0" w:line="259" w:lineRule="auto"/>
              <w:jc w:val="right"/>
              <w:rPr>
                <w:sz w:val="20"/>
                <w:szCs w:val="18"/>
                <w:lang w:val="en-US"/>
              </w:rPr>
            </w:pPr>
            <w:r w:rsidRPr="00E61ECE">
              <w:rPr>
                <w:sz w:val="20"/>
                <w:szCs w:val="18"/>
                <w:lang w:val="en-US"/>
              </w:rPr>
              <w:t>95</w:t>
            </w:r>
            <w:r w:rsidR="00A1500D" w:rsidRPr="00E61ECE">
              <w:rPr>
                <w:sz w:val="20"/>
                <w:szCs w:val="18"/>
                <w:lang w:val="en-US"/>
              </w:rPr>
              <w:t>.</w:t>
            </w:r>
            <w:r w:rsidRPr="00E61ECE">
              <w:rPr>
                <w:sz w:val="20"/>
                <w:szCs w:val="18"/>
                <w:lang w:val="en-US"/>
              </w:rPr>
              <w:t>68</w:t>
            </w:r>
          </w:p>
        </w:tc>
        <w:tc>
          <w:tcPr>
            <w:tcW w:w="1975" w:type="dxa"/>
            <w:noWrap/>
            <w:vAlign w:val="center"/>
            <w:hideMark/>
          </w:tcPr>
          <w:p w14:paraId="331D9DFC" w14:textId="26CFF206" w:rsidR="00A1500D" w:rsidRPr="00E61ECE" w:rsidRDefault="001F7865" w:rsidP="00A1500D">
            <w:pPr>
              <w:spacing w:after="0" w:line="259" w:lineRule="auto"/>
              <w:jc w:val="right"/>
              <w:rPr>
                <w:sz w:val="20"/>
                <w:szCs w:val="18"/>
                <w:lang w:val="en-US"/>
              </w:rPr>
            </w:pPr>
            <w:r w:rsidRPr="00E61ECE">
              <w:rPr>
                <w:sz w:val="20"/>
                <w:szCs w:val="18"/>
                <w:lang w:val="en-US"/>
              </w:rPr>
              <w:t>1,435.2</w:t>
            </w:r>
            <w:r w:rsidR="00A1500D" w:rsidRPr="00E61ECE">
              <w:rPr>
                <w:sz w:val="20"/>
                <w:szCs w:val="18"/>
                <w:lang w:val="en-US"/>
              </w:rPr>
              <w:t>0</w:t>
            </w:r>
          </w:p>
        </w:tc>
      </w:tr>
      <w:tr w:rsidR="00A1500D" w:rsidRPr="00E61ECE" w14:paraId="24DE6FC3" w14:textId="77777777" w:rsidTr="00D80A71">
        <w:trPr>
          <w:trHeight w:val="300"/>
        </w:trPr>
        <w:tc>
          <w:tcPr>
            <w:tcW w:w="5524" w:type="dxa"/>
            <w:noWrap/>
            <w:vAlign w:val="center"/>
            <w:hideMark/>
          </w:tcPr>
          <w:p w14:paraId="2004AC03" w14:textId="670D6472" w:rsidR="00A1500D" w:rsidRPr="00E61ECE" w:rsidRDefault="00A1500D" w:rsidP="00A1500D">
            <w:pPr>
              <w:spacing w:after="0" w:line="259" w:lineRule="auto"/>
              <w:jc w:val="left"/>
              <w:rPr>
                <w:sz w:val="20"/>
                <w:szCs w:val="18"/>
                <w:lang w:val="en-US"/>
              </w:rPr>
            </w:pPr>
            <w:r w:rsidRPr="00E61ECE">
              <w:rPr>
                <w:sz w:val="20"/>
                <w:szCs w:val="18"/>
                <w:lang w:val="en-US"/>
              </w:rPr>
              <w:t xml:space="preserve">A.4. </w:t>
            </w:r>
            <w:r w:rsidR="005960D9" w:rsidRPr="00E61ECE">
              <w:rPr>
                <w:sz w:val="20"/>
                <w:szCs w:val="18"/>
                <w:lang w:val="en-US"/>
              </w:rPr>
              <w:t>Self-c</w:t>
            </w:r>
            <w:r w:rsidRPr="00E61ECE">
              <w:rPr>
                <w:sz w:val="20"/>
                <w:szCs w:val="18"/>
                <w:lang w:val="en-US"/>
              </w:rPr>
              <w:t xml:space="preserve">ertified Green Public Transport </w:t>
            </w:r>
            <w:r w:rsidR="005960D9" w:rsidRPr="00E61ECE">
              <w:rPr>
                <w:sz w:val="20"/>
                <w:szCs w:val="18"/>
                <w:lang w:val="en-US"/>
              </w:rPr>
              <w:t xml:space="preserve">Services </w:t>
            </w:r>
            <w:r w:rsidRPr="00E61ECE">
              <w:rPr>
                <w:sz w:val="20"/>
                <w:szCs w:val="18"/>
                <w:lang w:val="en-US"/>
              </w:rPr>
              <w:t>(GPT</w:t>
            </w:r>
            <w:r w:rsidR="005960D9" w:rsidRPr="00E61ECE">
              <w:rPr>
                <w:sz w:val="20"/>
                <w:szCs w:val="18"/>
                <w:lang w:val="en-US"/>
              </w:rPr>
              <w:t>S</w:t>
            </w:r>
            <w:r w:rsidRPr="00E61ECE">
              <w:rPr>
                <w:sz w:val="20"/>
                <w:szCs w:val="18"/>
                <w:lang w:val="en-US"/>
              </w:rPr>
              <w:t>) concept</w:t>
            </w:r>
          </w:p>
        </w:tc>
        <w:tc>
          <w:tcPr>
            <w:tcW w:w="1427" w:type="dxa"/>
            <w:noWrap/>
            <w:vAlign w:val="center"/>
            <w:hideMark/>
          </w:tcPr>
          <w:p w14:paraId="6E47B884" w14:textId="77777777" w:rsidR="00A1500D" w:rsidRPr="00E61ECE" w:rsidRDefault="00A1500D" w:rsidP="00A1500D">
            <w:pPr>
              <w:spacing w:after="0" w:line="259" w:lineRule="auto"/>
              <w:jc w:val="right"/>
              <w:rPr>
                <w:sz w:val="20"/>
                <w:szCs w:val="18"/>
                <w:lang w:val="en-US"/>
              </w:rPr>
            </w:pPr>
            <w:r w:rsidRPr="00E61ECE">
              <w:rPr>
                <w:sz w:val="20"/>
                <w:szCs w:val="18"/>
                <w:lang w:val="en-US"/>
              </w:rPr>
              <w:t>522.30</w:t>
            </w:r>
          </w:p>
        </w:tc>
        <w:tc>
          <w:tcPr>
            <w:tcW w:w="1975" w:type="dxa"/>
            <w:noWrap/>
            <w:vAlign w:val="center"/>
            <w:hideMark/>
          </w:tcPr>
          <w:p w14:paraId="507EA074" w14:textId="77777777" w:rsidR="00A1500D" w:rsidRPr="00E61ECE" w:rsidRDefault="00A1500D" w:rsidP="00A1500D">
            <w:pPr>
              <w:spacing w:after="0" w:line="259" w:lineRule="auto"/>
              <w:jc w:val="right"/>
              <w:rPr>
                <w:sz w:val="20"/>
                <w:szCs w:val="18"/>
                <w:lang w:val="en-US"/>
              </w:rPr>
            </w:pPr>
            <w:r w:rsidRPr="00E61ECE">
              <w:rPr>
                <w:sz w:val="20"/>
                <w:szCs w:val="18"/>
                <w:lang w:val="en-US"/>
              </w:rPr>
              <w:t>7,834.50</w:t>
            </w:r>
          </w:p>
        </w:tc>
      </w:tr>
      <w:tr w:rsidR="00A1500D" w:rsidRPr="00E61ECE" w14:paraId="0B9D7D09" w14:textId="77777777" w:rsidTr="00D80A71">
        <w:trPr>
          <w:trHeight w:val="300"/>
        </w:trPr>
        <w:tc>
          <w:tcPr>
            <w:tcW w:w="5524" w:type="dxa"/>
            <w:noWrap/>
            <w:vAlign w:val="center"/>
            <w:hideMark/>
          </w:tcPr>
          <w:p w14:paraId="04725BB8" w14:textId="4C16A4F9" w:rsidR="00A1500D" w:rsidRPr="00E61ECE" w:rsidRDefault="00A1500D" w:rsidP="00A1500D">
            <w:pPr>
              <w:spacing w:after="0" w:line="259" w:lineRule="auto"/>
              <w:jc w:val="left"/>
              <w:rPr>
                <w:sz w:val="20"/>
                <w:szCs w:val="18"/>
                <w:lang w:val="en-US"/>
              </w:rPr>
            </w:pPr>
            <w:r w:rsidRPr="00E61ECE">
              <w:rPr>
                <w:sz w:val="20"/>
                <w:szCs w:val="18"/>
                <w:lang w:val="en-US"/>
              </w:rPr>
              <w:t>A.5. Green Fleet Management (GFM) concept</w:t>
            </w:r>
          </w:p>
        </w:tc>
        <w:tc>
          <w:tcPr>
            <w:tcW w:w="1427" w:type="dxa"/>
            <w:noWrap/>
            <w:vAlign w:val="center"/>
            <w:hideMark/>
          </w:tcPr>
          <w:p w14:paraId="32354716" w14:textId="58335C16" w:rsidR="00A1500D" w:rsidRPr="00E61ECE" w:rsidRDefault="00EC1A46" w:rsidP="00A1500D">
            <w:pPr>
              <w:spacing w:after="0" w:line="259" w:lineRule="auto"/>
              <w:jc w:val="right"/>
              <w:rPr>
                <w:sz w:val="20"/>
                <w:szCs w:val="18"/>
                <w:lang w:val="en-US"/>
              </w:rPr>
            </w:pPr>
            <w:r w:rsidRPr="00E61ECE">
              <w:rPr>
                <w:sz w:val="20"/>
                <w:szCs w:val="18"/>
                <w:lang w:val="en-US"/>
              </w:rPr>
              <w:t>478</w:t>
            </w:r>
            <w:r w:rsidR="00A1500D" w:rsidRPr="00E61ECE">
              <w:rPr>
                <w:sz w:val="20"/>
                <w:szCs w:val="18"/>
                <w:lang w:val="en-US"/>
              </w:rPr>
              <w:t>.40</w:t>
            </w:r>
          </w:p>
        </w:tc>
        <w:tc>
          <w:tcPr>
            <w:tcW w:w="1975" w:type="dxa"/>
            <w:noWrap/>
            <w:vAlign w:val="center"/>
            <w:hideMark/>
          </w:tcPr>
          <w:p w14:paraId="40F4D508" w14:textId="45B4C617" w:rsidR="00A1500D" w:rsidRPr="00E61ECE" w:rsidRDefault="00EC1A46" w:rsidP="00A1500D">
            <w:pPr>
              <w:spacing w:after="0" w:line="259" w:lineRule="auto"/>
              <w:jc w:val="right"/>
              <w:rPr>
                <w:sz w:val="20"/>
                <w:szCs w:val="18"/>
                <w:lang w:val="en-US"/>
              </w:rPr>
            </w:pPr>
            <w:r w:rsidRPr="00E61ECE">
              <w:rPr>
                <w:sz w:val="20"/>
                <w:szCs w:val="18"/>
                <w:lang w:val="en-US"/>
              </w:rPr>
              <w:t>7</w:t>
            </w:r>
            <w:r w:rsidR="00A1500D" w:rsidRPr="00E61ECE">
              <w:rPr>
                <w:sz w:val="20"/>
                <w:szCs w:val="18"/>
                <w:lang w:val="en-US"/>
              </w:rPr>
              <w:t>,</w:t>
            </w:r>
            <w:r w:rsidRPr="00E61ECE">
              <w:rPr>
                <w:sz w:val="20"/>
                <w:szCs w:val="18"/>
                <w:lang w:val="en-US"/>
              </w:rPr>
              <w:t>176</w:t>
            </w:r>
            <w:r w:rsidR="00A1500D" w:rsidRPr="00E61ECE">
              <w:rPr>
                <w:sz w:val="20"/>
                <w:szCs w:val="18"/>
                <w:lang w:val="en-US"/>
              </w:rPr>
              <w:t>.00</w:t>
            </w:r>
          </w:p>
        </w:tc>
      </w:tr>
      <w:tr w:rsidR="00A1500D" w:rsidRPr="00E61ECE" w14:paraId="3A8E5FE8" w14:textId="77777777" w:rsidTr="00D80A71">
        <w:trPr>
          <w:trHeight w:val="300"/>
        </w:trPr>
        <w:tc>
          <w:tcPr>
            <w:tcW w:w="5524" w:type="dxa"/>
            <w:noWrap/>
            <w:vAlign w:val="center"/>
            <w:hideMark/>
          </w:tcPr>
          <w:p w14:paraId="33D26FAD" w14:textId="77777777" w:rsidR="00A1500D" w:rsidRPr="00E61ECE" w:rsidRDefault="00A1500D" w:rsidP="00A1500D">
            <w:pPr>
              <w:spacing w:after="0" w:line="259" w:lineRule="auto"/>
              <w:jc w:val="left"/>
              <w:rPr>
                <w:sz w:val="20"/>
                <w:szCs w:val="18"/>
                <w:lang w:val="en-US"/>
              </w:rPr>
            </w:pPr>
            <w:r w:rsidRPr="00E61ECE">
              <w:rPr>
                <w:sz w:val="20"/>
                <w:szCs w:val="18"/>
                <w:lang w:val="en-US"/>
              </w:rPr>
              <w:t>A.6. Pilot bus stops with improved pedestrian access in Jbeil</w:t>
            </w:r>
          </w:p>
        </w:tc>
        <w:tc>
          <w:tcPr>
            <w:tcW w:w="1427" w:type="dxa"/>
            <w:noWrap/>
            <w:vAlign w:val="center"/>
            <w:hideMark/>
          </w:tcPr>
          <w:p w14:paraId="2B131C89" w14:textId="77777777" w:rsidR="00A1500D" w:rsidRPr="00E61ECE" w:rsidRDefault="00A1500D" w:rsidP="00A1500D">
            <w:pPr>
              <w:spacing w:after="0" w:line="259" w:lineRule="auto"/>
              <w:jc w:val="right"/>
              <w:rPr>
                <w:sz w:val="20"/>
                <w:szCs w:val="18"/>
                <w:lang w:val="en-US"/>
              </w:rPr>
            </w:pPr>
            <w:r w:rsidRPr="00E61ECE">
              <w:rPr>
                <w:sz w:val="20"/>
                <w:szCs w:val="18"/>
                <w:lang w:val="en-US"/>
              </w:rPr>
              <w:t>197.10</w:t>
            </w:r>
          </w:p>
        </w:tc>
        <w:tc>
          <w:tcPr>
            <w:tcW w:w="1975" w:type="dxa"/>
            <w:noWrap/>
            <w:vAlign w:val="center"/>
            <w:hideMark/>
          </w:tcPr>
          <w:p w14:paraId="173A81B3" w14:textId="77777777" w:rsidR="00A1500D" w:rsidRPr="00E61ECE" w:rsidRDefault="00A1500D" w:rsidP="00A1500D">
            <w:pPr>
              <w:spacing w:after="0" w:line="259" w:lineRule="auto"/>
              <w:jc w:val="right"/>
              <w:rPr>
                <w:sz w:val="20"/>
                <w:szCs w:val="18"/>
                <w:lang w:val="en-US"/>
              </w:rPr>
            </w:pPr>
            <w:r w:rsidRPr="00E61ECE">
              <w:rPr>
                <w:sz w:val="20"/>
                <w:szCs w:val="18"/>
                <w:lang w:val="en-US"/>
              </w:rPr>
              <w:t>2,956.50</w:t>
            </w:r>
          </w:p>
        </w:tc>
      </w:tr>
      <w:tr w:rsidR="00A1500D" w:rsidRPr="00E61ECE" w14:paraId="4314274C" w14:textId="77777777" w:rsidTr="00D80A71">
        <w:trPr>
          <w:trHeight w:val="300"/>
        </w:trPr>
        <w:tc>
          <w:tcPr>
            <w:tcW w:w="5524" w:type="dxa"/>
            <w:noWrap/>
            <w:vAlign w:val="center"/>
            <w:hideMark/>
          </w:tcPr>
          <w:p w14:paraId="030223BF" w14:textId="04C22CCF" w:rsidR="00A1500D" w:rsidRPr="00E61ECE" w:rsidRDefault="00A1500D" w:rsidP="00A1500D">
            <w:pPr>
              <w:spacing w:after="0" w:line="259" w:lineRule="auto"/>
              <w:jc w:val="left"/>
              <w:rPr>
                <w:b/>
                <w:bCs/>
                <w:i/>
                <w:iCs/>
                <w:sz w:val="20"/>
                <w:szCs w:val="18"/>
                <w:lang w:val="en-US"/>
              </w:rPr>
            </w:pPr>
            <w:r w:rsidRPr="00E61ECE">
              <w:rPr>
                <w:b/>
                <w:bCs/>
                <w:i/>
                <w:iCs/>
                <w:sz w:val="20"/>
                <w:szCs w:val="18"/>
                <w:lang w:val="en-US"/>
              </w:rPr>
              <w:t>Total GHG Emission Reduction [tCO2eq]</w:t>
            </w:r>
          </w:p>
        </w:tc>
        <w:tc>
          <w:tcPr>
            <w:tcW w:w="1427" w:type="dxa"/>
            <w:noWrap/>
            <w:vAlign w:val="center"/>
            <w:hideMark/>
          </w:tcPr>
          <w:p w14:paraId="04220F69" w14:textId="49659C3C" w:rsidR="00A1500D" w:rsidRPr="00E61ECE" w:rsidRDefault="00EC1A46" w:rsidP="00A1500D">
            <w:pPr>
              <w:spacing w:after="0" w:line="259" w:lineRule="auto"/>
              <w:jc w:val="right"/>
              <w:rPr>
                <w:b/>
                <w:bCs/>
                <w:i/>
                <w:iCs/>
                <w:sz w:val="20"/>
                <w:szCs w:val="18"/>
                <w:lang w:val="en-US"/>
              </w:rPr>
            </w:pPr>
            <w:r w:rsidRPr="00E61ECE">
              <w:rPr>
                <w:b/>
                <w:bCs/>
                <w:i/>
                <w:iCs/>
                <w:sz w:val="20"/>
                <w:szCs w:val="18"/>
                <w:lang w:val="en-US"/>
              </w:rPr>
              <w:t>2</w:t>
            </w:r>
            <w:r w:rsidR="00A1500D" w:rsidRPr="00E61ECE">
              <w:rPr>
                <w:b/>
                <w:bCs/>
                <w:i/>
                <w:iCs/>
                <w:sz w:val="20"/>
                <w:szCs w:val="18"/>
                <w:lang w:val="en-US"/>
              </w:rPr>
              <w:t>,</w:t>
            </w:r>
            <w:r w:rsidRPr="00E61ECE">
              <w:rPr>
                <w:b/>
                <w:bCs/>
                <w:i/>
                <w:iCs/>
                <w:sz w:val="20"/>
                <w:szCs w:val="18"/>
                <w:lang w:val="en-US"/>
              </w:rPr>
              <w:t>666</w:t>
            </w:r>
            <w:r w:rsidR="00A1500D" w:rsidRPr="00E61ECE">
              <w:rPr>
                <w:b/>
                <w:bCs/>
                <w:i/>
                <w:iCs/>
                <w:sz w:val="20"/>
                <w:szCs w:val="18"/>
                <w:lang w:val="en-US"/>
              </w:rPr>
              <w:t>.</w:t>
            </w:r>
            <w:r w:rsidR="001F7865" w:rsidRPr="00E61ECE">
              <w:rPr>
                <w:b/>
                <w:bCs/>
                <w:i/>
                <w:iCs/>
                <w:sz w:val="20"/>
                <w:szCs w:val="18"/>
                <w:lang w:val="en-US"/>
              </w:rPr>
              <w:t>58</w:t>
            </w:r>
          </w:p>
        </w:tc>
        <w:tc>
          <w:tcPr>
            <w:tcW w:w="1975" w:type="dxa"/>
            <w:noWrap/>
            <w:vAlign w:val="center"/>
            <w:hideMark/>
          </w:tcPr>
          <w:p w14:paraId="29B5EB64" w14:textId="31C9842F" w:rsidR="00A1500D" w:rsidRPr="00E61ECE" w:rsidRDefault="00EC1A46" w:rsidP="00A1500D">
            <w:pPr>
              <w:spacing w:after="0" w:line="259" w:lineRule="auto"/>
              <w:jc w:val="right"/>
              <w:rPr>
                <w:b/>
                <w:bCs/>
                <w:i/>
                <w:iCs/>
                <w:sz w:val="20"/>
                <w:szCs w:val="18"/>
                <w:lang w:val="en-US"/>
              </w:rPr>
            </w:pPr>
            <w:r w:rsidRPr="00E61ECE">
              <w:rPr>
                <w:b/>
                <w:bCs/>
                <w:i/>
                <w:iCs/>
                <w:sz w:val="20"/>
                <w:szCs w:val="18"/>
                <w:lang w:val="en-US"/>
              </w:rPr>
              <w:t>39,998</w:t>
            </w:r>
            <w:r w:rsidR="00A1500D" w:rsidRPr="00E61ECE">
              <w:rPr>
                <w:b/>
                <w:bCs/>
                <w:i/>
                <w:iCs/>
                <w:sz w:val="20"/>
                <w:szCs w:val="18"/>
                <w:lang w:val="en-US"/>
              </w:rPr>
              <w:t>.</w:t>
            </w:r>
            <w:r w:rsidR="001F7865" w:rsidRPr="00E61ECE">
              <w:rPr>
                <w:b/>
                <w:bCs/>
                <w:i/>
                <w:iCs/>
                <w:sz w:val="20"/>
                <w:szCs w:val="18"/>
                <w:lang w:val="en-US"/>
              </w:rPr>
              <w:t>70</w:t>
            </w:r>
          </w:p>
        </w:tc>
      </w:tr>
    </w:tbl>
    <w:p w14:paraId="7734603E" w14:textId="77777777" w:rsidR="00A1500D" w:rsidRPr="00E61ECE" w:rsidRDefault="00A1500D" w:rsidP="00A1500D">
      <w:pPr>
        <w:spacing w:after="160" w:line="259" w:lineRule="auto"/>
        <w:jc w:val="left"/>
        <w:rPr>
          <w:rFonts w:eastAsia="Calibri" w:cs="Arial"/>
          <w:sz w:val="22"/>
          <w:szCs w:val="22"/>
        </w:rPr>
      </w:pPr>
    </w:p>
    <w:p w14:paraId="5FB20A8A" w14:textId="77777777" w:rsidR="00A16CB4" w:rsidRPr="00E61ECE" w:rsidRDefault="00A16CB4" w:rsidP="00A16CB4">
      <w:pPr>
        <w:spacing w:after="160" w:line="259" w:lineRule="auto"/>
        <w:jc w:val="left"/>
        <w:rPr>
          <w:rFonts w:asciiTheme="minorHAnsi" w:eastAsia="Calibri" w:hAnsiTheme="minorHAnsi" w:cstheme="minorHAnsi"/>
          <w:b/>
          <w:bCs/>
          <w:szCs w:val="20"/>
        </w:rPr>
      </w:pPr>
      <w:r w:rsidRPr="00E61ECE">
        <w:rPr>
          <w:rFonts w:asciiTheme="minorHAnsi" w:eastAsia="Calibri" w:hAnsiTheme="minorHAnsi" w:cstheme="minorHAnsi"/>
          <w:b/>
          <w:bCs/>
          <w:szCs w:val="20"/>
        </w:rPr>
        <w:t>Project consequential GHG emission savings (until 2037)</w:t>
      </w:r>
    </w:p>
    <w:p w14:paraId="43D5BECC" w14:textId="6AE5CED1" w:rsidR="00A16CB4" w:rsidRPr="00E61ECE" w:rsidRDefault="00A16CB4" w:rsidP="00A16CB4">
      <w:pPr>
        <w:shd w:val="clear" w:color="auto" w:fill="FFFFFF"/>
        <w:spacing w:after="0"/>
        <w:rPr>
          <w:rFonts w:asciiTheme="minorHAnsi" w:eastAsia="Times New Roman" w:hAnsiTheme="minorHAnsi" w:cstheme="minorHAnsi"/>
          <w:szCs w:val="20"/>
          <w:lang w:eastAsia="ja-JP"/>
        </w:rPr>
      </w:pPr>
      <w:r w:rsidRPr="00E61ECE">
        <w:rPr>
          <w:rFonts w:asciiTheme="minorHAnsi" w:eastAsia="Times New Roman" w:hAnsiTheme="minorHAnsi" w:cstheme="minorHAnsi"/>
          <w:b/>
          <w:bCs/>
          <w:i/>
          <w:iCs/>
          <w:szCs w:val="20"/>
          <w:lang w:eastAsia="ja-JP"/>
        </w:rPr>
        <w:t>Summary of consequential GHG emission savings</w:t>
      </w:r>
    </w:p>
    <w:p w14:paraId="0D3C0C68" w14:textId="77777777" w:rsidR="00A16CB4" w:rsidRPr="00E61ECE" w:rsidRDefault="00A16CB4" w:rsidP="00A16CB4">
      <w:pPr>
        <w:shd w:val="clear" w:color="auto" w:fill="FFFFFF"/>
        <w:spacing w:after="0"/>
        <w:rPr>
          <w:rFonts w:asciiTheme="minorHAnsi" w:eastAsia="Times New Roman" w:hAnsiTheme="minorHAnsi" w:cstheme="minorHAnsi"/>
          <w:szCs w:val="20"/>
          <w:lang w:eastAsia="ja-JP"/>
        </w:rPr>
      </w:pPr>
    </w:p>
    <w:p w14:paraId="7BE657FF" w14:textId="5C652C36" w:rsidR="00A16CB4" w:rsidRPr="00E61ECE" w:rsidRDefault="00A16CB4" w:rsidP="00C804C9">
      <w:pPr>
        <w:numPr>
          <w:ilvl w:val="0"/>
          <w:numId w:val="31"/>
        </w:numPr>
        <w:spacing w:after="0" w:line="259" w:lineRule="auto"/>
        <w:ind w:hanging="270"/>
        <w:jc w:val="left"/>
        <w:rPr>
          <w:rFonts w:asciiTheme="minorHAnsi" w:eastAsia="Calibri" w:hAnsiTheme="minorHAnsi" w:cstheme="minorHAnsi"/>
          <w:szCs w:val="20"/>
        </w:rPr>
      </w:pPr>
      <w:r w:rsidRPr="00E61ECE">
        <w:rPr>
          <w:rFonts w:asciiTheme="minorHAnsi" w:eastAsia="Calibri" w:hAnsiTheme="minorHAnsi" w:cstheme="minorHAnsi"/>
          <w:szCs w:val="20"/>
        </w:rPr>
        <w:t>Bottom up:</w:t>
      </w:r>
      <w:r w:rsidRPr="00E61ECE">
        <w:rPr>
          <w:rFonts w:asciiTheme="minorHAnsi" w:eastAsia="Calibri" w:hAnsiTheme="minorHAnsi" w:cstheme="minorHAnsi"/>
          <w:szCs w:val="20"/>
        </w:rPr>
        <w:tab/>
      </w:r>
      <w:r w:rsidR="00EC1A46" w:rsidRPr="00E61ECE">
        <w:rPr>
          <w:rFonts w:asciiTheme="minorHAnsi" w:eastAsia="Calibri" w:hAnsiTheme="minorHAnsi" w:cstheme="minorHAnsi"/>
          <w:szCs w:val="20"/>
        </w:rPr>
        <w:t>39,998</w:t>
      </w:r>
      <w:r w:rsidRPr="00E61ECE">
        <w:rPr>
          <w:rFonts w:asciiTheme="minorHAnsi" w:eastAsia="Calibri" w:hAnsiTheme="minorHAnsi" w:cstheme="minorHAnsi"/>
          <w:szCs w:val="20"/>
        </w:rPr>
        <w:t xml:space="preserve"> * 2 (replication factor of 2) = </w:t>
      </w:r>
      <w:r w:rsidR="00EC1A46" w:rsidRPr="00E61ECE">
        <w:rPr>
          <w:rFonts w:asciiTheme="minorHAnsi" w:eastAsia="Calibri" w:hAnsiTheme="minorHAnsi" w:cstheme="minorHAnsi"/>
          <w:szCs w:val="20"/>
        </w:rPr>
        <w:t>79</w:t>
      </w:r>
      <w:r w:rsidRPr="00E61ECE">
        <w:rPr>
          <w:rFonts w:asciiTheme="minorHAnsi" w:eastAsia="Calibri" w:hAnsiTheme="minorHAnsi" w:cstheme="minorHAnsi"/>
          <w:szCs w:val="20"/>
        </w:rPr>
        <w:t>,</w:t>
      </w:r>
      <w:r w:rsidR="00EC1A46" w:rsidRPr="00E61ECE">
        <w:rPr>
          <w:rFonts w:asciiTheme="minorHAnsi" w:eastAsia="Calibri" w:hAnsiTheme="minorHAnsi" w:cstheme="minorHAnsi"/>
          <w:szCs w:val="20"/>
        </w:rPr>
        <w:t>997</w:t>
      </w:r>
      <w:r w:rsidRPr="00E61ECE">
        <w:rPr>
          <w:rFonts w:asciiTheme="minorHAnsi" w:eastAsia="Calibri" w:hAnsiTheme="minorHAnsi" w:cstheme="minorHAnsi"/>
          <w:szCs w:val="20"/>
        </w:rPr>
        <w:t xml:space="preserve"> tCO2</w:t>
      </w:r>
    </w:p>
    <w:p w14:paraId="4ECABB96" w14:textId="1B10E26A" w:rsidR="00A16CB4" w:rsidRPr="00E61ECE" w:rsidRDefault="00A16CB4" w:rsidP="00C804C9">
      <w:pPr>
        <w:numPr>
          <w:ilvl w:val="0"/>
          <w:numId w:val="31"/>
        </w:numPr>
        <w:spacing w:after="0" w:line="259" w:lineRule="auto"/>
        <w:ind w:hanging="270"/>
        <w:jc w:val="left"/>
        <w:rPr>
          <w:rFonts w:asciiTheme="minorHAnsi" w:eastAsia="Calibri" w:hAnsiTheme="minorHAnsi" w:cstheme="minorHAnsi"/>
          <w:szCs w:val="20"/>
        </w:rPr>
      </w:pPr>
      <w:r w:rsidRPr="00E61ECE">
        <w:rPr>
          <w:rFonts w:asciiTheme="minorHAnsi" w:eastAsia="Calibri" w:hAnsiTheme="minorHAnsi" w:cstheme="minorHAnsi"/>
          <w:szCs w:val="20"/>
        </w:rPr>
        <w:t xml:space="preserve">Top down: </w:t>
      </w:r>
      <w:r w:rsidRPr="00E61ECE">
        <w:rPr>
          <w:rFonts w:asciiTheme="minorHAnsi" w:eastAsia="Calibri" w:hAnsiTheme="minorHAnsi" w:cstheme="minorHAnsi"/>
          <w:szCs w:val="20"/>
        </w:rPr>
        <w:tab/>
      </w:r>
      <w:r w:rsidR="002D4A6A" w:rsidRPr="00E61ECE">
        <w:rPr>
          <w:rFonts w:asciiTheme="minorHAnsi" w:eastAsia="Calibri" w:hAnsiTheme="minorHAnsi" w:cstheme="minorHAnsi"/>
          <w:szCs w:val="20"/>
        </w:rPr>
        <w:t>493,420</w:t>
      </w:r>
      <w:r w:rsidRPr="00E61ECE">
        <w:rPr>
          <w:rFonts w:asciiTheme="minorHAnsi" w:eastAsia="Calibri" w:hAnsiTheme="minorHAnsi" w:cstheme="minorHAnsi"/>
          <w:szCs w:val="20"/>
        </w:rPr>
        <w:t xml:space="preserve"> * </w:t>
      </w:r>
      <w:r w:rsidR="002D4A6A" w:rsidRPr="00E61ECE">
        <w:rPr>
          <w:rFonts w:asciiTheme="minorHAnsi" w:eastAsia="Calibri" w:hAnsiTheme="minorHAnsi" w:cstheme="minorHAnsi"/>
          <w:szCs w:val="20"/>
        </w:rPr>
        <w:t>20%</w:t>
      </w:r>
      <w:r w:rsidRPr="00E61ECE">
        <w:rPr>
          <w:rFonts w:asciiTheme="minorHAnsi" w:eastAsia="Calibri" w:hAnsiTheme="minorHAnsi" w:cstheme="minorHAnsi"/>
          <w:szCs w:val="20"/>
        </w:rPr>
        <w:t xml:space="preserve"> (</w:t>
      </w:r>
      <w:r w:rsidR="002D4A6A" w:rsidRPr="00E61ECE">
        <w:rPr>
          <w:rFonts w:asciiTheme="minorHAnsi" w:eastAsia="Calibri" w:hAnsiTheme="minorHAnsi" w:cstheme="minorHAnsi"/>
          <w:szCs w:val="20"/>
        </w:rPr>
        <w:t>causality factor</w:t>
      </w:r>
      <w:r w:rsidRPr="00E61ECE">
        <w:rPr>
          <w:rFonts w:asciiTheme="minorHAnsi" w:eastAsia="Calibri" w:hAnsiTheme="minorHAnsi" w:cstheme="minorHAnsi"/>
          <w:szCs w:val="20"/>
        </w:rPr>
        <w:t xml:space="preserve">) = </w:t>
      </w:r>
      <w:r w:rsidR="002D4A6A" w:rsidRPr="00E61ECE">
        <w:rPr>
          <w:rFonts w:asciiTheme="minorHAnsi" w:eastAsia="Calibri" w:hAnsiTheme="minorHAnsi" w:cstheme="minorHAnsi"/>
          <w:szCs w:val="20"/>
        </w:rPr>
        <w:t>98,684</w:t>
      </w:r>
      <w:r w:rsidRPr="00E61ECE">
        <w:rPr>
          <w:rFonts w:asciiTheme="minorHAnsi" w:eastAsia="Calibri" w:hAnsiTheme="minorHAnsi" w:cstheme="minorHAnsi"/>
          <w:szCs w:val="20"/>
        </w:rPr>
        <w:t xml:space="preserve"> tCO2</w:t>
      </w:r>
    </w:p>
    <w:p w14:paraId="42BCEFE6" w14:textId="77777777" w:rsidR="00A16CB4" w:rsidRPr="00E61ECE" w:rsidRDefault="00A16CB4" w:rsidP="00A16CB4">
      <w:pPr>
        <w:spacing w:after="160" w:line="259" w:lineRule="auto"/>
        <w:jc w:val="left"/>
        <w:rPr>
          <w:rFonts w:asciiTheme="minorHAnsi" w:eastAsia="Calibri" w:hAnsiTheme="minorHAnsi" w:cstheme="minorHAnsi"/>
          <w:szCs w:val="20"/>
        </w:rPr>
      </w:pPr>
    </w:p>
    <w:p w14:paraId="654C145B" w14:textId="66CE5CF1" w:rsidR="00A16CB4" w:rsidRPr="00E61ECE" w:rsidRDefault="00221EA1" w:rsidP="00673CBD">
      <w:pPr>
        <w:keepNext/>
        <w:spacing w:after="160" w:line="259" w:lineRule="auto"/>
        <w:jc w:val="left"/>
        <w:rPr>
          <w:rFonts w:asciiTheme="minorHAnsi" w:eastAsia="Calibri" w:hAnsiTheme="minorHAnsi" w:cstheme="minorHAnsi"/>
          <w:b/>
          <w:bCs/>
          <w:i/>
          <w:iCs/>
          <w:szCs w:val="20"/>
        </w:rPr>
      </w:pPr>
      <w:r w:rsidRPr="00E61ECE">
        <w:rPr>
          <w:rFonts w:asciiTheme="minorHAnsi" w:eastAsia="Calibri" w:hAnsiTheme="minorHAnsi" w:cstheme="minorHAnsi"/>
          <w:b/>
          <w:bCs/>
          <w:i/>
          <w:iCs/>
          <w:szCs w:val="20"/>
        </w:rPr>
        <w:lastRenderedPageBreak/>
        <w:t>Bottom-up</w:t>
      </w:r>
      <w:r w:rsidR="00A16CB4" w:rsidRPr="00E61ECE">
        <w:rPr>
          <w:rFonts w:asciiTheme="minorHAnsi" w:eastAsia="Calibri" w:hAnsiTheme="minorHAnsi" w:cstheme="minorHAnsi"/>
          <w:b/>
          <w:bCs/>
          <w:i/>
          <w:iCs/>
          <w:szCs w:val="20"/>
        </w:rPr>
        <w:t xml:space="preserve"> approach</w:t>
      </w:r>
    </w:p>
    <w:p w14:paraId="67FC8D0E" w14:textId="77777777" w:rsidR="00221EA1" w:rsidRPr="00E61ECE" w:rsidRDefault="00221EA1" w:rsidP="00A16CB4">
      <w:pPr>
        <w:spacing w:after="160" w:line="259" w:lineRule="auto"/>
        <w:rPr>
          <w:rFonts w:asciiTheme="minorHAnsi" w:eastAsia="Calibri" w:hAnsiTheme="minorHAnsi" w:cstheme="minorHAnsi"/>
          <w:szCs w:val="20"/>
        </w:rPr>
      </w:pPr>
      <w:r w:rsidRPr="00E61ECE">
        <w:rPr>
          <w:rFonts w:asciiTheme="minorHAnsi" w:eastAsia="Calibri" w:hAnsiTheme="minorHAnsi" w:cstheme="minorHAnsi"/>
          <w:szCs w:val="20"/>
        </w:rPr>
        <w:t>The bottom-up approach considers a replication potential for the project activities of 5 in terms of expansion of electric vehicles, adoption of the Green Public Transport concept by bus operators, adoption of Green Fleet management concepts by companies with large car fleets and implementation of pedestrian-friendly designs in Jbeil and other cities.</w:t>
      </w:r>
    </w:p>
    <w:p w14:paraId="6AA09D50" w14:textId="3AA6AD77" w:rsidR="00221EA1" w:rsidRPr="00E61ECE" w:rsidRDefault="00221EA1" w:rsidP="00A16CB4">
      <w:pPr>
        <w:spacing w:after="160" w:line="259" w:lineRule="auto"/>
        <w:rPr>
          <w:rFonts w:asciiTheme="minorHAnsi" w:eastAsia="Calibri" w:hAnsiTheme="minorHAnsi" w:cstheme="minorHAnsi"/>
          <w:b/>
          <w:bCs/>
          <w:i/>
          <w:iCs/>
          <w:szCs w:val="20"/>
        </w:rPr>
      </w:pPr>
      <w:r w:rsidRPr="00E61ECE">
        <w:rPr>
          <w:rFonts w:asciiTheme="minorHAnsi" w:eastAsia="Calibri" w:hAnsiTheme="minorHAnsi" w:cstheme="minorHAnsi"/>
          <w:b/>
          <w:bCs/>
          <w:i/>
          <w:iCs/>
          <w:szCs w:val="20"/>
        </w:rPr>
        <w:t>Top-down approach</w:t>
      </w:r>
    </w:p>
    <w:p w14:paraId="03E0F05A" w14:textId="2709FD51" w:rsidR="0063565F" w:rsidRPr="00E61ECE" w:rsidRDefault="009079F7" w:rsidP="0063565F">
      <w:r w:rsidRPr="00E61ECE">
        <w:t xml:space="preserve">The top-down approach to </w:t>
      </w:r>
      <w:r w:rsidR="0063565F" w:rsidRPr="00E61ECE">
        <w:t>the project consequential GH</w:t>
      </w:r>
      <w:r w:rsidRPr="00E61ECE">
        <w:t>G</w:t>
      </w:r>
      <w:r w:rsidR="0063565F" w:rsidRPr="00E61ECE">
        <w:t xml:space="preserve"> emission savings</w:t>
      </w:r>
      <w:r w:rsidRPr="00E61ECE">
        <w:t xml:space="preserve"> follows the </w:t>
      </w:r>
      <w:r w:rsidR="0063565F" w:rsidRPr="00E61ECE">
        <w:t xml:space="preserve">procedures and assumptions </w:t>
      </w:r>
      <w:r w:rsidRPr="00E61ECE">
        <w:t>described below</w:t>
      </w:r>
      <w:r w:rsidR="0063565F" w:rsidRPr="00E61ECE">
        <w:t>.</w:t>
      </w:r>
    </w:p>
    <w:p w14:paraId="4547E537" w14:textId="77777777" w:rsidR="009079F7" w:rsidRPr="00E61ECE" w:rsidRDefault="009079F7" w:rsidP="0063565F">
      <w:pPr>
        <w:rPr>
          <w:szCs w:val="22"/>
        </w:rPr>
      </w:pPr>
    </w:p>
    <w:p w14:paraId="6771694F" w14:textId="77777777" w:rsidR="0063565F" w:rsidRPr="00E61ECE" w:rsidRDefault="0063565F" w:rsidP="0063565F">
      <w:pPr>
        <w:rPr>
          <w:u w:val="single"/>
        </w:rPr>
      </w:pPr>
      <w:r w:rsidRPr="00E61ECE">
        <w:rPr>
          <w:u w:val="single"/>
        </w:rPr>
        <w:t>Assumptions:</w:t>
      </w:r>
    </w:p>
    <w:p w14:paraId="04E1F9E2" w14:textId="77777777" w:rsidR="0063565F" w:rsidRPr="00E61ECE" w:rsidRDefault="0063565F" w:rsidP="00EE1147">
      <w:pPr>
        <w:pStyle w:val="ListParagraph"/>
        <w:numPr>
          <w:ilvl w:val="0"/>
          <w:numId w:val="43"/>
        </w:numPr>
        <w:contextualSpacing/>
        <w:jc w:val="both"/>
      </w:pPr>
      <w:r w:rsidRPr="00E61ECE">
        <w:t>Only registered cars (white, green and red plates) and buses (white and red plates) are considered. The base year considered is 2021, with data extracted from the Vehicle Registration Department.</w:t>
      </w:r>
    </w:p>
    <w:p w14:paraId="6C3C0214" w14:textId="77777777" w:rsidR="0063565F" w:rsidRPr="00E61ECE" w:rsidRDefault="0063565F" w:rsidP="00EE1147">
      <w:pPr>
        <w:pStyle w:val="ListParagraph"/>
        <w:numPr>
          <w:ilvl w:val="0"/>
          <w:numId w:val="43"/>
        </w:numPr>
        <w:contextualSpacing/>
        <w:jc w:val="both"/>
      </w:pPr>
      <w:r w:rsidRPr="00E61ECE">
        <w:t>The yearly growth of registered cars is calculated based on the difference between year 2014 and 2020, estimated to be 2.5%.</w:t>
      </w:r>
    </w:p>
    <w:p w14:paraId="5528B532" w14:textId="77777777" w:rsidR="0063565F" w:rsidRPr="00E61ECE" w:rsidRDefault="0063565F" w:rsidP="00EE1147">
      <w:pPr>
        <w:pStyle w:val="ListParagraph"/>
        <w:numPr>
          <w:ilvl w:val="0"/>
          <w:numId w:val="43"/>
        </w:numPr>
        <w:contextualSpacing/>
        <w:jc w:val="both"/>
      </w:pPr>
      <w:r w:rsidRPr="00E61ECE">
        <w:t xml:space="preserve">The yearly growth of registered buses is estimated to be 1%. </w:t>
      </w:r>
    </w:p>
    <w:p w14:paraId="15BC29CA" w14:textId="77777777" w:rsidR="0063565F" w:rsidRPr="00E61ECE" w:rsidRDefault="0063565F" w:rsidP="00EE1147">
      <w:pPr>
        <w:pStyle w:val="ListParagraph"/>
        <w:numPr>
          <w:ilvl w:val="0"/>
          <w:numId w:val="43"/>
        </w:numPr>
        <w:contextualSpacing/>
        <w:jc w:val="both"/>
      </w:pPr>
      <w:r w:rsidRPr="00E61ECE">
        <w:t>The average yearly distance for car is estimated to be 15,000 km.</w:t>
      </w:r>
    </w:p>
    <w:p w14:paraId="6E9BF010" w14:textId="77777777" w:rsidR="0063565F" w:rsidRPr="00E61ECE" w:rsidRDefault="0063565F" w:rsidP="00EE1147">
      <w:pPr>
        <w:pStyle w:val="ListParagraph"/>
        <w:numPr>
          <w:ilvl w:val="0"/>
          <w:numId w:val="43"/>
        </w:numPr>
        <w:contextualSpacing/>
        <w:jc w:val="both"/>
      </w:pPr>
      <w:r w:rsidRPr="00E61ECE">
        <w:t>The average yearly distance for bus is estimated to be 30,000 km.</w:t>
      </w:r>
    </w:p>
    <w:p w14:paraId="6F55932A" w14:textId="77777777" w:rsidR="0063565F" w:rsidRPr="00E61ECE" w:rsidRDefault="0063565F" w:rsidP="00EE1147">
      <w:pPr>
        <w:pStyle w:val="ListParagraph"/>
        <w:numPr>
          <w:ilvl w:val="0"/>
          <w:numId w:val="43"/>
        </w:numPr>
        <w:contextualSpacing/>
        <w:jc w:val="both"/>
      </w:pPr>
      <w:r w:rsidRPr="00E61ECE">
        <w:t>Between year 2022 and year 2026: No growth in registered cars and buses is considered due to the current economic situation.</w:t>
      </w:r>
    </w:p>
    <w:p w14:paraId="40FBAE1D" w14:textId="77777777" w:rsidR="0063565F" w:rsidRPr="00E61ECE" w:rsidRDefault="0063565F" w:rsidP="00EE1147">
      <w:pPr>
        <w:pStyle w:val="ListParagraph"/>
        <w:numPr>
          <w:ilvl w:val="0"/>
          <w:numId w:val="43"/>
        </w:numPr>
        <w:contextualSpacing/>
        <w:jc w:val="both"/>
      </w:pPr>
      <w:r w:rsidRPr="00E61ECE">
        <w:t>Between year 2022 and 2026: No growth in electric cars and buses is considered due to the current economic situation.</w:t>
      </w:r>
    </w:p>
    <w:p w14:paraId="1253721E" w14:textId="77777777" w:rsidR="0063565F" w:rsidRPr="00E61ECE" w:rsidRDefault="0063565F" w:rsidP="00EE1147">
      <w:pPr>
        <w:pStyle w:val="ListParagraph"/>
        <w:numPr>
          <w:ilvl w:val="0"/>
          <w:numId w:val="43"/>
        </w:numPr>
        <w:contextualSpacing/>
        <w:jc w:val="both"/>
      </w:pPr>
      <w:r w:rsidRPr="00E61ECE">
        <w:t>Between year 2027 and year 2046: the percentage of replaced electric cars (growth in share) is considered to be 0.5%.</w:t>
      </w:r>
    </w:p>
    <w:p w14:paraId="264DABBD" w14:textId="77777777" w:rsidR="0063565F" w:rsidRPr="00E61ECE" w:rsidRDefault="0063565F" w:rsidP="00EE1147">
      <w:pPr>
        <w:pStyle w:val="ListParagraph"/>
        <w:numPr>
          <w:ilvl w:val="0"/>
          <w:numId w:val="43"/>
        </w:numPr>
        <w:contextualSpacing/>
        <w:jc w:val="both"/>
      </w:pPr>
      <w:r w:rsidRPr="00E61ECE">
        <w:t>Between year 2027 and year 2046: the percentage of replaced electric buses (growth in share) is considered to be 0.5%.</w:t>
      </w:r>
    </w:p>
    <w:p w14:paraId="0CC2260A" w14:textId="77777777" w:rsidR="0063565F" w:rsidRPr="00E61ECE" w:rsidRDefault="0063565F" w:rsidP="00EE1147">
      <w:pPr>
        <w:pStyle w:val="ListParagraph"/>
        <w:numPr>
          <w:ilvl w:val="0"/>
          <w:numId w:val="43"/>
        </w:numPr>
        <w:contextualSpacing/>
        <w:jc w:val="both"/>
      </w:pPr>
      <w:r w:rsidRPr="00E61ECE">
        <w:t>The percentage of cars replaced yearly is estimated to be 5%, based on a life cycle of 20 years.</w:t>
      </w:r>
    </w:p>
    <w:p w14:paraId="0F39FFD7" w14:textId="0CECD329" w:rsidR="0063565F" w:rsidRPr="00E61ECE" w:rsidRDefault="0063565F" w:rsidP="00EE1147">
      <w:pPr>
        <w:pStyle w:val="ListParagraph"/>
        <w:numPr>
          <w:ilvl w:val="0"/>
          <w:numId w:val="43"/>
        </w:numPr>
        <w:contextualSpacing/>
        <w:jc w:val="both"/>
      </w:pPr>
      <w:r w:rsidRPr="00E61ECE">
        <w:t xml:space="preserve">The percentage of </w:t>
      </w:r>
      <w:r w:rsidR="009079F7" w:rsidRPr="00E61ECE">
        <w:t>buse</w:t>
      </w:r>
      <w:r w:rsidRPr="00E61ECE">
        <w:t>s replaced yearly is estimated to be 3%, based on a life cycle of 33 years.</w:t>
      </w:r>
    </w:p>
    <w:p w14:paraId="3F18830B" w14:textId="2AAA6F6E" w:rsidR="0063565F" w:rsidRPr="00E61ECE" w:rsidRDefault="0063565F" w:rsidP="00EE1147">
      <w:pPr>
        <w:pStyle w:val="ListParagraph"/>
        <w:numPr>
          <w:ilvl w:val="0"/>
          <w:numId w:val="43"/>
        </w:numPr>
        <w:contextualSpacing/>
        <w:jc w:val="both"/>
      </w:pPr>
      <w:r w:rsidRPr="00E61ECE">
        <w:t xml:space="preserve">The </w:t>
      </w:r>
      <w:r w:rsidR="009079F7" w:rsidRPr="00E61ECE">
        <w:t>e</w:t>
      </w:r>
      <w:r w:rsidRPr="00E61ECE">
        <w:t>mission factor per car is estimated to be 270 gCO2/km.</w:t>
      </w:r>
    </w:p>
    <w:p w14:paraId="2A680FB8" w14:textId="1916AC08" w:rsidR="0063565F" w:rsidRPr="00E61ECE" w:rsidRDefault="0063565F" w:rsidP="00EE1147">
      <w:pPr>
        <w:pStyle w:val="ListParagraph"/>
        <w:numPr>
          <w:ilvl w:val="0"/>
          <w:numId w:val="43"/>
        </w:numPr>
        <w:contextualSpacing/>
        <w:jc w:val="both"/>
      </w:pPr>
      <w:r w:rsidRPr="00E61ECE">
        <w:t xml:space="preserve">The </w:t>
      </w:r>
      <w:r w:rsidR="009079F7" w:rsidRPr="00E61ECE">
        <w:t>e</w:t>
      </w:r>
      <w:r w:rsidRPr="00E61ECE">
        <w:t>mission factor per bus is estimated to be 2,1885 gCO2/km, based on average between off-peak and peak conditions</w:t>
      </w:r>
      <w:r w:rsidR="009079F7" w:rsidRPr="00E61ECE">
        <w:rPr>
          <w:rStyle w:val="FootnoteReference"/>
        </w:rPr>
        <w:footnoteReference w:id="115"/>
      </w:r>
      <w:r w:rsidR="009079F7" w:rsidRPr="00E61ECE">
        <w:t>.</w:t>
      </w:r>
    </w:p>
    <w:p w14:paraId="752FCDB2" w14:textId="77777777" w:rsidR="0063565F" w:rsidRPr="00E61ECE" w:rsidRDefault="0063565F" w:rsidP="0063565F">
      <w:pPr>
        <w:rPr>
          <w:b/>
          <w:bCs/>
        </w:rPr>
      </w:pPr>
    </w:p>
    <w:p w14:paraId="45F32D49" w14:textId="77777777" w:rsidR="0063565F" w:rsidRPr="00E61ECE" w:rsidRDefault="0063565F" w:rsidP="0063565F">
      <w:pPr>
        <w:rPr>
          <w:u w:val="single"/>
        </w:rPr>
      </w:pPr>
      <w:r w:rsidRPr="00E61ECE">
        <w:rPr>
          <w:u w:val="single"/>
        </w:rPr>
        <w:t>Procedures:</w:t>
      </w:r>
    </w:p>
    <w:p w14:paraId="1D1D1AAB" w14:textId="77777777" w:rsidR="0063565F" w:rsidRPr="00E61ECE" w:rsidRDefault="0063565F" w:rsidP="0063565F">
      <w:pPr>
        <w:rPr>
          <w:i/>
          <w:iCs/>
          <w:u w:val="single"/>
        </w:rPr>
      </w:pPr>
      <w:r w:rsidRPr="00E61ECE">
        <w:rPr>
          <w:i/>
          <w:iCs/>
          <w:u w:val="single"/>
        </w:rPr>
        <w:t>Step 1: Number of Electric Vehicles</w:t>
      </w:r>
    </w:p>
    <w:p w14:paraId="0094E11A" w14:textId="77777777" w:rsidR="0063565F" w:rsidRPr="00E61ECE" w:rsidRDefault="0063565F" w:rsidP="0063565F">
      <w:r w:rsidRPr="00E61ECE">
        <w:t>To calculate the number of electric vehicle (car and bus) in year y, the below equation is implemented:</w:t>
      </w:r>
    </w:p>
    <w:p w14:paraId="6A8C40CA" w14:textId="77777777" w:rsidR="0063565F" w:rsidRPr="00E61ECE" w:rsidRDefault="0063565F" w:rsidP="009079F7">
      <w:pPr>
        <w:rPr>
          <w:rFonts w:eastAsiaTheme="minorEastAsia"/>
        </w:rPr>
      </w:pPr>
    </w:p>
    <w:p w14:paraId="219E74E1" w14:textId="77777777" w:rsidR="0063565F" w:rsidRPr="00E61ECE" w:rsidRDefault="00E1448B" w:rsidP="0063565F">
      <w:pPr>
        <w:rPr>
          <w:rFonts w:eastAsiaTheme="minorHAnsi"/>
          <w:i/>
          <w:iCs/>
        </w:rPr>
      </w:pPr>
      <m:oMath>
        <m:sSub>
          <m:sSubPr>
            <m:ctrlPr>
              <w:rPr>
                <w:rFonts w:ascii="Cambria Math" w:hAnsi="Cambria Math"/>
                <w:i/>
                <w:sz w:val="22"/>
                <w:szCs w:val="22"/>
              </w:rPr>
            </m:ctrlPr>
          </m:sSubPr>
          <m:e>
            <m:r>
              <w:rPr>
                <w:rFonts w:ascii="Cambria Math" w:hAnsi="Cambria Math"/>
              </w:rPr>
              <m:t>NEV</m:t>
            </m:r>
          </m:e>
          <m:sub>
            <m:r>
              <w:rPr>
                <w:rFonts w:ascii="Cambria Math" w:hAnsi="Cambria Math"/>
              </w:rPr>
              <m:t>y</m:t>
            </m:r>
          </m:sub>
        </m:sSub>
        <m:r>
          <w:rPr>
            <w:rFonts w:ascii="Cambria Math" w:hAnsi="Cambria Math"/>
          </w:rPr>
          <m:t>=(</m:t>
        </m:r>
        <m:sSub>
          <m:sSubPr>
            <m:ctrlPr>
              <w:rPr>
                <w:rFonts w:ascii="Cambria Math" w:hAnsi="Cambria Math"/>
                <w:i/>
                <w:sz w:val="22"/>
                <w:szCs w:val="22"/>
              </w:rPr>
            </m:ctrlPr>
          </m:sSubPr>
          <m:e>
            <m:r>
              <w:rPr>
                <w:rFonts w:ascii="Cambria Math" w:hAnsi="Cambria Math"/>
              </w:rPr>
              <m:t>NRE</m:t>
            </m:r>
          </m:e>
          <m:sub>
            <m:r>
              <w:rPr>
                <w:rFonts w:ascii="Cambria Math" w:hAnsi="Cambria Math"/>
              </w:rPr>
              <m:t>y</m:t>
            </m:r>
          </m:sub>
        </m:sSub>
        <m:r>
          <w:rPr>
            <w:rFonts w:ascii="Cambria Math" w:hAnsi="Cambria Math"/>
          </w:rPr>
          <m:t>×</m:t>
        </m:r>
        <m:sSub>
          <m:sSubPr>
            <m:ctrlPr>
              <w:rPr>
                <w:rFonts w:ascii="Cambria Math" w:hAnsi="Cambria Math"/>
                <w:i/>
                <w:sz w:val="22"/>
                <w:szCs w:val="22"/>
              </w:rPr>
            </m:ctrlPr>
          </m:sSubPr>
          <m:e>
            <m:r>
              <w:rPr>
                <w:rFonts w:ascii="Cambria Math" w:hAnsi="Cambria Math"/>
              </w:rPr>
              <m:t>PRV</m:t>
            </m:r>
          </m:e>
          <m:sub>
            <m:r>
              <w:rPr>
                <w:rFonts w:ascii="Cambria Math" w:hAnsi="Cambria Math"/>
              </w:rPr>
              <m:t>y</m:t>
            </m:r>
          </m:sub>
        </m:sSub>
        <m:r>
          <w:rPr>
            <w:rFonts w:ascii="Cambria Math" w:hAnsi="Cambria Math"/>
          </w:rPr>
          <m:t>×</m:t>
        </m:r>
        <m:sSub>
          <m:sSubPr>
            <m:ctrlPr>
              <w:rPr>
                <w:rFonts w:ascii="Cambria Math" w:hAnsi="Cambria Math"/>
                <w:i/>
                <w:sz w:val="22"/>
                <w:szCs w:val="22"/>
              </w:rPr>
            </m:ctrlPr>
          </m:sSubPr>
          <m:e>
            <m:r>
              <w:rPr>
                <w:rFonts w:ascii="Cambria Math" w:hAnsi="Cambria Math"/>
              </w:rPr>
              <m:t>GEV</m:t>
            </m:r>
          </m:e>
          <m:sub>
            <m:r>
              <w:rPr>
                <w:rFonts w:ascii="Cambria Math" w:hAnsi="Cambria Math"/>
              </w:rPr>
              <m:t>y</m:t>
            </m:r>
          </m:sub>
        </m:sSub>
        <m:r>
          <w:rPr>
            <w:rFonts w:ascii="Cambria Math" w:hAnsi="Cambria Math"/>
          </w:rPr>
          <m:t>)+</m:t>
        </m:r>
        <m:sSub>
          <m:sSubPr>
            <m:ctrlPr>
              <w:rPr>
                <w:rFonts w:ascii="Cambria Math" w:hAnsi="Cambria Math"/>
                <w:i/>
                <w:sz w:val="22"/>
                <w:szCs w:val="22"/>
              </w:rPr>
            </m:ctrlPr>
          </m:sSubPr>
          <m:e>
            <m:r>
              <w:rPr>
                <w:rFonts w:ascii="Cambria Math" w:hAnsi="Cambria Math"/>
              </w:rPr>
              <m:t>NEV</m:t>
            </m:r>
          </m:e>
          <m:sub>
            <m:r>
              <w:rPr>
                <w:rFonts w:ascii="Cambria Math" w:hAnsi="Cambria Math"/>
              </w:rPr>
              <m:t>y-1</m:t>
            </m:r>
          </m:sub>
        </m:sSub>
      </m:oMath>
      <w:r w:rsidR="0063565F" w:rsidRPr="00E61ECE">
        <w:rPr>
          <w:rFonts w:eastAsiaTheme="minorEastAsia"/>
        </w:rPr>
        <w:t xml:space="preserve">  </w:t>
      </w:r>
      <w:r w:rsidR="0063565F" w:rsidRPr="00E61ECE">
        <w:rPr>
          <w:rFonts w:eastAsiaTheme="minorEastAsia"/>
        </w:rPr>
        <w:tab/>
      </w:r>
      <w:r w:rsidR="0063565F" w:rsidRPr="00E61ECE">
        <w:rPr>
          <w:rFonts w:eastAsiaTheme="minorEastAsia"/>
        </w:rPr>
        <w:tab/>
      </w:r>
      <w:r w:rsidR="0063565F" w:rsidRPr="00E61ECE">
        <w:rPr>
          <w:rFonts w:eastAsiaTheme="minorEastAsia"/>
        </w:rPr>
        <w:tab/>
      </w:r>
      <w:r w:rsidR="0063565F" w:rsidRPr="00E61ECE">
        <w:rPr>
          <w:rFonts w:eastAsiaTheme="minorEastAsia"/>
        </w:rPr>
        <w:tab/>
      </w:r>
      <w:r w:rsidR="0063565F" w:rsidRPr="00E61ECE">
        <w:rPr>
          <w:rFonts w:eastAsiaTheme="minorEastAsia"/>
        </w:rPr>
        <w:tab/>
      </w:r>
      <w:r w:rsidR="0063565F" w:rsidRPr="00E61ECE">
        <w:rPr>
          <w:i/>
          <w:iCs/>
        </w:rPr>
        <w:t xml:space="preserve">Equation (8) </w:t>
      </w:r>
    </w:p>
    <w:p w14:paraId="56F6A577" w14:textId="77777777" w:rsidR="0063565F" w:rsidRPr="00E61ECE" w:rsidRDefault="00E1448B" w:rsidP="0063565F">
      <m:oMath>
        <m:sSub>
          <m:sSubPr>
            <m:ctrlPr>
              <w:rPr>
                <w:rFonts w:ascii="Cambria Math" w:hAnsi="Cambria Math"/>
                <w:i/>
                <w:sz w:val="22"/>
                <w:szCs w:val="22"/>
              </w:rPr>
            </m:ctrlPr>
          </m:sSubPr>
          <m:e>
            <m:r>
              <w:rPr>
                <w:rFonts w:ascii="Cambria Math" w:hAnsi="Cambria Math"/>
              </w:rPr>
              <m:t>NEV</m:t>
            </m:r>
          </m:e>
          <m:sub>
            <m:r>
              <w:rPr>
                <w:rFonts w:ascii="Cambria Math" w:hAnsi="Cambria Math"/>
              </w:rPr>
              <m:t>2021</m:t>
            </m:r>
          </m:sub>
        </m:sSub>
        <m:r>
          <w:rPr>
            <w:rFonts w:ascii="Cambria Math" w:hAnsi="Cambria Math"/>
          </w:rPr>
          <m:t>=0</m:t>
        </m:r>
      </m:oMath>
      <w:r w:rsidR="0063565F" w:rsidRPr="00E61ECE">
        <w:rPr>
          <w:rFonts w:eastAsiaTheme="minorEastAsia"/>
        </w:rPr>
        <w:t xml:space="preserve"> </w:t>
      </w:r>
    </w:p>
    <w:p w14:paraId="01E07397" w14:textId="77777777" w:rsidR="0063565F" w:rsidRPr="00E61ECE" w:rsidRDefault="0063565F" w:rsidP="009079F7">
      <w:r w:rsidRPr="00E61ECE">
        <w:t>Where</w:t>
      </w:r>
    </w:p>
    <w:p w14:paraId="1ABF0BE6" w14:textId="77777777" w:rsidR="0063565F" w:rsidRPr="00E61ECE" w:rsidRDefault="00E1448B" w:rsidP="00C804C9">
      <w:pPr>
        <w:pStyle w:val="ListParagraph"/>
        <w:numPr>
          <w:ilvl w:val="0"/>
          <w:numId w:val="44"/>
        </w:numPr>
        <w:ind w:left="720"/>
        <w:contextualSpacing/>
      </w:pPr>
      <m:oMath>
        <m:sSub>
          <m:sSubPr>
            <m:ctrlPr>
              <w:rPr>
                <w:rFonts w:ascii="Cambria Math" w:hAnsi="Cambria Math"/>
                <w:i/>
                <w:sz w:val="22"/>
                <w:szCs w:val="22"/>
              </w:rPr>
            </m:ctrlPr>
          </m:sSubPr>
          <m:e>
            <m:r>
              <w:rPr>
                <w:rFonts w:ascii="Cambria Math" w:hAnsi="Cambria Math"/>
              </w:rPr>
              <m:t>NEV</m:t>
            </m:r>
          </m:e>
          <m:sub>
            <m:r>
              <w:rPr>
                <w:rFonts w:ascii="Cambria Math" w:hAnsi="Cambria Math"/>
              </w:rPr>
              <m:t>y</m:t>
            </m:r>
          </m:sub>
        </m:sSub>
      </m:oMath>
      <w:r w:rsidR="0063565F" w:rsidRPr="00E61ECE">
        <w:rPr>
          <w:rFonts w:eastAsiaTheme="minorEastAsia"/>
        </w:rPr>
        <w:t xml:space="preserve"> : </w:t>
      </w:r>
      <w:r w:rsidR="0063565F" w:rsidRPr="00E61ECE">
        <w:t>Number of Electric Vehicle in year y</w:t>
      </w:r>
    </w:p>
    <w:p w14:paraId="2E383832" w14:textId="77777777" w:rsidR="0063565F" w:rsidRPr="00E61ECE" w:rsidRDefault="00E1448B" w:rsidP="00C804C9">
      <w:pPr>
        <w:pStyle w:val="ListParagraph"/>
        <w:numPr>
          <w:ilvl w:val="0"/>
          <w:numId w:val="44"/>
        </w:numPr>
        <w:ind w:left="720"/>
        <w:contextualSpacing/>
      </w:pPr>
      <m:oMath>
        <m:sSub>
          <m:sSubPr>
            <m:ctrlPr>
              <w:rPr>
                <w:rFonts w:ascii="Cambria Math" w:hAnsi="Cambria Math"/>
                <w:i/>
                <w:sz w:val="22"/>
                <w:szCs w:val="22"/>
              </w:rPr>
            </m:ctrlPr>
          </m:sSubPr>
          <m:e>
            <m:r>
              <w:rPr>
                <w:rFonts w:ascii="Cambria Math" w:hAnsi="Cambria Math"/>
              </w:rPr>
              <m:t>NRE</m:t>
            </m:r>
          </m:e>
          <m:sub>
            <m:r>
              <w:rPr>
                <w:rFonts w:ascii="Cambria Math" w:hAnsi="Cambria Math"/>
              </w:rPr>
              <m:t>y</m:t>
            </m:r>
          </m:sub>
        </m:sSub>
      </m:oMath>
      <w:r w:rsidR="0063565F" w:rsidRPr="00E61ECE">
        <w:rPr>
          <w:rFonts w:eastAsiaTheme="minorEastAsia"/>
        </w:rPr>
        <w:t xml:space="preserve"> : </w:t>
      </w:r>
      <w:r w:rsidR="0063565F" w:rsidRPr="00E61ECE">
        <w:t>Number of Registered Vehicle in year y</w:t>
      </w:r>
    </w:p>
    <w:p w14:paraId="3DD0A524" w14:textId="77777777" w:rsidR="0063565F" w:rsidRPr="00E61ECE" w:rsidRDefault="00E1448B" w:rsidP="00C804C9">
      <w:pPr>
        <w:pStyle w:val="ListParagraph"/>
        <w:numPr>
          <w:ilvl w:val="0"/>
          <w:numId w:val="44"/>
        </w:numPr>
        <w:ind w:left="720"/>
        <w:contextualSpacing/>
      </w:pPr>
      <m:oMath>
        <m:sSub>
          <m:sSubPr>
            <m:ctrlPr>
              <w:rPr>
                <w:rFonts w:ascii="Cambria Math" w:hAnsi="Cambria Math"/>
                <w:i/>
                <w:sz w:val="22"/>
                <w:szCs w:val="22"/>
              </w:rPr>
            </m:ctrlPr>
          </m:sSubPr>
          <m:e>
            <m:r>
              <w:rPr>
                <w:rFonts w:ascii="Cambria Math" w:hAnsi="Cambria Math"/>
              </w:rPr>
              <m:t>PRV</m:t>
            </m:r>
          </m:e>
          <m:sub>
            <m:r>
              <w:rPr>
                <w:rFonts w:ascii="Cambria Math" w:hAnsi="Cambria Math"/>
              </w:rPr>
              <m:t>y</m:t>
            </m:r>
          </m:sub>
        </m:sSub>
      </m:oMath>
      <w:r w:rsidR="0063565F" w:rsidRPr="00E61ECE">
        <w:rPr>
          <w:rFonts w:eastAsiaTheme="minorEastAsia"/>
        </w:rPr>
        <w:t xml:space="preserve"> : Percentage of Replaced Vehicle in year y</w:t>
      </w:r>
    </w:p>
    <w:p w14:paraId="085C1ACB" w14:textId="77777777" w:rsidR="0063565F" w:rsidRPr="00E61ECE" w:rsidRDefault="00E1448B" w:rsidP="00C804C9">
      <w:pPr>
        <w:pStyle w:val="ListParagraph"/>
        <w:numPr>
          <w:ilvl w:val="0"/>
          <w:numId w:val="44"/>
        </w:numPr>
        <w:ind w:left="720"/>
        <w:contextualSpacing/>
      </w:pPr>
      <m:oMath>
        <m:sSub>
          <m:sSubPr>
            <m:ctrlPr>
              <w:rPr>
                <w:rFonts w:ascii="Cambria Math" w:hAnsi="Cambria Math"/>
                <w:i/>
                <w:sz w:val="22"/>
                <w:szCs w:val="22"/>
              </w:rPr>
            </m:ctrlPr>
          </m:sSubPr>
          <m:e>
            <m:r>
              <w:rPr>
                <w:rFonts w:ascii="Cambria Math" w:hAnsi="Cambria Math"/>
              </w:rPr>
              <m:t>GEV</m:t>
            </m:r>
          </m:e>
          <m:sub>
            <m:r>
              <w:rPr>
                <w:rFonts w:ascii="Cambria Math" w:hAnsi="Cambria Math"/>
              </w:rPr>
              <m:t>y</m:t>
            </m:r>
          </m:sub>
        </m:sSub>
      </m:oMath>
      <w:r w:rsidR="0063565F" w:rsidRPr="00E61ECE">
        <w:rPr>
          <w:rFonts w:eastAsiaTheme="minorEastAsia"/>
        </w:rPr>
        <w:t xml:space="preserve"> : Growth in Electric Vehicle </w:t>
      </w:r>
      <w:r w:rsidR="0063565F" w:rsidRPr="00E61ECE">
        <w:t>in year y</w:t>
      </w:r>
    </w:p>
    <w:p w14:paraId="507C8083" w14:textId="77777777" w:rsidR="0063565F" w:rsidRPr="00E61ECE" w:rsidRDefault="0063565F" w:rsidP="0063565F"/>
    <w:p w14:paraId="535B0638" w14:textId="77777777" w:rsidR="0063565F" w:rsidRPr="00E61ECE" w:rsidRDefault="0063565F" w:rsidP="0063565F"/>
    <w:p w14:paraId="660A6A02" w14:textId="77777777" w:rsidR="0063565F" w:rsidRPr="00E61ECE" w:rsidRDefault="0063565F" w:rsidP="0063565F">
      <w:pPr>
        <w:rPr>
          <w:i/>
          <w:iCs/>
          <w:u w:val="single"/>
        </w:rPr>
      </w:pPr>
      <w:r w:rsidRPr="00E61ECE">
        <w:rPr>
          <w:i/>
          <w:iCs/>
          <w:u w:val="single"/>
        </w:rPr>
        <w:t xml:space="preserve">Step 2: Yearly GHG Emission Savings </w:t>
      </w:r>
    </w:p>
    <w:p w14:paraId="3891BC7F" w14:textId="77777777" w:rsidR="0063565F" w:rsidRPr="00E61ECE" w:rsidRDefault="0063565F" w:rsidP="0063565F">
      <w:r w:rsidRPr="00E61ECE">
        <w:t>To calculate the GHG emission savings per vehicle type (car and bus) in year y, the below equation is implemented:</w:t>
      </w:r>
    </w:p>
    <w:p w14:paraId="49F931F2" w14:textId="77777777" w:rsidR="0063565F" w:rsidRPr="00E61ECE" w:rsidRDefault="0063565F" w:rsidP="009079F7">
      <w:pPr>
        <w:rPr>
          <w:rFonts w:eastAsiaTheme="minorEastAsia"/>
        </w:rPr>
      </w:pPr>
    </w:p>
    <w:p w14:paraId="77FDFAA3" w14:textId="77777777" w:rsidR="0063565F" w:rsidRPr="00E61ECE" w:rsidRDefault="00E1448B" w:rsidP="0063565F">
      <w:pPr>
        <w:rPr>
          <w:rFonts w:eastAsiaTheme="minorHAnsi"/>
          <w:i/>
          <w:iCs/>
        </w:rPr>
      </w:pPr>
      <m:oMath>
        <m:sSub>
          <m:sSubPr>
            <m:ctrlPr>
              <w:rPr>
                <w:rFonts w:ascii="Cambria Math" w:hAnsi="Cambria Math"/>
                <w:i/>
                <w:sz w:val="22"/>
                <w:szCs w:val="22"/>
              </w:rPr>
            </m:ctrlPr>
          </m:sSubPr>
          <m:e>
            <m:r>
              <w:rPr>
                <w:rFonts w:ascii="Cambria Math" w:hAnsi="Cambria Math"/>
              </w:rPr>
              <m:t>GES</m:t>
            </m:r>
          </m:e>
          <m:sub>
            <m:r>
              <w:rPr>
                <w:rFonts w:ascii="Cambria Math" w:hAnsi="Cambria Math"/>
              </w:rPr>
              <m:t>y</m:t>
            </m:r>
          </m:sub>
        </m:sSub>
        <m:r>
          <w:rPr>
            <w:rFonts w:ascii="Cambria Math" w:hAnsi="Cambria Math"/>
          </w:rPr>
          <m:t>=</m:t>
        </m:r>
        <m:sSub>
          <m:sSubPr>
            <m:ctrlPr>
              <w:rPr>
                <w:rFonts w:ascii="Cambria Math" w:hAnsi="Cambria Math"/>
                <w:i/>
                <w:sz w:val="22"/>
                <w:szCs w:val="22"/>
              </w:rPr>
            </m:ctrlPr>
          </m:sSubPr>
          <m:e>
            <m:r>
              <w:rPr>
                <w:rFonts w:ascii="Cambria Math" w:hAnsi="Cambria Math"/>
              </w:rPr>
              <m:t>NEV</m:t>
            </m:r>
          </m:e>
          <m:sub>
            <m:r>
              <w:rPr>
                <w:rFonts w:ascii="Cambria Math" w:hAnsi="Cambria Math"/>
              </w:rPr>
              <m:t>y</m:t>
            </m:r>
          </m:sub>
        </m:sSub>
        <m:r>
          <w:rPr>
            <w:rFonts w:ascii="Cambria Math" w:hAnsi="Cambria Math"/>
          </w:rPr>
          <m:t>×</m:t>
        </m:r>
        <m:sSub>
          <m:sSubPr>
            <m:ctrlPr>
              <w:rPr>
                <w:rFonts w:ascii="Cambria Math" w:hAnsi="Cambria Math"/>
                <w:i/>
                <w:sz w:val="22"/>
                <w:szCs w:val="22"/>
              </w:rPr>
            </m:ctrlPr>
          </m:sSubPr>
          <m:e>
            <m:r>
              <w:rPr>
                <w:rFonts w:ascii="Cambria Math" w:hAnsi="Cambria Math"/>
              </w:rPr>
              <m:t>AYD</m:t>
            </m:r>
          </m:e>
          <m:sub>
            <m:r>
              <w:rPr>
                <w:rFonts w:ascii="Cambria Math" w:hAnsi="Cambria Math"/>
              </w:rPr>
              <m:t>y</m:t>
            </m:r>
          </m:sub>
        </m:sSub>
        <m:r>
          <w:rPr>
            <w:rFonts w:ascii="Cambria Math" w:hAnsi="Cambria Math"/>
          </w:rPr>
          <m:t>×</m:t>
        </m:r>
        <m:sSub>
          <m:sSubPr>
            <m:ctrlPr>
              <w:rPr>
                <w:rFonts w:ascii="Cambria Math" w:hAnsi="Cambria Math"/>
                <w:i/>
                <w:sz w:val="22"/>
                <w:szCs w:val="22"/>
              </w:rPr>
            </m:ctrlPr>
          </m:sSubPr>
          <m:e>
            <m:r>
              <w:rPr>
                <w:rFonts w:ascii="Cambria Math" w:hAnsi="Cambria Math"/>
              </w:rPr>
              <m:t>EF</m:t>
            </m:r>
          </m:e>
          <m:sub>
            <m:r>
              <w:rPr>
                <w:rFonts w:ascii="Cambria Math" w:hAnsi="Cambria Math"/>
              </w:rPr>
              <m:t>km</m:t>
            </m:r>
          </m:sub>
        </m:sSub>
        <m:r>
          <w:rPr>
            <w:rFonts w:ascii="Cambria Math" w:hAnsi="Cambria Math"/>
          </w:rPr>
          <m:t>×</m:t>
        </m:r>
        <m:sSup>
          <m:sSupPr>
            <m:ctrlPr>
              <w:rPr>
                <w:rFonts w:ascii="Cambria Math" w:hAnsi="Cambria Math"/>
                <w:i/>
                <w:sz w:val="22"/>
                <w:szCs w:val="22"/>
              </w:rPr>
            </m:ctrlPr>
          </m:sSupPr>
          <m:e>
            <m:r>
              <w:rPr>
                <w:rFonts w:ascii="Cambria Math" w:hAnsi="Cambria Math"/>
              </w:rPr>
              <m:t>10</m:t>
            </m:r>
          </m:e>
          <m:sup>
            <m:r>
              <w:rPr>
                <w:rFonts w:ascii="Cambria Math" w:hAnsi="Cambria Math"/>
              </w:rPr>
              <m:t>-6</m:t>
            </m:r>
          </m:sup>
        </m:sSup>
      </m:oMath>
      <w:r w:rsidR="0063565F" w:rsidRPr="00E61ECE">
        <w:rPr>
          <w:rFonts w:eastAsiaTheme="minorEastAsia"/>
        </w:rPr>
        <w:tab/>
      </w:r>
      <w:r w:rsidR="0063565F" w:rsidRPr="00E61ECE">
        <w:rPr>
          <w:rFonts w:eastAsiaTheme="minorEastAsia"/>
        </w:rPr>
        <w:tab/>
      </w:r>
      <w:r w:rsidR="0063565F" w:rsidRPr="00E61ECE">
        <w:rPr>
          <w:rFonts w:eastAsiaTheme="minorEastAsia"/>
        </w:rPr>
        <w:tab/>
      </w:r>
      <w:r w:rsidR="0063565F" w:rsidRPr="00E61ECE">
        <w:rPr>
          <w:rFonts w:eastAsiaTheme="minorEastAsia"/>
        </w:rPr>
        <w:tab/>
      </w:r>
      <w:r w:rsidR="0063565F" w:rsidRPr="00E61ECE">
        <w:rPr>
          <w:rFonts w:eastAsiaTheme="minorEastAsia"/>
        </w:rPr>
        <w:tab/>
      </w:r>
      <w:r w:rsidR="0063565F" w:rsidRPr="00E61ECE">
        <w:rPr>
          <w:rFonts w:eastAsiaTheme="minorEastAsia"/>
        </w:rPr>
        <w:tab/>
      </w:r>
      <w:r w:rsidR="0063565F" w:rsidRPr="00E61ECE">
        <w:rPr>
          <w:i/>
          <w:iCs/>
        </w:rPr>
        <w:t xml:space="preserve">Equation (9) </w:t>
      </w:r>
    </w:p>
    <w:p w14:paraId="6585245E" w14:textId="5574937B" w:rsidR="0063565F" w:rsidRPr="00E61ECE" w:rsidRDefault="0063565F" w:rsidP="009079F7">
      <w:pPr>
        <w:rPr>
          <w:rFonts w:eastAsiaTheme="minorEastAsia"/>
        </w:rPr>
      </w:pPr>
    </w:p>
    <w:p w14:paraId="3FD10C61" w14:textId="77777777" w:rsidR="0063565F" w:rsidRPr="00E61ECE" w:rsidRDefault="0063565F" w:rsidP="009079F7">
      <w:pPr>
        <w:pStyle w:val="ListParagraph"/>
        <w:numPr>
          <w:ilvl w:val="0"/>
          <w:numId w:val="0"/>
        </w:numPr>
        <w:ind w:left="360"/>
        <w:rPr>
          <w:rFonts w:eastAsiaTheme="minorHAnsi"/>
        </w:rPr>
      </w:pPr>
      <w:r w:rsidRPr="00E61ECE">
        <w:t>Where</w:t>
      </w:r>
    </w:p>
    <w:p w14:paraId="51D4C419" w14:textId="77777777" w:rsidR="0063565F" w:rsidRPr="00E61ECE" w:rsidRDefault="00E1448B" w:rsidP="00C804C9">
      <w:pPr>
        <w:pStyle w:val="ListParagraph"/>
        <w:numPr>
          <w:ilvl w:val="0"/>
          <w:numId w:val="44"/>
        </w:numPr>
        <w:ind w:left="720"/>
        <w:contextualSpacing/>
      </w:pPr>
      <m:oMath>
        <m:sSub>
          <m:sSubPr>
            <m:ctrlPr>
              <w:rPr>
                <w:rFonts w:ascii="Cambria Math" w:hAnsi="Cambria Math"/>
                <w:i/>
                <w:sz w:val="22"/>
                <w:szCs w:val="22"/>
              </w:rPr>
            </m:ctrlPr>
          </m:sSubPr>
          <m:e>
            <m:r>
              <w:rPr>
                <w:rFonts w:ascii="Cambria Math" w:hAnsi="Cambria Math"/>
              </w:rPr>
              <m:t>GES</m:t>
            </m:r>
          </m:e>
          <m:sub>
            <m:r>
              <w:rPr>
                <w:rFonts w:ascii="Cambria Math" w:hAnsi="Cambria Math"/>
              </w:rPr>
              <m:t>y</m:t>
            </m:r>
          </m:sub>
        </m:sSub>
      </m:oMath>
      <w:r w:rsidR="0063565F" w:rsidRPr="00E61ECE">
        <w:rPr>
          <w:rFonts w:eastAsiaTheme="minorEastAsia"/>
        </w:rPr>
        <w:t xml:space="preserve"> : GHG Emission Savings in year y, [tCO2]</w:t>
      </w:r>
    </w:p>
    <w:p w14:paraId="6A73CB45" w14:textId="77777777" w:rsidR="0063565F" w:rsidRPr="00E61ECE" w:rsidRDefault="00E1448B" w:rsidP="00C804C9">
      <w:pPr>
        <w:pStyle w:val="ListParagraph"/>
        <w:numPr>
          <w:ilvl w:val="0"/>
          <w:numId w:val="44"/>
        </w:numPr>
        <w:ind w:left="720"/>
        <w:contextualSpacing/>
      </w:pPr>
      <m:oMath>
        <m:sSub>
          <m:sSubPr>
            <m:ctrlPr>
              <w:rPr>
                <w:rFonts w:ascii="Cambria Math" w:hAnsi="Cambria Math"/>
                <w:i/>
                <w:sz w:val="22"/>
                <w:szCs w:val="22"/>
              </w:rPr>
            </m:ctrlPr>
          </m:sSubPr>
          <m:e>
            <m:r>
              <w:rPr>
                <w:rFonts w:ascii="Cambria Math" w:hAnsi="Cambria Math"/>
              </w:rPr>
              <m:t>NEV</m:t>
            </m:r>
          </m:e>
          <m:sub>
            <m:r>
              <w:rPr>
                <w:rFonts w:ascii="Cambria Math" w:hAnsi="Cambria Math"/>
              </w:rPr>
              <m:t>y</m:t>
            </m:r>
          </m:sub>
        </m:sSub>
      </m:oMath>
      <w:r w:rsidR="0063565F" w:rsidRPr="00E61ECE">
        <w:rPr>
          <w:rFonts w:eastAsiaTheme="minorEastAsia"/>
        </w:rPr>
        <w:t xml:space="preserve"> : </w:t>
      </w:r>
      <w:r w:rsidR="0063565F" w:rsidRPr="00E61ECE">
        <w:t>Number of Electric Vehicle in year y</w:t>
      </w:r>
    </w:p>
    <w:p w14:paraId="774A0E40" w14:textId="77777777" w:rsidR="0063565F" w:rsidRPr="00E61ECE" w:rsidRDefault="00E1448B" w:rsidP="00C804C9">
      <w:pPr>
        <w:pStyle w:val="ListParagraph"/>
        <w:numPr>
          <w:ilvl w:val="0"/>
          <w:numId w:val="44"/>
        </w:numPr>
        <w:ind w:left="720"/>
        <w:contextualSpacing/>
      </w:pPr>
      <m:oMath>
        <m:sSub>
          <m:sSubPr>
            <m:ctrlPr>
              <w:rPr>
                <w:rFonts w:ascii="Cambria Math" w:hAnsi="Cambria Math"/>
                <w:i/>
                <w:sz w:val="22"/>
                <w:szCs w:val="22"/>
              </w:rPr>
            </m:ctrlPr>
          </m:sSubPr>
          <m:e>
            <m:r>
              <w:rPr>
                <w:rFonts w:ascii="Cambria Math" w:hAnsi="Cambria Math"/>
              </w:rPr>
              <m:t>AYD</m:t>
            </m:r>
          </m:e>
          <m:sub>
            <m:r>
              <w:rPr>
                <w:rFonts w:ascii="Cambria Math" w:hAnsi="Cambria Math"/>
              </w:rPr>
              <m:t>y</m:t>
            </m:r>
          </m:sub>
        </m:sSub>
      </m:oMath>
      <w:r w:rsidR="0063565F" w:rsidRPr="00E61ECE">
        <w:rPr>
          <w:rFonts w:eastAsiaTheme="minorEastAsia"/>
        </w:rPr>
        <w:t xml:space="preserve"> : Average Yearly Distance per vehicle, [km]</w:t>
      </w:r>
    </w:p>
    <w:p w14:paraId="6F119493" w14:textId="77777777" w:rsidR="0063565F" w:rsidRPr="00E61ECE" w:rsidRDefault="0063565F" w:rsidP="00C804C9">
      <w:pPr>
        <w:pStyle w:val="ListParagraph"/>
        <w:numPr>
          <w:ilvl w:val="0"/>
          <w:numId w:val="44"/>
        </w:numPr>
        <w:ind w:left="720"/>
        <w:contextualSpacing/>
      </w:pPr>
      <m:oMath>
        <m:r>
          <w:rPr>
            <w:rFonts w:ascii="Cambria Math" w:hAnsi="Cambria Math" w:cstheme="minorBidi"/>
          </w:rPr>
          <m:t xml:space="preserve"> </m:t>
        </m:r>
      </m:oMath>
      <w:r w:rsidRPr="00E61ECE">
        <w:rPr>
          <w:i/>
          <w:iCs/>
          <w:lang w:val="en-GB"/>
        </w:rPr>
        <w:t>EF</w:t>
      </w:r>
      <w:r w:rsidRPr="00E61ECE">
        <w:rPr>
          <w:i/>
          <w:iCs/>
          <w:vertAlign w:val="subscript"/>
          <w:lang w:val="en-GB"/>
        </w:rPr>
        <w:t>Km</w:t>
      </w:r>
      <w:r w:rsidRPr="00E61ECE">
        <w:rPr>
          <w:i/>
          <w:iCs/>
          <w:lang w:val="en-GB"/>
        </w:rPr>
        <w:t xml:space="preserve">: </w:t>
      </w:r>
      <w:r w:rsidRPr="00E61ECE">
        <w:rPr>
          <w:lang w:val="en-GB"/>
        </w:rPr>
        <w:t xml:space="preserve"> </w:t>
      </w:r>
      <w:r w:rsidRPr="00E61ECE">
        <w:t xml:space="preserve">Emissions factor per kilometer for vehicles in year y (gCO2eq/km). </w:t>
      </w:r>
    </w:p>
    <w:p w14:paraId="107DB7D4" w14:textId="77777777" w:rsidR="0063565F" w:rsidRPr="00E61ECE" w:rsidRDefault="0063565F" w:rsidP="0063565F"/>
    <w:p w14:paraId="4201ED33" w14:textId="77777777" w:rsidR="0063565F" w:rsidRPr="00E61ECE" w:rsidRDefault="0063565F" w:rsidP="0063565F">
      <w:pPr>
        <w:rPr>
          <w:i/>
          <w:iCs/>
          <w:u w:val="single"/>
        </w:rPr>
      </w:pPr>
      <w:r w:rsidRPr="00E61ECE">
        <w:rPr>
          <w:i/>
          <w:iCs/>
          <w:u w:val="single"/>
        </w:rPr>
        <w:t xml:space="preserve">Step 3: Consequential GHG Emission Savings </w:t>
      </w:r>
    </w:p>
    <w:p w14:paraId="5EF5854F" w14:textId="77777777" w:rsidR="0063565F" w:rsidRPr="00E61ECE" w:rsidRDefault="0063565F" w:rsidP="0063565F">
      <w:r w:rsidRPr="00E61ECE">
        <w:t>To calculate the consequential GHG emission savings, the below equation is implemented:</w:t>
      </w:r>
    </w:p>
    <w:p w14:paraId="0C0801FE" w14:textId="77777777" w:rsidR="0063565F" w:rsidRPr="00E61ECE" w:rsidRDefault="0063565F" w:rsidP="009079F7">
      <w:pPr>
        <w:rPr>
          <w:rFonts w:eastAsiaTheme="minorEastAsia"/>
        </w:rPr>
      </w:pPr>
    </w:p>
    <w:p w14:paraId="2A411C08" w14:textId="77777777" w:rsidR="0063565F" w:rsidRPr="00E61ECE" w:rsidRDefault="0063565F" w:rsidP="0063565F">
      <w:pPr>
        <w:pStyle w:val="ListParagraph"/>
        <w:rPr>
          <w:rFonts w:eastAsiaTheme="minorEastAsia"/>
        </w:rPr>
      </w:pPr>
      <m:oMath>
        <m:r>
          <w:rPr>
            <w:rFonts w:ascii="Cambria Math" w:hAnsi="Cambria Math" w:cstheme="minorBidi"/>
          </w:rPr>
          <m:t>CES</m:t>
        </m:r>
        <m:r>
          <w:rPr>
            <w:rFonts w:ascii="Cambria Math" w:hAnsi="Cambria Math"/>
          </w:rPr>
          <m:t>=</m:t>
        </m:r>
        <m:nary>
          <m:naryPr>
            <m:chr m:val="∑"/>
            <m:limLoc m:val="undOvr"/>
            <m:supHide m:val="1"/>
            <m:ctrlPr>
              <w:rPr>
                <w:rFonts w:ascii="Cambria Math" w:hAnsi="Cambria Math" w:cs="Calibri"/>
                <w:i/>
                <w:sz w:val="22"/>
                <w:szCs w:val="22"/>
              </w:rPr>
            </m:ctrlPr>
          </m:naryPr>
          <m:sub>
            <m:r>
              <w:rPr>
                <w:rFonts w:ascii="Cambria Math" w:hAnsi="Cambria Math"/>
              </w:rPr>
              <m:t>vehciles</m:t>
            </m:r>
          </m:sub>
          <m:sup/>
          <m:e>
            <m:nary>
              <m:naryPr>
                <m:chr m:val="∑"/>
                <m:limLoc m:val="undOvr"/>
                <m:supHide m:val="1"/>
                <m:ctrlPr>
                  <w:rPr>
                    <w:rFonts w:ascii="Cambria Math" w:hAnsi="Cambria Math" w:cs="Calibri"/>
                    <w:i/>
                    <w:sz w:val="22"/>
                    <w:szCs w:val="22"/>
                  </w:rPr>
                </m:ctrlPr>
              </m:naryPr>
              <m:sub>
                <m:r>
                  <w:rPr>
                    <w:rFonts w:ascii="Cambria Math" w:hAnsi="Cambria Math"/>
                  </w:rPr>
                  <m:t xml:space="preserve"> Years</m:t>
                </m:r>
              </m:sub>
              <m:sup/>
              <m:e>
                <m:sSub>
                  <m:sSubPr>
                    <m:ctrlPr>
                      <w:rPr>
                        <w:rFonts w:ascii="Cambria Math" w:hAnsi="Cambria Math" w:cs="Calibri"/>
                        <w:i/>
                        <w:sz w:val="22"/>
                        <w:szCs w:val="22"/>
                      </w:rPr>
                    </m:ctrlPr>
                  </m:sSubPr>
                  <m:e>
                    <m:r>
                      <w:rPr>
                        <w:rFonts w:ascii="Cambria Math" w:hAnsi="Cambria Math"/>
                      </w:rPr>
                      <m:t>GES</m:t>
                    </m:r>
                  </m:e>
                  <m:sub>
                    <m:r>
                      <w:rPr>
                        <w:rFonts w:ascii="Cambria Math" w:hAnsi="Cambria Math"/>
                      </w:rPr>
                      <m:t>y</m:t>
                    </m:r>
                  </m:sub>
                </m:sSub>
              </m:e>
            </m:nary>
          </m:e>
        </m:nary>
        <m:r>
          <w:rPr>
            <w:rFonts w:ascii="Cambria Math" w:eastAsiaTheme="minorEastAsia" w:hAnsi="Cambria Math"/>
          </w:rPr>
          <m:t>×CF</m:t>
        </m:r>
      </m:oMath>
      <w:r w:rsidRPr="00E61ECE">
        <w:rPr>
          <w:rFonts w:eastAsiaTheme="minorEastAsia"/>
        </w:rPr>
        <w:tab/>
      </w:r>
      <w:r w:rsidRPr="00E61ECE">
        <w:rPr>
          <w:rFonts w:eastAsiaTheme="minorEastAsia"/>
        </w:rPr>
        <w:tab/>
      </w:r>
      <w:r w:rsidRPr="00E61ECE">
        <w:rPr>
          <w:rFonts w:eastAsiaTheme="minorEastAsia"/>
        </w:rPr>
        <w:tab/>
      </w:r>
      <w:r w:rsidRPr="00E61ECE">
        <w:rPr>
          <w:rFonts w:eastAsiaTheme="minorEastAsia"/>
        </w:rPr>
        <w:tab/>
      </w:r>
      <w:r w:rsidRPr="00E61ECE">
        <w:rPr>
          <w:rFonts w:eastAsiaTheme="minorEastAsia"/>
        </w:rPr>
        <w:tab/>
      </w:r>
      <w:r w:rsidRPr="00E61ECE">
        <w:rPr>
          <w:i/>
          <w:iCs/>
        </w:rPr>
        <w:t>Equation (10)</w:t>
      </w:r>
    </w:p>
    <w:p w14:paraId="1EDD1F92" w14:textId="77777777" w:rsidR="0063565F" w:rsidRPr="00E61ECE" w:rsidRDefault="0063565F" w:rsidP="009079F7">
      <w:pPr>
        <w:rPr>
          <w:rFonts w:eastAsiaTheme="minorEastAsia"/>
        </w:rPr>
      </w:pPr>
    </w:p>
    <w:p w14:paraId="2410F484" w14:textId="77777777" w:rsidR="0063565F" w:rsidRPr="00E61ECE" w:rsidRDefault="0063565F" w:rsidP="009079F7">
      <w:pPr>
        <w:pStyle w:val="ListParagraph"/>
        <w:numPr>
          <w:ilvl w:val="0"/>
          <w:numId w:val="0"/>
        </w:numPr>
        <w:ind w:left="360"/>
        <w:rPr>
          <w:rFonts w:eastAsiaTheme="minorHAnsi"/>
        </w:rPr>
      </w:pPr>
      <w:r w:rsidRPr="00E61ECE">
        <w:t>Where</w:t>
      </w:r>
    </w:p>
    <w:p w14:paraId="39812294" w14:textId="77777777" w:rsidR="0063565F" w:rsidRPr="00E61ECE" w:rsidRDefault="0063565F" w:rsidP="00C804C9">
      <w:pPr>
        <w:pStyle w:val="ListParagraph"/>
        <w:numPr>
          <w:ilvl w:val="0"/>
          <w:numId w:val="44"/>
        </w:numPr>
        <w:ind w:left="720"/>
        <w:contextualSpacing/>
      </w:pPr>
      <m:oMath>
        <m:r>
          <w:rPr>
            <w:rFonts w:ascii="Cambria Math" w:eastAsiaTheme="minorEastAsia" w:hAnsi="Cambria Math"/>
          </w:rPr>
          <m:t>CES:</m:t>
        </m:r>
      </m:oMath>
      <w:r w:rsidRPr="00E61ECE">
        <w:rPr>
          <w:rFonts w:eastAsiaTheme="minorEastAsia"/>
        </w:rPr>
        <w:t xml:space="preserve"> Consequential GHG emission savings, [tCO2]</w:t>
      </w:r>
    </w:p>
    <w:p w14:paraId="2A184B34" w14:textId="77777777" w:rsidR="0063565F" w:rsidRPr="00E61ECE" w:rsidRDefault="00E1448B" w:rsidP="00C804C9">
      <w:pPr>
        <w:pStyle w:val="ListParagraph"/>
        <w:numPr>
          <w:ilvl w:val="0"/>
          <w:numId w:val="44"/>
        </w:numPr>
        <w:ind w:left="720"/>
        <w:contextualSpacing/>
      </w:pPr>
      <m:oMath>
        <m:sSub>
          <m:sSubPr>
            <m:ctrlPr>
              <w:rPr>
                <w:rFonts w:ascii="Cambria Math" w:hAnsi="Cambria Math"/>
                <w:i/>
                <w:sz w:val="22"/>
                <w:szCs w:val="22"/>
              </w:rPr>
            </m:ctrlPr>
          </m:sSubPr>
          <m:e>
            <m:r>
              <w:rPr>
                <w:rFonts w:ascii="Cambria Math" w:hAnsi="Cambria Math"/>
              </w:rPr>
              <m:t>GES</m:t>
            </m:r>
          </m:e>
          <m:sub>
            <m:r>
              <w:rPr>
                <w:rFonts w:ascii="Cambria Math" w:hAnsi="Cambria Math"/>
              </w:rPr>
              <m:t>y</m:t>
            </m:r>
          </m:sub>
        </m:sSub>
      </m:oMath>
      <w:r w:rsidR="0063565F" w:rsidRPr="00E61ECE">
        <w:rPr>
          <w:rFonts w:eastAsiaTheme="minorEastAsia"/>
        </w:rPr>
        <w:t xml:space="preserve"> : GHG Emission Savings in year y, [tCO2]</w:t>
      </w:r>
    </w:p>
    <w:p w14:paraId="0109CFA7" w14:textId="77777777" w:rsidR="0063565F" w:rsidRPr="00E61ECE" w:rsidRDefault="0063565F" w:rsidP="00C804C9">
      <w:pPr>
        <w:pStyle w:val="ListParagraph"/>
        <w:numPr>
          <w:ilvl w:val="0"/>
          <w:numId w:val="44"/>
        </w:numPr>
        <w:ind w:left="720"/>
        <w:contextualSpacing/>
      </w:pPr>
      <m:oMath>
        <m:r>
          <w:rPr>
            <w:rFonts w:ascii="Cambria Math" w:hAnsi="Cambria Math" w:cstheme="minorBidi"/>
          </w:rPr>
          <m:t>CF</m:t>
        </m:r>
      </m:oMath>
      <w:r w:rsidRPr="00E61ECE">
        <w:rPr>
          <w:rFonts w:eastAsiaTheme="minorEastAsia"/>
        </w:rPr>
        <w:t xml:space="preserve"> : </w:t>
      </w:r>
      <w:r w:rsidRPr="00E61ECE">
        <w:t>Causality Factor</w:t>
      </w:r>
    </w:p>
    <w:p w14:paraId="706FF143" w14:textId="77777777" w:rsidR="0063565F" w:rsidRPr="00E61ECE" w:rsidRDefault="0063565F" w:rsidP="00EE1147"/>
    <w:p w14:paraId="11878F01" w14:textId="7E386043" w:rsidR="0063565F" w:rsidRPr="00E61ECE" w:rsidRDefault="0063565F" w:rsidP="00EE1147">
      <w:r w:rsidRPr="00E61ECE">
        <w:t xml:space="preserve">The total emission savings in 493,418 </w:t>
      </w:r>
      <w:r w:rsidRPr="00E61ECE">
        <w:rPr>
          <w:rFonts w:eastAsiaTheme="minorEastAsia"/>
        </w:rPr>
        <w:t xml:space="preserve">tCO2 due to 453,193 tCO2 from electric cars and 40,224 tCO2 from electric buses. Considering a causality factor of </w:t>
      </w:r>
      <w:r w:rsidR="002D4A6A" w:rsidRPr="00E61ECE">
        <w:rPr>
          <w:rFonts w:eastAsiaTheme="minorEastAsia"/>
        </w:rPr>
        <w:t>2</w:t>
      </w:r>
      <w:r w:rsidRPr="00E61ECE">
        <w:rPr>
          <w:rFonts w:eastAsiaTheme="minorEastAsia"/>
        </w:rPr>
        <w:t xml:space="preserve">0%, the consequential GHS emission savings is </w:t>
      </w:r>
      <w:r w:rsidRPr="00E61ECE">
        <w:rPr>
          <w:rFonts w:eastAsiaTheme="minorEastAsia"/>
          <w:b/>
          <w:bCs/>
        </w:rPr>
        <w:t>9</w:t>
      </w:r>
      <w:r w:rsidR="002D4A6A" w:rsidRPr="00E61ECE">
        <w:rPr>
          <w:rFonts w:eastAsiaTheme="minorEastAsia"/>
          <w:b/>
          <w:bCs/>
        </w:rPr>
        <w:t>8</w:t>
      </w:r>
      <w:r w:rsidRPr="00E61ECE">
        <w:rPr>
          <w:rFonts w:eastAsiaTheme="minorEastAsia"/>
          <w:b/>
          <w:bCs/>
        </w:rPr>
        <w:t>,</w:t>
      </w:r>
      <w:r w:rsidR="002D4A6A" w:rsidRPr="00E61ECE">
        <w:rPr>
          <w:rFonts w:eastAsiaTheme="minorEastAsia"/>
          <w:b/>
          <w:bCs/>
        </w:rPr>
        <w:t>684</w:t>
      </w:r>
      <w:r w:rsidRPr="00E61ECE">
        <w:rPr>
          <w:rFonts w:eastAsiaTheme="minorEastAsia"/>
        </w:rPr>
        <w:t xml:space="preserve"> tCO2.</w:t>
      </w:r>
      <w:r w:rsidRPr="00E61ECE">
        <w:t xml:space="preserve"> </w:t>
      </w:r>
    </w:p>
    <w:p w14:paraId="572ECDEC" w14:textId="3119C697" w:rsidR="002541B3" w:rsidRPr="00E61ECE" w:rsidRDefault="002541B3" w:rsidP="002541B3">
      <w:pPr>
        <w:rPr>
          <w:lang w:eastAsia="ja-JP"/>
        </w:rPr>
      </w:pPr>
    </w:p>
    <w:p w14:paraId="44E466AC" w14:textId="6A17E19A" w:rsidR="004102AC" w:rsidRPr="00E61ECE" w:rsidRDefault="004102AC" w:rsidP="002541B3">
      <w:pPr>
        <w:rPr>
          <w:lang w:eastAsia="ja-JP"/>
        </w:rPr>
      </w:pPr>
    </w:p>
    <w:p w14:paraId="3136AF0E" w14:textId="19E68B53" w:rsidR="004102AC" w:rsidRPr="00E61ECE" w:rsidRDefault="004102AC" w:rsidP="002541B3">
      <w:pPr>
        <w:rPr>
          <w:lang w:eastAsia="ja-JP"/>
        </w:rPr>
      </w:pPr>
    </w:p>
    <w:p w14:paraId="3C7B9D75" w14:textId="0C2B158A" w:rsidR="004102AC" w:rsidRPr="00E61ECE" w:rsidRDefault="004102AC" w:rsidP="002541B3">
      <w:pPr>
        <w:rPr>
          <w:b/>
          <w:bCs/>
          <w:sz w:val="22"/>
          <w:szCs w:val="28"/>
          <w:lang w:eastAsia="ja-JP"/>
        </w:rPr>
      </w:pPr>
      <w:r w:rsidRPr="00E61ECE">
        <w:rPr>
          <w:b/>
          <w:bCs/>
          <w:sz w:val="22"/>
          <w:szCs w:val="28"/>
          <w:lang w:eastAsia="ja-JP"/>
        </w:rPr>
        <w:t>2. Estimate of direct and indirect beneficiaries</w:t>
      </w:r>
    </w:p>
    <w:p w14:paraId="2FEAB84B" w14:textId="77777777" w:rsidR="002541B3" w:rsidRPr="00E61ECE" w:rsidRDefault="002541B3" w:rsidP="002541B3">
      <w:pPr>
        <w:rPr>
          <w:b/>
          <w:bCs/>
          <w:lang w:eastAsia="ja-JP"/>
        </w:rPr>
      </w:pPr>
    </w:p>
    <w:p w14:paraId="64FA659F" w14:textId="511F5D72" w:rsidR="007E2FFD" w:rsidRPr="00E61ECE" w:rsidRDefault="007E2FFD" w:rsidP="002541B3">
      <w:pPr>
        <w:rPr>
          <w:b/>
          <w:bCs/>
          <w:lang w:eastAsia="ja-JP"/>
        </w:rPr>
      </w:pPr>
      <w:r w:rsidRPr="00E61ECE">
        <w:rPr>
          <w:b/>
          <w:bCs/>
          <w:lang w:eastAsia="ja-JP"/>
        </w:rPr>
        <w:t>Summary of results</w:t>
      </w:r>
    </w:p>
    <w:tbl>
      <w:tblPr>
        <w:tblStyle w:val="TableGrid"/>
        <w:tblW w:w="0" w:type="auto"/>
        <w:tblLook w:val="04A0" w:firstRow="1" w:lastRow="0" w:firstColumn="1" w:lastColumn="0" w:noHBand="0" w:noVBand="1"/>
      </w:tblPr>
      <w:tblGrid>
        <w:gridCol w:w="2337"/>
        <w:gridCol w:w="1627"/>
        <w:gridCol w:w="1276"/>
        <w:gridCol w:w="1276"/>
      </w:tblGrid>
      <w:tr w:rsidR="007E2FFD" w:rsidRPr="00E61ECE" w14:paraId="00E4728A" w14:textId="77777777" w:rsidTr="007E2FFD">
        <w:tc>
          <w:tcPr>
            <w:tcW w:w="2337" w:type="dxa"/>
          </w:tcPr>
          <w:p w14:paraId="67CA98E2" w14:textId="77777777" w:rsidR="007E2FFD" w:rsidRPr="00E61ECE" w:rsidRDefault="007E2FFD" w:rsidP="002541B3">
            <w:pPr>
              <w:rPr>
                <w:b/>
                <w:bCs/>
                <w:lang w:eastAsia="ja-JP"/>
              </w:rPr>
            </w:pPr>
          </w:p>
        </w:tc>
        <w:tc>
          <w:tcPr>
            <w:tcW w:w="1627" w:type="dxa"/>
          </w:tcPr>
          <w:p w14:paraId="6257FB7A" w14:textId="45BF4406" w:rsidR="007E2FFD" w:rsidRPr="00E61ECE" w:rsidRDefault="007E2FFD" w:rsidP="007E2FFD">
            <w:pPr>
              <w:jc w:val="center"/>
              <w:rPr>
                <w:b/>
                <w:bCs/>
                <w:lang w:eastAsia="ja-JP"/>
              </w:rPr>
            </w:pPr>
            <w:r w:rsidRPr="00E61ECE">
              <w:rPr>
                <w:b/>
                <w:bCs/>
                <w:lang w:eastAsia="ja-JP"/>
              </w:rPr>
              <w:t>TOTAL</w:t>
            </w:r>
          </w:p>
        </w:tc>
        <w:tc>
          <w:tcPr>
            <w:tcW w:w="1276" w:type="dxa"/>
          </w:tcPr>
          <w:p w14:paraId="64576E4E" w14:textId="40CB46DA" w:rsidR="007E2FFD" w:rsidRPr="00E61ECE" w:rsidRDefault="007E2FFD" w:rsidP="007E2FFD">
            <w:pPr>
              <w:jc w:val="center"/>
              <w:rPr>
                <w:b/>
                <w:bCs/>
                <w:lang w:eastAsia="ja-JP"/>
              </w:rPr>
            </w:pPr>
            <w:r w:rsidRPr="00E61ECE">
              <w:rPr>
                <w:b/>
                <w:bCs/>
                <w:lang w:eastAsia="ja-JP"/>
              </w:rPr>
              <w:t>Women</w:t>
            </w:r>
          </w:p>
        </w:tc>
        <w:tc>
          <w:tcPr>
            <w:tcW w:w="1276" w:type="dxa"/>
          </w:tcPr>
          <w:p w14:paraId="092F9143" w14:textId="7BAF1435" w:rsidR="007E2FFD" w:rsidRPr="00E61ECE" w:rsidRDefault="007E2FFD" w:rsidP="007E2FFD">
            <w:pPr>
              <w:jc w:val="center"/>
              <w:rPr>
                <w:b/>
                <w:bCs/>
                <w:lang w:eastAsia="ja-JP"/>
              </w:rPr>
            </w:pPr>
            <w:r w:rsidRPr="00E61ECE">
              <w:rPr>
                <w:b/>
                <w:bCs/>
                <w:lang w:eastAsia="ja-JP"/>
              </w:rPr>
              <w:t>Men</w:t>
            </w:r>
          </w:p>
        </w:tc>
      </w:tr>
      <w:tr w:rsidR="007E2FFD" w:rsidRPr="00E61ECE" w14:paraId="238C8934" w14:textId="77777777" w:rsidTr="007E2FFD">
        <w:tc>
          <w:tcPr>
            <w:tcW w:w="2337" w:type="dxa"/>
          </w:tcPr>
          <w:p w14:paraId="570AB847" w14:textId="27F3757B" w:rsidR="007E2FFD" w:rsidRPr="00E61ECE" w:rsidRDefault="007E2FFD" w:rsidP="007E2FFD">
            <w:pPr>
              <w:rPr>
                <w:b/>
                <w:bCs/>
                <w:lang w:eastAsia="ja-JP"/>
              </w:rPr>
            </w:pPr>
            <w:r w:rsidRPr="00E61ECE">
              <w:rPr>
                <w:b/>
                <w:bCs/>
                <w:lang w:eastAsia="ja-JP"/>
              </w:rPr>
              <w:t>Direct beneficiaries</w:t>
            </w:r>
          </w:p>
        </w:tc>
        <w:tc>
          <w:tcPr>
            <w:tcW w:w="1627" w:type="dxa"/>
          </w:tcPr>
          <w:p w14:paraId="514C52B6" w14:textId="42632D60" w:rsidR="007E2FFD" w:rsidRPr="00E61ECE" w:rsidRDefault="007E2FFD" w:rsidP="007E2FFD">
            <w:pPr>
              <w:jc w:val="center"/>
              <w:rPr>
                <w:b/>
                <w:bCs/>
                <w:lang w:eastAsia="ja-JP"/>
              </w:rPr>
            </w:pPr>
            <w:r w:rsidRPr="00E61ECE">
              <w:t>1,417,000</w:t>
            </w:r>
          </w:p>
        </w:tc>
        <w:tc>
          <w:tcPr>
            <w:tcW w:w="1276" w:type="dxa"/>
          </w:tcPr>
          <w:p w14:paraId="780DEA07" w14:textId="50416180" w:rsidR="007E2FFD" w:rsidRPr="00E61ECE" w:rsidRDefault="007E2FFD" w:rsidP="007E2FFD">
            <w:pPr>
              <w:jc w:val="center"/>
              <w:rPr>
                <w:b/>
                <w:bCs/>
                <w:lang w:eastAsia="ja-JP"/>
              </w:rPr>
            </w:pPr>
            <w:r w:rsidRPr="00E61ECE">
              <w:t>704,000</w:t>
            </w:r>
          </w:p>
        </w:tc>
        <w:tc>
          <w:tcPr>
            <w:tcW w:w="1276" w:type="dxa"/>
          </w:tcPr>
          <w:p w14:paraId="48D80D8C" w14:textId="6F3D564E" w:rsidR="007E2FFD" w:rsidRPr="00E61ECE" w:rsidRDefault="007E2FFD" w:rsidP="007E2FFD">
            <w:pPr>
              <w:jc w:val="center"/>
              <w:rPr>
                <w:b/>
                <w:bCs/>
                <w:lang w:eastAsia="ja-JP"/>
              </w:rPr>
            </w:pPr>
            <w:r w:rsidRPr="00E61ECE">
              <w:t>713,000</w:t>
            </w:r>
          </w:p>
        </w:tc>
      </w:tr>
      <w:tr w:rsidR="007E2FFD" w:rsidRPr="00E61ECE" w14:paraId="493CE955" w14:textId="77777777" w:rsidTr="007E2FFD">
        <w:tc>
          <w:tcPr>
            <w:tcW w:w="2337" w:type="dxa"/>
          </w:tcPr>
          <w:p w14:paraId="61786575" w14:textId="4083D30A" w:rsidR="007E2FFD" w:rsidRPr="00E61ECE" w:rsidRDefault="007E2FFD" w:rsidP="007E2FFD">
            <w:pPr>
              <w:rPr>
                <w:b/>
                <w:bCs/>
                <w:lang w:eastAsia="ja-JP"/>
              </w:rPr>
            </w:pPr>
            <w:r w:rsidRPr="00E61ECE">
              <w:rPr>
                <w:b/>
                <w:bCs/>
                <w:lang w:eastAsia="ja-JP"/>
              </w:rPr>
              <w:t>Indirect beneficiaries</w:t>
            </w:r>
          </w:p>
        </w:tc>
        <w:tc>
          <w:tcPr>
            <w:tcW w:w="1627" w:type="dxa"/>
          </w:tcPr>
          <w:p w14:paraId="62D923FA" w14:textId="70124EBC" w:rsidR="007E2FFD" w:rsidRPr="00E61ECE" w:rsidRDefault="007E2FFD" w:rsidP="007E2FFD">
            <w:pPr>
              <w:jc w:val="center"/>
              <w:rPr>
                <w:b/>
                <w:bCs/>
                <w:lang w:eastAsia="ja-JP"/>
              </w:rPr>
            </w:pPr>
            <w:r w:rsidRPr="00E61ECE">
              <w:t>2,223,000</w:t>
            </w:r>
          </w:p>
        </w:tc>
        <w:tc>
          <w:tcPr>
            <w:tcW w:w="1276" w:type="dxa"/>
          </w:tcPr>
          <w:p w14:paraId="3F460BEE" w14:textId="7472B8F3" w:rsidR="007E2FFD" w:rsidRPr="00E61ECE" w:rsidRDefault="007E2FFD" w:rsidP="007E2FFD">
            <w:pPr>
              <w:jc w:val="center"/>
              <w:rPr>
                <w:b/>
                <w:bCs/>
                <w:lang w:eastAsia="ja-JP"/>
              </w:rPr>
            </w:pPr>
            <w:r w:rsidRPr="00E61ECE">
              <w:t>1,105,000</w:t>
            </w:r>
          </w:p>
        </w:tc>
        <w:tc>
          <w:tcPr>
            <w:tcW w:w="1276" w:type="dxa"/>
          </w:tcPr>
          <w:p w14:paraId="7D4488B1" w14:textId="73E9E684" w:rsidR="007E2FFD" w:rsidRPr="00E61ECE" w:rsidRDefault="007E2FFD" w:rsidP="007E2FFD">
            <w:pPr>
              <w:jc w:val="center"/>
              <w:rPr>
                <w:b/>
                <w:bCs/>
                <w:lang w:eastAsia="ja-JP"/>
              </w:rPr>
            </w:pPr>
            <w:r w:rsidRPr="00E61ECE">
              <w:t>1,118,000</w:t>
            </w:r>
          </w:p>
        </w:tc>
      </w:tr>
      <w:tr w:rsidR="007E2FFD" w:rsidRPr="00E61ECE" w14:paraId="504B24A0" w14:textId="77777777" w:rsidTr="007E2FFD">
        <w:tc>
          <w:tcPr>
            <w:tcW w:w="2337" w:type="dxa"/>
          </w:tcPr>
          <w:p w14:paraId="40D0459C" w14:textId="442C6057" w:rsidR="007E2FFD" w:rsidRPr="00E61ECE" w:rsidRDefault="007E2FFD" w:rsidP="007E2FFD">
            <w:pPr>
              <w:rPr>
                <w:b/>
                <w:bCs/>
                <w:i/>
                <w:iCs/>
                <w:lang w:eastAsia="ja-JP"/>
              </w:rPr>
            </w:pPr>
            <w:r w:rsidRPr="00E61ECE">
              <w:rPr>
                <w:b/>
                <w:bCs/>
                <w:i/>
                <w:iCs/>
                <w:lang w:eastAsia="ja-JP"/>
              </w:rPr>
              <w:t>Total</w:t>
            </w:r>
          </w:p>
        </w:tc>
        <w:tc>
          <w:tcPr>
            <w:tcW w:w="1627" w:type="dxa"/>
          </w:tcPr>
          <w:p w14:paraId="110B4273" w14:textId="7ABD6E67" w:rsidR="007E2FFD" w:rsidRPr="00E61ECE" w:rsidRDefault="007E2FFD" w:rsidP="007E2FFD">
            <w:pPr>
              <w:jc w:val="center"/>
              <w:rPr>
                <w:b/>
                <w:bCs/>
                <w:i/>
                <w:iCs/>
                <w:lang w:eastAsia="ja-JP"/>
              </w:rPr>
            </w:pPr>
            <w:r w:rsidRPr="00E61ECE">
              <w:rPr>
                <w:i/>
                <w:iCs/>
              </w:rPr>
              <w:t>3,640,000</w:t>
            </w:r>
          </w:p>
        </w:tc>
        <w:tc>
          <w:tcPr>
            <w:tcW w:w="1276" w:type="dxa"/>
          </w:tcPr>
          <w:p w14:paraId="7800E1E8" w14:textId="7F8034B3" w:rsidR="007E2FFD" w:rsidRPr="00E61ECE" w:rsidRDefault="007E2FFD" w:rsidP="007E2FFD">
            <w:pPr>
              <w:jc w:val="center"/>
              <w:rPr>
                <w:b/>
                <w:bCs/>
                <w:i/>
                <w:iCs/>
                <w:lang w:eastAsia="ja-JP"/>
              </w:rPr>
            </w:pPr>
            <w:r w:rsidRPr="00E61ECE">
              <w:rPr>
                <w:i/>
                <w:iCs/>
              </w:rPr>
              <w:t>1,809,000</w:t>
            </w:r>
          </w:p>
        </w:tc>
        <w:tc>
          <w:tcPr>
            <w:tcW w:w="1276" w:type="dxa"/>
          </w:tcPr>
          <w:p w14:paraId="54E780F5" w14:textId="2D9CD025" w:rsidR="007E2FFD" w:rsidRPr="00E61ECE" w:rsidRDefault="007E2FFD" w:rsidP="007E2FFD">
            <w:pPr>
              <w:jc w:val="center"/>
              <w:rPr>
                <w:b/>
                <w:bCs/>
                <w:i/>
                <w:iCs/>
                <w:lang w:eastAsia="ja-JP"/>
              </w:rPr>
            </w:pPr>
            <w:r w:rsidRPr="00E61ECE">
              <w:rPr>
                <w:i/>
                <w:iCs/>
              </w:rPr>
              <w:t>1,831,000</w:t>
            </w:r>
          </w:p>
        </w:tc>
      </w:tr>
    </w:tbl>
    <w:p w14:paraId="3B50BC60" w14:textId="2357802D" w:rsidR="007E2FFD" w:rsidRPr="00E61ECE" w:rsidRDefault="007E2FFD" w:rsidP="002541B3">
      <w:pPr>
        <w:rPr>
          <w:b/>
          <w:bCs/>
          <w:lang w:eastAsia="ja-JP"/>
        </w:rPr>
      </w:pPr>
    </w:p>
    <w:p w14:paraId="6763AAE1" w14:textId="76242DB5" w:rsidR="004102AC" w:rsidRPr="00E61ECE" w:rsidRDefault="004102AC" w:rsidP="00EE1147">
      <w:pPr>
        <w:rPr>
          <w:b/>
          <w:bCs/>
          <w:lang w:eastAsia="ja-JP"/>
        </w:rPr>
      </w:pPr>
      <w:r w:rsidRPr="00E61ECE">
        <w:rPr>
          <w:b/>
          <w:bCs/>
          <w:lang w:eastAsia="ja-JP"/>
        </w:rPr>
        <w:t>Direct beneficiaries</w:t>
      </w:r>
    </w:p>
    <w:p w14:paraId="63C00640" w14:textId="77777777" w:rsidR="0023781B" w:rsidRPr="00E61ECE" w:rsidRDefault="0023781B" w:rsidP="00EE1147">
      <w:pPr>
        <w:pStyle w:val="Par-NoNum"/>
        <w:jc w:val="both"/>
        <w:rPr>
          <w:lang w:eastAsia="ja-JP"/>
        </w:rPr>
      </w:pPr>
      <w:r w:rsidRPr="00E61ECE">
        <w:rPr>
          <w:lang w:eastAsia="ja-JP"/>
        </w:rPr>
        <w:t>In the absence of gender-segregated data, all estimates assume that the share of women in the number of beneficiaries is the same obtained in the last census (49.7%).</w:t>
      </w:r>
    </w:p>
    <w:p w14:paraId="302C31F5" w14:textId="33A533C6" w:rsidR="004102AC" w:rsidRPr="00E61ECE" w:rsidRDefault="0023781B" w:rsidP="00EE1147">
      <w:pPr>
        <w:pStyle w:val="Par-NoNum"/>
        <w:jc w:val="both"/>
        <w:rPr>
          <w:lang w:eastAsia="ja-JP"/>
        </w:rPr>
      </w:pPr>
      <w:r w:rsidRPr="00E61ECE">
        <w:rPr>
          <w:lang w:eastAsia="ja-JP"/>
        </w:rPr>
        <w:t>The estimate of direct project beneficiaries is based on the following assumptions:</w:t>
      </w:r>
    </w:p>
    <w:p w14:paraId="7F95E1AD" w14:textId="21337ED1" w:rsidR="0023781B" w:rsidRPr="00E61ECE" w:rsidRDefault="0023781B" w:rsidP="00EE1147">
      <w:pPr>
        <w:pStyle w:val="Par-NoNum"/>
        <w:jc w:val="both"/>
        <w:rPr>
          <w:lang w:eastAsia="ja-JP"/>
        </w:rPr>
      </w:pPr>
      <w:r w:rsidRPr="00E61ECE">
        <w:rPr>
          <w:lang w:eastAsia="ja-JP"/>
        </w:rPr>
        <w:t>1. At least 25% of the current public transport commuters in the northern corridor would benefit from services of higher quality, following the demonstration and replication of the Green Public Transport Service concept (including the demonstrations and future deployment of electric buses).</w:t>
      </w:r>
    </w:p>
    <w:p w14:paraId="2CF54670" w14:textId="0FEB1642" w:rsidR="0023781B" w:rsidRPr="00E61ECE" w:rsidRDefault="0023781B" w:rsidP="00EE1147">
      <w:pPr>
        <w:pStyle w:val="Normalbullets"/>
        <w:rPr>
          <w:lang w:eastAsia="ja-JP"/>
        </w:rPr>
      </w:pPr>
      <w:r w:rsidRPr="00E61ECE">
        <w:rPr>
          <w:lang w:eastAsia="ja-JP"/>
        </w:rPr>
        <w:lastRenderedPageBreak/>
        <w:t>Number of daily commuters in the northern corridor 455,000 (World Bank BRT study).</w:t>
      </w:r>
    </w:p>
    <w:p w14:paraId="48C19993" w14:textId="58BC9E7D" w:rsidR="0023781B" w:rsidRPr="00E61ECE" w:rsidRDefault="0023781B" w:rsidP="00EE1147">
      <w:pPr>
        <w:pStyle w:val="Normalbullets"/>
        <w:rPr>
          <w:lang w:eastAsia="ja-JP"/>
        </w:rPr>
      </w:pPr>
      <w:r w:rsidRPr="00E61ECE">
        <w:rPr>
          <w:lang w:eastAsia="ja-JP"/>
        </w:rPr>
        <w:t>Percentage of services implementing the Green Public Transport Service concept: 25%</w:t>
      </w:r>
    </w:p>
    <w:p w14:paraId="57190810" w14:textId="7F178559" w:rsidR="0023781B" w:rsidRPr="00E61ECE" w:rsidRDefault="0023781B" w:rsidP="00EE1147">
      <w:pPr>
        <w:pStyle w:val="Normalbullets"/>
        <w:rPr>
          <w:lang w:eastAsia="ja-JP"/>
        </w:rPr>
      </w:pPr>
      <w:r w:rsidRPr="00E61ECE">
        <w:rPr>
          <w:lang w:eastAsia="ja-JP"/>
        </w:rPr>
        <w:t>Number of beneficiaries (rounded): 57,000 women and 57,000 men.</w:t>
      </w:r>
    </w:p>
    <w:p w14:paraId="13D65B28" w14:textId="751F64A5" w:rsidR="0023781B" w:rsidRPr="00E61ECE" w:rsidRDefault="0023781B" w:rsidP="00EE1147">
      <w:pPr>
        <w:pStyle w:val="Normalbullets"/>
        <w:numPr>
          <w:ilvl w:val="0"/>
          <w:numId w:val="0"/>
        </w:numPr>
        <w:rPr>
          <w:lang w:eastAsia="ja-JP"/>
        </w:rPr>
      </w:pPr>
      <w:r w:rsidRPr="00E61ECE">
        <w:rPr>
          <w:lang w:eastAsia="ja-JP"/>
        </w:rPr>
        <w:t xml:space="preserve">2. At least 25% of the current residents in Jbeil </w:t>
      </w:r>
      <w:r w:rsidR="007A3D90" w:rsidRPr="00E61ECE">
        <w:rPr>
          <w:lang w:eastAsia="ja-JP"/>
        </w:rPr>
        <w:t>benefit from the improvements in walking, cycling and bus stops.</w:t>
      </w:r>
    </w:p>
    <w:p w14:paraId="7E0A4736" w14:textId="1BC3C3FE" w:rsidR="0023781B" w:rsidRPr="00E61ECE" w:rsidRDefault="00FA52C7" w:rsidP="00EE1147">
      <w:pPr>
        <w:pStyle w:val="Normalbullets"/>
        <w:rPr>
          <w:lang w:eastAsia="ja-JP"/>
        </w:rPr>
      </w:pPr>
      <w:r w:rsidRPr="00E61ECE">
        <w:rPr>
          <w:lang w:eastAsia="ja-JP"/>
        </w:rPr>
        <w:t>Residents</w:t>
      </w:r>
      <w:r w:rsidR="007A3D90" w:rsidRPr="00E61ECE">
        <w:rPr>
          <w:lang w:eastAsia="ja-JP"/>
        </w:rPr>
        <w:t xml:space="preserve"> in Jbei</w:t>
      </w:r>
      <w:r w:rsidR="00C3457E" w:rsidRPr="00E61ECE">
        <w:rPr>
          <w:lang w:eastAsia="ja-JP"/>
        </w:rPr>
        <w:t>l</w:t>
      </w:r>
      <w:r w:rsidR="007A3D90" w:rsidRPr="00E61ECE">
        <w:rPr>
          <w:lang w:eastAsia="ja-JP"/>
        </w:rPr>
        <w:t>: 40,000.</w:t>
      </w:r>
    </w:p>
    <w:p w14:paraId="522A1E8D" w14:textId="43D831C3" w:rsidR="007A3D90" w:rsidRPr="00E61ECE" w:rsidRDefault="007A3D90" w:rsidP="00EE1147">
      <w:pPr>
        <w:pStyle w:val="Normalbullets"/>
        <w:rPr>
          <w:lang w:eastAsia="ja-JP"/>
        </w:rPr>
      </w:pPr>
      <w:r w:rsidRPr="00E61ECE">
        <w:rPr>
          <w:lang w:eastAsia="ja-JP"/>
        </w:rPr>
        <w:t>Percentage of residents benefiting from improved accessibility conditions: 25%.</w:t>
      </w:r>
    </w:p>
    <w:p w14:paraId="57F9EA2B" w14:textId="4DD929B3" w:rsidR="007A3D90" w:rsidRPr="00E61ECE" w:rsidRDefault="007A3D90" w:rsidP="00EE1147">
      <w:pPr>
        <w:pStyle w:val="Normalbullets"/>
        <w:rPr>
          <w:lang w:eastAsia="ja-JP"/>
        </w:rPr>
      </w:pPr>
      <w:r w:rsidRPr="00E61ECE">
        <w:rPr>
          <w:lang w:eastAsia="ja-JP"/>
        </w:rPr>
        <w:t>Number of beneficiaries (rounded): 5,000 women and 5,000 men.</w:t>
      </w:r>
    </w:p>
    <w:p w14:paraId="73B5A007" w14:textId="5064F471" w:rsidR="007A3D90" w:rsidRPr="00E61ECE" w:rsidRDefault="007A3D90" w:rsidP="00EE1147">
      <w:pPr>
        <w:pStyle w:val="Normalbullets"/>
        <w:numPr>
          <w:ilvl w:val="0"/>
          <w:numId w:val="0"/>
        </w:numPr>
        <w:rPr>
          <w:lang w:eastAsia="ja-JP"/>
        </w:rPr>
      </w:pPr>
      <w:r w:rsidRPr="00E61ECE">
        <w:rPr>
          <w:lang w:eastAsia="ja-JP"/>
        </w:rPr>
        <w:t>3. At least 40% of the annual tourists visiting Jbeil benefit from the improvements in walking, cycling and bus stops.</w:t>
      </w:r>
    </w:p>
    <w:p w14:paraId="19C9184B" w14:textId="3A47E3DA" w:rsidR="007A3D90" w:rsidRPr="00E61ECE" w:rsidRDefault="007A3D90" w:rsidP="00EE1147">
      <w:pPr>
        <w:pStyle w:val="Normalbullets"/>
        <w:rPr>
          <w:lang w:eastAsia="ja-JP"/>
        </w:rPr>
      </w:pPr>
      <w:r w:rsidRPr="00E61ECE">
        <w:rPr>
          <w:lang w:eastAsia="ja-JP"/>
        </w:rPr>
        <w:t>Annual number of tourists: 1,520,000 (2019 figures)</w:t>
      </w:r>
    </w:p>
    <w:p w14:paraId="52B5B083" w14:textId="67518CE6" w:rsidR="007A3D90" w:rsidRPr="00E61ECE" w:rsidRDefault="007A3D90" w:rsidP="00EE1147">
      <w:pPr>
        <w:pStyle w:val="Normalbullets"/>
        <w:rPr>
          <w:lang w:eastAsia="ja-JP"/>
        </w:rPr>
      </w:pPr>
      <w:r w:rsidRPr="00E61ECE">
        <w:rPr>
          <w:lang w:eastAsia="ja-JP"/>
        </w:rPr>
        <w:t>Percentage of residents benefiting from improved accessibility conditions: 40%.</w:t>
      </w:r>
    </w:p>
    <w:p w14:paraId="1F41856E" w14:textId="138EF6A2" w:rsidR="007A3D90" w:rsidRPr="00E61ECE" w:rsidRDefault="007A3D90" w:rsidP="00EE1147">
      <w:pPr>
        <w:pStyle w:val="Normalbullets"/>
        <w:rPr>
          <w:lang w:eastAsia="ja-JP"/>
        </w:rPr>
      </w:pPr>
      <w:r w:rsidRPr="00E61ECE">
        <w:rPr>
          <w:lang w:eastAsia="ja-JP"/>
        </w:rPr>
        <w:t>Number of beneficiaries (rounded): 302,000 women and 306,000 men.</w:t>
      </w:r>
    </w:p>
    <w:p w14:paraId="697DD246" w14:textId="2A581E78" w:rsidR="007A3D90" w:rsidRPr="00E61ECE" w:rsidRDefault="007A3D90" w:rsidP="00EE1147">
      <w:pPr>
        <w:pStyle w:val="Normalbullets"/>
        <w:numPr>
          <w:ilvl w:val="0"/>
          <w:numId w:val="0"/>
        </w:numPr>
        <w:rPr>
          <w:lang w:eastAsia="ja-JP"/>
        </w:rPr>
      </w:pPr>
      <w:r w:rsidRPr="00E61ECE">
        <w:rPr>
          <w:lang w:eastAsia="ja-JP"/>
        </w:rPr>
        <w:t>4. At least 10% of the total Lebanese population benefit from the implementation of the national e-mobility strategy.</w:t>
      </w:r>
    </w:p>
    <w:p w14:paraId="1AF8C217" w14:textId="33D41D0B" w:rsidR="007A3D90" w:rsidRPr="00E61ECE" w:rsidRDefault="007A3D90" w:rsidP="00EE1147">
      <w:pPr>
        <w:pStyle w:val="Normalbullets"/>
        <w:rPr>
          <w:lang w:eastAsia="ja-JP"/>
        </w:rPr>
      </w:pPr>
      <w:r w:rsidRPr="00E61ECE">
        <w:rPr>
          <w:lang w:eastAsia="ja-JP"/>
        </w:rPr>
        <w:t>Lebanese population: 6,856,000.</w:t>
      </w:r>
    </w:p>
    <w:p w14:paraId="543AAD18" w14:textId="6F6D470E" w:rsidR="007A3D90" w:rsidRPr="00E61ECE" w:rsidRDefault="007A3D90" w:rsidP="00EE1147">
      <w:pPr>
        <w:pStyle w:val="Normalbullets"/>
        <w:rPr>
          <w:lang w:eastAsia="ja-JP"/>
        </w:rPr>
      </w:pPr>
      <w:r w:rsidRPr="00E61ECE">
        <w:rPr>
          <w:lang w:eastAsia="ja-JP"/>
        </w:rPr>
        <w:t>Percentage of the population benefiting from the implementation of the strategy: 10%.</w:t>
      </w:r>
    </w:p>
    <w:p w14:paraId="6A0F4928" w14:textId="3C339352" w:rsidR="007A3D90" w:rsidRPr="00E61ECE" w:rsidRDefault="007A3D90" w:rsidP="00EE1147">
      <w:pPr>
        <w:pStyle w:val="Normalbullets"/>
        <w:rPr>
          <w:lang w:eastAsia="ja-JP"/>
        </w:rPr>
      </w:pPr>
      <w:r w:rsidRPr="00E61ECE">
        <w:rPr>
          <w:lang w:eastAsia="ja-JP"/>
        </w:rPr>
        <w:t>Number of beneficiaries (rounded): 341,000 women and 345,000 men.</w:t>
      </w:r>
    </w:p>
    <w:p w14:paraId="6E9872ED" w14:textId="21A77906" w:rsidR="007A3D90" w:rsidRPr="00E61ECE" w:rsidRDefault="007A3D90" w:rsidP="00EE1147">
      <w:pPr>
        <w:pStyle w:val="Normalbullets"/>
        <w:numPr>
          <w:ilvl w:val="0"/>
          <w:numId w:val="0"/>
        </w:numPr>
        <w:ind w:left="720" w:hanging="360"/>
        <w:rPr>
          <w:lang w:eastAsia="ja-JP"/>
        </w:rPr>
      </w:pPr>
    </w:p>
    <w:p w14:paraId="4133E78D" w14:textId="0B95E682" w:rsidR="007A3D90" w:rsidRPr="00E61ECE" w:rsidRDefault="007A3D90" w:rsidP="00EE1147">
      <w:pPr>
        <w:rPr>
          <w:b/>
          <w:bCs/>
          <w:lang w:eastAsia="ja-JP"/>
        </w:rPr>
      </w:pPr>
      <w:r w:rsidRPr="00E61ECE">
        <w:rPr>
          <w:b/>
          <w:bCs/>
          <w:lang w:eastAsia="ja-JP"/>
        </w:rPr>
        <w:t>Indirect beneficiaries</w:t>
      </w:r>
    </w:p>
    <w:p w14:paraId="7F46EEC0" w14:textId="77777777" w:rsidR="007A3D90" w:rsidRPr="00E61ECE" w:rsidRDefault="007A3D90" w:rsidP="00EE1147">
      <w:pPr>
        <w:pStyle w:val="Par-NoNum"/>
        <w:jc w:val="both"/>
        <w:rPr>
          <w:lang w:eastAsia="ja-JP"/>
        </w:rPr>
      </w:pPr>
      <w:r w:rsidRPr="00E61ECE">
        <w:rPr>
          <w:lang w:eastAsia="ja-JP"/>
        </w:rPr>
        <w:t>In the absence of gender-segregated data, all estimates assume that the share of women in the number of beneficiaries is the same obtained in the last census (49.7%).</w:t>
      </w:r>
    </w:p>
    <w:p w14:paraId="5F42367B" w14:textId="1923A2F7" w:rsidR="007A3D90" w:rsidRPr="00E61ECE" w:rsidRDefault="007A3D90" w:rsidP="00EE1147">
      <w:pPr>
        <w:pStyle w:val="Par-NoNum"/>
        <w:jc w:val="both"/>
        <w:rPr>
          <w:lang w:eastAsia="ja-JP"/>
        </w:rPr>
      </w:pPr>
      <w:r w:rsidRPr="00E61ECE">
        <w:rPr>
          <w:lang w:eastAsia="ja-JP"/>
        </w:rPr>
        <w:t>The estimate of indirect project beneficiaries is based on the following assumptions:</w:t>
      </w:r>
    </w:p>
    <w:p w14:paraId="0A30FAE8" w14:textId="4067423F" w:rsidR="007A3D90" w:rsidRPr="00E61ECE" w:rsidRDefault="007A3D90" w:rsidP="00EE1147">
      <w:pPr>
        <w:pStyle w:val="Par-NoNum"/>
        <w:jc w:val="both"/>
        <w:rPr>
          <w:lang w:eastAsia="ja-JP"/>
        </w:rPr>
      </w:pPr>
      <w:r w:rsidRPr="00E61ECE">
        <w:rPr>
          <w:lang w:eastAsia="ja-JP"/>
        </w:rPr>
        <w:t xml:space="preserve">1. At least 80% of public transport users on the Beirut corridors (excluding those directly benefited </w:t>
      </w:r>
      <w:r w:rsidR="00673CBD" w:rsidRPr="00E61ECE">
        <w:rPr>
          <w:lang w:eastAsia="ja-JP"/>
        </w:rPr>
        <w:t>i</w:t>
      </w:r>
      <w:r w:rsidRPr="00E61ECE">
        <w:rPr>
          <w:lang w:eastAsia="ja-JP"/>
        </w:rPr>
        <w:t xml:space="preserve">n the northern corridor) would benefit from better operational practices, through partial or total replication of the </w:t>
      </w:r>
      <w:r w:rsidR="007E2FFD" w:rsidRPr="00E61ECE">
        <w:rPr>
          <w:lang w:eastAsia="ja-JP"/>
        </w:rPr>
        <w:t>demonstrations on quality improvement and e-bus operations</w:t>
      </w:r>
      <w:r w:rsidRPr="00E61ECE">
        <w:rPr>
          <w:lang w:eastAsia="ja-JP"/>
        </w:rPr>
        <w:t>.</w:t>
      </w:r>
    </w:p>
    <w:p w14:paraId="1416512E" w14:textId="49E62374" w:rsidR="007A3D90" w:rsidRPr="00E61ECE" w:rsidRDefault="007A3D90" w:rsidP="00EE1147">
      <w:pPr>
        <w:pStyle w:val="Normalbullets"/>
        <w:rPr>
          <w:lang w:eastAsia="ja-JP"/>
        </w:rPr>
      </w:pPr>
      <w:r w:rsidRPr="00E61ECE">
        <w:rPr>
          <w:lang w:eastAsia="ja-JP"/>
        </w:rPr>
        <w:t xml:space="preserve">Number of daily commuters </w:t>
      </w:r>
      <w:r w:rsidR="007E2FFD" w:rsidRPr="00E61ECE">
        <w:rPr>
          <w:lang w:eastAsia="ja-JP"/>
        </w:rPr>
        <w:t xml:space="preserve">on Beirut corridors (excluding </w:t>
      </w:r>
      <w:r w:rsidRPr="00E61ECE">
        <w:rPr>
          <w:lang w:eastAsia="ja-JP"/>
        </w:rPr>
        <w:t>the northern corridor</w:t>
      </w:r>
      <w:r w:rsidR="007E2FFD" w:rsidRPr="00E61ECE">
        <w:rPr>
          <w:lang w:eastAsia="ja-JP"/>
        </w:rPr>
        <w:t>):</w:t>
      </w:r>
      <w:r w:rsidRPr="00E61ECE">
        <w:rPr>
          <w:lang w:eastAsia="ja-JP"/>
        </w:rPr>
        <w:t xml:space="preserve"> 4</w:t>
      </w:r>
      <w:r w:rsidR="007E2FFD" w:rsidRPr="00E61ECE">
        <w:rPr>
          <w:lang w:eastAsia="ja-JP"/>
        </w:rPr>
        <w:t>09</w:t>
      </w:r>
      <w:r w:rsidRPr="00E61ECE">
        <w:rPr>
          <w:lang w:eastAsia="ja-JP"/>
        </w:rPr>
        <w:t>,000 (World Bank BRT study).</w:t>
      </w:r>
    </w:p>
    <w:p w14:paraId="3734FC59" w14:textId="1B1D3FCE" w:rsidR="007A3D90" w:rsidRPr="00E61ECE" w:rsidRDefault="007A3D90" w:rsidP="00EE1147">
      <w:pPr>
        <w:pStyle w:val="Normalbullets"/>
        <w:rPr>
          <w:lang w:eastAsia="ja-JP"/>
        </w:rPr>
      </w:pPr>
      <w:r w:rsidRPr="00E61ECE">
        <w:rPr>
          <w:lang w:eastAsia="ja-JP"/>
        </w:rPr>
        <w:t xml:space="preserve">Percentage of services implementing </w:t>
      </w:r>
      <w:r w:rsidR="007E2FFD" w:rsidRPr="00E61ECE">
        <w:rPr>
          <w:lang w:eastAsia="ja-JP"/>
        </w:rPr>
        <w:t>some improvements from demonstrations</w:t>
      </w:r>
      <w:r w:rsidRPr="00E61ECE">
        <w:rPr>
          <w:lang w:eastAsia="ja-JP"/>
        </w:rPr>
        <w:t xml:space="preserve">: </w:t>
      </w:r>
      <w:r w:rsidR="007E2FFD" w:rsidRPr="00E61ECE">
        <w:rPr>
          <w:lang w:eastAsia="ja-JP"/>
        </w:rPr>
        <w:t>80</w:t>
      </w:r>
      <w:r w:rsidRPr="00E61ECE">
        <w:rPr>
          <w:lang w:eastAsia="ja-JP"/>
        </w:rPr>
        <w:t>%</w:t>
      </w:r>
    </w:p>
    <w:p w14:paraId="06C1A360" w14:textId="12D192B8" w:rsidR="007A3D90" w:rsidRPr="00E61ECE" w:rsidRDefault="007A3D90" w:rsidP="00EE1147">
      <w:pPr>
        <w:pStyle w:val="Normalbullets"/>
        <w:rPr>
          <w:lang w:eastAsia="ja-JP"/>
        </w:rPr>
      </w:pPr>
      <w:r w:rsidRPr="00E61ECE">
        <w:rPr>
          <w:lang w:eastAsia="ja-JP"/>
        </w:rPr>
        <w:t xml:space="preserve">Number of beneficiaries (rounded): </w:t>
      </w:r>
      <w:r w:rsidR="007E2FFD" w:rsidRPr="00E61ECE">
        <w:rPr>
          <w:lang w:eastAsia="ja-JP"/>
        </w:rPr>
        <w:t>163</w:t>
      </w:r>
      <w:r w:rsidRPr="00E61ECE">
        <w:rPr>
          <w:lang w:eastAsia="ja-JP"/>
        </w:rPr>
        <w:t xml:space="preserve">,000 women and </w:t>
      </w:r>
      <w:r w:rsidR="007E2FFD" w:rsidRPr="00E61ECE">
        <w:rPr>
          <w:lang w:eastAsia="ja-JP"/>
        </w:rPr>
        <w:t>165</w:t>
      </w:r>
      <w:r w:rsidRPr="00E61ECE">
        <w:rPr>
          <w:lang w:eastAsia="ja-JP"/>
        </w:rPr>
        <w:t>,000 men.</w:t>
      </w:r>
    </w:p>
    <w:p w14:paraId="4DA54076" w14:textId="69FB7FCF" w:rsidR="007A3D90" w:rsidRPr="00E61ECE" w:rsidRDefault="007A3D90" w:rsidP="00EE1147">
      <w:pPr>
        <w:pStyle w:val="Normalbullets"/>
        <w:numPr>
          <w:ilvl w:val="0"/>
          <w:numId w:val="0"/>
        </w:numPr>
        <w:rPr>
          <w:lang w:eastAsia="ja-JP"/>
        </w:rPr>
      </w:pPr>
      <w:r w:rsidRPr="00E61ECE">
        <w:rPr>
          <w:lang w:eastAsia="ja-JP"/>
        </w:rPr>
        <w:t>2. At least 2</w:t>
      </w:r>
      <w:r w:rsidR="007E2FFD" w:rsidRPr="00E61ECE">
        <w:rPr>
          <w:lang w:eastAsia="ja-JP"/>
        </w:rPr>
        <w:t>0</w:t>
      </w:r>
      <w:r w:rsidRPr="00E61ECE">
        <w:rPr>
          <w:lang w:eastAsia="ja-JP"/>
        </w:rPr>
        <w:t xml:space="preserve">% of the </w:t>
      </w:r>
      <w:r w:rsidR="007E2FFD" w:rsidRPr="00E61ECE">
        <w:rPr>
          <w:lang w:eastAsia="ja-JP"/>
        </w:rPr>
        <w:t xml:space="preserve">urban population in Lebanon (outside </w:t>
      </w:r>
      <w:r w:rsidRPr="00E61ECE">
        <w:rPr>
          <w:lang w:eastAsia="ja-JP"/>
        </w:rPr>
        <w:t>Jbeil</w:t>
      </w:r>
      <w:r w:rsidR="007E2FFD" w:rsidRPr="00E61ECE">
        <w:rPr>
          <w:lang w:eastAsia="ja-JP"/>
        </w:rPr>
        <w:t xml:space="preserve">) </w:t>
      </w:r>
      <w:r w:rsidRPr="00E61ECE">
        <w:rPr>
          <w:lang w:eastAsia="ja-JP"/>
        </w:rPr>
        <w:t xml:space="preserve">benefit from </w:t>
      </w:r>
      <w:r w:rsidR="007E2FFD" w:rsidRPr="00E61ECE">
        <w:rPr>
          <w:lang w:eastAsia="ja-JP"/>
        </w:rPr>
        <w:t xml:space="preserve">some </w:t>
      </w:r>
      <w:r w:rsidRPr="00E61ECE">
        <w:rPr>
          <w:lang w:eastAsia="ja-JP"/>
        </w:rPr>
        <w:t xml:space="preserve">improvements in walking, cycling </w:t>
      </w:r>
      <w:r w:rsidR="007E2FFD" w:rsidRPr="00E61ECE">
        <w:rPr>
          <w:lang w:eastAsia="ja-JP"/>
        </w:rPr>
        <w:t>or</w:t>
      </w:r>
      <w:r w:rsidRPr="00E61ECE">
        <w:rPr>
          <w:lang w:eastAsia="ja-JP"/>
        </w:rPr>
        <w:t xml:space="preserve"> bus stops.</w:t>
      </w:r>
    </w:p>
    <w:p w14:paraId="57A6DD9C" w14:textId="747E2C16" w:rsidR="007A3D90" w:rsidRPr="00E61ECE" w:rsidRDefault="007E2FFD" w:rsidP="00EE1147">
      <w:pPr>
        <w:pStyle w:val="Normalbullets"/>
        <w:rPr>
          <w:lang w:eastAsia="ja-JP"/>
        </w:rPr>
      </w:pPr>
      <w:r w:rsidRPr="00E61ECE">
        <w:rPr>
          <w:lang w:eastAsia="ja-JP"/>
        </w:rPr>
        <w:t xml:space="preserve">Urban population (excluding </w:t>
      </w:r>
      <w:r w:rsidR="007A3D90" w:rsidRPr="00E61ECE">
        <w:rPr>
          <w:lang w:eastAsia="ja-JP"/>
        </w:rPr>
        <w:t>Jbei</w:t>
      </w:r>
      <w:r w:rsidRPr="00E61ECE">
        <w:rPr>
          <w:lang w:eastAsia="ja-JP"/>
        </w:rPr>
        <w:t>l)</w:t>
      </w:r>
      <w:r w:rsidR="007A3D90" w:rsidRPr="00E61ECE">
        <w:rPr>
          <w:lang w:eastAsia="ja-JP"/>
        </w:rPr>
        <w:t xml:space="preserve">: </w:t>
      </w:r>
      <w:r w:rsidRPr="00E61ECE">
        <w:rPr>
          <w:lang w:eastAsia="ja-JP"/>
        </w:rPr>
        <w:t>6,045</w:t>
      </w:r>
      <w:r w:rsidR="007A3D90" w:rsidRPr="00E61ECE">
        <w:rPr>
          <w:lang w:eastAsia="ja-JP"/>
        </w:rPr>
        <w:t>,000</w:t>
      </w:r>
      <w:r w:rsidR="00673CBD" w:rsidRPr="00E61ECE">
        <w:rPr>
          <w:lang w:eastAsia="ja-JP"/>
        </w:rPr>
        <w:t xml:space="preserve"> (88.8% of the Lebanese population)</w:t>
      </w:r>
      <w:r w:rsidR="007A3D90" w:rsidRPr="00E61ECE">
        <w:rPr>
          <w:lang w:eastAsia="ja-JP"/>
        </w:rPr>
        <w:t>.</w:t>
      </w:r>
    </w:p>
    <w:p w14:paraId="37909558" w14:textId="0DA0D9FF" w:rsidR="007A3D90" w:rsidRPr="00E61ECE" w:rsidRDefault="007A3D90" w:rsidP="00EE1147">
      <w:pPr>
        <w:pStyle w:val="Normalbullets"/>
        <w:rPr>
          <w:lang w:eastAsia="ja-JP"/>
        </w:rPr>
      </w:pPr>
      <w:r w:rsidRPr="00E61ECE">
        <w:rPr>
          <w:lang w:eastAsia="ja-JP"/>
        </w:rPr>
        <w:t>Percentage of residents benefiting from improved accessibility conditions: 2</w:t>
      </w:r>
      <w:r w:rsidR="007E2FFD" w:rsidRPr="00E61ECE">
        <w:rPr>
          <w:lang w:eastAsia="ja-JP"/>
        </w:rPr>
        <w:t>0</w:t>
      </w:r>
      <w:r w:rsidRPr="00E61ECE">
        <w:rPr>
          <w:lang w:eastAsia="ja-JP"/>
        </w:rPr>
        <w:t>%.</w:t>
      </w:r>
    </w:p>
    <w:p w14:paraId="40BE2B7B" w14:textId="3B8BDD74" w:rsidR="007A3D90" w:rsidRPr="00E61ECE" w:rsidRDefault="007A3D90" w:rsidP="00EE1147">
      <w:pPr>
        <w:pStyle w:val="Normalbullets"/>
        <w:rPr>
          <w:lang w:eastAsia="ja-JP"/>
        </w:rPr>
      </w:pPr>
      <w:r w:rsidRPr="00E61ECE">
        <w:rPr>
          <w:lang w:eastAsia="ja-JP"/>
        </w:rPr>
        <w:t xml:space="preserve">Number of beneficiaries (rounded): </w:t>
      </w:r>
      <w:r w:rsidR="007E2FFD" w:rsidRPr="00E61ECE">
        <w:rPr>
          <w:lang w:eastAsia="ja-JP"/>
        </w:rPr>
        <w:t>601</w:t>
      </w:r>
      <w:r w:rsidRPr="00E61ECE">
        <w:rPr>
          <w:lang w:eastAsia="ja-JP"/>
        </w:rPr>
        <w:t xml:space="preserve">,000 women and </w:t>
      </w:r>
      <w:r w:rsidR="007E2FFD" w:rsidRPr="00E61ECE">
        <w:rPr>
          <w:lang w:eastAsia="ja-JP"/>
        </w:rPr>
        <w:t>608</w:t>
      </w:r>
      <w:r w:rsidRPr="00E61ECE">
        <w:rPr>
          <w:lang w:eastAsia="ja-JP"/>
        </w:rPr>
        <w:t>,000 men.</w:t>
      </w:r>
    </w:p>
    <w:p w14:paraId="2826D4AC" w14:textId="54A5ADD1" w:rsidR="007A3D90" w:rsidRPr="00E61ECE" w:rsidRDefault="00673CBD" w:rsidP="00EE1147">
      <w:pPr>
        <w:pStyle w:val="Normalbullets"/>
        <w:numPr>
          <w:ilvl w:val="0"/>
          <w:numId w:val="0"/>
        </w:numPr>
        <w:rPr>
          <w:lang w:eastAsia="ja-JP"/>
        </w:rPr>
      </w:pPr>
      <w:r w:rsidRPr="00E61ECE">
        <w:rPr>
          <w:lang w:eastAsia="ja-JP"/>
        </w:rPr>
        <w:t>3</w:t>
      </w:r>
      <w:r w:rsidR="007A3D90" w:rsidRPr="00E61ECE">
        <w:rPr>
          <w:lang w:eastAsia="ja-JP"/>
        </w:rPr>
        <w:t xml:space="preserve">. At least 10% of the total Lebanese population </w:t>
      </w:r>
      <w:r w:rsidR="00D942BB" w:rsidRPr="00E61ECE">
        <w:rPr>
          <w:lang w:eastAsia="ja-JP"/>
        </w:rPr>
        <w:t xml:space="preserve">indirectly </w:t>
      </w:r>
      <w:r w:rsidR="007A3D90" w:rsidRPr="00E61ECE">
        <w:rPr>
          <w:lang w:eastAsia="ja-JP"/>
        </w:rPr>
        <w:t>benefit from the implementation of the national e-mobility strategy.</w:t>
      </w:r>
    </w:p>
    <w:p w14:paraId="74B991BD" w14:textId="77777777" w:rsidR="007A3D90" w:rsidRPr="00E61ECE" w:rsidRDefault="007A3D90" w:rsidP="00EE1147">
      <w:pPr>
        <w:pStyle w:val="Normalbullets"/>
        <w:rPr>
          <w:lang w:eastAsia="ja-JP"/>
        </w:rPr>
      </w:pPr>
      <w:r w:rsidRPr="00E61ECE">
        <w:rPr>
          <w:lang w:eastAsia="ja-JP"/>
        </w:rPr>
        <w:t>Lebanese population: 6,856,000.</w:t>
      </w:r>
    </w:p>
    <w:p w14:paraId="0E18F5E6" w14:textId="525F9A33" w:rsidR="007A3D90" w:rsidRPr="00E61ECE" w:rsidRDefault="007A3D90" w:rsidP="00EE1147">
      <w:pPr>
        <w:pStyle w:val="Normalbullets"/>
        <w:rPr>
          <w:lang w:eastAsia="ja-JP"/>
        </w:rPr>
      </w:pPr>
      <w:r w:rsidRPr="00E61ECE">
        <w:rPr>
          <w:lang w:eastAsia="ja-JP"/>
        </w:rPr>
        <w:t xml:space="preserve">Percentage of the population </w:t>
      </w:r>
      <w:r w:rsidR="00D942BB" w:rsidRPr="00E61ECE">
        <w:rPr>
          <w:lang w:eastAsia="ja-JP"/>
        </w:rPr>
        <w:t xml:space="preserve">indirectly </w:t>
      </w:r>
      <w:r w:rsidRPr="00E61ECE">
        <w:rPr>
          <w:lang w:eastAsia="ja-JP"/>
        </w:rPr>
        <w:t>benefit</w:t>
      </w:r>
      <w:r w:rsidR="00D942BB" w:rsidRPr="00E61ECE">
        <w:rPr>
          <w:lang w:eastAsia="ja-JP"/>
        </w:rPr>
        <w:t>ing</w:t>
      </w:r>
      <w:r w:rsidRPr="00E61ECE">
        <w:rPr>
          <w:lang w:eastAsia="ja-JP"/>
        </w:rPr>
        <w:t xml:space="preserve"> from the implementation of the strategy: 10%.</w:t>
      </w:r>
    </w:p>
    <w:p w14:paraId="7C550DAC" w14:textId="4921717D" w:rsidR="0023781B" w:rsidRPr="00E61ECE" w:rsidRDefault="007A3D90" w:rsidP="00EE1147">
      <w:pPr>
        <w:pStyle w:val="Normalbullets"/>
        <w:rPr>
          <w:lang w:eastAsia="ja-JP"/>
        </w:rPr>
      </w:pPr>
      <w:r w:rsidRPr="00E61ECE">
        <w:rPr>
          <w:lang w:eastAsia="ja-JP"/>
        </w:rPr>
        <w:t>Number of beneficiaries (rounded): 341,000 women and 345,000 men.</w:t>
      </w:r>
    </w:p>
    <w:p w14:paraId="230BA71F" w14:textId="77777777" w:rsidR="00D942BB" w:rsidRPr="00E61ECE" w:rsidRDefault="00D942BB" w:rsidP="00D942BB">
      <w:pPr>
        <w:pStyle w:val="Normalbullets"/>
        <w:numPr>
          <w:ilvl w:val="0"/>
          <w:numId w:val="0"/>
        </w:numPr>
        <w:ind w:left="720" w:hanging="360"/>
        <w:rPr>
          <w:lang w:eastAsia="ja-JP"/>
        </w:rPr>
      </w:pPr>
    </w:p>
    <w:bookmarkEnd w:id="138"/>
    <w:p w14:paraId="56DE96A0" w14:textId="77777777" w:rsidR="0023781B" w:rsidRPr="00E61ECE" w:rsidRDefault="0023781B" w:rsidP="0023781B">
      <w:pPr>
        <w:pStyle w:val="Par-NoNum"/>
        <w:rPr>
          <w:lang w:eastAsia="ja-JP"/>
        </w:rPr>
      </w:pPr>
    </w:p>
    <w:p w14:paraId="1CD4A1F2" w14:textId="2A854CC3" w:rsidR="0023781B" w:rsidRPr="00E61ECE" w:rsidRDefault="0023781B" w:rsidP="002541B3">
      <w:pPr>
        <w:rPr>
          <w:lang w:eastAsia="ja-JP"/>
        </w:rPr>
        <w:sectPr w:rsidR="0023781B" w:rsidRPr="00E61ECE" w:rsidSect="0083449F">
          <w:pgSz w:w="12240" w:h="15840" w:code="1"/>
          <w:pgMar w:top="1440" w:right="1440" w:bottom="1440" w:left="1440" w:header="720" w:footer="720" w:gutter="0"/>
          <w:cols w:space="720"/>
          <w:docGrid w:linePitch="360"/>
        </w:sectPr>
      </w:pPr>
    </w:p>
    <w:p w14:paraId="4C4E743F" w14:textId="58697604" w:rsidR="00714748" w:rsidRPr="00E61ECE" w:rsidRDefault="006946F3" w:rsidP="002B09B5">
      <w:pPr>
        <w:pStyle w:val="bodybullets"/>
        <w:ind w:left="360"/>
      </w:pPr>
      <w:bookmarkStart w:id="144" w:name="_Toc73530590"/>
      <w:r w:rsidRPr="00E61ECE">
        <w:rPr>
          <w:rStyle w:val="Heading2Char1"/>
          <w:rFonts w:asciiTheme="minorHAnsi" w:hAnsiTheme="minorHAnsi" w:cstheme="minorHAnsi"/>
          <w:i w:val="0"/>
          <w:iCs w:val="0"/>
          <w:sz w:val="22"/>
          <w:szCs w:val="22"/>
          <w:lang w:val="en-US"/>
        </w:rPr>
        <w:lastRenderedPageBreak/>
        <w:t>Annex 1</w:t>
      </w:r>
      <w:r w:rsidR="00E2702F" w:rsidRPr="00E61ECE">
        <w:rPr>
          <w:rStyle w:val="Heading2Char1"/>
          <w:rFonts w:asciiTheme="minorHAnsi" w:hAnsiTheme="minorHAnsi" w:cstheme="minorHAnsi"/>
          <w:i w:val="0"/>
          <w:iCs w:val="0"/>
          <w:sz w:val="22"/>
          <w:szCs w:val="22"/>
          <w:lang w:val="en-US"/>
        </w:rPr>
        <w:t>3</w:t>
      </w:r>
      <w:r w:rsidRPr="00E61ECE">
        <w:rPr>
          <w:rStyle w:val="Heading2Char1"/>
          <w:rFonts w:asciiTheme="minorHAnsi" w:hAnsiTheme="minorHAnsi" w:cstheme="minorHAnsi"/>
          <w:i w:val="0"/>
          <w:iCs w:val="0"/>
          <w:sz w:val="22"/>
          <w:szCs w:val="22"/>
          <w:lang w:val="en-US"/>
        </w:rPr>
        <w:t xml:space="preserve">: </w:t>
      </w:r>
      <w:r w:rsidR="00714748" w:rsidRPr="00E61ECE">
        <w:rPr>
          <w:rStyle w:val="Heading2Char1"/>
          <w:rFonts w:asciiTheme="minorHAnsi" w:hAnsiTheme="minorHAnsi" w:cstheme="minorHAnsi"/>
          <w:i w:val="0"/>
          <w:iCs w:val="0"/>
          <w:sz w:val="22"/>
          <w:szCs w:val="22"/>
          <w:lang w:val="en-US"/>
        </w:rPr>
        <w:t>Additional agreements</w:t>
      </w:r>
      <w:bookmarkEnd w:id="144"/>
      <w:r w:rsidR="00714748" w:rsidRPr="00E61ECE">
        <w:t>: such as cost sharing agreements, project cooperation agreements signed with NGOs (where the NGO is designated as the “executing entity”), letters of financial commitments etc..</w:t>
      </w:r>
    </w:p>
    <w:p w14:paraId="222A43ED" w14:textId="77777777" w:rsidR="00711D58" w:rsidRPr="00E61ECE" w:rsidRDefault="00711D58" w:rsidP="002367DC">
      <w:pPr>
        <w:pStyle w:val="Heading2"/>
        <w:tabs>
          <w:tab w:val="left" w:pos="1740"/>
        </w:tabs>
        <w:ind w:left="0"/>
        <w:rPr>
          <w:rFonts w:ascii="Calibri" w:hAnsi="Calibri"/>
          <w:szCs w:val="22"/>
        </w:rPr>
      </w:pPr>
      <w:r w:rsidRPr="00E61ECE">
        <w:rPr>
          <w:rFonts w:ascii="Calibri" w:hAnsi="Calibri"/>
          <w:szCs w:val="22"/>
        </w:rPr>
        <w:br/>
      </w:r>
    </w:p>
    <w:p w14:paraId="6D2DA5AD" w14:textId="2542EE7E" w:rsidR="00D942BB" w:rsidRPr="00E61ECE" w:rsidRDefault="00D942BB">
      <w:pPr>
        <w:spacing w:after="0"/>
        <w:jc w:val="left"/>
        <w:rPr>
          <w:szCs w:val="22"/>
        </w:rPr>
      </w:pPr>
      <w:r w:rsidRPr="00E61ECE">
        <w:rPr>
          <w:szCs w:val="22"/>
        </w:rPr>
        <w:t>No additional agreements have been signed for this project</w:t>
      </w:r>
    </w:p>
    <w:p w14:paraId="2A702CCE" w14:textId="6427FD4F" w:rsidR="00711D58" w:rsidRPr="00E61ECE" w:rsidRDefault="00711D58">
      <w:pPr>
        <w:spacing w:after="0"/>
        <w:jc w:val="left"/>
        <w:rPr>
          <w:b/>
          <w:bCs/>
          <w:szCs w:val="22"/>
        </w:rPr>
      </w:pPr>
      <w:r w:rsidRPr="00E61ECE">
        <w:rPr>
          <w:szCs w:val="22"/>
        </w:rPr>
        <w:br w:type="page"/>
      </w:r>
    </w:p>
    <w:p w14:paraId="0FE183E6" w14:textId="42B890B9" w:rsidR="002367DC" w:rsidRPr="00E61ECE" w:rsidRDefault="002367DC" w:rsidP="002367DC">
      <w:pPr>
        <w:pStyle w:val="Heading2"/>
        <w:tabs>
          <w:tab w:val="left" w:pos="1740"/>
        </w:tabs>
        <w:ind w:left="0"/>
        <w:rPr>
          <w:rFonts w:ascii="Calibri" w:hAnsi="Calibri"/>
          <w:szCs w:val="22"/>
        </w:rPr>
      </w:pPr>
      <w:bookmarkStart w:id="145" w:name="_Toc73530591"/>
      <w:r w:rsidRPr="00E61ECE">
        <w:rPr>
          <w:rFonts w:ascii="Calibri" w:hAnsi="Calibri"/>
          <w:szCs w:val="22"/>
        </w:rPr>
        <w:lastRenderedPageBreak/>
        <w:t xml:space="preserve">Annex </w:t>
      </w:r>
      <w:r w:rsidR="00D416B3" w:rsidRPr="00E61ECE">
        <w:rPr>
          <w:rFonts w:ascii="Calibri" w:hAnsi="Calibri"/>
          <w:szCs w:val="22"/>
        </w:rPr>
        <w:t>1</w:t>
      </w:r>
      <w:r w:rsidR="00E2702F" w:rsidRPr="00E61ECE">
        <w:rPr>
          <w:rFonts w:ascii="Calibri" w:hAnsi="Calibri"/>
          <w:szCs w:val="22"/>
        </w:rPr>
        <w:t>4</w:t>
      </w:r>
      <w:r w:rsidRPr="00E61ECE">
        <w:rPr>
          <w:rFonts w:ascii="Calibri" w:hAnsi="Calibri"/>
          <w:szCs w:val="22"/>
        </w:rPr>
        <w:t>:  GEF Core indicators</w:t>
      </w:r>
      <w:bookmarkEnd w:id="145"/>
    </w:p>
    <w:p w14:paraId="4645F4D9" w14:textId="77777777" w:rsidR="002367DC" w:rsidRPr="00E61ECE" w:rsidRDefault="002367DC" w:rsidP="002367DC">
      <w:pPr>
        <w:rPr>
          <w:b/>
          <w:szCs w:val="22"/>
        </w:rPr>
      </w:pPr>
    </w:p>
    <w:tbl>
      <w:tblPr>
        <w:tblStyle w:val="TableGrid1"/>
        <w:tblW w:w="0" w:type="auto"/>
        <w:tblLook w:val="04A0" w:firstRow="1" w:lastRow="0" w:firstColumn="1" w:lastColumn="0" w:noHBand="0" w:noVBand="1"/>
      </w:tblPr>
      <w:tblGrid>
        <w:gridCol w:w="1298"/>
        <w:gridCol w:w="933"/>
        <w:gridCol w:w="1748"/>
        <w:gridCol w:w="1315"/>
        <w:gridCol w:w="8"/>
        <w:gridCol w:w="1459"/>
        <w:gridCol w:w="18"/>
        <w:gridCol w:w="1306"/>
        <w:gridCol w:w="1287"/>
      </w:tblGrid>
      <w:tr w:rsidR="007F5638" w:rsidRPr="00E61ECE" w14:paraId="64B8B8B6" w14:textId="77777777" w:rsidTr="001A7B9D">
        <w:tc>
          <w:tcPr>
            <w:tcW w:w="1298" w:type="dxa"/>
            <w:shd w:val="clear" w:color="auto" w:fill="D9D9D9" w:themeFill="background1" w:themeFillShade="D9"/>
          </w:tcPr>
          <w:p w14:paraId="4B3FD289" w14:textId="77777777" w:rsidR="007F5638" w:rsidRPr="00E61ECE" w:rsidRDefault="007F5638" w:rsidP="007F5638">
            <w:pPr>
              <w:spacing w:after="0"/>
              <w:jc w:val="left"/>
              <w:rPr>
                <w:rFonts w:eastAsia="Times New Roman" w:cstheme="minorHAnsi"/>
                <w:b/>
                <w:sz w:val="18"/>
                <w:szCs w:val="18"/>
              </w:rPr>
            </w:pPr>
            <w:bookmarkStart w:id="146" w:name="_Hlk69813947"/>
            <w:r w:rsidRPr="00E61ECE">
              <w:rPr>
                <w:rFonts w:eastAsia="Times New Roman" w:cstheme="minorHAnsi"/>
                <w:b/>
                <w:sz w:val="18"/>
                <w:szCs w:val="18"/>
              </w:rPr>
              <w:t>Core Indicator 6</w:t>
            </w:r>
          </w:p>
        </w:tc>
        <w:tc>
          <w:tcPr>
            <w:tcW w:w="6787" w:type="dxa"/>
            <w:gridSpan w:val="7"/>
            <w:shd w:val="clear" w:color="auto" w:fill="D9D9D9" w:themeFill="background1" w:themeFillShade="D9"/>
          </w:tcPr>
          <w:p w14:paraId="6A7CA324" w14:textId="77777777" w:rsidR="007F5638" w:rsidRPr="00E61ECE" w:rsidRDefault="007F5638" w:rsidP="007F5638">
            <w:pPr>
              <w:spacing w:after="0"/>
              <w:jc w:val="left"/>
              <w:rPr>
                <w:rFonts w:eastAsia="Times New Roman" w:cstheme="minorHAnsi"/>
                <w:b/>
                <w:sz w:val="18"/>
                <w:szCs w:val="18"/>
              </w:rPr>
            </w:pPr>
            <w:r w:rsidRPr="00E61ECE">
              <w:rPr>
                <w:rFonts w:eastAsia="Times New Roman" w:cstheme="minorHAnsi"/>
                <w:b/>
                <w:sz w:val="18"/>
                <w:szCs w:val="18"/>
              </w:rPr>
              <w:t>Greenhouse gas emission mitigated</w:t>
            </w:r>
          </w:p>
        </w:tc>
        <w:tc>
          <w:tcPr>
            <w:tcW w:w="1287" w:type="dxa"/>
            <w:shd w:val="clear" w:color="auto" w:fill="D9D9D9" w:themeFill="background1" w:themeFillShade="D9"/>
          </w:tcPr>
          <w:p w14:paraId="4A8B7FF5" w14:textId="7F697C1D" w:rsidR="007F5638" w:rsidRPr="00E61ECE" w:rsidRDefault="007F5638" w:rsidP="007F5638">
            <w:pPr>
              <w:spacing w:after="0"/>
              <w:jc w:val="right"/>
              <w:rPr>
                <w:rFonts w:eastAsia="Times New Roman" w:cstheme="minorHAnsi"/>
                <w:b/>
                <w:sz w:val="18"/>
                <w:szCs w:val="18"/>
              </w:rPr>
            </w:pPr>
            <w:r w:rsidRPr="00E61ECE">
              <w:rPr>
                <w:rFonts w:eastAsia="Times New Roman" w:cstheme="minorHAnsi"/>
                <w:b/>
                <w:i/>
                <w:color w:val="000000"/>
                <w:sz w:val="18"/>
                <w:szCs w:val="18"/>
              </w:rPr>
              <w:fldChar w:fldCharType="begin">
                <w:ffData>
                  <w:name w:val=""/>
                  <w:enabled/>
                  <w:calcOnExit w:val="0"/>
                  <w:textInput>
                    <w:default w:val="(Tons)"/>
                  </w:textInput>
                </w:ffData>
              </w:fldChar>
            </w:r>
            <w:r w:rsidRPr="00E61ECE">
              <w:rPr>
                <w:rFonts w:eastAsia="Times New Roman" w:cstheme="minorHAnsi"/>
                <w:b/>
                <w:i/>
                <w:color w:val="000000"/>
                <w:sz w:val="18"/>
                <w:szCs w:val="18"/>
              </w:rPr>
              <w:instrText xml:space="preserve"> FORMTEXT </w:instrText>
            </w:r>
            <w:r w:rsidRPr="00E61ECE">
              <w:rPr>
                <w:rFonts w:eastAsia="Times New Roman" w:cstheme="minorHAnsi"/>
                <w:b/>
                <w:i/>
                <w:color w:val="000000"/>
                <w:sz w:val="18"/>
                <w:szCs w:val="18"/>
              </w:rPr>
            </w:r>
            <w:r w:rsidRPr="00E61ECE">
              <w:rPr>
                <w:rFonts w:eastAsia="Times New Roman" w:cstheme="minorHAnsi"/>
                <w:b/>
                <w:i/>
                <w:color w:val="000000"/>
                <w:sz w:val="18"/>
                <w:szCs w:val="18"/>
              </w:rPr>
              <w:fldChar w:fldCharType="separate"/>
            </w:r>
            <w:r w:rsidR="00A24446" w:rsidRPr="00E61ECE">
              <w:rPr>
                <w:rFonts w:eastAsia="Times New Roman" w:cstheme="minorHAnsi"/>
                <w:b/>
                <w:i/>
                <w:noProof/>
                <w:color w:val="000000"/>
                <w:sz w:val="18"/>
                <w:szCs w:val="18"/>
              </w:rPr>
              <w:t>(Tons)</w:t>
            </w:r>
            <w:r w:rsidRPr="00E61ECE">
              <w:rPr>
                <w:rFonts w:eastAsia="Times New Roman" w:cstheme="minorHAnsi"/>
                <w:b/>
                <w:i/>
                <w:color w:val="000000"/>
                <w:sz w:val="18"/>
                <w:szCs w:val="18"/>
              </w:rPr>
              <w:fldChar w:fldCharType="end"/>
            </w:r>
          </w:p>
        </w:tc>
      </w:tr>
      <w:tr w:rsidR="007F5638" w:rsidRPr="00E61ECE" w14:paraId="0151B908" w14:textId="77777777" w:rsidTr="001A7B9D">
        <w:tc>
          <w:tcPr>
            <w:tcW w:w="1298" w:type="dxa"/>
            <w:shd w:val="clear" w:color="auto" w:fill="auto"/>
          </w:tcPr>
          <w:p w14:paraId="1D930EBD" w14:textId="77777777" w:rsidR="007F5638" w:rsidRPr="00E61ECE" w:rsidRDefault="007F5638" w:rsidP="007F5638">
            <w:pPr>
              <w:spacing w:after="0"/>
              <w:jc w:val="left"/>
              <w:rPr>
                <w:rFonts w:eastAsia="Times New Roman" w:cstheme="minorHAnsi"/>
                <w:sz w:val="18"/>
                <w:szCs w:val="18"/>
              </w:rPr>
            </w:pPr>
          </w:p>
        </w:tc>
        <w:tc>
          <w:tcPr>
            <w:tcW w:w="2681" w:type="dxa"/>
            <w:gridSpan w:val="2"/>
            <w:shd w:val="clear" w:color="auto" w:fill="F2F2F2" w:themeFill="background1" w:themeFillShade="F2"/>
          </w:tcPr>
          <w:p w14:paraId="2DA91C5D" w14:textId="77777777" w:rsidR="007F5638" w:rsidRPr="00E61ECE" w:rsidRDefault="007F5638" w:rsidP="007F5638">
            <w:pPr>
              <w:spacing w:after="0"/>
              <w:jc w:val="right"/>
              <w:rPr>
                <w:rFonts w:eastAsia="Times New Roman" w:cstheme="minorHAnsi"/>
                <w:sz w:val="18"/>
                <w:szCs w:val="18"/>
              </w:rPr>
            </w:pPr>
          </w:p>
        </w:tc>
        <w:tc>
          <w:tcPr>
            <w:tcW w:w="5393" w:type="dxa"/>
            <w:gridSpan w:val="6"/>
            <w:shd w:val="clear" w:color="auto" w:fill="F2F2F2" w:themeFill="background1" w:themeFillShade="F2"/>
          </w:tcPr>
          <w:p w14:paraId="4BB1DC00" w14:textId="77777777" w:rsidR="007F5638" w:rsidRPr="00E61ECE" w:rsidRDefault="007F5638" w:rsidP="007F5638">
            <w:pPr>
              <w:spacing w:after="0"/>
              <w:jc w:val="center"/>
              <w:rPr>
                <w:rFonts w:eastAsia="Times New Roman" w:cstheme="minorHAnsi"/>
                <w:i/>
                <w:color w:val="000000"/>
                <w:sz w:val="18"/>
                <w:szCs w:val="18"/>
              </w:rPr>
            </w:pPr>
            <w:r w:rsidRPr="00E61ECE">
              <w:rPr>
                <w:rFonts w:eastAsia="Times New Roman" w:cstheme="minorHAnsi"/>
                <w:bCs/>
                <w:sz w:val="18"/>
                <w:szCs w:val="18"/>
              </w:rPr>
              <w:t>Expected metric tons of CO₂e</w:t>
            </w:r>
            <w:r w:rsidRPr="00E61ECE">
              <w:rPr>
                <w:rFonts w:eastAsia="Times New Roman" w:cstheme="minorHAnsi"/>
                <w:sz w:val="18"/>
                <w:szCs w:val="18"/>
              </w:rPr>
              <w:t xml:space="preserve"> (6.1+6.2)</w:t>
            </w:r>
          </w:p>
        </w:tc>
      </w:tr>
      <w:tr w:rsidR="007F5638" w:rsidRPr="00E61ECE" w14:paraId="5EDAF6A6" w14:textId="77777777" w:rsidTr="001A7B9D">
        <w:tc>
          <w:tcPr>
            <w:tcW w:w="1298" w:type="dxa"/>
            <w:shd w:val="clear" w:color="auto" w:fill="auto"/>
          </w:tcPr>
          <w:p w14:paraId="373410E5" w14:textId="77777777" w:rsidR="007F5638" w:rsidRPr="00E61ECE" w:rsidRDefault="007F5638" w:rsidP="007F5638">
            <w:pPr>
              <w:spacing w:after="0"/>
              <w:jc w:val="left"/>
              <w:rPr>
                <w:rFonts w:eastAsia="Times New Roman" w:cstheme="minorHAnsi"/>
                <w:sz w:val="18"/>
                <w:szCs w:val="18"/>
              </w:rPr>
            </w:pPr>
          </w:p>
        </w:tc>
        <w:tc>
          <w:tcPr>
            <w:tcW w:w="2681" w:type="dxa"/>
            <w:gridSpan w:val="2"/>
            <w:shd w:val="clear" w:color="auto" w:fill="F2F2F2" w:themeFill="background1" w:themeFillShade="F2"/>
          </w:tcPr>
          <w:p w14:paraId="6378E261" w14:textId="77777777" w:rsidR="007F5638" w:rsidRPr="00E61ECE" w:rsidRDefault="007F5638" w:rsidP="007F5638">
            <w:pPr>
              <w:spacing w:after="0"/>
              <w:jc w:val="right"/>
              <w:rPr>
                <w:rFonts w:eastAsia="Times New Roman" w:cstheme="minorHAnsi"/>
                <w:sz w:val="18"/>
                <w:szCs w:val="18"/>
              </w:rPr>
            </w:pPr>
          </w:p>
        </w:tc>
        <w:tc>
          <w:tcPr>
            <w:tcW w:w="1315" w:type="dxa"/>
            <w:shd w:val="clear" w:color="auto" w:fill="F2F2F2" w:themeFill="background1" w:themeFillShade="F2"/>
          </w:tcPr>
          <w:p w14:paraId="2F918997"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PIF stage</w:t>
            </w:r>
          </w:p>
        </w:tc>
        <w:tc>
          <w:tcPr>
            <w:tcW w:w="1467" w:type="dxa"/>
            <w:gridSpan w:val="2"/>
            <w:shd w:val="clear" w:color="auto" w:fill="F2F2F2" w:themeFill="background1" w:themeFillShade="F2"/>
          </w:tcPr>
          <w:p w14:paraId="7D584456"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Endorsement</w:t>
            </w:r>
          </w:p>
        </w:tc>
        <w:tc>
          <w:tcPr>
            <w:tcW w:w="1324" w:type="dxa"/>
            <w:gridSpan w:val="2"/>
            <w:shd w:val="clear" w:color="auto" w:fill="F2F2F2" w:themeFill="background1" w:themeFillShade="F2"/>
          </w:tcPr>
          <w:p w14:paraId="3E429951"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MTR</w:t>
            </w:r>
          </w:p>
        </w:tc>
        <w:tc>
          <w:tcPr>
            <w:tcW w:w="1287" w:type="dxa"/>
            <w:shd w:val="clear" w:color="auto" w:fill="F2F2F2" w:themeFill="background1" w:themeFillShade="F2"/>
          </w:tcPr>
          <w:p w14:paraId="1C009EDB" w14:textId="77777777" w:rsidR="007F5638" w:rsidRPr="00E61ECE" w:rsidRDefault="007F5638" w:rsidP="007F5638">
            <w:pPr>
              <w:spacing w:after="0"/>
              <w:jc w:val="center"/>
              <w:rPr>
                <w:rFonts w:eastAsia="Times New Roman" w:cstheme="minorHAnsi"/>
                <w:i/>
                <w:color w:val="000000"/>
                <w:sz w:val="18"/>
                <w:szCs w:val="18"/>
              </w:rPr>
            </w:pPr>
            <w:r w:rsidRPr="00E61ECE">
              <w:rPr>
                <w:rFonts w:eastAsia="Times New Roman" w:cstheme="minorHAnsi"/>
                <w:sz w:val="18"/>
                <w:szCs w:val="18"/>
              </w:rPr>
              <w:t>TE</w:t>
            </w:r>
          </w:p>
        </w:tc>
      </w:tr>
      <w:tr w:rsidR="007F5638" w:rsidRPr="00E61ECE" w14:paraId="186AEF3A" w14:textId="77777777" w:rsidTr="001A7B9D">
        <w:tc>
          <w:tcPr>
            <w:tcW w:w="1298" w:type="dxa"/>
            <w:shd w:val="clear" w:color="auto" w:fill="auto"/>
          </w:tcPr>
          <w:p w14:paraId="113515E6" w14:textId="77777777" w:rsidR="007F5638" w:rsidRPr="00E61ECE" w:rsidRDefault="007F5638" w:rsidP="007F5638">
            <w:pPr>
              <w:spacing w:after="0"/>
              <w:jc w:val="left"/>
              <w:rPr>
                <w:rFonts w:eastAsia="Times New Roman" w:cstheme="minorHAnsi"/>
                <w:sz w:val="18"/>
                <w:szCs w:val="18"/>
              </w:rPr>
            </w:pPr>
          </w:p>
        </w:tc>
        <w:tc>
          <w:tcPr>
            <w:tcW w:w="2681" w:type="dxa"/>
            <w:gridSpan w:val="2"/>
            <w:shd w:val="clear" w:color="auto" w:fill="F2F2F2" w:themeFill="background1" w:themeFillShade="F2"/>
          </w:tcPr>
          <w:p w14:paraId="3C95D8FE" w14:textId="77777777" w:rsidR="007F5638" w:rsidRPr="00E61ECE" w:rsidRDefault="007F5638" w:rsidP="007F5638">
            <w:pPr>
              <w:spacing w:after="0"/>
              <w:jc w:val="right"/>
              <w:rPr>
                <w:rFonts w:eastAsia="Times New Roman" w:cstheme="minorHAnsi"/>
                <w:sz w:val="18"/>
                <w:szCs w:val="18"/>
              </w:rPr>
            </w:pPr>
            <w:r w:rsidRPr="00E61ECE">
              <w:rPr>
                <w:rFonts w:eastAsia="Times New Roman" w:cstheme="minorHAnsi"/>
                <w:sz w:val="18"/>
                <w:szCs w:val="18"/>
              </w:rPr>
              <w:t>Expected CO2e (direct)</w:t>
            </w:r>
          </w:p>
        </w:tc>
        <w:tc>
          <w:tcPr>
            <w:tcW w:w="1315" w:type="dxa"/>
            <w:shd w:val="clear" w:color="auto" w:fill="F2F2F2" w:themeFill="background1" w:themeFillShade="F2"/>
          </w:tcPr>
          <w:p w14:paraId="5BB26A34" w14:textId="6F69350F" w:rsidR="007F5638" w:rsidRPr="00E61ECE" w:rsidRDefault="007A3949" w:rsidP="007F5638">
            <w:pPr>
              <w:spacing w:after="0"/>
              <w:jc w:val="lef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default w:val="24,618"/>
                  </w:textInput>
                </w:ffData>
              </w:fldChar>
            </w:r>
            <w:bookmarkStart w:id="147" w:name="F_GEB_BD_target"/>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24,618</w:t>
            </w:r>
            <w:r w:rsidRPr="00E61ECE">
              <w:rPr>
                <w:rFonts w:eastAsia="Times New Roman" w:cstheme="minorHAnsi"/>
                <w:i/>
                <w:color w:val="000000"/>
                <w:sz w:val="18"/>
                <w:szCs w:val="18"/>
              </w:rPr>
              <w:fldChar w:fldCharType="end"/>
            </w:r>
            <w:bookmarkEnd w:id="147"/>
          </w:p>
        </w:tc>
        <w:tc>
          <w:tcPr>
            <w:tcW w:w="1467" w:type="dxa"/>
            <w:gridSpan w:val="2"/>
            <w:shd w:val="clear" w:color="auto" w:fill="F2F2F2" w:themeFill="background1" w:themeFillShade="F2"/>
          </w:tcPr>
          <w:p w14:paraId="66A1363D" w14:textId="644C7269" w:rsidR="007F5638" w:rsidRPr="00E61ECE" w:rsidRDefault="00830886" w:rsidP="007F5638">
            <w:pPr>
              <w:spacing w:after="0"/>
              <w:jc w:val="left"/>
              <w:rPr>
                <w:rFonts w:eastAsia="Times New Roman" w:cstheme="minorHAnsi"/>
                <w:sz w:val="18"/>
                <w:szCs w:val="18"/>
              </w:rPr>
            </w:pPr>
            <w:r w:rsidRPr="00E61ECE">
              <w:rPr>
                <w:rFonts w:eastAsia="Times New Roman" w:cstheme="minorHAnsi"/>
                <w:i/>
                <w:color w:val="000000"/>
                <w:sz w:val="18"/>
                <w:szCs w:val="18"/>
              </w:rPr>
              <w:fldChar w:fldCharType="begin">
                <w:ffData>
                  <w:name w:val=""/>
                  <w:enabled/>
                  <w:calcOnExit w:val="0"/>
                  <w:textInput>
                    <w:default w:val="39,069"/>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39,069</w:t>
            </w:r>
            <w:r w:rsidRPr="00E61ECE">
              <w:rPr>
                <w:rFonts w:eastAsia="Times New Roman" w:cstheme="minorHAnsi"/>
                <w:i/>
                <w:color w:val="000000"/>
                <w:sz w:val="18"/>
                <w:szCs w:val="18"/>
              </w:rPr>
              <w:fldChar w:fldCharType="end"/>
            </w:r>
          </w:p>
        </w:tc>
        <w:tc>
          <w:tcPr>
            <w:tcW w:w="1324" w:type="dxa"/>
            <w:gridSpan w:val="2"/>
            <w:shd w:val="clear" w:color="auto" w:fill="F2F2F2" w:themeFill="background1" w:themeFillShade="F2"/>
          </w:tcPr>
          <w:p w14:paraId="51AAAAD6" w14:textId="729FC42C" w:rsidR="007F5638" w:rsidRPr="00E61ECE" w:rsidRDefault="007F5638" w:rsidP="007F5638">
            <w:pPr>
              <w:spacing w:after="0"/>
              <w:jc w:val="lef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shd w:val="clear" w:color="auto" w:fill="F2F2F2" w:themeFill="background1" w:themeFillShade="F2"/>
          </w:tcPr>
          <w:p w14:paraId="1B68A411" w14:textId="0518AAF4"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4B0CBDCF" w14:textId="77777777" w:rsidTr="001A7B9D">
        <w:tc>
          <w:tcPr>
            <w:tcW w:w="1298" w:type="dxa"/>
            <w:shd w:val="clear" w:color="auto" w:fill="auto"/>
          </w:tcPr>
          <w:p w14:paraId="59684FBF" w14:textId="77777777" w:rsidR="007F5638" w:rsidRPr="00E61ECE" w:rsidRDefault="007F5638" w:rsidP="007F5638">
            <w:pPr>
              <w:spacing w:after="0"/>
              <w:jc w:val="left"/>
              <w:rPr>
                <w:rFonts w:eastAsia="Times New Roman" w:cstheme="minorHAnsi"/>
                <w:sz w:val="18"/>
                <w:szCs w:val="18"/>
              </w:rPr>
            </w:pPr>
          </w:p>
        </w:tc>
        <w:tc>
          <w:tcPr>
            <w:tcW w:w="2681" w:type="dxa"/>
            <w:gridSpan w:val="2"/>
            <w:shd w:val="clear" w:color="auto" w:fill="F2F2F2" w:themeFill="background1" w:themeFillShade="F2"/>
          </w:tcPr>
          <w:p w14:paraId="11C83DC3" w14:textId="77777777" w:rsidR="007F5638" w:rsidRPr="00E61ECE" w:rsidRDefault="007F5638" w:rsidP="007F5638">
            <w:pPr>
              <w:spacing w:after="0"/>
              <w:jc w:val="right"/>
              <w:rPr>
                <w:rFonts w:eastAsia="Times New Roman" w:cstheme="minorHAnsi"/>
                <w:sz w:val="18"/>
                <w:szCs w:val="18"/>
              </w:rPr>
            </w:pPr>
            <w:r w:rsidRPr="00E61ECE">
              <w:rPr>
                <w:rFonts w:eastAsia="Times New Roman" w:cstheme="minorHAnsi"/>
                <w:sz w:val="18"/>
                <w:szCs w:val="18"/>
              </w:rPr>
              <w:t>Expected CO2e (indirect)</w:t>
            </w:r>
          </w:p>
        </w:tc>
        <w:tc>
          <w:tcPr>
            <w:tcW w:w="1315" w:type="dxa"/>
            <w:shd w:val="clear" w:color="auto" w:fill="F2F2F2" w:themeFill="background1" w:themeFillShade="F2"/>
          </w:tcPr>
          <w:p w14:paraId="49F6207B" w14:textId="5A4463AB" w:rsidR="007F5638" w:rsidRPr="00E61ECE" w:rsidRDefault="007A3949" w:rsidP="007F5638">
            <w:pPr>
              <w:spacing w:after="0"/>
              <w:jc w:val="left"/>
              <w:rPr>
                <w:rFonts w:eastAsia="Times New Roman" w:cstheme="minorHAnsi"/>
                <w:sz w:val="18"/>
                <w:szCs w:val="18"/>
              </w:rPr>
            </w:pPr>
            <w:r w:rsidRPr="00E61ECE">
              <w:rPr>
                <w:rFonts w:eastAsia="Times New Roman" w:cstheme="minorHAnsi"/>
                <w:i/>
                <w:color w:val="000000"/>
                <w:sz w:val="18"/>
                <w:szCs w:val="18"/>
              </w:rPr>
              <w:fldChar w:fldCharType="begin">
                <w:ffData>
                  <w:name w:val=""/>
                  <w:enabled/>
                  <w:calcOnExit w:val="0"/>
                  <w:textInput>
                    <w:default w:val="49,236"/>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49,236</w:t>
            </w:r>
            <w:r w:rsidRPr="00E61ECE">
              <w:rPr>
                <w:rFonts w:eastAsia="Times New Roman" w:cstheme="minorHAnsi"/>
                <w:i/>
                <w:color w:val="000000"/>
                <w:sz w:val="18"/>
                <w:szCs w:val="18"/>
              </w:rPr>
              <w:fldChar w:fldCharType="end"/>
            </w:r>
          </w:p>
        </w:tc>
        <w:tc>
          <w:tcPr>
            <w:tcW w:w="1467" w:type="dxa"/>
            <w:gridSpan w:val="2"/>
            <w:shd w:val="clear" w:color="auto" w:fill="F2F2F2" w:themeFill="background1" w:themeFillShade="F2"/>
          </w:tcPr>
          <w:p w14:paraId="0248E2D5" w14:textId="6B9EF45C" w:rsidR="007F5638" w:rsidRPr="00E61ECE" w:rsidRDefault="00830886" w:rsidP="007F5638">
            <w:pPr>
              <w:spacing w:after="0"/>
              <w:jc w:val="left"/>
              <w:rPr>
                <w:rFonts w:eastAsia="Times New Roman" w:cstheme="minorHAnsi"/>
                <w:sz w:val="18"/>
                <w:szCs w:val="18"/>
              </w:rPr>
            </w:pPr>
            <w:r w:rsidRPr="00E61ECE">
              <w:rPr>
                <w:rFonts w:eastAsia="Times New Roman" w:cstheme="minorHAnsi"/>
                <w:i/>
                <w:color w:val="000000"/>
                <w:sz w:val="18"/>
                <w:szCs w:val="18"/>
              </w:rPr>
              <w:fldChar w:fldCharType="begin">
                <w:ffData>
                  <w:name w:val=""/>
                  <w:enabled/>
                  <w:calcOnExit w:val="0"/>
                  <w:textInput>
                    <w:default w:val="78,137"/>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78,137</w:t>
            </w:r>
            <w:r w:rsidRPr="00E61ECE">
              <w:rPr>
                <w:rFonts w:eastAsia="Times New Roman" w:cstheme="minorHAnsi"/>
                <w:i/>
                <w:color w:val="000000"/>
                <w:sz w:val="18"/>
                <w:szCs w:val="18"/>
              </w:rPr>
              <w:fldChar w:fldCharType="end"/>
            </w:r>
          </w:p>
        </w:tc>
        <w:tc>
          <w:tcPr>
            <w:tcW w:w="1324" w:type="dxa"/>
            <w:gridSpan w:val="2"/>
            <w:shd w:val="clear" w:color="auto" w:fill="F2F2F2" w:themeFill="background1" w:themeFillShade="F2"/>
          </w:tcPr>
          <w:p w14:paraId="4132B82E" w14:textId="51010364" w:rsidR="007F5638" w:rsidRPr="00E61ECE" w:rsidRDefault="007F5638" w:rsidP="007F5638">
            <w:pPr>
              <w:spacing w:after="0"/>
              <w:jc w:val="lef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shd w:val="clear" w:color="auto" w:fill="F2F2F2" w:themeFill="background1" w:themeFillShade="F2"/>
          </w:tcPr>
          <w:p w14:paraId="51D09C65" w14:textId="2EF5D9C4"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09BA1458" w14:textId="77777777" w:rsidTr="001A7B9D">
        <w:tc>
          <w:tcPr>
            <w:tcW w:w="1298" w:type="dxa"/>
            <w:shd w:val="clear" w:color="auto" w:fill="BFBFBF" w:themeFill="background1" w:themeFillShade="BF"/>
          </w:tcPr>
          <w:p w14:paraId="42DA965A" w14:textId="77777777" w:rsidR="007F5638" w:rsidRPr="00E61ECE" w:rsidRDefault="007F5638" w:rsidP="007F5638">
            <w:pPr>
              <w:spacing w:after="0"/>
              <w:jc w:val="left"/>
              <w:rPr>
                <w:rFonts w:eastAsia="Times New Roman" w:cstheme="minorHAnsi"/>
                <w:sz w:val="18"/>
                <w:szCs w:val="18"/>
              </w:rPr>
            </w:pPr>
            <w:r w:rsidRPr="00E61ECE">
              <w:rPr>
                <w:rFonts w:eastAsia="Times New Roman" w:cstheme="minorHAnsi"/>
                <w:sz w:val="18"/>
                <w:szCs w:val="18"/>
              </w:rPr>
              <w:t>Indicator 6.1</w:t>
            </w:r>
          </w:p>
        </w:tc>
        <w:tc>
          <w:tcPr>
            <w:tcW w:w="5463" w:type="dxa"/>
            <w:gridSpan w:val="5"/>
            <w:shd w:val="clear" w:color="auto" w:fill="BFBFBF" w:themeFill="background1" w:themeFillShade="BF"/>
          </w:tcPr>
          <w:p w14:paraId="56C6C09A" w14:textId="77777777" w:rsidR="007F5638" w:rsidRPr="00E61ECE" w:rsidRDefault="007F5638" w:rsidP="007F5638">
            <w:pPr>
              <w:spacing w:after="0"/>
              <w:jc w:val="left"/>
              <w:rPr>
                <w:rFonts w:eastAsia="Times New Roman" w:cstheme="minorHAnsi"/>
                <w:sz w:val="18"/>
                <w:szCs w:val="18"/>
              </w:rPr>
            </w:pPr>
            <w:r w:rsidRPr="00E61ECE">
              <w:rPr>
                <w:rFonts w:eastAsia="Times New Roman" w:cstheme="minorHAnsi"/>
                <w:sz w:val="18"/>
                <w:szCs w:val="18"/>
              </w:rPr>
              <w:t>Carbon sequestered or emissions avoided in the AFOLU sector</w:t>
            </w:r>
          </w:p>
        </w:tc>
        <w:tc>
          <w:tcPr>
            <w:tcW w:w="1324" w:type="dxa"/>
            <w:gridSpan w:val="2"/>
            <w:shd w:val="clear" w:color="auto" w:fill="BFBFBF" w:themeFill="background1" w:themeFillShade="BF"/>
          </w:tcPr>
          <w:p w14:paraId="21D7BFD8" w14:textId="77777777" w:rsidR="007F5638" w:rsidRPr="00E61ECE" w:rsidRDefault="007F5638" w:rsidP="007F5638">
            <w:pPr>
              <w:spacing w:after="0"/>
              <w:jc w:val="left"/>
              <w:rPr>
                <w:rFonts w:eastAsia="Times New Roman" w:cstheme="minorHAnsi"/>
                <w:sz w:val="18"/>
                <w:szCs w:val="18"/>
              </w:rPr>
            </w:pPr>
          </w:p>
        </w:tc>
        <w:tc>
          <w:tcPr>
            <w:tcW w:w="1287" w:type="dxa"/>
            <w:shd w:val="clear" w:color="auto" w:fill="BFBFBF" w:themeFill="background1" w:themeFillShade="BF"/>
          </w:tcPr>
          <w:p w14:paraId="6CE78A85" w14:textId="011B1B95"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7BC5EF19" w14:textId="77777777" w:rsidTr="001A7B9D">
        <w:trPr>
          <w:trHeight w:val="125"/>
        </w:trPr>
        <w:tc>
          <w:tcPr>
            <w:tcW w:w="1298" w:type="dxa"/>
            <w:vMerge w:val="restart"/>
          </w:tcPr>
          <w:p w14:paraId="42AB298B" w14:textId="77777777" w:rsidR="007F5638" w:rsidRPr="00E61ECE" w:rsidRDefault="007F5638" w:rsidP="007F5638">
            <w:pPr>
              <w:spacing w:after="0"/>
              <w:jc w:val="left"/>
              <w:rPr>
                <w:rFonts w:eastAsia="Times New Roman" w:cstheme="minorHAnsi"/>
                <w:sz w:val="18"/>
                <w:szCs w:val="18"/>
              </w:rPr>
            </w:pPr>
          </w:p>
        </w:tc>
        <w:tc>
          <w:tcPr>
            <w:tcW w:w="933" w:type="dxa"/>
            <w:vMerge w:val="restart"/>
          </w:tcPr>
          <w:p w14:paraId="3B658E77" w14:textId="77777777" w:rsidR="007F5638" w:rsidRPr="00E61ECE" w:rsidRDefault="007F5638" w:rsidP="007F5638">
            <w:pPr>
              <w:spacing w:after="0"/>
              <w:jc w:val="left"/>
              <w:rPr>
                <w:rFonts w:eastAsia="Times New Roman" w:cstheme="minorHAnsi"/>
                <w:sz w:val="18"/>
                <w:szCs w:val="18"/>
              </w:rPr>
            </w:pPr>
          </w:p>
        </w:tc>
        <w:tc>
          <w:tcPr>
            <w:tcW w:w="1748" w:type="dxa"/>
            <w:vMerge w:val="restart"/>
          </w:tcPr>
          <w:p w14:paraId="42174452" w14:textId="77777777" w:rsidR="007F5638" w:rsidRPr="00E61ECE" w:rsidRDefault="007F5638" w:rsidP="007F5638">
            <w:pPr>
              <w:spacing w:after="0"/>
              <w:jc w:val="left"/>
              <w:rPr>
                <w:rFonts w:eastAsia="Times New Roman" w:cstheme="minorHAnsi"/>
                <w:sz w:val="18"/>
                <w:szCs w:val="18"/>
              </w:rPr>
            </w:pPr>
          </w:p>
        </w:tc>
        <w:tc>
          <w:tcPr>
            <w:tcW w:w="5393" w:type="dxa"/>
            <w:gridSpan w:val="6"/>
          </w:tcPr>
          <w:p w14:paraId="11A4D682"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 xml:space="preserve"> </w:t>
            </w:r>
            <w:r w:rsidRPr="00E61ECE">
              <w:rPr>
                <w:rFonts w:eastAsia="Times New Roman" w:cstheme="minorHAnsi"/>
                <w:bCs/>
                <w:sz w:val="18"/>
                <w:szCs w:val="18"/>
              </w:rPr>
              <w:t>Expected metric tons of CO₂e</w:t>
            </w:r>
          </w:p>
        </w:tc>
      </w:tr>
      <w:tr w:rsidR="007F5638" w:rsidRPr="00E61ECE" w14:paraId="25FCFE73" w14:textId="77777777" w:rsidTr="001A7B9D">
        <w:trPr>
          <w:trHeight w:val="89"/>
        </w:trPr>
        <w:tc>
          <w:tcPr>
            <w:tcW w:w="1298" w:type="dxa"/>
            <w:vMerge/>
          </w:tcPr>
          <w:p w14:paraId="737282EC" w14:textId="77777777" w:rsidR="007F5638" w:rsidRPr="00E61ECE" w:rsidRDefault="007F5638" w:rsidP="007F5638">
            <w:pPr>
              <w:spacing w:after="0"/>
              <w:jc w:val="left"/>
              <w:rPr>
                <w:rFonts w:eastAsia="Times New Roman" w:cstheme="minorHAnsi"/>
                <w:sz w:val="18"/>
                <w:szCs w:val="18"/>
              </w:rPr>
            </w:pPr>
          </w:p>
        </w:tc>
        <w:tc>
          <w:tcPr>
            <w:tcW w:w="933" w:type="dxa"/>
            <w:vMerge/>
          </w:tcPr>
          <w:p w14:paraId="0B1586DB" w14:textId="77777777" w:rsidR="007F5638" w:rsidRPr="00E61ECE" w:rsidRDefault="007F5638" w:rsidP="007F5638">
            <w:pPr>
              <w:spacing w:after="0"/>
              <w:jc w:val="left"/>
              <w:rPr>
                <w:rFonts w:eastAsia="Times New Roman" w:cstheme="minorHAnsi"/>
                <w:sz w:val="18"/>
                <w:szCs w:val="18"/>
              </w:rPr>
            </w:pPr>
          </w:p>
        </w:tc>
        <w:tc>
          <w:tcPr>
            <w:tcW w:w="1748" w:type="dxa"/>
            <w:vMerge/>
          </w:tcPr>
          <w:p w14:paraId="53E3416B" w14:textId="77777777" w:rsidR="007F5638" w:rsidRPr="00E61ECE" w:rsidRDefault="007F5638" w:rsidP="007F5638">
            <w:pPr>
              <w:spacing w:after="0"/>
              <w:jc w:val="left"/>
              <w:rPr>
                <w:rFonts w:eastAsia="Times New Roman" w:cstheme="minorHAnsi"/>
                <w:sz w:val="18"/>
                <w:szCs w:val="18"/>
              </w:rPr>
            </w:pPr>
          </w:p>
        </w:tc>
        <w:tc>
          <w:tcPr>
            <w:tcW w:w="1323" w:type="dxa"/>
            <w:gridSpan w:val="2"/>
          </w:tcPr>
          <w:p w14:paraId="5051991C"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PIF stage</w:t>
            </w:r>
          </w:p>
        </w:tc>
        <w:tc>
          <w:tcPr>
            <w:tcW w:w="1477" w:type="dxa"/>
            <w:gridSpan w:val="2"/>
          </w:tcPr>
          <w:p w14:paraId="656BAEF2"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Endorsement</w:t>
            </w:r>
          </w:p>
        </w:tc>
        <w:tc>
          <w:tcPr>
            <w:tcW w:w="1306" w:type="dxa"/>
          </w:tcPr>
          <w:p w14:paraId="6F2369B4"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MTR</w:t>
            </w:r>
          </w:p>
        </w:tc>
        <w:tc>
          <w:tcPr>
            <w:tcW w:w="1287" w:type="dxa"/>
          </w:tcPr>
          <w:p w14:paraId="3C9B1EE5"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TE</w:t>
            </w:r>
          </w:p>
        </w:tc>
      </w:tr>
      <w:tr w:rsidR="007F5638" w:rsidRPr="00E61ECE" w14:paraId="2D22E975" w14:textId="77777777" w:rsidTr="001A7B9D">
        <w:tc>
          <w:tcPr>
            <w:tcW w:w="1298" w:type="dxa"/>
          </w:tcPr>
          <w:p w14:paraId="75BA51A6" w14:textId="77777777" w:rsidR="007F5638" w:rsidRPr="00E61ECE" w:rsidRDefault="007F5638" w:rsidP="007F5638">
            <w:pPr>
              <w:spacing w:after="0"/>
              <w:jc w:val="right"/>
              <w:rPr>
                <w:rFonts w:eastAsia="Times New Roman" w:cstheme="minorHAnsi"/>
                <w:sz w:val="18"/>
                <w:szCs w:val="18"/>
              </w:rPr>
            </w:pPr>
          </w:p>
        </w:tc>
        <w:tc>
          <w:tcPr>
            <w:tcW w:w="2681" w:type="dxa"/>
            <w:gridSpan w:val="2"/>
          </w:tcPr>
          <w:p w14:paraId="07DB3F46" w14:textId="77777777" w:rsidR="007F5638" w:rsidRPr="00E61ECE" w:rsidRDefault="007F5638" w:rsidP="007F5638">
            <w:pPr>
              <w:spacing w:after="0"/>
              <w:jc w:val="right"/>
              <w:rPr>
                <w:rFonts w:eastAsia="Times New Roman" w:cstheme="minorHAnsi"/>
                <w:sz w:val="18"/>
                <w:szCs w:val="18"/>
              </w:rPr>
            </w:pPr>
            <w:r w:rsidRPr="00E61ECE">
              <w:rPr>
                <w:rFonts w:eastAsia="Times New Roman" w:cstheme="minorHAnsi"/>
                <w:sz w:val="18"/>
                <w:szCs w:val="18"/>
              </w:rPr>
              <w:t>Expected CO2e (direct)</w:t>
            </w:r>
          </w:p>
        </w:tc>
        <w:tc>
          <w:tcPr>
            <w:tcW w:w="1323" w:type="dxa"/>
            <w:gridSpan w:val="2"/>
          </w:tcPr>
          <w:p w14:paraId="01171E8D" w14:textId="30D3E1D6"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477" w:type="dxa"/>
            <w:gridSpan w:val="2"/>
          </w:tcPr>
          <w:p w14:paraId="6EFBAA96" w14:textId="450D7D8D"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306" w:type="dxa"/>
          </w:tcPr>
          <w:p w14:paraId="47CC3281" w14:textId="70BD74AA"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7FBA6789" w14:textId="1B4F71AB"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77850977" w14:textId="77777777" w:rsidTr="001A7B9D">
        <w:tc>
          <w:tcPr>
            <w:tcW w:w="1298" w:type="dxa"/>
          </w:tcPr>
          <w:p w14:paraId="2F62FC8E" w14:textId="77777777" w:rsidR="007F5638" w:rsidRPr="00E61ECE" w:rsidRDefault="007F5638" w:rsidP="007F5638">
            <w:pPr>
              <w:spacing w:after="0"/>
              <w:jc w:val="right"/>
              <w:rPr>
                <w:rFonts w:eastAsia="Times New Roman" w:cstheme="minorHAnsi"/>
                <w:sz w:val="18"/>
                <w:szCs w:val="18"/>
              </w:rPr>
            </w:pPr>
          </w:p>
        </w:tc>
        <w:tc>
          <w:tcPr>
            <w:tcW w:w="2681" w:type="dxa"/>
            <w:gridSpan w:val="2"/>
          </w:tcPr>
          <w:p w14:paraId="037F9F44" w14:textId="77777777" w:rsidR="007F5638" w:rsidRPr="00E61ECE" w:rsidRDefault="007F5638" w:rsidP="007F5638">
            <w:pPr>
              <w:spacing w:after="0"/>
              <w:jc w:val="right"/>
              <w:rPr>
                <w:rFonts w:eastAsia="Times New Roman" w:cstheme="minorHAnsi"/>
                <w:sz w:val="18"/>
                <w:szCs w:val="18"/>
              </w:rPr>
            </w:pPr>
            <w:r w:rsidRPr="00E61ECE">
              <w:rPr>
                <w:rFonts w:eastAsia="Times New Roman" w:cstheme="minorHAnsi"/>
                <w:sz w:val="18"/>
                <w:szCs w:val="18"/>
              </w:rPr>
              <w:t>Expected CO2e (indirect)</w:t>
            </w:r>
          </w:p>
        </w:tc>
        <w:tc>
          <w:tcPr>
            <w:tcW w:w="1323" w:type="dxa"/>
            <w:gridSpan w:val="2"/>
          </w:tcPr>
          <w:p w14:paraId="520DB8B6" w14:textId="12229D3F"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477" w:type="dxa"/>
            <w:gridSpan w:val="2"/>
          </w:tcPr>
          <w:p w14:paraId="7374031E" w14:textId="28100BEB"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306" w:type="dxa"/>
          </w:tcPr>
          <w:p w14:paraId="44A89068" w14:textId="1CDA7B0C"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11B8BF06" w14:textId="4FC9F7BB"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59AF8405" w14:textId="77777777" w:rsidTr="001A7B9D">
        <w:tc>
          <w:tcPr>
            <w:tcW w:w="1298" w:type="dxa"/>
          </w:tcPr>
          <w:p w14:paraId="45C91497" w14:textId="77777777" w:rsidR="007F5638" w:rsidRPr="00E61ECE" w:rsidRDefault="007F5638" w:rsidP="007F5638">
            <w:pPr>
              <w:spacing w:after="0"/>
              <w:jc w:val="right"/>
              <w:rPr>
                <w:rFonts w:eastAsia="Times New Roman" w:cstheme="minorHAnsi"/>
                <w:sz w:val="18"/>
                <w:szCs w:val="18"/>
              </w:rPr>
            </w:pPr>
          </w:p>
        </w:tc>
        <w:tc>
          <w:tcPr>
            <w:tcW w:w="2681" w:type="dxa"/>
            <w:gridSpan w:val="2"/>
          </w:tcPr>
          <w:p w14:paraId="4E27B028" w14:textId="77777777" w:rsidR="007F5638" w:rsidRPr="00E61ECE" w:rsidRDefault="007F5638" w:rsidP="007F5638">
            <w:pPr>
              <w:spacing w:after="0"/>
              <w:jc w:val="right"/>
              <w:rPr>
                <w:rFonts w:eastAsia="Times New Roman" w:cstheme="minorHAnsi"/>
                <w:sz w:val="18"/>
                <w:szCs w:val="18"/>
              </w:rPr>
            </w:pPr>
            <w:r w:rsidRPr="00E61ECE">
              <w:rPr>
                <w:rFonts w:eastAsia="Times New Roman" w:cstheme="minorHAnsi"/>
                <w:sz w:val="18"/>
                <w:szCs w:val="18"/>
              </w:rPr>
              <w:t>Anticipated start year of accounting</w:t>
            </w:r>
          </w:p>
        </w:tc>
        <w:tc>
          <w:tcPr>
            <w:tcW w:w="1323" w:type="dxa"/>
            <w:gridSpan w:val="2"/>
          </w:tcPr>
          <w:p w14:paraId="639DDD6C" w14:textId="1772686B"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477" w:type="dxa"/>
            <w:gridSpan w:val="2"/>
          </w:tcPr>
          <w:p w14:paraId="3A4471D8" w14:textId="3294DEE8"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306" w:type="dxa"/>
          </w:tcPr>
          <w:p w14:paraId="6ED03DBD" w14:textId="4C8ED6F6"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45DD666F" w14:textId="1752A55A"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2B8CB590" w14:textId="77777777" w:rsidTr="001A7B9D">
        <w:tc>
          <w:tcPr>
            <w:tcW w:w="1298" w:type="dxa"/>
          </w:tcPr>
          <w:p w14:paraId="3D688989" w14:textId="77777777" w:rsidR="007F5638" w:rsidRPr="00E61ECE" w:rsidRDefault="007F5638" w:rsidP="007F5638">
            <w:pPr>
              <w:spacing w:after="0"/>
              <w:jc w:val="right"/>
              <w:rPr>
                <w:rFonts w:eastAsia="Times New Roman" w:cstheme="minorHAnsi"/>
                <w:sz w:val="18"/>
                <w:szCs w:val="18"/>
              </w:rPr>
            </w:pPr>
          </w:p>
        </w:tc>
        <w:tc>
          <w:tcPr>
            <w:tcW w:w="2681" w:type="dxa"/>
            <w:gridSpan w:val="2"/>
          </w:tcPr>
          <w:p w14:paraId="6E711ED0" w14:textId="77777777" w:rsidR="007F5638" w:rsidRPr="00E61ECE" w:rsidRDefault="007F5638" w:rsidP="007F5638">
            <w:pPr>
              <w:spacing w:after="0"/>
              <w:jc w:val="right"/>
              <w:rPr>
                <w:rFonts w:eastAsia="Times New Roman" w:cstheme="minorHAnsi"/>
                <w:sz w:val="18"/>
                <w:szCs w:val="18"/>
              </w:rPr>
            </w:pPr>
            <w:r w:rsidRPr="00E61ECE">
              <w:rPr>
                <w:rFonts w:eastAsia="Times New Roman" w:cstheme="minorHAnsi"/>
                <w:bCs/>
                <w:sz w:val="18"/>
                <w:szCs w:val="18"/>
              </w:rPr>
              <w:t>Duration of accounting</w:t>
            </w:r>
          </w:p>
        </w:tc>
        <w:tc>
          <w:tcPr>
            <w:tcW w:w="1323" w:type="dxa"/>
            <w:gridSpan w:val="2"/>
          </w:tcPr>
          <w:p w14:paraId="04B80DCC" w14:textId="46657B68"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477" w:type="dxa"/>
            <w:gridSpan w:val="2"/>
          </w:tcPr>
          <w:p w14:paraId="23F604E2" w14:textId="2161831A"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306" w:type="dxa"/>
          </w:tcPr>
          <w:p w14:paraId="3026074D" w14:textId="5AC5B799"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3DF2ED77" w14:textId="0F793E54"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28D31741" w14:textId="77777777" w:rsidTr="001A7B9D">
        <w:tc>
          <w:tcPr>
            <w:tcW w:w="1298" w:type="dxa"/>
            <w:shd w:val="clear" w:color="auto" w:fill="BFBFBF" w:themeFill="background1" w:themeFillShade="BF"/>
          </w:tcPr>
          <w:p w14:paraId="501E2C27" w14:textId="77777777" w:rsidR="007F5638" w:rsidRPr="00E61ECE" w:rsidRDefault="007F5638" w:rsidP="007F5638">
            <w:pPr>
              <w:spacing w:after="0"/>
              <w:jc w:val="left"/>
              <w:rPr>
                <w:rFonts w:eastAsia="Times New Roman" w:cstheme="minorHAnsi"/>
                <w:sz w:val="18"/>
                <w:szCs w:val="18"/>
              </w:rPr>
            </w:pPr>
            <w:r w:rsidRPr="00E61ECE">
              <w:rPr>
                <w:rFonts w:eastAsia="Times New Roman" w:cstheme="minorHAnsi"/>
                <w:sz w:val="18"/>
                <w:szCs w:val="18"/>
              </w:rPr>
              <w:t>Indicator 6.2</w:t>
            </w:r>
          </w:p>
        </w:tc>
        <w:tc>
          <w:tcPr>
            <w:tcW w:w="6787" w:type="dxa"/>
            <w:gridSpan w:val="7"/>
            <w:shd w:val="clear" w:color="auto" w:fill="BFBFBF" w:themeFill="background1" w:themeFillShade="BF"/>
          </w:tcPr>
          <w:p w14:paraId="3090C204" w14:textId="77777777" w:rsidR="007F5638" w:rsidRPr="00E61ECE" w:rsidRDefault="007F5638" w:rsidP="007F5638">
            <w:pPr>
              <w:spacing w:after="0"/>
              <w:jc w:val="left"/>
              <w:rPr>
                <w:rFonts w:eastAsia="Times New Roman" w:cstheme="minorHAnsi"/>
                <w:sz w:val="18"/>
                <w:szCs w:val="18"/>
              </w:rPr>
            </w:pPr>
            <w:r w:rsidRPr="00E61ECE">
              <w:rPr>
                <w:rFonts w:eastAsia="Times New Roman" w:cstheme="minorHAnsi"/>
                <w:sz w:val="18"/>
                <w:szCs w:val="18"/>
              </w:rPr>
              <w:t xml:space="preserve">Emissions avoided </w:t>
            </w:r>
            <w:r w:rsidRPr="00E61ECE">
              <w:rPr>
                <w:rFonts w:eastAsia="Times New Roman" w:cstheme="minorHAnsi"/>
                <w:bCs/>
                <w:sz w:val="18"/>
                <w:szCs w:val="18"/>
              </w:rPr>
              <w:t>Outside AFOLU </w:t>
            </w:r>
          </w:p>
        </w:tc>
        <w:tc>
          <w:tcPr>
            <w:tcW w:w="1287" w:type="dxa"/>
            <w:shd w:val="clear" w:color="auto" w:fill="BFBFBF" w:themeFill="background1" w:themeFillShade="BF"/>
          </w:tcPr>
          <w:p w14:paraId="3C6FD1DE" w14:textId="20A00465"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17DA6C0B" w14:textId="77777777" w:rsidTr="001A7B9D">
        <w:trPr>
          <w:trHeight w:val="125"/>
        </w:trPr>
        <w:tc>
          <w:tcPr>
            <w:tcW w:w="1298" w:type="dxa"/>
            <w:vMerge w:val="restart"/>
          </w:tcPr>
          <w:p w14:paraId="452FD7C7" w14:textId="77777777" w:rsidR="007F5638" w:rsidRPr="00E61ECE" w:rsidRDefault="007F5638" w:rsidP="007F5638">
            <w:pPr>
              <w:spacing w:after="0"/>
              <w:jc w:val="left"/>
              <w:rPr>
                <w:rFonts w:eastAsia="Times New Roman" w:cstheme="minorHAnsi"/>
                <w:sz w:val="18"/>
                <w:szCs w:val="18"/>
              </w:rPr>
            </w:pPr>
          </w:p>
        </w:tc>
        <w:tc>
          <w:tcPr>
            <w:tcW w:w="933" w:type="dxa"/>
            <w:vMerge w:val="restart"/>
          </w:tcPr>
          <w:p w14:paraId="5775CBDA" w14:textId="77777777" w:rsidR="007F5638" w:rsidRPr="00E61ECE" w:rsidRDefault="007F5638" w:rsidP="007F5638">
            <w:pPr>
              <w:spacing w:after="0"/>
              <w:jc w:val="left"/>
              <w:rPr>
                <w:rFonts w:eastAsia="Times New Roman" w:cstheme="minorHAnsi"/>
                <w:sz w:val="18"/>
                <w:szCs w:val="18"/>
              </w:rPr>
            </w:pPr>
          </w:p>
        </w:tc>
        <w:tc>
          <w:tcPr>
            <w:tcW w:w="1748" w:type="dxa"/>
            <w:vMerge w:val="restart"/>
          </w:tcPr>
          <w:p w14:paraId="5D1A4CE0" w14:textId="77777777" w:rsidR="007F5638" w:rsidRPr="00E61ECE" w:rsidRDefault="007F5638" w:rsidP="007F5638">
            <w:pPr>
              <w:spacing w:after="0"/>
              <w:jc w:val="left"/>
              <w:rPr>
                <w:rFonts w:eastAsia="Times New Roman" w:cstheme="minorHAnsi"/>
                <w:sz w:val="18"/>
                <w:szCs w:val="18"/>
              </w:rPr>
            </w:pPr>
          </w:p>
        </w:tc>
        <w:tc>
          <w:tcPr>
            <w:tcW w:w="5393" w:type="dxa"/>
            <w:gridSpan w:val="6"/>
          </w:tcPr>
          <w:p w14:paraId="55040FAE"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bCs/>
                <w:sz w:val="18"/>
                <w:szCs w:val="18"/>
              </w:rPr>
              <w:t>Expected metric tons of CO₂e</w:t>
            </w:r>
          </w:p>
        </w:tc>
      </w:tr>
      <w:tr w:rsidR="007F5638" w:rsidRPr="00E61ECE" w14:paraId="1DEA123B" w14:textId="77777777" w:rsidTr="001A7B9D">
        <w:trPr>
          <w:trHeight w:val="58"/>
        </w:trPr>
        <w:tc>
          <w:tcPr>
            <w:tcW w:w="1298" w:type="dxa"/>
            <w:vMerge/>
          </w:tcPr>
          <w:p w14:paraId="316F8FB4" w14:textId="77777777" w:rsidR="007F5638" w:rsidRPr="00E61ECE" w:rsidRDefault="007F5638" w:rsidP="007F5638">
            <w:pPr>
              <w:spacing w:after="0"/>
              <w:jc w:val="left"/>
              <w:rPr>
                <w:rFonts w:eastAsia="Times New Roman" w:cstheme="minorHAnsi"/>
                <w:sz w:val="18"/>
                <w:szCs w:val="18"/>
              </w:rPr>
            </w:pPr>
          </w:p>
        </w:tc>
        <w:tc>
          <w:tcPr>
            <w:tcW w:w="933" w:type="dxa"/>
            <w:vMerge/>
          </w:tcPr>
          <w:p w14:paraId="1FE8BE97" w14:textId="77777777" w:rsidR="007F5638" w:rsidRPr="00E61ECE" w:rsidRDefault="007F5638" w:rsidP="007F5638">
            <w:pPr>
              <w:spacing w:after="0"/>
              <w:jc w:val="left"/>
              <w:rPr>
                <w:rFonts w:eastAsia="Times New Roman" w:cstheme="minorHAnsi"/>
                <w:sz w:val="18"/>
                <w:szCs w:val="18"/>
              </w:rPr>
            </w:pPr>
          </w:p>
        </w:tc>
        <w:tc>
          <w:tcPr>
            <w:tcW w:w="1748" w:type="dxa"/>
            <w:vMerge/>
          </w:tcPr>
          <w:p w14:paraId="3EE4644C" w14:textId="77777777" w:rsidR="007F5638" w:rsidRPr="00E61ECE" w:rsidRDefault="007F5638" w:rsidP="007F5638">
            <w:pPr>
              <w:spacing w:after="0"/>
              <w:jc w:val="left"/>
              <w:rPr>
                <w:rFonts w:eastAsia="Times New Roman" w:cstheme="minorHAnsi"/>
                <w:sz w:val="18"/>
                <w:szCs w:val="18"/>
              </w:rPr>
            </w:pPr>
          </w:p>
        </w:tc>
        <w:tc>
          <w:tcPr>
            <w:tcW w:w="2800" w:type="dxa"/>
            <w:gridSpan w:val="4"/>
          </w:tcPr>
          <w:p w14:paraId="5AE88F59"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Expected</w:t>
            </w:r>
          </w:p>
        </w:tc>
        <w:tc>
          <w:tcPr>
            <w:tcW w:w="2593" w:type="dxa"/>
            <w:gridSpan w:val="2"/>
          </w:tcPr>
          <w:p w14:paraId="26D03E12"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Achieved</w:t>
            </w:r>
          </w:p>
        </w:tc>
      </w:tr>
      <w:tr w:rsidR="007F5638" w:rsidRPr="00E61ECE" w14:paraId="330DC70A" w14:textId="77777777" w:rsidTr="001A7B9D">
        <w:trPr>
          <w:trHeight w:val="206"/>
        </w:trPr>
        <w:tc>
          <w:tcPr>
            <w:tcW w:w="1298" w:type="dxa"/>
            <w:vMerge/>
          </w:tcPr>
          <w:p w14:paraId="37CA252B" w14:textId="77777777" w:rsidR="007F5638" w:rsidRPr="00E61ECE" w:rsidRDefault="007F5638" w:rsidP="007F5638">
            <w:pPr>
              <w:spacing w:after="0"/>
              <w:jc w:val="left"/>
              <w:rPr>
                <w:rFonts w:eastAsia="Times New Roman" w:cstheme="minorHAnsi"/>
                <w:sz w:val="18"/>
                <w:szCs w:val="18"/>
              </w:rPr>
            </w:pPr>
          </w:p>
        </w:tc>
        <w:tc>
          <w:tcPr>
            <w:tcW w:w="933" w:type="dxa"/>
            <w:vMerge/>
          </w:tcPr>
          <w:p w14:paraId="6100C440" w14:textId="77777777" w:rsidR="007F5638" w:rsidRPr="00E61ECE" w:rsidRDefault="007F5638" w:rsidP="007F5638">
            <w:pPr>
              <w:spacing w:after="0"/>
              <w:jc w:val="left"/>
              <w:rPr>
                <w:rFonts w:eastAsia="Times New Roman" w:cstheme="minorHAnsi"/>
                <w:sz w:val="18"/>
                <w:szCs w:val="18"/>
              </w:rPr>
            </w:pPr>
          </w:p>
        </w:tc>
        <w:tc>
          <w:tcPr>
            <w:tcW w:w="1748" w:type="dxa"/>
            <w:vMerge/>
          </w:tcPr>
          <w:p w14:paraId="7575BF16" w14:textId="77777777" w:rsidR="007F5638" w:rsidRPr="00E61ECE" w:rsidRDefault="007F5638" w:rsidP="007F5638">
            <w:pPr>
              <w:spacing w:after="0"/>
              <w:jc w:val="left"/>
              <w:rPr>
                <w:rFonts w:eastAsia="Times New Roman" w:cstheme="minorHAnsi"/>
                <w:sz w:val="18"/>
                <w:szCs w:val="18"/>
              </w:rPr>
            </w:pPr>
          </w:p>
        </w:tc>
        <w:tc>
          <w:tcPr>
            <w:tcW w:w="1323" w:type="dxa"/>
            <w:gridSpan w:val="2"/>
          </w:tcPr>
          <w:p w14:paraId="4130A827"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PIF stage</w:t>
            </w:r>
          </w:p>
        </w:tc>
        <w:tc>
          <w:tcPr>
            <w:tcW w:w="1477" w:type="dxa"/>
            <w:gridSpan w:val="2"/>
          </w:tcPr>
          <w:p w14:paraId="02AFAF12"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Endorsement</w:t>
            </w:r>
          </w:p>
        </w:tc>
        <w:tc>
          <w:tcPr>
            <w:tcW w:w="1306" w:type="dxa"/>
          </w:tcPr>
          <w:p w14:paraId="28DC0348"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MTR</w:t>
            </w:r>
          </w:p>
        </w:tc>
        <w:tc>
          <w:tcPr>
            <w:tcW w:w="1287" w:type="dxa"/>
          </w:tcPr>
          <w:p w14:paraId="1B76AE6A"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TE</w:t>
            </w:r>
          </w:p>
        </w:tc>
      </w:tr>
      <w:tr w:rsidR="007F5638" w:rsidRPr="00E61ECE" w14:paraId="4BFA1827" w14:textId="77777777" w:rsidTr="001A7B9D">
        <w:tc>
          <w:tcPr>
            <w:tcW w:w="1298" w:type="dxa"/>
          </w:tcPr>
          <w:p w14:paraId="32999CC1" w14:textId="77777777" w:rsidR="007F5638" w:rsidRPr="00E61ECE" w:rsidRDefault="007F5638" w:rsidP="007F5638">
            <w:pPr>
              <w:spacing w:after="0"/>
              <w:jc w:val="right"/>
              <w:rPr>
                <w:rFonts w:eastAsia="Times New Roman" w:cstheme="minorHAnsi"/>
                <w:sz w:val="18"/>
                <w:szCs w:val="18"/>
              </w:rPr>
            </w:pPr>
          </w:p>
        </w:tc>
        <w:tc>
          <w:tcPr>
            <w:tcW w:w="2681" w:type="dxa"/>
            <w:gridSpan w:val="2"/>
          </w:tcPr>
          <w:p w14:paraId="4A1F74F3" w14:textId="77777777" w:rsidR="007F5638" w:rsidRPr="00E61ECE" w:rsidRDefault="007F5638" w:rsidP="007F5638">
            <w:pPr>
              <w:spacing w:after="0"/>
              <w:jc w:val="right"/>
              <w:rPr>
                <w:rFonts w:eastAsia="Times New Roman" w:cstheme="minorHAnsi"/>
                <w:sz w:val="18"/>
                <w:szCs w:val="18"/>
              </w:rPr>
            </w:pPr>
            <w:r w:rsidRPr="00E61ECE">
              <w:rPr>
                <w:rFonts w:eastAsia="Times New Roman" w:cstheme="minorHAnsi"/>
                <w:sz w:val="18"/>
                <w:szCs w:val="18"/>
              </w:rPr>
              <w:t>Expected CO2e (direct)</w:t>
            </w:r>
          </w:p>
        </w:tc>
        <w:tc>
          <w:tcPr>
            <w:tcW w:w="1323" w:type="dxa"/>
            <w:gridSpan w:val="2"/>
          </w:tcPr>
          <w:p w14:paraId="33D66A24" w14:textId="53E9D584" w:rsidR="007F5638" w:rsidRPr="00E61ECE" w:rsidRDefault="0002762D"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
                  <w:enabled/>
                  <w:calcOnExit w:val="0"/>
                  <w:textInput>
                    <w:default w:val="24,618"/>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24,618</w:t>
            </w:r>
            <w:r w:rsidRPr="00E61ECE">
              <w:rPr>
                <w:rFonts w:eastAsia="Times New Roman" w:cstheme="minorHAnsi"/>
                <w:i/>
                <w:color w:val="000000"/>
                <w:sz w:val="18"/>
                <w:szCs w:val="18"/>
              </w:rPr>
              <w:fldChar w:fldCharType="end"/>
            </w:r>
          </w:p>
        </w:tc>
        <w:tc>
          <w:tcPr>
            <w:tcW w:w="1477" w:type="dxa"/>
            <w:gridSpan w:val="2"/>
          </w:tcPr>
          <w:p w14:paraId="43B2B514" w14:textId="3D187F2E" w:rsidR="007F5638" w:rsidRPr="00E61ECE" w:rsidRDefault="00830886"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
                  <w:enabled/>
                  <w:calcOnExit w:val="0"/>
                  <w:textInput>
                    <w:default w:val="39,069"/>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39,069</w:t>
            </w:r>
            <w:r w:rsidRPr="00E61ECE">
              <w:rPr>
                <w:rFonts w:eastAsia="Times New Roman" w:cstheme="minorHAnsi"/>
                <w:i/>
                <w:color w:val="000000"/>
                <w:sz w:val="18"/>
                <w:szCs w:val="18"/>
              </w:rPr>
              <w:fldChar w:fldCharType="end"/>
            </w:r>
          </w:p>
        </w:tc>
        <w:tc>
          <w:tcPr>
            <w:tcW w:w="1306" w:type="dxa"/>
          </w:tcPr>
          <w:p w14:paraId="39D99D7A" w14:textId="2B3F1567"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6C7B29A9" w14:textId="544AF08D"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1E605DC4" w14:textId="77777777" w:rsidTr="001A7B9D">
        <w:tc>
          <w:tcPr>
            <w:tcW w:w="1298" w:type="dxa"/>
          </w:tcPr>
          <w:p w14:paraId="547D6F67" w14:textId="77777777" w:rsidR="007F5638" w:rsidRPr="00E61ECE" w:rsidRDefault="007F5638" w:rsidP="007F5638">
            <w:pPr>
              <w:spacing w:after="0"/>
              <w:jc w:val="right"/>
              <w:rPr>
                <w:rFonts w:eastAsia="Times New Roman" w:cstheme="minorHAnsi"/>
                <w:sz w:val="18"/>
                <w:szCs w:val="18"/>
              </w:rPr>
            </w:pPr>
          </w:p>
        </w:tc>
        <w:tc>
          <w:tcPr>
            <w:tcW w:w="2681" w:type="dxa"/>
            <w:gridSpan w:val="2"/>
          </w:tcPr>
          <w:p w14:paraId="6B279716" w14:textId="77777777" w:rsidR="007F5638" w:rsidRPr="00E61ECE" w:rsidRDefault="007F5638" w:rsidP="007F5638">
            <w:pPr>
              <w:spacing w:after="0"/>
              <w:jc w:val="right"/>
              <w:rPr>
                <w:rFonts w:eastAsia="Times New Roman" w:cstheme="minorHAnsi"/>
                <w:sz w:val="18"/>
                <w:szCs w:val="18"/>
              </w:rPr>
            </w:pPr>
            <w:r w:rsidRPr="00E61ECE">
              <w:rPr>
                <w:rFonts w:eastAsia="Times New Roman" w:cstheme="minorHAnsi"/>
                <w:sz w:val="18"/>
                <w:szCs w:val="18"/>
              </w:rPr>
              <w:t>Expected CO2e (indirect)</w:t>
            </w:r>
          </w:p>
        </w:tc>
        <w:tc>
          <w:tcPr>
            <w:tcW w:w="1323" w:type="dxa"/>
            <w:gridSpan w:val="2"/>
          </w:tcPr>
          <w:p w14:paraId="68DC0A92" w14:textId="152585AD" w:rsidR="007F5638" w:rsidRPr="00E61ECE" w:rsidRDefault="0002762D"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
                  <w:enabled/>
                  <w:calcOnExit w:val="0"/>
                  <w:textInput>
                    <w:default w:val="49,236"/>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49,236</w:t>
            </w:r>
            <w:r w:rsidRPr="00E61ECE">
              <w:rPr>
                <w:rFonts w:eastAsia="Times New Roman" w:cstheme="minorHAnsi"/>
                <w:i/>
                <w:color w:val="000000"/>
                <w:sz w:val="18"/>
                <w:szCs w:val="18"/>
              </w:rPr>
              <w:fldChar w:fldCharType="end"/>
            </w:r>
          </w:p>
        </w:tc>
        <w:tc>
          <w:tcPr>
            <w:tcW w:w="1477" w:type="dxa"/>
            <w:gridSpan w:val="2"/>
          </w:tcPr>
          <w:p w14:paraId="5C8E6C50" w14:textId="3CAA4D46" w:rsidR="007F5638" w:rsidRPr="00E61ECE" w:rsidRDefault="00830886"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
                  <w:enabled/>
                  <w:calcOnExit w:val="0"/>
                  <w:textInput>
                    <w:default w:val="78,137"/>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78,137</w:t>
            </w:r>
            <w:r w:rsidRPr="00E61ECE">
              <w:rPr>
                <w:rFonts w:eastAsia="Times New Roman" w:cstheme="minorHAnsi"/>
                <w:i/>
                <w:color w:val="000000"/>
                <w:sz w:val="18"/>
                <w:szCs w:val="18"/>
              </w:rPr>
              <w:fldChar w:fldCharType="end"/>
            </w:r>
          </w:p>
        </w:tc>
        <w:tc>
          <w:tcPr>
            <w:tcW w:w="1306" w:type="dxa"/>
          </w:tcPr>
          <w:p w14:paraId="5EDE1AC4" w14:textId="37508CA8"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09B5CC04" w14:textId="73CA75B8"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59A7692B" w14:textId="77777777" w:rsidTr="001A7B9D">
        <w:tc>
          <w:tcPr>
            <w:tcW w:w="1298" w:type="dxa"/>
          </w:tcPr>
          <w:p w14:paraId="71F9F766" w14:textId="77777777" w:rsidR="007F5638" w:rsidRPr="00E61ECE" w:rsidRDefault="007F5638" w:rsidP="007F5638">
            <w:pPr>
              <w:spacing w:after="0"/>
              <w:jc w:val="right"/>
              <w:rPr>
                <w:rFonts w:eastAsia="Times New Roman" w:cstheme="minorHAnsi"/>
                <w:sz w:val="18"/>
                <w:szCs w:val="18"/>
              </w:rPr>
            </w:pPr>
          </w:p>
        </w:tc>
        <w:tc>
          <w:tcPr>
            <w:tcW w:w="2681" w:type="dxa"/>
            <w:gridSpan w:val="2"/>
          </w:tcPr>
          <w:p w14:paraId="1D950409" w14:textId="77777777" w:rsidR="007F5638" w:rsidRPr="00E61ECE" w:rsidRDefault="007F5638" w:rsidP="007F5638">
            <w:pPr>
              <w:spacing w:after="0"/>
              <w:jc w:val="right"/>
              <w:rPr>
                <w:rFonts w:eastAsia="Times New Roman" w:cstheme="minorHAnsi"/>
                <w:sz w:val="18"/>
                <w:szCs w:val="18"/>
              </w:rPr>
            </w:pPr>
            <w:r w:rsidRPr="00E61ECE">
              <w:rPr>
                <w:rFonts w:eastAsia="Times New Roman" w:cstheme="minorHAnsi"/>
                <w:sz w:val="18"/>
                <w:szCs w:val="18"/>
              </w:rPr>
              <w:t>Anticipated start year of accounting</w:t>
            </w:r>
          </w:p>
        </w:tc>
        <w:tc>
          <w:tcPr>
            <w:tcW w:w="1323" w:type="dxa"/>
            <w:gridSpan w:val="2"/>
          </w:tcPr>
          <w:p w14:paraId="78C88A09" w14:textId="2AA1B15E" w:rsidR="007F5638" w:rsidRPr="00E61ECE" w:rsidRDefault="0002762D"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
                  <w:enabled/>
                  <w:calcOnExit w:val="0"/>
                  <w:textInput>
                    <w:default w:val="2024"/>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2024</w:t>
            </w:r>
            <w:r w:rsidRPr="00E61ECE">
              <w:rPr>
                <w:rFonts w:eastAsia="Times New Roman" w:cstheme="minorHAnsi"/>
                <w:i/>
                <w:color w:val="000000"/>
                <w:sz w:val="18"/>
                <w:szCs w:val="18"/>
              </w:rPr>
              <w:fldChar w:fldCharType="end"/>
            </w:r>
          </w:p>
        </w:tc>
        <w:tc>
          <w:tcPr>
            <w:tcW w:w="1477" w:type="dxa"/>
            <w:gridSpan w:val="2"/>
          </w:tcPr>
          <w:p w14:paraId="40646106" w14:textId="5A3371CC"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306" w:type="dxa"/>
          </w:tcPr>
          <w:p w14:paraId="65EAF06E" w14:textId="0A645487"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01169038" w14:textId="3F8BA89D"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74EDA4EE" w14:textId="77777777" w:rsidTr="001A7B9D">
        <w:tc>
          <w:tcPr>
            <w:tcW w:w="1298" w:type="dxa"/>
          </w:tcPr>
          <w:p w14:paraId="067A72A3" w14:textId="77777777" w:rsidR="007F5638" w:rsidRPr="00E61ECE" w:rsidRDefault="007F5638" w:rsidP="007F5638">
            <w:pPr>
              <w:spacing w:after="0"/>
              <w:jc w:val="right"/>
              <w:rPr>
                <w:rFonts w:eastAsia="Times New Roman" w:cstheme="minorHAnsi"/>
                <w:sz w:val="18"/>
                <w:szCs w:val="18"/>
              </w:rPr>
            </w:pPr>
          </w:p>
        </w:tc>
        <w:tc>
          <w:tcPr>
            <w:tcW w:w="2681" w:type="dxa"/>
            <w:gridSpan w:val="2"/>
          </w:tcPr>
          <w:p w14:paraId="228C9841" w14:textId="77777777" w:rsidR="007F5638" w:rsidRPr="00E61ECE" w:rsidRDefault="007F5638" w:rsidP="007F5638">
            <w:pPr>
              <w:spacing w:after="0"/>
              <w:jc w:val="right"/>
              <w:rPr>
                <w:rFonts w:eastAsia="Times New Roman" w:cstheme="minorHAnsi"/>
                <w:sz w:val="18"/>
                <w:szCs w:val="18"/>
              </w:rPr>
            </w:pPr>
            <w:r w:rsidRPr="00E61ECE">
              <w:rPr>
                <w:rFonts w:eastAsia="Times New Roman" w:cstheme="minorHAnsi"/>
                <w:bCs/>
                <w:sz w:val="18"/>
                <w:szCs w:val="18"/>
              </w:rPr>
              <w:t>Duration of accounting</w:t>
            </w:r>
          </w:p>
        </w:tc>
        <w:tc>
          <w:tcPr>
            <w:tcW w:w="1323" w:type="dxa"/>
            <w:gridSpan w:val="2"/>
          </w:tcPr>
          <w:p w14:paraId="06B9C292" w14:textId="338DFF7B" w:rsidR="007F5638" w:rsidRPr="00E61ECE" w:rsidRDefault="0002762D"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
                  <w:enabled/>
                  <w:calcOnExit w:val="0"/>
                  <w:textInput>
                    <w:default w:val="15 years"/>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15 years</w:t>
            </w:r>
            <w:r w:rsidRPr="00E61ECE">
              <w:rPr>
                <w:rFonts w:eastAsia="Times New Roman" w:cstheme="minorHAnsi"/>
                <w:i/>
                <w:color w:val="000000"/>
                <w:sz w:val="18"/>
                <w:szCs w:val="18"/>
              </w:rPr>
              <w:fldChar w:fldCharType="end"/>
            </w:r>
          </w:p>
        </w:tc>
        <w:tc>
          <w:tcPr>
            <w:tcW w:w="1477" w:type="dxa"/>
            <w:gridSpan w:val="2"/>
          </w:tcPr>
          <w:p w14:paraId="1F69FD0F" w14:textId="2AB4C7F1"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306" w:type="dxa"/>
          </w:tcPr>
          <w:p w14:paraId="401DEDC2" w14:textId="3374412A"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573705FD" w14:textId="7EB92DED" w:rsidR="007F5638" w:rsidRPr="00E61ECE" w:rsidRDefault="007F5638" w:rsidP="007F5638">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19668AEF" w14:textId="77777777" w:rsidTr="001A7B9D">
        <w:tc>
          <w:tcPr>
            <w:tcW w:w="1298" w:type="dxa"/>
            <w:shd w:val="clear" w:color="auto" w:fill="BFBFBF" w:themeFill="background1" w:themeFillShade="BF"/>
          </w:tcPr>
          <w:p w14:paraId="5BDD3F7C" w14:textId="77777777" w:rsidR="007F5638" w:rsidRPr="00E61ECE" w:rsidRDefault="007F5638" w:rsidP="007F5638">
            <w:pPr>
              <w:spacing w:after="0"/>
              <w:jc w:val="left"/>
              <w:rPr>
                <w:rFonts w:eastAsia="Times New Roman" w:cstheme="minorHAnsi"/>
                <w:sz w:val="18"/>
                <w:szCs w:val="18"/>
              </w:rPr>
            </w:pPr>
            <w:r w:rsidRPr="00E61ECE">
              <w:rPr>
                <w:rFonts w:eastAsia="Times New Roman" w:cstheme="minorHAnsi"/>
                <w:sz w:val="18"/>
                <w:szCs w:val="18"/>
              </w:rPr>
              <w:t>Indicator 6.3</w:t>
            </w:r>
          </w:p>
        </w:tc>
        <w:tc>
          <w:tcPr>
            <w:tcW w:w="6787" w:type="dxa"/>
            <w:gridSpan w:val="7"/>
            <w:shd w:val="clear" w:color="auto" w:fill="BFBFBF" w:themeFill="background1" w:themeFillShade="BF"/>
          </w:tcPr>
          <w:p w14:paraId="51D97028" w14:textId="77777777" w:rsidR="007F5638" w:rsidRPr="00E61ECE" w:rsidRDefault="007F5638" w:rsidP="007F5638">
            <w:pPr>
              <w:spacing w:after="0"/>
              <w:jc w:val="left"/>
              <w:rPr>
                <w:rFonts w:eastAsia="Times New Roman" w:cstheme="minorHAnsi"/>
                <w:sz w:val="18"/>
                <w:szCs w:val="18"/>
              </w:rPr>
            </w:pPr>
            <w:r w:rsidRPr="00E61ECE">
              <w:rPr>
                <w:rFonts w:eastAsia="Times New Roman" w:cstheme="minorHAnsi"/>
                <w:sz w:val="18"/>
                <w:szCs w:val="18"/>
              </w:rPr>
              <w:t>Energy saved</w:t>
            </w:r>
          </w:p>
        </w:tc>
        <w:tc>
          <w:tcPr>
            <w:tcW w:w="1287" w:type="dxa"/>
            <w:shd w:val="clear" w:color="auto" w:fill="BFBFBF" w:themeFill="background1" w:themeFillShade="BF"/>
          </w:tcPr>
          <w:p w14:paraId="1DB08EE4" w14:textId="791E5702"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7F5638" w:rsidRPr="00E61ECE" w14:paraId="6245D6F5" w14:textId="77777777" w:rsidTr="001A7B9D">
        <w:trPr>
          <w:trHeight w:val="125"/>
        </w:trPr>
        <w:tc>
          <w:tcPr>
            <w:tcW w:w="1298" w:type="dxa"/>
            <w:vMerge w:val="restart"/>
          </w:tcPr>
          <w:p w14:paraId="0DECBEF4" w14:textId="77777777" w:rsidR="007F5638" w:rsidRPr="00E61ECE" w:rsidRDefault="007F5638" w:rsidP="007F5638">
            <w:pPr>
              <w:spacing w:after="0"/>
              <w:jc w:val="left"/>
              <w:rPr>
                <w:rFonts w:eastAsia="Times New Roman" w:cstheme="minorHAnsi"/>
                <w:sz w:val="18"/>
                <w:szCs w:val="18"/>
              </w:rPr>
            </w:pPr>
          </w:p>
        </w:tc>
        <w:tc>
          <w:tcPr>
            <w:tcW w:w="933" w:type="dxa"/>
            <w:vMerge w:val="restart"/>
          </w:tcPr>
          <w:p w14:paraId="4E665F19" w14:textId="77777777" w:rsidR="007F5638" w:rsidRPr="00E61ECE" w:rsidRDefault="007F5638" w:rsidP="007F5638">
            <w:pPr>
              <w:spacing w:after="0"/>
              <w:jc w:val="left"/>
              <w:rPr>
                <w:rFonts w:eastAsia="Times New Roman" w:cstheme="minorHAnsi"/>
                <w:sz w:val="18"/>
                <w:szCs w:val="18"/>
              </w:rPr>
            </w:pPr>
          </w:p>
        </w:tc>
        <w:tc>
          <w:tcPr>
            <w:tcW w:w="1748" w:type="dxa"/>
            <w:vMerge w:val="restart"/>
          </w:tcPr>
          <w:p w14:paraId="485B0E5C" w14:textId="77777777" w:rsidR="007F5638" w:rsidRPr="00E61ECE" w:rsidRDefault="007F5638" w:rsidP="007F5638">
            <w:pPr>
              <w:spacing w:after="0"/>
              <w:jc w:val="left"/>
              <w:rPr>
                <w:rFonts w:eastAsia="Times New Roman" w:cstheme="minorHAnsi"/>
                <w:sz w:val="18"/>
                <w:szCs w:val="18"/>
              </w:rPr>
            </w:pPr>
          </w:p>
        </w:tc>
        <w:tc>
          <w:tcPr>
            <w:tcW w:w="5393" w:type="dxa"/>
            <w:gridSpan w:val="6"/>
          </w:tcPr>
          <w:p w14:paraId="6842B5D0"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MJ</w:t>
            </w:r>
          </w:p>
        </w:tc>
      </w:tr>
      <w:tr w:rsidR="007F5638" w:rsidRPr="00E61ECE" w14:paraId="5E43FA70" w14:textId="77777777" w:rsidTr="001A7B9D">
        <w:trPr>
          <w:trHeight w:val="58"/>
        </w:trPr>
        <w:tc>
          <w:tcPr>
            <w:tcW w:w="1298" w:type="dxa"/>
            <w:vMerge/>
          </w:tcPr>
          <w:p w14:paraId="2C547283" w14:textId="77777777" w:rsidR="007F5638" w:rsidRPr="00E61ECE" w:rsidRDefault="007F5638" w:rsidP="007F5638">
            <w:pPr>
              <w:spacing w:after="0"/>
              <w:jc w:val="left"/>
              <w:rPr>
                <w:rFonts w:eastAsia="Times New Roman" w:cstheme="minorHAnsi"/>
                <w:sz w:val="18"/>
                <w:szCs w:val="18"/>
              </w:rPr>
            </w:pPr>
          </w:p>
        </w:tc>
        <w:tc>
          <w:tcPr>
            <w:tcW w:w="933" w:type="dxa"/>
            <w:vMerge/>
          </w:tcPr>
          <w:p w14:paraId="3EB9C895" w14:textId="77777777" w:rsidR="007F5638" w:rsidRPr="00E61ECE" w:rsidRDefault="007F5638" w:rsidP="007F5638">
            <w:pPr>
              <w:spacing w:after="0"/>
              <w:jc w:val="left"/>
              <w:rPr>
                <w:rFonts w:eastAsia="Times New Roman" w:cstheme="minorHAnsi"/>
                <w:sz w:val="18"/>
                <w:szCs w:val="18"/>
              </w:rPr>
            </w:pPr>
          </w:p>
        </w:tc>
        <w:tc>
          <w:tcPr>
            <w:tcW w:w="1748" w:type="dxa"/>
            <w:vMerge/>
          </w:tcPr>
          <w:p w14:paraId="7850D06C" w14:textId="77777777" w:rsidR="007F5638" w:rsidRPr="00E61ECE" w:rsidRDefault="007F5638" w:rsidP="007F5638">
            <w:pPr>
              <w:spacing w:after="0"/>
              <w:jc w:val="left"/>
              <w:rPr>
                <w:rFonts w:eastAsia="Times New Roman" w:cstheme="minorHAnsi"/>
                <w:sz w:val="18"/>
                <w:szCs w:val="18"/>
              </w:rPr>
            </w:pPr>
          </w:p>
        </w:tc>
        <w:tc>
          <w:tcPr>
            <w:tcW w:w="2800" w:type="dxa"/>
            <w:gridSpan w:val="4"/>
          </w:tcPr>
          <w:p w14:paraId="4F58A656"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Expected</w:t>
            </w:r>
          </w:p>
        </w:tc>
        <w:tc>
          <w:tcPr>
            <w:tcW w:w="2593" w:type="dxa"/>
            <w:gridSpan w:val="2"/>
          </w:tcPr>
          <w:p w14:paraId="16F208B0"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Achieved</w:t>
            </w:r>
          </w:p>
        </w:tc>
      </w:tr>
      <w:tr w:rsidR="007F5638" w:rsidRPr="00E61ECE" w14:paraId="140FA6CB" w14:textId="77777777" w:rsidTr="001A7B9D">
        <w:trPr>
          <w:trHeight w:val="98"/>
        </w:trPr>
        <w:tc>
          <w:tcPr>
            <w:tcW w:w="1298" w:type="dxa"/>
            <w:vMerge/>
          </w:tcPr>
          <w:p w14:paraId="70EB84DC" w14:textId="77777777" w:rsidR="007F5638" w:rsidRPr="00E61ECE" w:rsidRDefault="007F5638" w:rsidP="007F5638">
            <w:pPr>
              <w:spacing w:after="0"/>
              <w:jc w:val="left"/>
              <w:rPr>
                <w:rFonts w:eastAsia="Times New Roman" w:cstheme="minorHAnsi"/>
                <w:sz w:val="18"/>
                <w:szCs w:val="18"/>
              </w:rPr>
            </w:pPr>
          </w:p>
        </w:tc>
        <w:tc>
          <w:tcPr>
            <w:tcW w:w="933" w:type="dxa"/>
            <w:vMerge/>
          </w:tcPr>
          <w:p w14:paraId="1654D486" w14:textId="77777777" w:rsidR="007F5638" w:rsidRPr="00E61ECE" w:rsidRDefault="007F5638" w:rsidP="007F5638">
            <w:pPr>
              <w:spacing w:after="0"/>
              <w:jc w:val="left"/>
              <w:rPr>
                <w:rFonts w:eastAsia="Times New Roman" w:cstheme="minorHAnsi"/>
                <w:sz w:val="18"/>
                <w:szCs w:val="18"/>
              </w:rPr>
            </w:pPr>
          </w:p>
        </w:tc>
        <w:tc>
          <w:tcPr>
            <w:tcW w:w="1748" w:type="dxa"/>
            <w:vMerge/>
          </w:tcPr>
          <w:p w14:paraId="4F69E209" w14:textId="77777777" w:rsidR="007F5638" w:rsidRPr="00E61ECE" w:rsidRDefault="007F5638" w:rsidP="007F5638">
            <w:pPr>
              <w:spacing w:after="0"/>
              <w:jc w:val="left"/>
              <w:rPr>
                <w:rFonts w:eastAsia="Times New Roman" w:cstheme="minorHAnsi"/>
                <w:sz w:val="18"/>
                <w:szCs w:val="18"/>
              </w:rPr>
            </w:pPr>
          </w:p>
        </w:tc>
        <w:tc>
          <w:tcPr>
            <w:tcW w:w="1323" w:type="dxa"/>
            <w:gridSpan w:val="2"/>
          </w:tcPr>
          <w:p w14:paraId="2C114671"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PIF stage</w:t>
            </w:r>
          </w:p>
        </w:tc>
        <w:tc>
          <w:tcPr>
            <w:tcW w:w="1477" w:type="dxa"/>
            <w:gridSpan w:val="2"/>
          </w:tcPr>
          <w:p w14:paraId="2DC8285B"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Endorsement</w:t>
            </w:r>
          </w:p>
        </w:tc>
        <w:tc>
          <w:tcPr>
            <w:tcW w:w="1306" w:type="dxa"/>
          </w:tcPr>
          <w:p w14:paraId="72C0F396"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MTR</w:t>
            </w:r>
          </w:p>
        </w:tc>
        <w:tc>
          <w:tcPr>
            <w:tcW w:w="1287" w:type="dxa"/>
          </w:tcPr>
          <w:p w14:paraId="6F4DBB19" w14:textId="77777777" w:rsidR="007F5638" w:rsidRPr="00E61ECE" w:rsidRDefault="007F5638" w:rsidP="007F5638">
            <w:pPr>
              <w:spacing w:after="0"/>
              <w:jc w:val="center"/>
              <w:rPr>
                <w:rFonts w:eastAsia="Times New Roman" w:cstheme="minorHAnsi"/>
                <w:sz w:val="18"/>
                <w:szCs w:val="18"/>
              </w:rPr>
            </w:pPr>
            <w:r w:rsidRPr="00E61ECE">
              <w:rPr>
                <w:rFonts w:eastAsia="Times New Roman" w:cstheme="minorHAnsi"/>
                <w:sz w:val="18"/>
                <w:szCs w:val="18"/>
              </w:rPr>
              <w:t>TE</w:t>
            </w:r>
          </w:p>
        </w:tc>
      </w:tr>
      <w:tr w:rsidR="007F5638" w:rsidRPr="00E61ECE" w14:paraId="7F8E59C5" w14:textId="77777777" w:rsidTr="001A7B9D">
        <w:tc>
          <w:tcPr>
            <w:tcW w:w="1298" w:type="dxa"/>
          </w:tcPr>
          <w:p w14:paraId="377E8533" w14:textId="77777777" w:rsidR="007F5638" w:rsidRPr="00E61ECE" w:rsidRDefault="007F5638" w:rsidP="007F5638">
            <w:pPr>
              <w:spacing w:after="0"/>
              <w:jc w:val="right"/>
              <w:rPr>
                <w:rFonts w:eastAsia="Times New Roman" w:cstheme="minorHAnsi"/>
                <w:sz w:val="18"/>
                <w:szCs w:val="18"/>
              </w:rPr>
            </w:pPr>
          </w:p>
        </w:tc>
        <w:tc>
          <w:tcPr>
            <w:tcW w:w="933" w:type="dxa"/>
          </w:tcPr>
          <w:p w14:paraId="0BC8CC00" w14:textId="77777777" w:rsidR="007F5638" w:rsidRPr="00E61ECE" w:rsidRDefault="007F5638" w:rsidP="007F5638">
            <w:pPr>
              <w:spacing w:after="0"/>
              <w:jc w:val="right"/>
              <w:rPr>
                <w:rFonts w:eastAsia="Times New Roman" w:cstheme="minorHAnsi"/>
                <w:sz w:val="18"/>
                <w:szCs w:val="18"/>
              </w:rPr>
            </w:pPr>
          </w:p>
        </w:tc>
        <w:tc>
          <w:tcPr>
            <w:tcW w:w="1748" w:type="dxa"/>
          </w:tcPr>
          <w:p w14:paraId="3146C0A4" w14:textId="66AC8F3B" w:rsidR="007F5638" w:rsidRPr="00E61ECE" w:rsidRDefault="00830886" w:rsidP="007F5638">
            <w:pPr>
              <w:spacing w:after="0"/>
              <w:jc w:val="right"/>
              <w:rPr>
                <w:rFonts w:eastAsia="Times New Roman" w:cstheme="minorHAnsi"/>
                <w:sz w:val="18"/>
                <w:szCs w:val="18"/>
              </w:rPr>
            </w:pPr>
            <w:r w:rsidRPr="00E61ECE">
              <w:rPr>
                <w:rFonts w:eastAsia="Times New Roman" w:cstheme="minorHAnsi"/>
                <w:sz w:val="18"/>
                <w:szCs w:val="18"/>
              </w:rPr>
              <w:t>Expected MJ (direct)</w:t>
            </w:r>
          </w:p>
        </w:tc>
        <w:tc>
          <w:tcPr>
            <w:tcW w:w="1323" w:type="dxa"/>
            <w:gridSpan w:val="2"/>
          </w:tcPr>
          <w:p w14:paraId="0259269A" w14:textId="4F1B557D"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477" w:type="dxa"/>
            <w:gridSpan w:val="2"/>
          </w:tcPr>
          <w:p w14:paraId="312A9F50" w14:textId="5A62ECBD" w:rsidR="007F5638" w:rsidRPr="00E61ECE" w:rsidRDefault="00830886"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
                  <w:enabled/>
                  <w:calcOnExit w:val="0"/>
                  <w:textInput>
                    <w:default w:val="474,362,157"/>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474,362,157</w:t>
            </w:r>
            <w:r w:rsidRPr="00E61ECE">
              <w:rPr>
                <w:rFonts w:eastAsia="Times New Roman" w:cstheme="minorHAnsi"/>
                <w:i/>
                <w:color w:val="000000"/>
                <w:sz w:val="18"/>
                <w:szCs w:val="18"/>
              </w:rPr>
              <w:fldChar w:fldCharType="end"/>
            </w:r>
          </w:p>
        </w:tc>
        <w:tc>
          <w:tcPr>
            <w:tcW w:w="1306" w:type="dxa"/>
          </w:tcPr>
          <w:p w14:paraId="4B2E90D6" w14:textId="2E3E71BA"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54774B3E" w14:textId="3A75AB77" w:rsidR="007F5638" w:rsidRPr="00E61ECE" w:rsidRDefault="007F5638" w:rsidP="007F5638">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830886" w:rsidRPr="00E61ECE" w14:paraId="4A4AB690" w14:textId="77777777" w:rsidTr="001A7B9D">
        <w:tc>
          <w:tcPr>
            <w:tcW w:w="1298" w:type="dxa"/>
          </w:tcPr>
          <w:p w14:paraId="1316C904" w14:textId="77777777" w:rsidR="00830886" w:rsidRPr="00E61ECE" w:rsidRDefault="00830886" w:rsidP="00830886">
            <w:pPr>
              <w:spacing w:after="0"/>
              <w:jc w:val="right"/>
              <w:rPr>
                <w:rFonts w:eastAsia="Times New Roman" w:cstheme="minorHAnsi"/>
                <w:sz w:val="18"/>
                <w:szCs w:val="18"/>
              </w:rPr>
            </w:pPr>
          </w:p>
        </w:tc>
        <w:tc>
          <w:tcPr>
            <w:tcW w:w="933" w:type="dxa"/>
          </w:tcPr>
          <w:p w14:paraId="6C2A4809" w14:textId="77777777" w:rsidR="00830886" w:rsidRPr="00E61ECE" w:rsidRDefault="00830886" w:rsidP="00830886">
            <w:pPr>
              <w:spacing w:after="0"/>
              <w:jc w:val="right"/>
              <w:rPr>
                <w:rFonts w:eastAsia="Times New Roman" w:cstheme="minorHAnsi"/>
                <w:sz w:val="18"/>
                <w:szCs w:val="18"/>
              </w:rPr>
            </w:pPr>
          </w:p>
        </w:tc>
        <w:tc>
          <w:tcPr>
            <w:tcW w:w="1748" w:type="dxa"/>
          </w:tcPr>
          <w:p w14:paraId="2D1A7A35" w14:textId="084D592F" w:rsidR="00830886" w:rsidRPr="00E61ECE" w:rsidRDefault="00830886" w:rsidP="00830886">
            <w:pPr>
              <w:spacing w:after="0"/>
              <w:jc w:val="right"/>
              <w:rPr>
                <w:rFonts w:eastAsia="Times New Roman" w:cstheme="minorHAnsi"/>
                <w:sz w:val="18"/>
                <w:szCs w:val="18"/>
              </w:rPr>
            </w:pPr>
            <w:r w:rsidRPr="00E61ECE">
              <w:rPr>
                <w:rFonts w:eastAsia="Times New Roman" w:cstheme="minorHAnsi"/>
                <w:sz w:val="18"/>
                <w:szCs w:val="18"/>
              </w:rPr>
              <w:t>Expected MJ (indir.)</w:t>
            </w:r>
          </w:p>
        </w:tc>
        <w:tc>
          <w:tcPr>
            <w:tcW w:w="1323" w:type="dxa"/>
            <w:gridSpan w:val="2"/>
          </w:tcPr>
          <w:p w14:paraId="6BCEFD52" w14:textId="5DBD3B1D"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477" w:type="dxa"/>
            <w:gridSpan w:val="2"/>
          </w:tcPr>
          <w:p w14:paraId="7ED92A39" w14:textId="4C86D8F0" w:rsidR="00830886" w:rsidRPr="00E61ECE" w:rsidRDefault="00D45125"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
                  <w:enabled/>
                  <w:calcOnExit w:val="0"/>
                  <w:textInput>
                    <w:default w:val="1,423,086,47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Pr="00E61ECE">
              <w:rPr>
                <w:rFonts w:eastAsia="Times New Roman" w:cstheme="minorHAnsi"/>
                <w:i/>
                <w:noProof/>
                <w:color w:val="000000"/>
                <w:sz w:val="18"/>
                <w:szCs w:val="18"/>
              </w:rPr>
              <w:t>1,423,086,470</w:t>
            </w:r>
            <w:r w:rsidRPr="00E61ECE">
              <w:rPr>
                <w:rFonts w:eastAsia="Times New Roman" w:cstheme="minorHAnsi"/>
                <w:i/>
                <w:color w:val="000000"/>
                <w:sz w:val="18"/>
                <w:szCs w:val="18"/>
              </w:rPr>
              <w:fldChar w:fldCharType="end"/>
            </w:r>
          </w:p>
        </w:tc>
        <w:tc>
          <w:tcPr>
            <w:tcW w:w="1306" w:type="dxa"/>
          </w:tcPr>
          <w:p w14:paraId="6C35BB39" w14:textId="3E331F53"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645C76E9" w14:textId="6855E86B"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830886" w:rsidRPr="00E61ECE" w14:paraId="6C8450D2" w14:textId="77777777" w:rsidTr="001A7B9D">
        <w:tc>
          <w:tcPr>
            <w:tcW w:w="1298" w:type="dxa"/>
            <w:shd w:val="clear" w:color="auto" w:fill="BFBFBF" w:themeFill="background1" w:themeFillShade="BF"/>
          </w:tcPr>
          <w:p w14:paraId="2F4A9E10" w14:textId="77777777" w:rsidR="00830886" w:rsidRPr="00E61ECE" w:rsidRDefault="00830886" w:rsidP="00830886">
            <w:pPr>
              <w:spacing w:after="0"/>
              <w:jc w:val="left"/>
              <w:rPr>
                <w:rFonts w:eastAsia="Times New Roman" w:cstheme="minorHAnsi"/>
                <w:sz w:val="18"/>
                <w:szCs w:val="18"/>
              </w:rPr>
            </w:pPr>
            <w:r w:rsidRPr="00E61ECE">
              <w:rPr>
                <w:rFonts w:eastAsia="Times New Roman" w:cstheme="minorHAnsi"/>
                <w:sz w:val="18"/>
                <w:szCs w:val="18"/>
              </w:rPr>
              <w:t>Indicator 6.4</w:t>
            </w:r>
          </w:p>
        </w:tc>
        <w:tc>
          <w:tcPr>
            <w:tcW w:w="6787" w:type="dxa"/>
            <w:gridSpan w:val="7"/>
            <w:shd w:val="clear" w:color="auto" w:fill="BFBFBF" w:themeFill="background1" w:themeFillShade="BF"/>
          </w:tcPr>
          <w:p w14:paraId="5C9E86EE" w14:textId="77777777" w:rsidR="00830886" w:rsidRPr="00E61ECE" w:rsidRDefault="00830886" w:rsidP="00830886">
            <w:pPr>
              <w:spacing w:after="0"/>
              <w:jc w:val="left"/>
              <w:rPr>
                <w:rFonts w:eastAsia="Times New Roman" w:cstheme="minorHAnsi"/>
                <w:sz w:val="18"/>
                <w:szCs w:val="18"/>
              </w:rPr>
            </w:pPr>
            <w:r w:rsidRPr="00E61ECE">
              <w:rPr>
                <w:rFonts w:eastAsia="Times New Roman" w:cstheme="minorHAnsi"/>
                <w:sz w:val="18"/>
                <w:szCs w:val="18"/>
              </w:rPr>
              <w:t>Increase in installed renewable energy capacity per technology</w:t>
            </w:r>
          </w:p>
        </w:tc>
        <w:tc>
          <w:tcPr>
            <w:tcW w:w="1287" w:type="dxa"/>
            <w:shd w:val="clear" w:color="auto" w:fill="BFBFBF" w:themeFill="background1" w:themeFillShade="BF"/>
          </w:tcPr>
          <w:p w14:paraId="48AB3E5D" w14:textId="31E40C23"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830886" w:rsidRPr="00E61ECE" w14:paraId="4A0FFB0A" w14:textId="77777777" w:rsidTr="001A7B9D">
        <w:trPr>
          <w:trHeight w:val="125"/>
        </w:trPr>
        <w:tc>
          <w:tcPr>
            <w:tcW w:w="1298" w:type="dxa"/>
            <w:vMerge w:val="restart"/>
          </w:tcPr>
          <w:p w14:paraId="2B1D7CBB" w14:textId="77777777" w:rsidR="00830886" w:rsidRPr="00E61ECE" w:rsidRDefault="00830886" w:rsidP="00830886">
            <w:pPr>
              <w:spacing w:after="0"/>
              <w:jc w:val="left"/>
              <w:rPr>
                <w:rFonts w:eastAsia="Times New Roman" w:cstheme="minorHAnsi"/>
                <w:sz w:val="18"/>
                <w:szCs w:val="18"/>
              </w:rPr>
            </w:pPr>
          </w:p>
        </w:tc>
        <w:tc>
          <w:tcPr>
            <w:tcW w:w="933" w:type="dxa"/>
            <w:vMerge w:val="restart"/>
          </w:tcPr>
          <w:p w14:paraId="2546CFE7" w14:textId="77777777" w:rsidR="00830886" w:rsidRPr="00E61ECE" w:rsidRDefault="00830886" w:rsidP="00830886">
            <w:pPr>
              <w:spacing w:after="0"/>
              <w:jc w:val="left"/>
              <w:rPr>
                <w:rFonts w:eastAsia="Times New Roman" w:cstheme="minorHAnsi"/>
                <w:sz w:val="18"/>
                <w:szCs w:val="18"/>
              </w:rPr>
            </w:pPr>
          </w:p>
        </w:tc>
        <w:tc>
          <w:tcPr>
            <w:tcW w:w="1748" w:type="dxa"/>
            <w:vMerge w:val="restart"/>
            <w:vAlign w:val="center"/>
          </w:tcPr>
          <w:p w14:paraId="28A28CB6" w14:textId="77777777" w:rsidR="00830886" w:rsidRPr="00E61ECE" w:rsidRDefault="00830886" w:rsidP="00830886">
            <w:pPr>
              <w:spacing w:after="0"/>
              <w:jc w:val="left"/>
              <w:rPr>
                <w:rFonts w:eastAsia="Times New Roman" w:cstheme="minorHAnsi"/>
                <w:sz w:val="18"/>
                <w:szCs w:val="18"/>
              </w:rPr>
            </w:pPr>
            <w:r w:rsidRPr="00E61ECE">
              <w:rPr>
                <w:rFonts w:eastAsia="Times New Roman" w:cstheme="minorHAnsi"/>
                <w:sz w:val="18"/>
                <w:szCs w:val="18"/>
              </w:rPr>
              <w:t>Technology</w:t>
            </w:r>
          </w:p>
        </w:tc>
        <w:tc>
          <w:tcPr>
            <w:tcW w:w="5393" w:type="dxa"/>
            <w:gridSpan w:val="6"/>
          </w:tcPr>
          <w:p w14:paraId="7EFCFA01" w14:textId="77777777" w:rsidR="00830886" w:rsidRPr="00E61ECE" w:rsidRDefault="00830886" w:rsidP="00830886">
            <w:pPr>
              <w:spacing w:after="0"/>
              <w:jc w:val="center"/>
              <w:rPr>
                <w:rFonts w:eastAsia="Times New Roman" w:cstheme="minorHAnsi"/>
                <w:sz w:val="18"/>
                <w:szCs w:val="18"/>
              </w:rPr>
            </w:pPr>
            <w:r w:rsidRPr="00E61ECE">
              <w:rPr>
                <w:rFonts w:eastAsia="Times New Roman" w:cstheme="minorHAnsi"/>
                <w:sz w:val="18"/>
                <w:szCs w:val="18"/>
              </w:rPr>
              <w:t>Capacity (MW)</w:t>
            </w:r>
          </w:p>
        </w:tc>
      </w:tr>
      <w:tr w:rsidR="00830886" w:rsidRPr="00E61ECE" w14:paraId="6E59E380" w14:textId="77777777" w:rsidTr="001A7B9D">
        <w:trPr>
          <w:trHeight w:val="58"/>
        </w:trPr>
        <w:tc>
          <w:tcPr>
            <w:tcW w:w="1298" w:type="dxa"/>
            <w:vMerge/>
          </w:tcPr>
          <w:p w14:paraId="621E8014" w14:textId="77777777" w:rsidR="00830886" w:rsidRPr="00E61ECE" w:rsidRDefault="00830886" w:rsidP="00830886">
            <w:pPr>
              <w:spacing w:after="0"/>
              <w:jc w:val="left"/>
              <w:rPr>
                <w:rFonts w:eastAsia="Times New Roman" w:cstheme="minorHAnsi"/>
                <w:sz w:val="18"/>
                <w:szCs w:val="18"/>
              </w:rPr>
            </w:pPr>
          </w:p>
        </w:tc>
        <w:tc>
          <w:tcPr>
            <w:tcW w:w="933" w:type="dxa"/>
            <w:vMerge/>
          </w:tcPr>
          <w:p w14:paraId="47246A1D" w14:textId="77777777" w:rsidR="00830886" w:rsidRPr="00E61ECE" w:rsidRDefault="00830886" w:rsidP="00830886">
            <w:pPr>
              <w:spacing w:after="0"/>
              <w:jc w:val="left"/>
              <w:rPr>
                <w:rFonts w:eastAsia="Times New Roman" w:cstheme="minorHAnsi"/>
                <w:sz w:val="18"/>
                <w:szCs w:val="18"/>
              </w:rPr>
            </w:pPr>
          </w:p>
        </w:tc>
        <w:tc>
          <w:tcPr>
            <w:tcW w:w="1748" w:type="dxa"/>
            <w:vMerge/>
          </w:tcPr>
          <w:p w14:paraId="5B07B51F" w14:textId="77777777" w:rsidR="00830886" w:rsidRPr="00E61ECE" w:rsidRDefault="00830886" w:rsidP="00830886">
            <w:pPr>
              <w:spacing w:after="0"/>
              <w:jc w:val="left"/>
              <w:rPr>
                <w:rFonts w:eastAsia="Times New Roman" w:cstheme="minorHAnsi"/>
                <w:sz w:val="18"/>
                <w:szCs w:val="18"/>
              </w:rPr>
            </w:pPr>
          </w:p>
        </w:tc>
        <w:tc>
          <w:tcPr>
            <w:tcW w:w="2800" w:type="dxa"/>
            <w:gridSpan w:val="4"/>
          </w:tcPr>
          <w:p w14:paraId="51BC5741" w14:textId="77777777" w:rsidR="00830886" w:rsidRPr="00E61ECE" w:rsidRDefault="00830886" w:rsidP="00830886">
            <w:pPr>
              <w:spacing w:after="0"/>
              <w:jc w:val="center"/>
              <w:rPr>
                <w:rFonts w:eastAsia="Times New Roman" w:cstheme="minorHAnsi"/>
                <w:sz w:val="18"/>
                <w:szCs w:val="18"/>
              </w:rPr>
            </w:pPr>
            <w:r w:rsidRPr="00E61ECE">
              <w:rPr>
                <w:rFonts w:eastAsia="Times New Roman" w:cstheme="minorHAnsi"/>
                <w:sz w:val="18"/>
                <w:szCs w:val="18"/>
              </w:rPr>
              <w:t>Expected</w:t>
            </w:r>
          </w:p>
        </w:tc>
        <w:tc>
          <w:tcPr>
            <w:tcW w:w="2593" w:type="dxa"/>
            <w:gridSpan w:val="2"/>
          </w:tcPr>
          <w:p w14:paraId="416C2F28" w14:textId="77777777" w:rsidR="00830886" w:rsidRPr="00E61ECE" w:rsidRDefault="00830886" w:rsidP="00830886">
            <w:pPr>
              <w:spacing w:after="0"/>
              <w:jc w:val="center"/>
              <w:rPr>
                <w:rFonts w:eastAsia="Times New Roman" w:cstheme="minorHAnsi"/>
                <w:sz w:val="18"/>
                <w:szCs w:val="18"/>
              </w:rPr>
            </w:pPr>
            <w:r w:rsidRPr="00E61ECE">
              <w:rPr>
                <w:rFonts w:eastAsia="Times New Roman" w:cstheme="minorHAnsi"/>
                <w:sz w:val="18"/>
                <w:szCs w:val="18"/>
              </w:rPr>
              <w:t>Achieved</w:t>
            </w:r>
          </w:p>
        </w:tc>
      </w:tr>
      <w:tr w:rsidR="00830886" w:rsidRPr="00E61ECE" w14:paraId="0534526D" w14:textId="77777777" w:rsidTr="001A7B9D">
        <w:trPr>
          <w:trHeight w:val="89"/>
        </w:trPr>
        <w:tc>
          <w:tcPr>
            <w:tcW w:w="1298" w:type="dxa"/>
            <w:vMerge/>
          </w:tcPr>
          <w:p w14:paraId="09799AC4" w14:textId="77777777" w:rsidR="00830886" w:rsidRPr="00E61ECE" w:rsidRDefault="00830886" w:rsidP="00830886">
            <w:pPr>
              <w:spacing w:after="0"/>
              <w:jc w:val="left"/>
              <w:rPr>
                <w:rFonts w:eastAsia="Times New Roman" w:cstheme="minorHAnsi"/>
                <w:sz w:val="18"/>
                <w:szCs w:val="18"/>
              </w:rPr>
            </w:pPr>
          </w:p>
        </w:tc>
        <w:tc>
          <w:tcPr>
            <w:tcW w:w="933" w:type="dxa"/>
            <w:vMerge/>
          </w:tcPr>
          <w:p w14:paraId="19330F06" w14:textId="77777777" w:rsidR="00830886" w:rsidRPr="00E61ECE" w:rsidRDefault="00830886" w:rsidP="00830886">
            <w:pPr>
              <w:spacing w:after="0"/>
              <w:jc w:val="left"/>
              <w:rPr>
                <w:rFonts w:eastAsia="Times New Roman" w:cstheme="minorHAnsi"/>
                <w:sz w:val="18"/>
                <w:szCs w:val="18"/>
              </w:rPr>
            </w:pPr>
          </w:p>
        </w:tc>
        <w:tc>
          <w:tcPr>
            <w:tcW w:w="1748" w:type="dxa"/>
            <w:vMerge/>
          </w:tcPr>
          <w:p w14:paraId="56D40709" w14:textId="77777777" w:rsidR="00830886" w:rsidRPr="00E61ECE" w:rsidRDefault="00830886" w:rsidP="00830886">
            <w:pPr>
              <w:spacing w:after="0"/>
              <w:jc w:val="left"/>
              <w:rPr>
                <w:rFonts w:eastAsia="Times New Roman" w:cstheme="minorHAnsi"/>
                <w:sz w:val="18"/>
                <w:szCs w:val="18"/>
              </w:rPr>
            </w:pPr>
          </w:p>
        </w:tc>
        <w:tc>
          <w:tcPr>
            <w:tcW w:w="1323" w:type="dxa"/>
            <w:gridSpan w:val="2"/>
          </w:tcPr>
          <w:p w14:paraId="1F1EC468" w14:textId="77777777" w:rsidR="00830886" w:rsidRPr="00E61ECE" w:rsidRDefault="00830886" w:rsidP="00830886">
            <w:pPr>
              <w:spacing w:after="0"/>
              <w:jc w:val="center"/>
              <w:rPr>
                <w:rFonts w:eastAsia="Times New Roman" w:cstheme="minorHAnsi"/>
                <w:sz w:val="18"/>
                <w:szCs w:val="18"/>
              </w:rPr>
            </w:pPr>
            <w:r w:rsidRPr="00E61ECE">
              <w:rPr>
                <w:rFonts w:eastAsia="Times New Roman" w:cstheme="minorHAnsi"/>
                <w:sz w:val="18"/>
                <w:szCs w:val="18"/>
              </w:rPr>
              <w:t>PIF stage</w:t>
            </w:r>
          </w:p>
        </w:tc>
        <w:tc>
          <w:tcPr>
            <w:tcW w:w="1477" w:type="dxa"/>
            <w:gridSpan w:val="2"/>
          </w:tcPr>
          <w:p w14:paraId="7A617EFA" w14:textId="77777777" w:rsidR="00830886" w:rsidRPr="00E61ECE" w:rsidRDefault="00830886" w:rsidP="00830886">
            <w:pPr>
              <w:spacing w:after="0"/>
              <w:jc w:val="center"/>
              <w:rPr>
                <w:rFonts w:eastAsia="Times New Roman" w:cstheme="minorHAnsi"/>
                <w:sz w:val="18"/>
                <w:szCs w:val="18"/>
              </w:rPr>
            </w:pPr>
            <w:r w:rsidRPr="00E61ECE">
              <w:rPr>
                <w:rFonts w:eastAsia="Times New Roman" w:cstheme="minorHAnsi"/>
                <w:sz w:val="18"/>
                <w:szCs w:val="18"/>
              </w:rPr>
              <w:t>Endorsement</w:t>
            </w:r>
          </w:p>
        </w:tc>
        <w:tc>
          <w:tcPr>
            <w:tcW w:w="1306" w:type="dxa"/>
          </w:tcPr>
          <w:p w14:paraId="09513BAD" w14:textId="77777777" w:rsidR="00830886" w:rsidRPr="00E61ECE" w:rsidRDefault="00830886" w:rsidP="00830886">
            <w:pPr>
              <w:spacing w:after="0"/>
              <w:jc w:val="center"/>
              <w:rPr>
                <w:rFonts w:eastAsia="Times New Roman" w:cstheme="minorHAnsi"/>
                <w:sz w:val="18"/>
                <w:szCs w:val="18"/>
              </w:rPr>
            </w:pPr>
            <w:r w:rsidRPr="00E61ECE">
              <w:rPr>
                <w:rFonts w:eastAsia="Times New Roman" w:cstheme="minorHAnsi"/>
                <w:sz w:val="18"/>
                <w:szCs w:val="18"/>
              </w:rPr>
              <w:t>MTR</w:t>
            </w:r>
          </w:p>
        </w:tc>
        <w:tc>
          <w:tcPr>
            <w:tcW w:w="1287" w:type="dxa"/>
          </w:tcPr>
          <w:p w14:paraId="0C6B2342" w14:textId="77777777" w:rsidR="00830886" w:rsidRPr="00E61ECE" w:rsidRDefault="00830886" w:rsidP="00830886">
            <w:pPr>
              <w:spacing w:after="0"/>
              <w:jc w:val="center"/>
              <w:rPr>
                <w:rFonts w:eastAsia="Times New Roman" w:cstheme="minorHAnsi"/>
                <w:sz w:val="18"/>
                <w:szCs w:val="18"/>
              </w:rPr>
            </w:pPr>
            <w:r w:rsidRPr="00E61ECE">
              <w:rPr>
                <w:rFonts w:eastAsia="Times New Roman" w:cstheme="minorHAnsi"/>
                <w:sz w:val="18"/>
                <w:szCs w:val="18"/>
              </w:rPr>
              <w:t>TE</w:t>
            </w:r>
          </w:p>
        </w:tc>
      </w:tr>
      <w:tr w:rsidR="00830886" w:rsidRPr="00E61ECE" w14:paraId="33B18EAA" w14:textId="77777777" w:rsidTr="001A7B9D">
        <w:tc>
          <w:tcPr>
            <w:tcW w:w="1298" w:type="dxa"/>
          </w:tcPr>
          <w:p w14:paraId="434AE2F5" w14:textId="77777777" w:rsidR="00830886" w:rsidRPr="00E61ECE" w:rsidRDefault="00830886" w:rsidP="00830886">
            <w:pPr>
              <w:spacing w:after="0"/>
              <w:jc w:val="right"/>
              <w:rPr>
                <w:rFonts w:eastAsia="Times New Roman" w:cstheme="minorHAnsi"/>
                <w:sz w:val="18"/>
                <w:szCs w:val="18"/>
              </w:rPr>
            </w:pPr>
          </w:p>
        </w:tc>
        <w:tc>
          <w:tcPr>
            <w:tcW w:w="933" w:type="dxa"/>
          </w:tcPr>
          <w:p w14:paraId="2AF1B629" w14:textId="77777777" w:rsidR="00830886" w:rsidRPr="00E61ECE" w:rsidRDefault="00830886" w:rsidP="00830886">
            <w:pPr>
              <w:spacing w:after="0"/>
              <w:jc w:val="right"/>
              <w:rPr>
                <w:rFonts w:eastAsia="Times New Roman" w:cstheme="minorHAnsi"/>
                <w:sz w:val="18"/>
                <w:szCs w:val="18"/>
              </w:rPr>
            </w:pPr>
          </w:p>
        </w:tc>
        <w:tc>
          <w:tcPr>
            <w:tcW w:w="1748" w:type="dxa"/>
          </w:tcPr>
          <w:p w14:paraId="15E5FE9E" w14:textId="77777777" w:rsidR="00830886" w:rsidRPr="00E61ECE" w:rsidRDefault="00830886" w:rsidP="00830886">
            <w:pPr>
              <w:spacing w:after="0"/>
              <w:jc w:val="right"/>
              <w:rPr>
                <w:rFonts w:eastAsia="Times New Roman" w:cstheme="minorHAnsi"/>
                <w:sz w:val="18"/>
                <w:szCs w:val="18"/>
              </w:rPr>
            </w:pPr>
            <w:r w:rsidRPr="00E61ECE">
              <w:rPr>
                <w:rFonts w:eastAsia="Times New Roman" w:cstheme="minorHAnsi"/>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E61ECE">
              <w:rPr>
                <w:rFonts w:eastAsia="Times New Roman" w:cstheme="minorHAnsi"/>
                <w:color w:val="000000"/>
                <w:sz w:val="18"/>
                <w:szCs w:val="18"/>
              </w:rPr>
              <w:instrText xml:space="preserve"> FORMDROPDOWN </w:instrText>
            </w:r>
            <w:r w:rsidR="00E1448B">
              <w:rPr>
                <w:rFonts w:eastAsia="Times New Roman" w:cstheme="minorHAnsi"/>
                <w:color w:val="000000"/>
                <w:sz w:val="18"/>
                <w:szCs w:val="18"/>
              </w:rPr>
            </w:r>
            <w:r w:rsidR="00E1448B">
              <w:rPr>
                <w:rFonts w:eastAsia="Times New Roman" w:cstheme="minorHAnsi"/>
                <w:color w:val="000000"/>
                <w:sz w:val="18"/>
                <w:szCs w:val="18"/>
              </w:rPr>
              <w:fldChar w:fldCharType="separate"/>
            </w:r>
            <w:r w:rsidRPr="00E61ECE">
              <w:rPr>
                <w:rFonts w:eastAsia="Times New Roman" w:cstheme="minorHAnsi"/>
                <w:color w:val="000000"/>
                <w:sz w:val="18"/>
                <w:szCs w:val="18"/>
              </w:rPr>
              <w:fldChar w:fldCharType="end"/>
            </w:r>
            <w:r w:rsidRPr="00E61ECE">
              <w:rPr>
                <w:rFonts w:eastAsia="Times New Roman" w:cstheme="minorHAnsi"/>
                <w:color w:val="000000"/>
                <w:sz w:val="18"/>
                <w:szCs w:val="18"/>
              </w:rPr>
              <w:t xml:space="preserve"> </w:t>
            </w:r>
          </w:p>
        </w:tc>
        <w:tc>
          <w:tcPr>
            <w:tcW w:w="1323" w:type="dxa"/>
            <w:gridSpan w:val="2"/>
          </w:tcPr>
          <w:p w14:paraId="33659DF5" w14:textId="1D92D8BC"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477" w:type="dxa"/>
            <w:gridSpan w:val="2"/>
          </w:tcPr>
          <w:p w14:paraId="5C69A06F" w14:textId="55316978"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306" w:type="dxa"/>
          </w:tcPr>
          <w:p w14:paraId="5B3CB9C2" w14:textId="40A94A31"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43AF35D9" w14:textId="66B0335C"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830886" w:rsidRPr="00E61ECE" w14:paraId="0BE58B91" w14:textId="77777777" w:rsidTr="001A7B9D">
        <w:tc>
          <w:tcPr>
            <w:tcW w:w="1298" w:type="dxa"/>
          </w:tcPr>
          <w:p w14:paraId="3DBAD883" w14:textId="77777777" w:rsidR="00830886" w:rsidRPr="00E61ECE" w:rsidRDefault="00830886" w:rsidP="00830886">
            <w:pPr>
              <w:spacing w:after="0"/>
              <w:jc w:val="right"/>
              <w:rPr>
                <w:rFonts w:eastAsia="Times New Roman" w:cstheme="minorHAnsi"/>
                <w:sz w:val="18"/>
                <w:szCs w:val="18"/>
              </w:rPr>
            </w:pPr>
          </w:p>
        </w:tc>
        <w:tc>
          <w:tcPr>
            <w:tcW w:w="933" w:type="dxa"/>
          </w:tcPr>
          <w:p w14:paraId="441101BE" w14:textId="77777777" w:rsidR="00830886" w:rsidRPr="00E61ECE" w:rsidRDefault="00830886" w:rsidP="00830886">
            <w:pPr>
              <w:spacing w:after="0"/>
              <w:jc w:val="right"/>
              <w:rPr>
                <w:rFonts w:eastAsia="Times New Roman" w:cstheme="minorHAnsi"/>
                <w:sz w:val="18"/>
                <w:szCs w:val="18"/>
              </w:rPr>
            </w:pPr>
          </w:p>
        </w:tc>
        <w:tc>
          <w:tcPr>
            <w:tcW w:w="1748" w:type="dxa"/>
          </w:tcPr>
          <w:p w14:paraId="5B7C9BEE" w14:textId="77777777" w:rsidR="00830886" w:rsidRPr="00E61ECE" w:rsidRDefault="00830886" w:rsidP="00830886">
            <w:pPr>
              <w:spacing w:after="0"/>
              <w:jc w:val="right"/>
              <w:rPr>
                <w:rFonts w:eastAsia="Times New Roman" w:cstheme="minorHAnsi"/>
                <w:sz w:val="18"/>
                <w:szCs w:val="18"/>
              </w:rPr>
            </w:pPr>
            <w:r w:rsidRPr="00E61ECE">
              <w:rPr>
                <w:rFonts w:eastAsia="Times New Roman" w:cstheme="minorHAnsi"/>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E61ECE">
              <w:rPr>
                <w:rFonts w:eastAsia="Times New Roman" w:cstheme="minorHAnsi"/>
                <w:color w:val="000000"/>
                <w:sz w:val="18"/>
                <w:szCs w:val="18"/>
              </w:rPr>
              <w:instrText xml:space="preserve"> FORMDROPDOWN </w:instrText>
            </w:r>
            <w:r w:rsidR="00E1448B">
              <w:rPr>
                <w:rFonts w:eastAsia="Times New Roman" w:cstheme="minorHAnsi"/>
                <w:color w:val="000000"/>
                <w:sz w:val="18"/>
                <w:szCs w:val="18"/>
              </w:rPr>
            </w:r>
            <w:r w:rsidR="00E1448B">
              <w:rPr>
                <w:rFonts w:eastAsia="Times New Roman" w:cstheme="minorHAnsi"/>
                <w:color w:val="000000"/>
                <w:sz w:val="18"/>
                <w:szCs w:val="18"/>
              </w:rPr>
              <w:fldChar w:fldCharType="separate"/>
            </w:r>
            <w:r w:rsidRPr="00E61ECE">
              <w:rPr>
                <w:rFonts w:eastAsia="Times New Roman" w:cstheme="minorHAnsi"/>
                <w:color w:val="000000"/>
                <w:sz w:val="18"/>
                <w:szCs w:val="18"/>
              </w:rPr>
              <w:fldChar w:fldCharType="end"/>
            </w:r>
          </w:p>
        </w:tc>
        <w:tc>
          <w:tcPr>
            <w:tcW w:w="1323" w:type="dxa"/>
            <w:gridSpan w:val="2"/>
          </w:tcPr>
          <w:p w14:paraId="5676E55B" w14:textId="301C82A7"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477" w:type="dxa"/>
            <w:gridSpan w:val="2"/>
          </w:tcPr>
          <w:p w14:paraId="2A49C37B" w14:textId="65AA33FA"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306" w:type="dxa"/>
          </w:tcPr>
          <w:p w14:paraId="6ADCFCFA" w14:textId="7E733F16"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3AE204F9" w14:textId="37F45D9B"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830886" w:rsidRPr="00E61ECE" w14:paraId="4A98FD79" w14:textId="77777777" w:rsidTr="001A7B9D">
        <w:tc>
          <w:tcPr>
            <w:tcW w:w="1298" w:type="dxa"/>
            <w:shd w:val="clear" w:color="auto" w:fill="D9D9D9" w:themeFill="background1" w:themeFillShade="D9"/>
          </w:tcPr>
          <w:p w14:paraId="5997C3C4" w14:textId="77777777" w:rsidR="00830886" w:rsidRPr="00E61ECE" w:rsidRDefault="00830886" w:rsidP="00D942BB">
            <w:pPr>
              <w:keepNext/>
              <w:spacing w:after="0"/>
              <w:jc w:val="left"/>
              <w:rPr>
                <w:rFonts w:eastAsia="Times New Roman" w:cstheme="minorHAnsi"/>
                <w:b/>
                <w:sz w:val="18"/>
                <w:szCs w:val="18"/>
              </w:rPr>
            </w:pPr>
            <w:r w:rsidRPr="00E61ECE">
              <w:rPr>
                <w:rFonts w:eastAsia="Times New Roman" w:cstheme="minorHAnsi"/>
                <w:b/>
                <w:sz w:val="18"/>
                <w:szCs w:val="18"/>
              </w:rPr>
              <w:lastRenderedPageBreak/>
              <w:t>Core Indicator 11</w:t>
            </w:r>
          </w:p>
        </w:tc>
        <w:tc>
          <w:tcPr>
            <w:tcW w:w="6787" w:type="dxa"/>
            <w:gridSpan w:val="7"/>
            <w:shd w:val="clear" w:color="auto" w:fill="D9D9D9" w:themeFill="background1" w:themeFillShade="D9"/>
          </w:tcPr>
          <w:p w14:paraId="2E3E2134" w14:textId="77777777" w:rsidR="00830886" w:rsidRPr="00E61ECE" w:rsidRDefault="00830886" w:rsidP="00D942BB">
            <w:pPr>
              <w:keepNext/>
              <w:spacing w:after="0"/>
              <w:jc w:val="left"/>
              <w:rPr>
                <w:rFonts w:eastAsia="Times New Roman" w:cstheme="minorHAnsi"/>
                <w:b/>
                <w:sz w:val="18"/>
                <w:szCs w:val="18"/>
              </w:rPr>
            </w:pPr>
            <w:r w:rsidRPr="00E61ECE">
              <w:rPr>
                <w:rFonts w:eastAsia="Times New Roman" w:cstheme="minorHAnsi"/>
                <w:b/>
                <w:sz w:val="18"/>
                <w:szCs w:val="18"/>
              </w:rPr>
              <w:t>Number of direct beneficiaries disaggregated by gender as co-benefit of GEF investment</w:t>
            </w:r>
          </w:p>
        </w:tc>
        <w:tc>
          <w:tcPr>
            <w:tcW w:w="1287" w:type="dxa"/>
            <w:shd w:val="clear" w:color="auto" w:fill="D9D9D9" w:themeFill="background1" w:themeFillShade="D9"/>
          </w:tcPr>
          <w:p w14:paraId="208C8A0E" w14:textId="0DF65D9C" w:rsidR="00830886" w:rsidRPr="00E61ECE" w:rsidRDefault="00830886" w:rsidP="00D942BB">
            <w:pPr>
              <w:keepNext/>
              <w:spacing w:after="0"/>
              <w:jc w:val="right"/>
              <w:rPr>
                <w:rFonts w:eastAsia="Times New Roman" w:cstheme="minorHAnsi"/>
                <w:b/>
                <w:sz w:val="18"/>
                <w:szCs w:val="18"/>
              </w:rPr>
            </w:pPr>
            <w:r w:rsidRPr="00E61ECE">
              <w:rPr>
                <w:rFonts w:eastAsia="Times New Roman" w:cstheme="minorHAnsi"/>
                <w:b/>
                <w:i/>
                <w:color w:val="000000"/>
                <w:sz w:val="18"/>
                <w:szCs w:val="18"/>
              </w:rPr>
              <w:fldChar w:fldCharType="begin">
                <w:ffData>
                  <w:name w:val=""/>
                  <w:enabled/>
                  <w:calcOnExit w:val="0"/>
                  <w:textInput>
                    <w:default w:val="(Number)"/>
                  </w:textInput>
                </w:ffData>
              </w:fldChar>
            </w:r>
            <w:r w:rsidRPr="00E61ECE">
              <w:rPr>
                <w:rFonts w:eastAsia="Times New Roman" w:cstheme="minorHAnsi"/>
                <w:b/>
                <w:i/>
                <w:color w:val="000000"/>
                <w:sz w:val="18"/>
                <w:szCs w:val="18"/>
              </w:rPr>
              <w:instrText xml:space="preserve"> FORMTEXT </w:instrText>
            </w:r>
            <w:r w:rsidRPr="00E61ECE">
              <w:rPr>
                <w:rFonts w:eastAsia="Times New Roman" w:cstheme="minorHAnsi"/>
                <w:b/>
                <w:i/>
                <w:color w:val="000000"/>
                <w:sz w:val="18"/>
                <w:szCs w:val="18"/>
              </w:rPr>
            </w:r>
            <w:r w:rsidRPr="00E61ECE">
              <w:rPr>
                <w:rFonts w:eastAsia="Times New Roman" w:cstheme="minorHAnsi"/>
                <w:b/>
                <w:i/>
                <w:color w:val="000000"/>
                <w:sz w:val="18"/>
                <w:szCs w:val="18"/>
              </w:rPr>
              <w:fldChar w:fldCharType="separate"/>
            </w:r>
            <w:r w:rsidR="00A24446" w:rsidRPr="00E61ECE">
              <w:rPr>
                <w:rFonts w:eastAsia="Times New Roman" w:cstheme="minorHAnsi"/>
                <w:b/>
                <w:i/>
                <w:noProof/>
                <w:color w:val="000000"/>
                <w:sz w:val="18"/>
                <w:szCs w:val="18"/>
              </w:rPr>
              <w:t>(Number)</w:t>
            </w:r>
            <w:r w:rsidRPr="00E61ECE">
              <w:rPr>
                <w:rFonts w:eastAsia="Times New Roman" w:cstheme="minorHAnsi"/>
                <w:b/>
                <w:i/>
                <w:color w:val="000000"/>
                <w:sz w:val="18"/>
                <w:szCs w:val="18"/>
              </w:rPr>
              <w:fldChar w:fldCharType="end"/>
            </w:r>
          </w:p>
        </w:tc>
      </w:tr>
      <w:tr w:rsidR="00830886" w:rsidRPr="00E61ECE" w14:paraId="398092B3" w14:textId="77777777" w:rsidTr="001A7B9D">
        <w:trPr>
          <w:trHeight w:val="58"/>
        </w:trPr>
        <w:tc>
          <w:tcPr>
            <w:tcW w:w="1298" w:type="dxa"/>
            <w:vMerge w:val="restart"/>
          </w:tcPr>
          <w:p w14:paraId="6A40E23F" w14:textId="77777777" w:rsidR="00830886" w:rsidRPr="00E61ECE" w:rsidRDefault="00830886" w:rsidP="00830886">
            <w:pPr>
              <w:spacing w:after="0"/>
              <w:jc w:val="left"/>
              <w:rPr>
                <w:rFonts w:eastAsia="Times New Roman" w:cstheme="minorHAnsi"/>
                <w:sz w:val="18"/>
                <w:szCs w:val="18"/>
              </w:rPr>
            </w:pPr>
          </w:p>
        </w:tc>
        <w:tc>
          <w:tcPr>
            <w:tcW w:w="933" w:type="dxa"/>
            <w:vMerge w:val="restart"/>
          </w:tcPr>
          <w:p w14:paraId="56347C2D" w14:textId="77777777" w:rsidR="00830886" w:rsidRPr="00E61ECE" w:rsidRDefault="00830886" w:rsidP="00830886">
            <w:pPr>
              <w:spacing w:after="0"/>
              <w:jc w:val="left"/>
              <w:rPr>
                <w:rFonts w:eastAsia="Times New Roman" w:cstheme="minorHAnsi"/>
                <w:sz w:val="18"/>
                <w:szCs w:val="18"/>
              </w:rPr>
            </w:pPr>
          </w:p>
        </w:tc>
        <w:tc>
          <w:tcPr>
            <w:tcW w:w="1748" w:type="dxa"/>
            <w:vMerge w:val="restart"/>
          </w:tcPr>
          <w:p w14:paraId="368CBCC4" w14:textId="77777777" w:rsidR="00830886" w:rsidRPr="00E61ECE" w:rsidRDefault="00830886" w:rsidP="00830886">
            <w:pPr>
              <w:spacing w:after="0"/>
              <w:jc w:val="left"/>
              <w:rPr>
                <w:rFonts w:eastAsia="Times New Roman" w:cstheme="minorHAnsi"/>
                <w:sz w:val="18"/>
                <w:szCs w:val="18"/>
              </w:rPr>
            </w:pPr>
          </w:p>
        </w:tc>
        <w:tc>
          <w:tcPr>
            <w:tcW w:w="5393" w:type="dxa"/>
            <w:gridSpan w:val="6"/>
          </w:tcPr>
          <w:p w14:paraId="50326CB1" w14:textId="77777777" w:rsidR="00830886" w:rsidRPr="00E61ECE" w:rsidRDefault="00830886" w:rsidP="00830886">
            <w:pPr>
              <w:spacing w:after="0"/>
              <w:jc w:val="center"/>
              <w:rPr>
                <w:rFonts w:eastAsia="Times New Roman" w:cstheme="minorHAnsi"/>
                <w:sz w:val="18"/>
                <w:szCs w:val="18"/>
              </w:rPr>
            </w:pPr>
            <w:r w:rsidRPr="00E61ECE">
              <w:rPr>
                <w:rFonts w:eastAsia="Times New Roman" w:cstheme="minorHAnsi"/>
                <w:sz w:val="18"/>
                <w:szCs w:val="18"/>
              </w:rPr>
              <w:t xml:space="preserve">Number </w:t>
            </w:r>
          </w:p>
        </w:tc>
      </w:tr>
      <w:tr w:rsidR="00830886" w:rsidRPr="00E61ECE" w14:paraId="02BCF44E" w14:textId="77777777" w:rsidTr="001A7B9D">
        <w:trPr>
          <w:trHeight w:val="161"/>
        </w:trPr>
        <w:tc>
          <w:tcPr>
            <w:tcW w:w="1298" w:type="dxa"/>
            <w:vMerge/>
          </w:tcPr>
          <w:p w14:paraId="1488B30C" w14:textId="77777777" w:rsidR="00830886" w:rsidRPr="00E61ECE" w:rsidRDefault="00830886" w:rsidP="00830886">
            <w:pPr>
              <w:spacing w:after="0"/>
              <w:jc w:val="left"/>
              <w:rPr>
                <w:rFonts w:eastAsia="Times New Roman" w:cstheme="minorHAnsi"/>
                <w:sz w:val="18"/>
                <w:szCs w:val="18"/>
              </w:rPr>
            </w:pPr>
          </w:p>
        </w:tc>
        <w:tc>
          <w:tcPr>
            <w:tcW w:w="933" w:type="dxa"/>
            <w:vMerge/>
          </w:tcPr>
          <w:p w14:paraId="5B499AEA" w14:textId="77777777" w:rsidR="00830886" w:rsidRPr="00E61ECE" w:rsidRDefault="00830886" w:rsidP="00830886">
            <w:pPr>
              <w:spacing w:after="0"/>
              <w:jc w:val="left"/>
              <w:rPr>
                <w:rFonts w:eastAsia="Times New Roman" w:cstheme="minorHAnsi"/>
                <w:sz w:val="18"/>
                <w:szCs w:val="18"/>
              </w:rPr>
            </w:pPr>
          </w:p>
        </w:tc>
        <w:tc>
          <w:tcPr>
            <w:tcW w:w="1748" w:type="dxa"/>
            <w:vMerge/>
          </w:tcPr>
          <w:p w14:paraId="31C8EEC2" w14:textId="77777777" w:rsidR="00830886" w:rsidRPr="00E61ECE" w:rsidRDefault="00830886" w:rsidP="00830886">
            <w:pPr>
              <w:spacing w:after="0"/>
              <w:jc w:val="left"/>
              <w:rPr>
                <w:rFonts w:eastAsia="Times New Roman" w:cstheme="minorHAnsi"/>
                <w:sz w:val="18"/>
                <w:szCs w:val="18"/>
              </w:rPr>
            </w:pPr>
          </w:p>
        </w:tc>
        <w:tc>
          <w:tcPr>
            <w:tcW w:w="2800" w:type="dxa"/>
            <w:gridSpan w:val="4"/>
          </w:tcPr>
          <w:p w14:paraId="047C4399" w14:textId="77777777" w:rsidR="00830886" w:rsidRPr="00E61ECE" w:rsidRDefault="00830886" w:rsidP="00830886">
            <w:pPr>
              <w:spacing w:after="0"/>
              <w:jc w:val="center"/>
              <w:rPr>
                <w:rFonts w:eastAsia="Times New Roman" w:cstheme="minorHAnsi"/>
                <w:sz w:val="18"/>
                <w:szCs w:val="18"/>
              </w:rPr>
            </w:pPr>
            <w:r w:rsidRPr="00E61ECE">
              <w:rPr>
                <w:rFonts w:eastAsia="Times New Roman" w:cstheme="minorHAnsi"/>
                <w:sz w:val="18"/>
                <w:szCs w:val="18"/>
              </w:rPr>
              <w:t>Expected</w:t>
            </w:r>
          </w:p>
        </w:tc>
        <w:tc>
          <w:tcPr>
            <w:tcW w:w="2593" w:type="dxa"/>
            <w:gridSpan w:val="2"/>
          </w:tcPr>
          <w:p w14:paraId="2E3A041F" w14:textId="77777777" w:rsidR="00830886" w:rsidRPr="00E61ECE" w:rsidRDefault="00830886" w:rsidP="00830886">
            <w:pPr>
              <w:spacing w:after="0"/>
              <w:jc w:val="center"/>
              <w:rPr>
                <w:rFonts w:eastAsia="Times New Roman" w:cstheme="minorHAnsi"/>
                <w:sz w:val="18"/>
                <w:szCs w:val="18"/>
              </w:rPr>
            </w:pPr>
            <w:r w:rsidRPr="00E61ECE">
              <w:rPr>
                <w:rFonts w:eastAsia="Times New Roman" w:cstheme="minorHAnsi"/>
                <w:sz w:val="18"/>
                <w:szCs w:val="18"/>
              </w:rPr>
              <w:t>Achieved</w:t>
            </w:r>
          </w:p>
        </w:tc>
      </w:tr>
      <w:tr w:rsidR="00830886" w:rsidRPr="00E61ECE" w14:paraId="167830D2" w14:textId="77777777" w:rsidTr="001A7B9D">
        <w:tc>
          <w:tcPr>
            <w:tcW w:w="1298" w:type="dxa"/>
          </w:tcPr>
          <w:p w14:paraId="25F4FC0D" w14:textId="77777777" w:rsidR="00830886" w:rsidRPr="00E61ECE" w:rsidRDefault="00830886" w:rsidP="00830886">
            <w:pPr>
              <w:spacing w:after="0"/>
              <w:jc w:val="right"/>
              <w:rPr>
                <w:rFonts w:eastAsia="Times New Roman" w:cstheme="minorHAnsi"/>
                <w:sz w:val="18"/>
                <w:szCs w:val="18"/>
              </w:rPr>
            </w:pPr>
          </w:p>
        </w:tc>
        <w:tc>
          <w:tcPr>
            <w:tcW w:w="933" w:type="dxa"/>
          </w:tcPr>
          <w:p w14:paraId="42763C8B" w14:textId="77777777" w:rsidR="00830886" w:rsidRPr="00E61ECE" w:rsidRDefault="00830886" w:rsidP="00830886">
            <w:pPr>
              <w:spacing w:after="0"/>
              <w:jc w:val="right"/>
              <w:rPr>
                <w:rFonts w:eastAsia="Times New Roman" w:cstheme="minorHAnsi"/>
                <w:sz w:val="18"/>
                <w:szCs w:val="18"/>
              </w:rPr>
            </w:pPr>
          </w:p>
        </w:tc>
        <w:tc>
          <w:tcPr>
            <w:tcW w:w="1748" w:type="dxa"/>
          </w:tcPr>
          <w:p w14:paraId="4CFD655B" w14:textId="77777777" w:rsidR="00830886" w:rsidRPr="00E61ECE" w:rsidRDefault="00830886" w:rsidP="00830886">
            <w:pPr>
              <w:spacing w:after="0"/>
              <w:jc w:val="right"/>
              <w:rPr>
                <w:rFonts w:eastAsia="Times New Roman" w:cstheme="minorHAnsi"/>
                <w:sz w:val="18"/>
                <w:szCs w:val="18"/>
              </w:rPr>
            </w:pPr>
          </w:p>
        </w:tc>
        <w:tc>
          <w:tcPr>
            <w:tcW w:w="1323" w:type="dxa"/>
            <w:gridSpan w:val="2"/>
          </w:tcPr>
          <w:p w14:paraId="30262B20" w14:textId="77777777" w:rsidR="00830886" w:rsidRPr="00E61ECE" w:rsidRDefault="00830886" w:rsidP="00830886">
            <w:pPr>
              <w:spacing w:after="0"/>
              <w:jc w:val="right"/>
              <w:rPr>
                <w:rFonts w:eastAsia="Times New Roman" w:cstheme="minorHAnsi"/>
                <w:sz w:val="18"/>
                <w:szCs w:val="18"/>
              </w:rPr>
            </w:pPr>
            <w:r w:rsidRPr="00E61ECE">
              <w:rPr>
                <w:rFonts w:eastAsia="Times New Roman" w:cstheme="minorHAnsi"/>
                <w:sz w:val="18"/>
                <w:szCs w:val="18"/>
              </w:rPr>
              <w:t>PIF stage</w:t>
            </w:r>
          </w:p>
        </w:tc>
        <w:tc>
          <w:tcPr>
            <w:tcW w:w="1477" w:type="dxa"/>
            <w:gridSpan w:val="2"/>
          </w:tcPr>
          <w:p w14:paraId="43514703" w14:textId="77777777" w:rsidR="00830886" w:rsidRPr="00E61ECE" w:rsidRDefault="00830886" w:rsidP="00830886">
            <w:pPr>
              <w:spacing w:after="0"/>
              <w:jc w:val="right"/>
              <w:rPr>
                <w:rFonts w:eastAsia="Times New Roman" w:cstheme="minorHAnsi"/>
                <w:sz w:val="18"/>
                <w:szCs w:val="18"/>
              </w:rPr>
            </w:pPr>
            <w:r w:rsidRPr="00E61ECE">
              <w:rPr>
                <w:rFonts w:eastAsia="Times New Roman" w:cstheme="minorHAnsi"/>
                <w:sz w:val="18"/>
                <w:szCs w:val="18"/>
              </w:rPr>
              <w:t>Endorsement</w:t>
            </w:r>
          </w:p>
        </w:tc>
        <w:tc>
          <w:tcPr>
            <w:tcW w:w="1306" w:type="dxa"/>
          </w:tcPr>
          <w:p w14:paraId="201E1682" w14:textId="77777777" w:rsidR="00830886" w:rsidRPr="00E61ECE" w:rsidRDefault="00830886" w:rsidP="00830886">
            <w:pPr>
              <w:spacing w:after="0"/>
              <w:jc w:val="right"/>
              <w:rPr>
                <w:rFonts w:eastAsia="Times New Roman" w:cstheme="minorHAnsi"/>
                <w:sz w:val="18"/>
                <w:szCs w:val="18"/>
              </w:rPr>
            </w:pPr>
            <w:r w:rsidRPr="00E61ECE">
              <w:rPr>
                <w:rFonts w:eastAsia="Times New Roman" w:cstheme="minorHAnsi"/>
                <w:sz w:val="18"/>
                <w:szCs w:val="18"/>
              </w:rPr>
              <w:t>MTR</w:t>
            </w:r>
          </w:p>
        </w:tc>
        <w:tc>
          <w:tcPr>
            <w:tcW w:w="1287" w:type="dxa"/>
          </w:tcPr>
          <w:p w14:paraId="3D523997" w14:textId="77777777" w:rsidR="00830886" w:rsidRPr="00E61ECE" w:rsidRDefault="00830886" w:rsidP="00830886">
            <w:pPr>
              <w:spacing w:after="0"/>
              <w:jc w:val="right"/>
              <w:rPr>
                <w:rFonts w:eastAsia="Times New Roman" w:cstheme="minorHAnsi"/>
                <w:sz w:val="18"/>
                <w:szCs w:val="18"/>
              </w:rPr>
            </w:pPr>
            <w:r w:rsidRPr="00E61ECE">
              <w:rPr>
                <w:rFonts w:eastAsia="Times New Roman" w:cstheme="minorHAnsi"/>
                <w:sz w:val="18"/>
                <w:szCs w:val="18"/>
              </w:rPr>
              <w:t>TE</w:t>
            </w:r>
          </w:p>
        </w:tc>
      </w:tr>
      <w:tr w:rsidR="00830886" w:rsidRPr="00E61ECE" w14:paraId="08326A57" w14:textId="77777777" w:rsidTr="001A7B9D">
        <w:tc>
          <w:tcPr>
            <w:tcW w:w="1298" w:type="dxa"/>
          </w:tcPr>
          <w:p w14:paraId="1BF5AF66" w14:textId="77777777" w:rsidR="00830886" w:rsidRPr="00E61ECE" w:rsidRDefault="00830886" w:rsidP="00830886">
            <w:pPr>
              <w:spacing w:after="0"/>
              <w:jc w:val="right"/>
              <w:rPr>
                <w:rFonts w:eastAsia="Times New Roman" w:cstheme="minorHAnsi"/>
                <w:sz w:val="18"/>
                <w:szCs w:val="18"/>
              </w:rPr>
            </w:pPr>
          </w:p>
        </w:tc>
        <w:tc>
          <w:tcPr>
            <w:tcW w:w="933" w:type="dxa"/>
          </w:tcPr>
          <w:p w14:paraId="3B569DFE" w14:textId="77777777" w:rsidR="00830886" w:rsidRPr="00E61ECE" w:rsidRDefault="00830886" w:rsidP="00830886">
            <w:pPr>
              <w:spacing w:after="0"/>
              <w:jc w:val="right"/>
              <w:rPr>
                <w:rFonts w:eastAsia="Times New Roman" w:cstheme="minorHAnsi"/>
                <w:sz w:val="18"/>
                <w:szCs w:val="18"/>
              </w:rPr>
            </w:pPr>
          </w:p>
        </w:tc>
        <w:tc>
          <w:tcPr>
            <w:tcW w:w="1748" w:type="dxa"/>
          </w:tcPr>
          <w:p w14:paraId="04F7ED1F" w14:textId="77777777" w:rsidR="00830886" w:rsidRPr="00E61ECE" w:rsidRDefault="00830886" w:rsidP="00830886">
            <w:pPr>
              <w:spacing w:after="0"/>
              <w:jc w:val="right"/>
              <w:rPr>
                <w:rFonts w:eastAsia="Times New Roman" w:cstheme="minorHAnsi"/>
                <w:sz w:val="18"/>
                <w:szCs w:val="18"/>
              </w:rPr>
            </w:pPr>
            <w:r w:rsidRPr="00E61ECE">
              <w:rPr>
                <w:rFonts w:eastAsia="Times New Roman" w:cstheme="minorHAnsi"/>
                <w:sz w:val="18"/>
                <w:szCs w:val="18"/>
              </w:rPr>
              <w:t>Female</w:t>
            </w:r>
          </w:p>
        </w:tc>
        <w:tc>
          <w:tcPr>
            <w:tcW w:w="1323" w:type="dxa"/>
            <w:gridSpan w:val="2"/>
          </w:tcPr>
          <w:p w14:paraId="36507B8E" w14:textId="0C2444AA"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
                  <w:enabled/>
                  <w:calcOnExit w:val="0"/>
                  <w:textInput>
                    <w:default w:val="700,00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700,000</w:t>
            </w:r>
            <w:r w:rsidRPr="00E61ECE">
              <w:rPr>
                <w:rFonts w:eastAsia="Times New Roman" w:cstheme="minorHAnsi"/>
                <w:i/>
                <w:color w:val="000000"/>
                <w:sz w:val="18"/>
                <w:szCs w:val="18"/>
              </w:rPr>
              <w:fldChar w:fldCharType="end"/>
            </w:r>
          </w:p>
        </w:tc>
        <w:tc>
          <w:tcPr>
            <w:tcW w:w="1477" w:type="dxa"/>
            <w:gridSpan w:val="2"/>
          </w:tcPr>
          <w:p w14:paraId="48A0C064" w14:textId="2DBFA76D" w:rsidR="00830886" w:rsidRPr="00E61ECE" w:rsidRDefault="004102AC"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
                  <w:enabled/>
                  <w:calcOnExit w:val="0"/>
                  <w:textInput>
                    <w:default w:val="704,00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704,000</w:t>
            </w:r>
            <w:r w:rsidRPr="00E61ECE">
              <w:rPr>
                <w:rFonts w:eastAsia="Times New Roman" w:cstheme="minorHAnsi"/>
                <w:i/>
                <w:color w:val="000000"/>
                <w:sz w:val="18"/>
                <w:szCs w:val="18"/>
              </w:rPr>
              <w:fldChar w:fldCharType="end"/>
            </w:r>
          </w:p>
        </w:tc>
        <w:tc>
          <w:tcPr>
            <w:tcW w:w="1306" w:type="dxa"/>
          </w:tcPr>
          <w:p w14:paraId="5A0192F2" w14:textId="4B4EB9AE"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096F26DC" w14:textId="0612BAE8"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830886" w:rsidRPr="00E61ECE" w14:paraId="19BCC036" w14:textId="77777777" w:rsidTr="001A7B9D">
        <w:tc>
          <w:tcPr>
            <w:tcW w:w="1298" w:type="dxa"/>
          </w:tcPr>
          <w:p w14:paraId="112649B9" w14:textId="77777777" w:rsidR="00830886" w:rsidRPr="00E61ECE" w:rsidRDefault="00830886" w:rsidP="00830886">
            <w:pPr>
              <w:spacing w:after="0"/>
              <w:jc w:val="right"/>
              <w:rPr>
                <w:rFonts w:eastAsia="Times New Roman" w:cstheme="minorHAnsi"/>
                <w:sz w:val="18"/>
                <w:szCs w:val="18"/>
              </w:rPr>
            </w:pPr>
          </w:p>
        </w:tc>
        <w:tc>
          <w:tcPr>
            <w:tcW w:w="933" w:type="dxa"/>
          </w:tcPr>
          <w:p w14:paraId="04E707F1" w14:textId="77777777" w:rsidR="00830886" w:rsidRPr="00E61ECE" w:rsidRDefault="00830886" w:rsidP="00830886">
            <w:pPr>
              <w:spacing w:after="0"/>
              <w:jc w:val="right"/>
              <w:rPr>
                <w:rFonts w:eastAsia="Times New Roman" w:cstheme="minorHAnsi"/>
                <w:sz w:val="18"/>
                <w:szCs w:val="18"/>
              </w:rPr>
            </w:pPr>
          </w:p>
        </w:tc>
        <w:tc>
          <w:tcPr>
            <w:tcW w:w="1748" w:type="dxa"/>
          </w:tcPr>
          <w:p w14:paraId="2E2851D6" w14:textId="77777777" w:rsidR="00830886" w:rsidRPr="00E61ECE" w:rsidRDefault="00830886" w:rsidP="00830886">
            <w:pPr>
              <w:spacing w:after="0"/>
              <w:jc w:val="right"/>
              <w:rPr>
                <w:rFonts w:eastAsia="Times New Roman" w:cstheme="minorHAnsi"/>
                <w:sz w:val="18"/>
                <w:szCs w:val="18"/>
              </w:rPr>
            </w:pPr>
            <w:r w:rsidRPr="00E61ECE">
              <w:rPr>
                <w:rFonts w:eastAsia="Times New Roman" w:cstheme="minorHAnsi"/>
                <w:sz w:val="18"/>
                <w:szCs w:val="18"/>
              </w:rPr>
              <w:t>Male</w:t>
            </w:r>
          </w:p>
        </w:tc>
        <w:tc>
          <w:tcPr>
            <w:tcW w:w="1323" w:type="dxa"/>
            <w:gridSpan w:val="2"/>
          </w:tcPr>
          <w:p w14:paraId="5BD85BCD" w14:textId="65998354" w:rsidR="00830886" w:rsidRPr="00E61ECE" w:rsidRDefault="00830886" w:rsidP="00830886">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
                  <w:enabled/>
                  <w:calcOnExit w:val="0"/>
                  <w:textInput>
                    <w:default w:val="700,00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700,000</w:t>
            </w:r>
            <w:r w:rsidRPr="00E61ECE">
              <w:rPr>
                <w:rFonts w:eastAsia="Times New Roman" w:cstheme="minorHAnsi"/>
                <w:i/>
                <w:color w:val="000000"/>
                <w:sz w:val="18"/>
                <w:szCs w:val="18"/>
              </w:rPr>
              <w:fldChar w:fldCharType="end"/>
            </w:r>
          </w:p>
        </w:tc>
        <w:tc>
          <w:tcPr>
            <w:tcW w:w="1477" w:type="dxa"/>
            <w:gridSpan w:val="2"/>
          </w:tcPr>
          <w:p w14:paraId="1646B83E" w14:textId="131A1584" w:rsidR="00830886" w:rsidRPr="00E61ECE" w:rsidRDefault="004102AC" w:rsidP="00830886">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
                  <w:enabled/>
                  <w:calcOnExit w:val="0"/>
                  <w:textInput>
                    <w:default w:val="713,00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713,000</w:t>
            </w:r>
            <w:r w:rsidRPr="00E61ECE">
              <w:rPr>
                <w:rFonts w:eastAsia="Times New Roman" w:cstheme="minorHAnsi"/>
                <w:i/>
                <w:color w:val="000000"/>
                <w:sz w:val="18"/>
                <w:szCs w:val="18"/>
              </w:rPr>
              <w:fldChar w:fldCharType="end"/>
            </w:r>
          </w:p>
        </w:tc>
        <w:tc>
          <w:tcPr>
            <w:tcW w:w="1306" w:type="dxa"/>
          </w:tcPr>
          <w:p w14:paraId="3216E429" w14:textId="370A3866" w:rsidR="00830886" w:rsidRPr="00E61ECE" w:rsidRDefault="00830886" w:rsidP="00830886">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333BD73B" w14:textId="28423DDC" w:rsidR="00830886" w:rsidRPr="00E61ECE" w:rsidRDefault="00830886" w:rsidP="00830886">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tr w:rsidR="00830886" w:rsidRPr="00E61ECE" w14:paraId="160BC700" w14:textId="77777777" w:rsidTr="001A7B9D">
        <w:tc>
          <w:tcPr>
            <w:tcW w:w="1298" w:type="dxa"/>
          </w:tcPr>
          <w:p w14:paraId="79269FEB" w14:textId="77777777" w:rsidR="00830886" w:rsidRPr="00E61ECE" w:rsidRDefault="00830886" w:rsidP="00830886">
            <w:pPr>
              <w:spacing w:after="0"/>
              <w:jc w:val="right"/>
              <w:rPr>
                <w:rFonts w:eastAsia="Times New Roman" w:cstheme="minorHAnsi"/>
                <w:sz w:val="18"/>
                <w:szCs w:val="18"/>
              </w:rPr>
            </w:pPr>
          </w:p>
        </w:tc>
        <w:tc>
          <w:tcPr>
            <w:tcW w:w="933" w:type="dxa"/>
          </w:tcPr>
          <w:p w14:paraId="59D20570" w14:textId="77777777" w:rsidR="00830886" w:rsidRPr="00E61ECE" w:rsidRDefault="00830886" w:rsidP="00830886">
            <w:pPr>
              <w:spacing w:after="0"/>
              <w:jc w:val="right"/>
              <w:rPr>
                <w:rFonts w:eastAsia="Times New Roman" w:cstheme="minorHAnsi"/>
                <w:sz w:val="18"/>
                <w:szCs w:val="18"/>
              </w:rPr>
            </w:pPr>
          </w:p>
        </w:tc>
        <w:tc>
          <w:tcPr>
            <w:tcW w:w="1748" w:type="dxa"/>
          </w:tcPr>
          <w:p w14:paraId="69277852" w14:textId="77777777" w:rsidR="00830886" w:rsidRPr="00E61ECE" w:rsidRDefault="00830886" w:rsidP="00830886">
            <w:pPr>
              <w:spacing w:after="0"/>
              <w:jc w:val="right"/>
              <w:rPr>
                <w:rFonts w:eastAsia="Times New Roman" w:cstheme="minorHAnsi"/>
                <w:sz w:val="18"/>
                <w:szCs w:val="18"/>
              </w:rPr>
            </w:pPr>
            <w:r w:rsidRPr="00E61ECE">
              <w:rPr>
                <w:rFonts w:eastAsia="Times New Roman" w:cstheme="minorHAnsi"/>
                <w:i/>
                <w:color w:val="000000"/>
                <w:sz w:val="18"/>
                <w:szCs w:val="18"/>
              </w:rPr>
              <w:t>Total</w:t>
            </w:r>
          </w:p>
        </w:tc>
        <w:tc>
          <w:tcPr>
            <w:tcW w:w="1323" w:type="dxa"/>
            <w:gridSpan w:val="2"/>
          </w:tcPr>
          <w:p w14:paraId="2A3FCB71" w14:textId="4E1C39CC" w:rsidR="00830886" w:rsidRPr="00E61ECE" w:rsidRDefault="00830886" w:rsidP="00830886">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
                  <w:enabled/>
                  <w:calcOnExit w:val="0"/>
                  <w:textInput>
                    <w:default w:val="1,400,00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1,400,000</w:t>
            </w:r>
            <w:r w:rsidRPr="00E61ECE">
              <w:rPr>
                <w:rFonts w:eastAsia="Times New Roman" w:cstheme="minorHAnsi"/>
                <w:i/>
                <w:color w:val="000000"/>
                <w:sz w:val="18"/>
                <w:szCs w:val="18"/>
              </w:rPr>
              <w:fldChar w:fldCharType="end"/>
            </w:r>
          </w:p>
        </w:tc>
        <w:tc>
          <w:tcPr>
            <w:tcW w:w="1477" w:type="dxa"/>
            <w:gridSpan w:val="2"/>
          </w:tcPr>
          <w:p w14:paraId="6C6C65DF" w14:textId="1B8D0DAB" w:rsidR="00830886" w:rsidRPr="00E61ECE" w:rsidRDefault="004102AC" w:rsidP="00830886">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
                  <w:enabled/>
                  <w:calcOnExit w:val="0"/>
                  <w:textInput>
                    <w:default w:val="1,417,00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1,417,000</w:t>
            </w:r>
            <w:r w:rsidRPr="00E61ECE">
              <w:rPr>
                <w:rFonts w:eastAsia="Times New Roman" w:cstheme="minorHAnsi"/>
                <w:i/>
                <w:color w:val="000000"/>
                <w:sz w:val="18"/>
                <w:szCs w:val="18"/>
              </w:rPr>
              <w:fldChar w:fldCharType="end"/>
            </w:r>
          </w:p>
        </w:tc>
        <w:tc>
          <w:tcPr>
            <w:tcW w:w="1306" w:type="dxa"/>
          </w:tcPr>
          <w:p w14:paraId="158D0238" w14:textId="23C7CC92" w:rsidR="00830886" w:rsidRPr="00E61ECE" w:rsidRDefault="00830886" w:rsidP="00830886">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c>
          <w:tcPr>
            <w:tcW w:w="1287" w:type="dxa"/>
          </w:tcPr>
          <w:p w14:paraId="5D9AC887" w14:textId="67571BC9" w:rsidR="00830886" w:rsidRPr="00E61ECE" w:rsidRDefault="00830886" w:rsidP="00830886">
            <w:pPr>
              <w:spacing w:after="0"/>
              <w:jc w:val="right"/>
              <w:rPr>
                <w:rFonts w:eastAsia="Times New Roman" w:cstheme="minorHAnsi"/>
                <w:i/>
                <w:color w:val="000000"/>
                <w:sz w:val="18"/>
                <w:szCs w:val="18"/>
              </w:rPr>
            </w:pPr>
            <w:r w:rsidRPr="00E61ECE">
              <w:rPr>
                <w:rFonts w:eastAsia="Times New Roman" w:cstheme="minorHAnsi"/>
                <w:i/>
                <w:color w:val="000000"/>
                <w:sz w:val="18"/>
                <w:szCs w:val="18"/>
              </w:rPr>
              <w:fldChar w:fldCharType="begin">
                <w:ffData>
                  <w:name w:val="F_GEB_BD_target"/>
                  <w:enabled/>
                  <w:calcOnExit w:val="0"/>
                  <w:textInput/>
                </w:ffData>
              </w:fldChar>
            </w:r>
            <w:r w:rsidRPr="00E61ECE">
              <w:rPr>
                <w:rFonts w:eastAsia="Times New Roman" w:cstheme="minorHAnsi"/>
                <w:i/>
                <w:color w:val="000000"/>
                <w:sz w:val="18"/>
                <w:szCs w:val="18"/>
              </w:rPr>
              <w:instrText xml:space="preserve"> FORMTEXT </w:instrText>
            </w:r>
            <w:r w:rsidRPr="00E61ECE">
              <w:rPr>
                <w:rFonts w:eastAsia="Times New Roman" w:cstheme="minorHAnsi"/>
                <w:i/>
                <w:color w:val="000000"/>
                <w:sz w:val="18"/>
                <w:szCs w:val="18"/>
              </w:rPr>
            </w:r>
            <w:r w:rsidRPr="00E61ECE">
              <w:rPr>
                <w:rFonts w:eastAsia="Times New Roman" w:cstheme="minorHAnsi"/>
                <w:i/>
                <w:color w:val="000000"/>
                <w:sz w:val="18"/>
                <w:szCs w:val="18"/>
              </w:rPr>
              <w:fldChar w:fldCharType="separate"/>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00A24446" w:rsidRPr="00E61ECE">
              <w:rPr>
                <w:rFonts w:eastAsia="Times New Roman" w:cstheme="minorHAnsi"/>
                <w:i/>
                <w:noProof/>
                <w:color w:val="000000"/>
                <w:sz w:val="18"/>
                <w:szCs w:val="18"/>
              </w:rPr>
              <w:t> </w:t>
            </w:r>
            <w:r w:rsidRPr="00E61ECE">
              <w:rPr>
                <w:rFonts w:eastAsia="Times New Roman" w:cstheme="minorHAnsi"/>
                <w:i/>
                <w:color w:val="000000"/>
                <w:sz w:val="18"/>
                <w:szCs w:val="18"/>
              </w:rPr>
              <w:fldChar w:fldCharType="end"/>
            </w:r>
          </w:p>
        </w:tc>
      </w:tr>
      <w:bookmarkEnd w:id="146"/>
    </w:tbl>
    <w:p w14:paraId="5CDE0A50" w14:textId="77777777" w:rsidR="007F5638" w:rsidRPr="00E61ECE" w:rsidRDefault="007F5638" w:rsidP="002367DC">
      <w:pPr>
        <w:rPr>
          <w:b/>
          <w:szCs w:val="22"/>
        </w:rPr>
      </w:pPr>
    </w:p>
    <w:p w14:paraId="1864F9FD" w14:textId="77777777" w:rsidR="00DE69A6" w:rsidRPr="00E61ECE" w:rsidRDefault="002367DC" w:rsidP="00D25A9F">
      <w:pPr>
        <w:pStyle w:val="Heading2"/>
        <w:ind w:left="0"/>
        <w:sectPr w:rsidR="00DE69A6" w:rsidRPr="00E61ECE" w:rsidSect="009A7C5F">
          <w:pgSz w:w="15840" w:h="12240" w:orient="landscape" w:code="1"/>
          <w:pgMar w:top="1440" w:right="1440" w:bottom="1440" w:left="1440" w:header="720" w:footer="720" w:gutter="0"/>
          <w:cols w:space="720"/>
          <w:docGrid w:linePitch="360"/>
        </w:sectPr>
      </w:pPr>
      <w:r w:rsidRPr="00E61ECE">
        <w:br w:type="page"/>
      </w:r>
    </w:p>
    <w:p w14:paraId="4D3E8B8F" w14:textId="14780DCB" w:rsidR="00D416B3" w:rsidRPr="00E61ECE" w:rsidRDefault="007F5638" w:rsidP="00D25A9F">
      <w:pPr>
        <w:pStyle w:val="Heading2"/>
        <w:ind w:left="0"/>
        <w:rPr>
          <w:rFonts w:asciiTheme="minorHAnsi" w:hAnsiTheme="minorHAnsi"/>
        </w:rPr>
      </w:pPr>
      <w:bookmarkStart w:id="148" w:name="_Toc73530592"/>
      <w:r w:rsidRPr="00E61ECE">
        <w:rPr>
          <w:rFonts w:asciiTheme="minorHAnsi" w:hAnsiTheme="minorHAnsi"/>
        </w:rPr>
        <w:lastRenderedPageBreak/>
        <w:t xml:space="preserve">Annex </w:t>
      </w:r>
      <w:r w:rsidR="00D416B3" w:rsidRPr="00E61ECE">
        <w:rPr>
          <w:rFonts w:asciiTheme="minorHAnsi" w:hAnsiTheme="minorHAnsi"/>
        </w:rPr>
        <w:t>1</w:t>
      </w:r>
      <w:r w:rsidR="00E2702F" w:rsidRPr="00E61ECE">
        <w:rPr>
          <w:rFonts w:asciiTheme="minorHAnsi" w:hAnsiTheme="minorHAnsi"/>
        </w:rPr>
        <w:t>5</w:t>
      </w:r>
      <w:r w:rsidRPr="00E61ECE">
        <w:rPr>
          <w:rFonts w:asciiTheme="minorHAnsi" w:hAnsiTheme="minorHAnsi"/>
        </w:rPr>
        <w:t xml:space="preserve">: </w:t>
      </w:r>
      <w:r w:rsidR="00ED625F" w:rsidRPr="00E61ECE">
        <w:rPr>
          <w:rFonts w:asciiTheme="minorHAnsi" w:hAnsiTheme="minorHAnsi"/>
        </w:rPr>
        <w:t>GEF 7 T</w:t>
      </w:r>
      <w:r w:rsidR="00D25A9F" w:rsidRPr="00E61ECE">
        <w:rPr>
          <w:rFonts w:asciiTheme="minorHAnsi" w:hAnsiTheme="minorHAnsi"/>
        </w:rPr>
        <w:t>axonomy</w:t>
      </w:r>
      <w:bookmarkEnd w:id="148"/>
      <w:r w:rsidR="00C46B3C" w:rsidRPr="00E61ECE">
        <w:rPr>
          <w:rFonts w:asciiTheme="minorHAnsi" w:hAnsiTheme="minorHAnsi"/>
        </w:rPr>
        <w:t xml:space="preserve"> </w:t>
      </w:r>
    </w:p>
    <w:p w14:paraId="737CC763" w14:textId="2C1E3B39" w:rsidR="00ED625F" w:rsidRPr="00E61ECE" w:rsidRDefault="00D416B3" w:rsidP="00ED625F">
      <w:pPr>
        <w:rPr>
          <w:color w:val="000000"/>
        </w:rPr>
      </w:pPr>
      <w:r w:rsidRPr="00E61ECE">
        <w:rPr>
          <w:b/>
          <w:i/>
        </w:rPr>
        <w:t>Guidance to project developer</w:t>
      </w:r>
      <w:r w:rsidRPr="00E61ECE">
        <w:rPr>
          <w:i/>
        </w:rPr>
        <w:t>: Please complete these tables as appropriate ticking the most relevant keywords/topics/themes.</w:t>
      </w:r>
      <w:r w:rsidR="007F0374" w:rsidRPr="00E61ECE">
        <w:rPr>
          <w:i/>
        </w:rPr>
        <w:t xml:space="preserve"> Double check on the GEF website here to ensure this is the most recent list: </w:t>
      </w:r>
      <w:hyperlink r:id="rId49" w:history="1">
        <w:r w:rsidR="008A6A65" w:rsidRPr="00E61ECE">
          <w:rPr>
            <w:rStyle w:val="Hyperlink"/>
          </w:rPr>
          <w:t>https://www.thegef.org/documents/templates</w:t>
        </w:r>
      </w:hyperlink>
      <w:r w:rsidRPr="00E61ECE">
        <w:rPr>
          <w:i/>
        </w:rPr>
        <w:t xml:space="preserve"> This Annex must be completed by the submission </w:t>
      </w:r>
      <w:r w:rsidR="00004A84" w:rsidRPr="00E61ECE">
        <w:rPr>
          <w:i/>
        </w:rPr>
        <w:t>deadline,</w:t>
      </w:r>
      <w:r w:rsidRPr="00E61ECE">
        <w:rPr>
          <w:i/>
        </w:rPr>
        <w:t xml:space="preserve"> but it does not need to be included in the ProDoc submitted to the GEF as this data must be manually entered into the GEF Portal. </w:t>
      </w:r>
    </w:p>
    <w:tbl>
      <w:tblPr>
        <w:tblW w:w="5000" w:type="pct"/>
        <w:tblLook w:val="04A0" w:firstRow="1" w:lastRow="0" w:firstColumn="1" w:lastColumn="0" w:noHBand="0" w:noVBand="1"/>
      </w:tblPr>
      <w:tblGrid>
        <w:gridCol w:w="2681"/>
        <w:gridCol w:w="3955"/>
        <w:gridCol w:w="3061"/>
        <w:gridCol w:w="3263"/>
      </w:tblGrid>
      <w:tr w:rsidR="00EC38D1" w:rsidRPr="00E61ECE" w14:paraId="5D901BCD" w14:textId="77777777" w:rsidTr="00D80A71">
        <w:trPr>
          <w:trHeight w:val="68"/>
          <w:tblHeader/>
        </w:trPr>
        <w:tc>
          <w:tcPr>
            <w:tcW w:w="1034" w:type="pct"/>
            <w:tcBorders>
              <w:top w:val="nil"/>
              <w:left w:val="nil"/>
              <w:bottom w:val="single" w:sz="12" w:space="0" w:color="4472C4"/>
              <w:right w:val="nil"/>
            </w:tcBorders>
            <w:shd w:val="clear" w:color="auto" w:fill="auto"/>
            <w:hideMark/>
          </w:tcPr>
          <w:p w14:paraId="618E534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Level 1</w:t>
            </w:r>
          </w:p>
        </w:tc>
        <w:tc>
          <w:tcPr>
            <w:tcW w:w="1526" w:type="pct"/>
            <w:tcBorders>
              <w:top w:val="nil"/>
              <w:left w:val="nil"/>
              <w:bottom w:val="single" w:sz="12" w:space="0" w:color="4472C4"/>
              <w:right w:val="nil"/>
            </w:tcBorders>
            <w:shd w:val="clear" w:color="auto" w:fill="auto"/>
            <w:hideMark/>
          </w:tcPr>
          <w:p w14:paraId="2C1E8E8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Level 2</w:t>
            </w:r>
          </w:p>
        </w:tc>
        <w:tc>
          <w:tcPr>
            <w:tcW w:w="1181" w:type="pct"/>
            <w:tcBorders>
              <w:top w:val="nil"/>
              <w:left w:val="nil"/>
              <w:bottom w:val="single" w:sz="12" w:space="0" w:color="4472C4"/>
              <w:right w:val="nil"/>
            </w:tcBorders>
            <w:shd w:val="clear" w:color="auto" w:fill="auto"/>
            <w:hideMark/>
          </w:tcPr>
          <w:p w14:paraId="2B4FD8C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Level 3</w:t>
            </w:r>
          </w:p>
        </w:tc>
        <w:tc>
          <w:tcPr>
            <w:tcW w:w="1259" w:type="pct"/>
            <w:tcBorders>
              <w:top w:val="nil"/>
              <w:left w:val="nil"/>
              <w:bottom w:val="single" w:sz="12" w:space="0" w:color="4472C4"/>
              <w:right w:val="nil"/>
            </w:tcBorders>
            <w:shd w:val="clear" w:color="auto" w:fill="auto"/>
            <w:hideMark/>
          </w:tcPr>
          <w:p w14:paraId="313BC8B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Level 4</w:t>
            </w:r>
          </w:p>
        </w:tc>
      </w:tr>
      <w:tr w:rsidR="00EC38D1" w:rsidRPr="00E61ECE" w14:paraId="26D75300" w14:textId="77777777" w:rsidTr="00763EFB">
        <w:trPr>
          <w:trHeight w:val="51"/>
        </w:trPr>
        <w:tc>
          <w:tcPr>
            <w:tcW w:w="1034" w:type="pct"/>
            <w:tcBorders>
              <w:top w:val="single" w:sz="4" w:space="0" w:color="auto"/>
              <w:left w:val="single" w:sz="4" w:space="0" w:color="auto"/>
              <w:bottom w:val="single" w:sz="4" w:space="0" w:color="auto"/>
              <w:right w:val="single" w:sz="4" w:space="0" w:color="auto"/>
            </w:tcBorders>
            <w:shd w:val="clear" w:color="auto" w:fill="auto"/>
            <w:hideMark/>
          </w:tcPr>
          <w:p w14:paraId="7C8762F5" w14:textId="77D05867"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1"/>
                  </w:checkBox>
                </w:ffData>
              </w:fldChar>
            </w:r>
            <w:bookmarkStart w:id="149" w:name="IAP_cities"/>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bookmarkEnd w:id="149"/>
            <w:r w:rsidR="00EC38D1" w:rsidRPr="00E61ECE">
              <w:rPr>
                <w:rFonts w:ascii="Avenir Next Regular" w:eastAsia="Times New Roman" w:hAnsi="Avenir Next Regular" w:cs="Calibri"/>
                <w:b/>
                <w:bCs/>
                <w:color w:val="000000"/>
                <w:sz w:val="16"/>
                <w:szCs w:val="16"/>
              </w:rPr>
              <w:t>Influencing models</w:t>
            </w:r>
          </w:p>
        </w:tc>
        <w:tc>
          <w:tcPr>
            <w:tcW w:w="1526" w:type="pct"/>
            <w:tcBorders>
              <w:top w:val="nil"/>
              <w:left w:val="nil"/>
              <w:bottom w:val="nil"/>
              <w:right w:val="nil"/>
            </w:tcBorders>
            <w:shd w:val="clear" w:color="auto" w:fill="auto"/>
            <w:noWrap/>
            <w:vAlign w:val="bottom"/>
            <w:hideMark/>
          </w:tcPr>
          <w:p w14:paraId="70EC48E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single" w:sz="4" w:space="0" w:color="auto"/>
              <w:left w:val="single" w:sz="4" w:space="0" w:color="auto"/>
              <w:bottom w:val="single" w:sz="4" w:space="0" w:color="auto"/>
              <w:right w:val="single" w:sz="4" w:space="0" w:color="auto"/>
            </w:tcBorders>
            <w:shd w:val="clear" w:color="auto" w:fill="auto"/>
            <w:hideMark/>
          </w:tcPr>
          <w:p w14:paraId="33B51E48"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hideMark/>
          </w:tcPr>
          <w:p w14:paraId="465786B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868AB5A"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hideMark/>
          </w:tcPr>
          <w:p w14:paraId="2D97F5E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single" w:sz="4" w:space="0" w:color="auto"/>
              <w:left w:val="nil"/>
              <w:bottom w:val="single" w:sz="4" w:space="0" w:color="auto"/>
              <w:right w:val="single" w:sz="4" w:space="0" w:color="auto"/>
            </w:tcBorders>
            <w:shd w:val="clear" w:color="auto" w:fill="auto"/>
            <w:hideMark/>
          </w:tcPr>
          <w:p w14:paraId="39C15CA9" w14:textId="4CA6869F" w:rsidR="00EC38D1" w:rsidRPr="00E61ECE" w:rsidRDefault="001964D0" w:rsidP="00763EFB">
            <w:pPr>
              <w:spacing w:after="0"/>
              <w:ind w:left="204" w:hanging="204"/>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Transform policy and regulatory environments</w:t>
            </w:r>
          </w:p>
        </w:tc>
        <w:tc>
          <w:tcPr>
            <w:tcW w:w="1181" w:type="pct"/>
            <w:tcBorders>
              <w:top w:val="nil"/>
              <w:left w:val="nil"/>
              <w:bottom w:val="single" w:sz="4" w:space="0" w:color="auto"/>
              <w:right w:val="single" w:sz="4" w:space="0" w:color="auto"/>
            </w:tcBorders>
            <w:shd w:val="clear" w:color="auto" w:fill="auto"/>
            <w:hideMark/>
          </w:tcPr>
          <w:p w14:paraId="4A0C8CA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E7C7A32"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7F8C83F" w14:textId="77777777" w:rsidTr="00763EFB">
        <w:trPr>
          <w:trHeight w:val="386"/>
        </w:trPr>
        <w:tc>
          <w:tcPr>
            <w:tcW w:w="1034" w:type="pct"/>
            <w:tcBorders>
              <w:top w:val="nil"/>
              <w:left w:val="single" w:sz="4" w:space="0" w:color="auto"/>
              <w:bottom w:val="single" w:sz="4" w:space="0" w:color="auto"/>
              <w:right w:val="single" w:sz="4" w:space="0" w:color="auto"/>
            </w:tcBorders>
            <w:shd w:val="clear" w:color="auto" w:fill="auto"/>
            <w:hideMark/>
          </w:tcPr>
          <w:p w14:paraId="128277B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23736B1" w14:textId="327C9B5A" w:rsidR="00EC38D1" w:rsidRPr="00E61ECE" w:rsidRDefault="001964D0" w:rsidP="00763EFB">
            <w:pPr>
              <w:spacing w:after="0"/>
              <w:ind w:left="204" w:hanging="204"/>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Strengthen institutional capacity and decision-making</w:t>
            </w:r>
          </w:p>
        </w:tc>
        <w:tc>
          <w:tcPr>
            <w:tcW w:w="1181" w:type="pct"/>
            <w:tcBorders>
              <w:top w:val="nil"/>
              <w:left w:val="nil"/>
              <w:bottom w:val="single" w:sz="4" w:space="0" w:color="auto"/>
              <w:right w:val="single" w:sz="4" w:space="0" w:color="auto"/>
            </w:tcBorders>
            <w:shd w:val="clear" w:color="auto" w:fill="auto"/>
            <w:hideMark/>
          </w:tcPr>
          <w:p w14:paraId="0B39F94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A1CA528"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72243A5B"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hideMark/>
          </w:tcPr>
          <w:p w14:paraId="2E26F52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96971B" w14:textId="29E3E62F" w:rsidR="00EC38D1" w:rsidRPr="00E61ECE" w:rsidRDefault="001964D0" w:rsidP="00763EFB">
            <w:pPr>
              <w:spacing w:after="0"/>
              <w:ind w:left="204" w:hanging="204"/>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Convene multi-stakeholder alliances</w:t>
            </w:r>
          </w:p>
        </w:tc>
        <w:tc>
          <w:tcPr>
            <w:tcW w:w="1181" w:type="pct"/>
            <w:tcBorders>
              <w:top w:val="nil"/>
              <w:left w:val="nil"/>
              <w:bottom w:val="single" w:sz="4" w:space="0" w:color="auto"/>
              <w:right w:val="single" w:sz="4" w:space="0" w:color="auto"/>
            </w:tcBorders>
            <w:shd w:val="clear" w:color="auto" w:fill="auto"/>
            <w:hideMark/>
          </w:tcPr>
          <w:p w14:paraId="572FAF6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bottom"/>
            <w:hideMark/>
          </w:tcPr>
          <w:p w14:paraId="5B694FB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r>
      <w:tr w:rsidR="00EC38D1" w:rsidRPr="00E61ECE" w14:paraId="2B17E302" w14:textId="77777777" w:rsidTr="00763EFB">
        <w:trPr>
          <w:trHeight w:val="323"/>
        </w:trPr>
        <w:tc>
          <w:tcPr>
            <w:tcW w:w="1034" w:type="pct"/>
            <w:tcBorders>
              <w:top w:val="nil"/>
              <w:left w:val="single" w:sz="4" w:space="0" w:color="auto"/>
              <w:bottom w:val="single" w:sz="4" w:space="0" w:color="auto"/>
              <w:right w:val="single" w:sz="4" w:space="0" w:color="auto"/>
            </w:tcBorders>
            <w:shd w:val="clear" w:color="auto" w:fill="auto"/>
            <w:hideMark/>
          </w:tcPr>
          <w:p w14:paraId="72DFA03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11E181" w14:textId="6BC1A6C9" w:rsidR="00EC38D1" w:rsidRPr="00E61ECE" w:rsidRDefault="001964D0" w:rsidP="00763EFB">
            <w:pPr>
              <w:spacing w:after="0"/>
              <w:ind w:left="114" w:hanging="114"/>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Demonstrate innovative approaches</w:t>
            </w:r>
          </w:p>
        </w:tc>
        <w:tc>
          <w:tcPr>
            <w:tcW w:w="1181" w:type="pct"/>
            <w:tcBorders>
              <w:top w:val="nil"/>
              <w:left w:val="nil"/>
              <w:bottom w:val="single" w:sz="4" w:space="0" w:color="auto"/>
              <w:right w:val="single" w:sz="4" w:space="0" w:color="auto"/>
            </w:tcBorders>
            <w:shd w:val="clear" w:color="auto" w:fill="auto"/>
            <w:hideMark/>
          </w:tcPr>
          <w:p w14:paraId="3104DA0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22CC89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FA0A551" w14:textId="77777777" w:rsidTr="00763EFB">
        <w:trPr>
          <w:trHeight w:val="305"/>
        </w:trPr>
        <w:tc>
          <w:tcPr>
            <w:tcW w:w="1034" w:type="pct"/>
            <w:tcBorders>
              <w:top w:val="nil"/>
              <w:left w:val="single" w:sz="4" w:space="0" w:color="auto"/>
              <w:bottom w:val="single" w:sz="4" w:space="0" w:color="auto"/>
              <w:right w:val="single" w:sz="4" w:space="0" w:color="auto"/>
            </w:tcBorders>
            <w:shd w:val="clear" w:color="auto" w:fill="auto"/>
            <w:hideMark/>
          </w:tcPr>
          <w:p w14:paraId="4E6C864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4679D92" w14:textId="77777777" w:rsidR="00EC38D1" w:rsidRPr="00E61ECE" w:rsidRDefault="00EC38D1" w:rsidP="00763EFB">
            <w:pPr>
              <w:spacing w:after="0"/>
              <w:ind w:left="114" w:hanging="114"/>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Deploy innovative financial instruments</w:t>
            </w:r>
          </w:p>
        </w:tc>
        <w:tc>
          <w:tcPr>
            <w:tcW w:w="1181" w:type="pct"/>
            <w:tcBorders>
              <w:top w:val="nil"/>
              <w:left w:val="nil"/>
              <w:bottom w:val="single" w:sz="4" w:space="0" w:color="auto"/>
              <w:right w:val="single" w:sz="4" w:space="0" w:color="auto"/>
            </w:tcBorders>
            <w:shd w:val="clear" w:color="auto" w:fill="auto"/>
            <w:hideMark/>
          </w:tcPr>
          <w:p w14:paraId="0614ACBB"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33285F"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1ADD47F"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hideMark/>
          </w:tcPr>
          <w:p w14:paraId="30F30857" w14:textId="5A0568AB"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Stakeholders</w:t>
            </w:r>
          </w:p>
        </w:tc>
        <w:tc>
          <w:tcPr>
            <w:tcW w:w="1526" w:type="pct"/>
            <w:tcBorders>
              <w:top w:val="nil"/>
              <w:left w:val="nil"/>
              <w:bottom w:val="single" w:sz="4" w:space="0" w:color="auto"/>
              <w:right w:val="single" w:sz="4" w:space="0" w:color="auto"/>
            </w:tcBorders>
            <w:shd w:val="clear" w:color="auto" w:fill="auto"/>
            <w:hideMark/>
          </w:tcPr>
          <w:p w14:paraId="7693CB5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EEDC638"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2DA099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FFFC17A"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24BDD74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1F912D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ed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 xml:space="preserve">Indigenous Peoples </w:t>
            </w:r>
          </w:p>
        </w:tc>
        <w:tc>
          <w:tcPr>
            <w:tcW w:w="1181" w:type="pct"/>
            <w:tcBorders>
              <w:top w:val="nil"/>
              <w:left w:val="nil"/>
              <w:bottom w:val="single" w:sz="4" w:space="0" w:color="auto"/>
              <w:right w:val="single" w:sz="4" w:space="0" w:color="auto"/>
            </w:tcBorders>
            <w:shd w:val="clear" w:color="auto" w:fill="auto"/>
            <w:hideMark/>
          </w:tcPr>
          <w:p w14:paraId="6B549D9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2EA1BE"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72598290"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31AE3BC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4387F64" w14:textId="4E67E30A"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Private Sector</w:t>
            </w:r>
          </w:p>
        </w:tc>
        <w:tc>
          <w:tcPr>
            <w:tcW w:w="1181" w:type="pct"/>
            <w:tcBorders>
              <w:top w:val="nil"/>
              <w:left w:val="nil"/>
              <w:bottom w:val="single" w:sz="4" w:space="0" w:color="auto"/>
              <w:right w:val="single" w:sz="4" w:space="0" w:color="auto"/>
            </w:tcBorders>
            <w:shd w:val="clear" w:color="auto" w:fill="auto"/>
            <w:hideMark/>
          </w:tcPr>
          <w:p w14:paraId="067BCBF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64D664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0292C4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EF2C72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2CFBC5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267A7D2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Capital providers</w:t>
            </w:r>
          </w:p>
        </w:tc>
        <w:tc>
          <w:tcPr>
            <w:tcW w:w="1259" w:type="pct"/>
            <w:tcBorders>
              <w:top w:val="single" w:sz="4" w:space="0" w:color="auto"/>
              <w:left w:val="nil"/>
              <w:bottom w:val="single" w:sz="4" w:space="0" w:color="auto"/>
              <w:right w:val="single" w:sz="4" w:space="0" w:color="auto"/>
            </w:tcBorders>
            <w:shd w:val="clear" w:color="auto" w:fill="auto"/>
            <w:hideMark/>
          </w:tcPr>
          <w:p w14:paraId="4420FA2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0577749"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069409D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84A4E7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55B18233" w14:textId="77777777" w:rsidR="00EC38D1" w:rsidRPr="00E61ECE" w:rsidRDefault="00EC38D1" w:rsidP="00763EFB">
            <w:pPr>
              <w:spacing w:after="0"/>
              <w:ind w:left="150" w:hanging="15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Financial intermediaries and market facilitators</w:t>
            </w:r>
          </w:p>
        </w:tc>
        <w:tc>
          <w:tcPr>
            <w:tcW w:w="1259" w:type="pct"/>
            <w:tcBorders>
              <w:top w:val="single" w:sz="4" w:space="0" w:color="auto"/>
              <w:left w:val="nil"/>
              <w:bottom w:val="single" w:sz="4" w:space="0" w:color="auto"/>
              <w:right w:val="single" w:sz="4" w:space="0" w:color="auto"/>
            </w:tcBorders>
            <w:shd w:val="clear" w:color="auto" w:fill="auto"/>
            <w:hideMark/>
          </w:tcPr>
          <w:p w14:paraId="15DCBD5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05CF39F"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4688017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AACF2D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07EC2BCC" w14:textId="17F0017F" w:rsidR="00EC38D1" w:rsidRPr="00E61ECE" w:rsidRDefault="001964D0"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Large corporations</w:t>
            </w:r>
          </w:p>
        </w:tc>
        <w:tc>
          <w:tcPr>
            <w:tcW w:w="1259" w:type="pct"/>
            <w:tcBorders>
              <w:top w:val="single" w:sz="4" w:space="0" w:color="auto"/>
              <w:left w:val="nil"/>
              <w:bottom w:val="single" w:sz="4" w:space="0" w:color="auto"/>
              <w:right w:val="single" w:sz="4" w:space="0" w:color="auto"/>
            </w:tcBorders>
            <w:shd w:val="clear" w:color="auto" w:fill="auto"/>
            <w:hideMark/>
          </w:tcPr>
          <w:p w14:paraId="0A58EBDB"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50609E0"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58FAE40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C0B463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4790E1F4" w14:textId="50E350F3" w:rsidR="00EC38D1" w:rsidRPr="00E61ECE" w:rsidRDefault="001964D0"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SMEs</w:t>
            </w:r>
          </w:p>
        </w:tc>
        <w:tc>
          <w:tcPr>
            <w:tcW w:w="1259" w:type="pct"/>
            <w:tcBorders>
              <w:top w:val="single" w:sz="4" w:space="0" w:color="auto"/>
              <w:left w:val="nil"/>
              <w:bottom w:val="single" w:sz="4" w:space="0" w:color="auto"/>
              <w:right w:val="single" w:sz="4" w:space="0" w:color="auto"/>
            </w:tcBorders>
            <w:shd w:val="clear" w:color="auto" w:fill="auto"/>
            <w:hideMark/>
          </w:tcPr>
          <w:p w14:paraId="1C3915C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D41AECE"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63B5BD4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2A292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42797C08" w14:textId="2F07BC7F" w:rsidR="00EC38D1" w:rsidRPr="00E61ECE" w:rsidRDefault="00BA58F6"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Individuals/Entrepreneurs</w:t>
            </w:r>
          </w:p>
        </w:tc>
        <w:tc>
          <w:tcPr>
            <w:tcW w:w="1259" w:type="pct"/>
            <w:tcBorders>
              <w:top w:val="single" w:sz="4" w:space="0" w:color="auto"/>
              <w:left w:val="nil"/>
              <w:bottom w:val="single" w:sz="4" w:space="0" w:color="auto"/>
              <w:right w:val="single" w:sz="4" w:space="0" w:color="auto"/>
            </w:tcBorders>
            <w:shd w:val="clear" w:color="auto" w:fill="auto"/>
            <w:hideMark/>
          </w:tcPr>
          <w:p w14:paraId="499827F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878024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0BDBF5A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06B887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0860238B"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Non-Grant Pilot</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6B402FD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D40DF5D"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4EFB457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8A4B58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01D3F67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Project Reflow</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3BA2526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BB3546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1CC5D35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C4A9C28" w14:textId="51138D97"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Beneficiaries</w:t>
            </w:r>
          </w:p>
        </w:tc>
        <w:tc>
          <w:tcPr>
            <w:tcW w:w="1181" w:type="pct"/>
            <w:tcBorders>
              <w:top w:val="single" w:sz="4" w:space="0" w:color="auto"/>
              <w:left w:val="nil"/>
              <w:bottom w:val="single" w:sz="4" w:space="0" w:color="auto"/>
              <w:right w:val="single" w:sz="4" w:space="0" w:color="auto"/>
            </w:tcBorders>
            <w:shd w:val="clear" w:color="auto" w:fill="auto"/>
            <w:hideMark/>
          </w:tcPr>
          <w:p w14:paraId="055590A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hideMark/>
          </w:tcPr>
          <w:p w14:paraId="3E9B6D0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8B931F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59B9D49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91DE20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Local Communities</w:t>
            </w:r>
          </w:p>
        </w:tc>
        <w:tc>
          <w:tcPr>
            <w:tcW w:w="1181" w:type="pct"/>
            <w:tcBorders>
              <w:top w:val="nil"/>
              <w:left w:val="nil"/>
              <w:bottom w:val="single" w:sz="4" w:space="0" w:color="auto"/>
              <w:right w:val="single" w:sz="4" w:space="0" w:color="auto"/>
            </w:tcBorders>
            <w:shd w:val="clear" w:color="auto" w:fill="auto"/>
            <w:hideMark/>
          </w:tcPr>
          <w:p w14:paraId="1A75D8D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60CEBA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78DEA7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3BDE74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75F85BD" w14:textId="619EAB6A"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Civil Society</w:t>
            </w:r>
          </w:p>
        </w:tc>
        <w:tc>
          <w:tcPr>
            <w:tcW w:w="1181" w:type="pct"/>
            <w:tcBorders>
              <w:top w:val="nil"/>
              <w:left w:val="nil"/>
              <w:bottom w:val="single" w:sz="4" w:space="0" w:color="auto"/>
              <w:right w:val="single" w:sz="4" w:space="0" w:color="auto"/>
            </w:tcBorders>
            <w:shd w:val="clear" w:color="auto" w:fill="auto"/>
            <w:hideMark/>
          </w:tcPr>
          <w:p w14:paraId="769A546F"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9A6300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49554E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3A67BFB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3311C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73D8C2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 xml:space="preserve">Community Based Organization </w:t>
            </w:r>
          </w:p>
        </w:tc>
        <w:tc>
          <w:tcPr>
            <w:tcW w:w="1259" w:type="pct"/>
            <w:tcBorders>
              <w:top w:val="nil"/>
              <w:left w:val="nil"/>
              <w:bottom w:val="single" w:sz="4" w:space="0" w:color="auto"/>
              <w:right w:val="single" w:sz="4" w:space="0" w:color="auto"/>
            </w:tcBorders>
            <w:shd w:val="clear" w:color="auto" w:fill="auto"/>
            <w:hideMark/>
          </w:tcPr>
          <w:p w14:paraId="0F37A3D8"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38806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FE828E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875AB6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3CD8C4" w14:textId="2B6530B6" w:rsidR="00EC38D1" w:rsidRPr="00E61ECE" w:rsidRDefault="001964D0"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Non-Governmental Organization</w:t>
            </w:r>
          </w:p>
        </w:tc>
        <w:tc>
          <w:tcPr>
            <w:tcW w:w="1259" w:type="pct"/>
            <w:tcBorders>
              <w:top w:val="nil"/>
              <w:left w:val="nil"/>
              <w:bottom w:val="single" w:sz="4" w:space="0" w:color="auto"/>
              <w:right w:val="single" w:sz="4" w:space="0" w:color="auto"/>
            </w:tcBorders>
            <w:shd w:val="clear" w:color="auto" w:fill="auto"/>
            <w:hideMark/>
          </w:tcPr>
          <w:p w14:paraId="3A54D54F"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69039E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460C07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EC454D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CF7C48E" w14:textId="398C4303" w:rsidR="00EC38D1" w:rsidRPr="00E61ECE" w:rsidRDefault="001964D0"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Academia</w:t>
            </w:r>
          </w:p>
        </w:tc>
        <w:tc>
          <w:tcPr>
            <w:tcW w:w="1259" w:type="pct"/>
            <w:tcBorders>
              <w:top w:val="nil"/>
              <w:left w:val="nil"/>
              <w:bottom w:val="single" w:sz="4" w:space="0" w:color="auto"/>
              <w:right w:val="single" w:sz="4" w:space="0" w:color="auto"/>
            </w:tcBorders>
            <w:shd w:val="clear" w:color="auto" w:fill="auto"/>
            <w:hideMark/>
          </w:tcPr>
          <w:p w14:paraId="183C262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AE1B851"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hideMark/>
          </w:tcPr>
          <w:p w14:paraId="7609177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D55EC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A20DEC" w14:textId="77777777" w:rsidR="00EC38D1" w:rsidRPr="00E61ECE" w:rsidRDefault="00EC38D1" w:rsidP="00763EFB">
            <w:pPr>
              <w:spacing w:after="0"/>
              <w:ind w:left="150" w:hanging="15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Trade Unions and Workers Unions</w:t>
            </w:r>
          </w:p>
        </w:tc>
        <w:tc>
          <w:tcPr>
            <w:tcW w:w="1259" w:type="pct"/>
            <w:tcBorders>
              <w:top w:val="nil"/>
              <w:left w:val="nil"/>
              <w:bottom w:val="single" w:sz="4" w:space="0" w:color="auto"/>
              <w:right w:val="single" w:sz="4" w:space="0" w:color="auto"/>
            </w:tcBorders>
            <w:shd w:val="clear" w:color="auto" w:fill="auto"/>
            <w:hideMark/>
          </w:tcPr>
          <w:p w14:paraId="64FD0CD2"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DEBF0D4"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2068E81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39BE2E9" w14:textId="43500231"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Type of Engagement</w:t>
            </w:r>
          </w:p>
        </w:tc>
        <w:tc>
          <w:tcPr>
            <w:tcW w:w="1181" w:type="pct"/>
            <w:tcBorders>
              <w:top w:val="nil"/>
              <w:left w:val="nil"/>
              <w:bottom w:val="single" w:sz="4" w:space="0" w:color="auto"/>
              <w:right w:val="single" w:sz="4" w:space="0" w:color="auto"/>
            </w:tcBorders>
            <w:shd w:val="clear" w:color="auto" w:fill="auto"/>
            <w:hideMark/>
          </w:tcPr>
          <w:p w14:paraId="3E5D05D2"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1B528D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CA8A27C"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0F82EE7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D0382B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ABB138D" w14:textId="116CF105" w:rsidR="00EC38D1" w:rsidRPr="00E61ECE" w:rsidRDefault="001964D0"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Information Dissemination</w:t>
            </w:r>
          </w:p>
        </w:tc>
        <w:tc>
          <w:tcPr>
            <w:tcW w:w="1259" w:type="pct"/>
            <w:tcBorders>
              <w:top w:val="nil"/>
              <w:left w:val="nil"/>
              <w:bottom w:val="single" w:sz="4" w:space="0" w:color="auto"/>
              <w:right w:val="single" w:sz="4" w:space="0" w:color="auto"/>
            </w:tcBorders>
            <w:shd w:val="clear" w:color="auto" w:fill="auto"/>
            <w:hideMark/>
          </w:tcPr>
          <w:p w14:paraId="75E9FD5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3A2F6E4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5C6E4B9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E56797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67F422C" w14:textId="6CCB870A" w:rsidR="00EC38D1" w:rsidRPr="00E61ECE" w:rsidRDefault="001964D0"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Partnership</w:t>
            </w:r>
          </w:p>
        </w:tc>
        <w:tc>
          <w:tcPr>
            <w:tcW w:w="1259" w:type="pct"/>
            <w:tcBorders>
              <w:top w:val="nil"/>
              <w:left w:val="nil"/>
              <w:bottom w:val="single" w:sz="4" w:space="0" w:color="auto"/>
              <w:right w:val="single" w:sz="4" w:space="0" w:color="auto"/>
            </w:tcBorders>
            <w:shd w:val="clear" w:color="auto" w:fill="auto"/>
            <w:hideMark/>
          </w:tcPr>
          <w:p w14:paraId="7B1A4754"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33C94C0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8A78BD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AD7BD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074F026" w14:textId="3E77F8C1" w:rsidR="00EC38D1" w:rsidRPr="00E61ECE" w:rsidRDefault="001964D0"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Consultation</w:t>
            </w:r>
          </w:p>
        </w:tc>
        <w:tc>
          <w:tcPr>
            <w:tcW w:w="1259" w:type="pct"/>
            <w:tcBorders>
              <w:top w:val="nil"/>
              <w:left w:val="nil"/>
              <w:bottom w:val="single" w:sz="4" w:space="0" w:color="auto"/>
              <w:right w:val="single" w:sz="4" w:space="0" w:color="auto"/>
            </w:tcBorders>
            <w:shd w:val="clear" w:color="auto" w:fill="auto"/>
            <w:hideMark/>
          </w:tcPr>
          <w:p w14:paraId="612DC41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EA23CD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4C75701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05934B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948F41B" w14:textId="5AB19834" w:rsidR="00EC38D1" w:rsidRPr="00E61ECE" w:rsidRDefault="001964D0"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Participation</w:t>
            </w:r>
          </w:p>
        </w:tc>
        <w:tc>
          <w:tcPr>
            <w:tcW w:w="1259" w:type="pct"/>
            <w:tcBorders>
              <w:top w:val="nil"/>
              <w:left w:val="nil"/>
              <w:bottom w:val="single" w:sz="4" w:space="0" w:color="auto"/>
              <w:right w:val="single" w:sz="4" w:space="0" w:color="auto"/>
            </w:tcBorders>
            <w:shd w:val="clear" w:color="auto" w:fill="auto"/>
            <w:hideMark/>
          </w:tcPr>
          <w:p w14:paraId="4EC9613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8D1060D"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103D140"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A7F6E5A" w14:textId="487A50D1"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Communications</w:t>
            </w:r>
          </w:p>
        </w:tc>
        <w:tc>
          <w:tcPr>
            <w:tcW w:w="1181" w:type="pct"/>
            <w:tcBorders>
              <w:top w:val="nil"/>
              <w:left w:val="nil"/>
              <w:bottom w:val="single" w:sz="4" w:space="0" w:color="auto"/>
              <w:right w:val="single" w:sz="4" w:space="0" w:color="auto"/>
            </w:tcBorders>
            <w:shd w:val="clear" w:color="auto" w:fill="auto"/>
          </w:tcPr>
          <w:p w14:paraId="25B92DF7" w14:textId="77777777" w:rsidR="00EC38D1" w:rsidRPr="00E61E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C252A35"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35462305"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5E1EF8D"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7AFAAFF" w14:textId="77777777" w:rsidR="00EC38D1" w:rsidRPr="00E61E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493FCA02" w14:textId="306FDFB5" w:rsidR="00EC38D1" w:rsidRPr="00E61ECE" w:rsidRDefault="001964D0" w:rsidP="00763EFB">
            <w:pPr>
              <w:spacing w:after="0"/>
              <w:rPr>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color w:val="000000"/>
                <w:sz w:val="16"/>
                <w:szCs w:val="16"/>
              </w:rPr>
              <w:t>Awareness Raising</w:t>
            </w:r>
          </w:p>
        </w:tc>
        <w:tc>
          <w:tcPr>
            <w:tcW w:w="1259" w:type="pct"/>
            <w:tcBorders>
              <w:top w:val="nil"/>
              <w:left w:val="nil"/>
              <w:bottom w:val="single" w:sz="4" w:space="0" w:color="auto"/>
              <w:right w:val="single" w:sz="4" w:space="0" w:color="auto"/>
            </w:tcBorders>
            <w:shd w:val="clear" w:color="auto" w:fill="auto"/>
          </w:tcPr>
          <w:p w14:paraId="2F35929B"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3334C31B"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EBA4112"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2A5F299B"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1FCBDF86" w14:textId="56D723A2" w:rsidR="00EC38D1" w:rsidRPr="00E61ECE" w:rsidRDefault="00BA58F6" w:rsidP="00763EFB">
            <w:pPr>
              <w:spacing w:after="0"/>
              <w:rPr>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color w:val="000000"/>
                <w:sz w:val="16"/>
                <w:szCs w:val="16"/>
              </w:rPr>
              <w:t>Education</w:t>
            </w:r>
          </w:p>
        </w:tc>
        <w:tc>
          <w:tcPr>
            <w:tcW w:w="1259" w:type="pct"/>
            <w:tcBorders>
              <w:top w:val="nil"/>
              <w:left w:val="nil"/>
              <w:bottom w:val="single" w:sz="4" w:space="0" w:color="auto"/>
              <w:right w:val="single" w:sz="4" w:space="0" w:color="auto"/>
            </w:tcBorders>
            <w:shd w:val="clear" w:color="auto" w:fill="auto"/>
          </w:tcPr>
          <w:p w14:paraId="6B4AE4B4"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503E2B3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0A2DA413"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3FC2866"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4BA68D12" w14:textId="70538813" w:rsidR="00EC38D1" w:rsidRPr="00E61ECE" w:rsidRDefault="001964D0" w:rsidP="00763EFB">
            <w:pPr>
              <w:spacing w:after="0"/>
              <w:rPr>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color w:val="000000"/>
                <w:sz w:val="16"/>
                <w:szCs w:val="16"/>
              </w:rPr>
              <w:t>Public Campaigns</w:t>
            </w:r>
          </w:p>
        </w:tc>
        <w:tc>
          <w:tcPr>
            <w:tcW w:w="1259" w:type="pct"/>
            <w:tcBorders>
              <w:top w:val="nil"/>
              <w:left w:val="nil"/>
              <w:bottom w:val="single" w:sz="4" w:space="0" w:color="auto"/>
              <w:right w:val="single" w:sz="4" w:space="0" w:color="auto"/>
            </w:tcBorders>
            <w:shd w:val="clear" w:color="auto" w:fill="auto"/>
          </w:tcPr>
          <w:p w14:paraId="4F7ED856"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58C34F8E"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7C0BC95E"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B3921CB"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09D25253" w14:textId="61EE74C2" w:rsidR="00EC38D1" w:rsidRPr="00E61ECE" w:rsidRDefault="001964D0" w:rsidP="00763EFB">
            <w:pPr>
              <w:spacing w:after="0"/>
              <w:rPr>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color w:val="000000"/>
                <w:sz w:val="16"/>
                <w:szCs w:val="16"/>
              </w:rPr>
              <w:t>Behavior Change</w:t>
            </w:r>
          </w:p>
        </w:tc>
        <w:tc>
          <w:tcPr>
            <w:tcW w:w="1259" w:type="pct"/>
            <w:tcBorders>
              <w:top w:val="nil"/>
              <w:left w:val="nil"/>
              <w:bottom w:val="single" w:sz="4" w:space="0" w:color="auto"/>
              <w:right w:val="single" w:sz="4" w:space="0" w:color="auto"/>
            </w:tcBorders>
            <w:shd w:val="clear" w:color="auto" w:fill="auto"/>
          </w:tcPr>
          <w:p w14:paraId="64ACEB14"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69AC87B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7CFED00" w14:textId="758D8B07" w:rsidR="00EC38D1" w:rsidRPr="00E61ECE" w:rsidRDefault="001964D0" w:rsidP="00763EFB">
            <w:pPr>
              <w:spacing w:after="0"/>
              <w:ind w:left="162" w:hanging="162"/>
              <w:rPr>
                <w:rFonts w:ascii="Avenir Next Regular" w:eastAsia="Times New Roman" w:hAnsi="Avenir Next Regular" w:cs="Calibri"/>
                <w:b/>
                <w:bCs/>
                <w:color w:val="000000"/>
                <w:sz w:val="16"/>
                <w:szCs w:val="16"/>
              </w:rPr>
            </w:pPr>
            <w:r w:rsidRPr="00E61ECE">
              <w:rPr>
                <w:color w:val="000000"/>
                <w:sz w:val="16"/>
                <w:szCs w:val="16"/>
              </w:rPr>
              <w:lastRenderedPageBreak/>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Capacity, Knowledge and Research</w:t>
            </w:r>
          </w:p>
        </w:tc>
        <w:tc>
          <w:tcPr>
            <w:tcW w:w="1526" w:type="pct"/>
            <w:tcBorders>
              <w:top w:val="nil"/>
              <w:left w:val="nil"/>
              <w:bottom w:val="single" w:sz="4" w:space="0" w:color="auto"/>
              <w:right w:val="single" w:sz="4" w:space="0" w:color="auto"/>
            </w:tcBorders>
            <w:shd w:val="clear" w:color="auto" w:fill="auto"/>
          </w:tcPr>
          <w:p w14:paraId="5EC400D9"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20617B98" w14:textId="77777777" w:rsidR="00EC38D1" w:rsidRPr="00E61E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56CF4C3C"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1DC6C1D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ADF633B" w14:textId="77777777" w:rsidR="00EC38D1" w:rsidRPr="00E61ECE" w:rsidRDefault="00EC38D1" w:rsidP="00763EFB">
            <w:pPr>
              <w:spacing w:after="0"/>
              <w:rPr>
                <w:color w:val="000000"/>
                <w:sz w:val="16"/>
                <w:szCs w:val="16"/>
              </w:rPr>
            </w:pPr>
          </w:p>
        </w:tc>
        <w:tc>
          <w:tcPr>
            <w:tcW w:w="1526" w:type="pct"/>
            <w:tcBorders>
              <w:top w:val="nil"/>
              <w:left w:val="nil"/>
              <w:bottom w:val="single" w:sz="4" w:space="0" w:color="auto"/>
              <w:right w:val="single" w:sz="4" w:space="0" w:color="auto"/>
            </w:tcBorders>
            <w:shd w:val="clear" w:color="auto" w:fill="auto"/>
          </w:tcPr>
          <w:p w14:paraId="06EE898E" w14:textId="77777777" w:rsidR="00EC38D1" w:rsidRPr="00E61ECE" w:rsidRDefault="00EC38D1" w:rsidP="00763EFB">
            <w:pPr>
              <w:spacing w:after="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Enabling Activities</w:t>
            </w:r>
          </w:p>
        </w:tc>
        <w:tc>
          <w:tcPr>
            <w:tcW w:w="1181" w:type="pct"/>
            <w:tcBorders>
              <w:top w:val="nil"/>
              <w:left w:val="nil"/>
              <w:bottom w:val="single" w:sz="4" w:space="0" w:color="auto"/>
              <w:right w:val="single" w:sz="4" w:space="0" w:color="auto"/>
            </w:tcBorders>
            <w:shd w:val="clear" w:color="auto" w:fill="auto"/>
          </w:tcPr>
          <w:p w14:paraId="081FCC21" w14:textId="77777777" w:rsidR="00EC38D1" w:rsidRPr="00E61E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6E6C2AA"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1DAB9F57" w14:textId="77777777" w:rsidTr="00763EFB">
        <w:trPr>
          <w:trHeight w:val="215"/>
        </w:trPr>
        <w:tc>
          <w:tcPr>
            <w:tcW w:w="1034" w:type="pct"/>
            <w:tcBorders>
              <w:top w:val="nil"/>
              <w:left w:val="single" w:sz="4" w:space="0" w:color="auto"/>
              <w:bottom w:val="single" w:sz="4" w:space="0" w:color="auto"/>
              <w:right w:val="single" w:sz="4" w:space="0" w:color="auto"/>
            </w:tcBorders>
            <w:shd w:val="clear" w:color="auto" w:fill="auto"/>
          </w:tcPr>
          <w:p w14:paraId="6D06EC8E"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DADFE2B" w14:textId="73B1ECB8"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Capacity Development</w:t>
            </w:r>
          </w:p>
        </w:tc>
        <w:tc>
          <w:tcPr>
            <w:tcW w:w="1181" w:type="pct"/>
            <w:tcBorders>
              <w:top w:val="nil"/>
              <w:left w:val="nil"/>
              <w:bottom w:val="single" w:sz="4" w:space="0" w:color="auto"/>
              <w:right w:val="single" w:sz="4" w:space="0" w:color="auto"/>
            </w:tcBorders>
            <w:shd w:val="clear" w:color="auto" w:fill="auto"/>
          </w:tcPr>
          <w:p w14:paraId="56FC97C1" w14:textId="77777777" w:rsidR="00EC38D1" w:rsidRPr="00E61E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3356A2AD"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2FB043B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C0C93F0"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9943507" w14:textId="04F9F85C" w:rsidR="00EC38D1" w:rsidRPr="00E61ECE" w:rsidRDefault="001964D0" w:rsidP="00763EFB">
            <w:pPr>
              <w:spacing w:after="0"/>
              <w:ind w:left="204" w:hanging="204"/>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Knowledge Generation and Exchange</w:t>
            </w:r>
          </w:p>
        </w:tc>
        <w:tc>
          <w:tcPr>
            <w:tcW w:w="1181" w:type="pct"/>
            <w:tcBorders>
              <w:top w:val="nil"/>
              <w:left w:val="nil"/>
              <w:bottom w:val="single" w:sz="4" w:space="0" w:color="auto"/>
              <w:right w:val="single" w:sz="4" w:space="0" w:color="auto"/>
            </w:tcBorders>
            <w:shd w:val="clear" w:color="auto" w:fill="auto"/>
          </w:tcPr>
          <w:p w14:paraId="75C33B63" w14:textId="77777777" w:rsidR="00EC38D1" w:rsidRPr="00E61E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5DCA29BE"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30DF0390"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8221687"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EC6ED1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Targeted Research</w:t>
            </w:r>
          </w:p>
        </w:tc>
        <w:tc>
          <w:tcPr>
            <w:tcW w:w="1181" w:type="pct"/>
            <w:tcBorders>
              <w:top w:val="nil"/>
              <w:left w:val="nil"/>
              <w:bottom w:val="single" w:sz="4" w:space="0" w:color="auto"/>
              <w:right w:val="single" w:sz="4" w:space="0" w:color="auto"/>
            </w:tcBorders>
            <w:shd w:val="clear" w:color="auto" w:fill="auto"/>
          </w:tcPr>
          <w:p w14:paraId="60837AF4" w14:textId="77777777" w:rsidR="00EC38D1" w:rsidRPr="00E61E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2F10C193"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7F036AC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76987903"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52674FC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Learning</w:t>
            </w:r>
          </w:p>
        </w:tc>
        <w:tc>
          <w:tcPr>
            <w:tcW w:w="1181" w:type="pct"/>
            <w:tcBorders>
              <w:top w:val="nil"/>
              <w:left w:val="nil"/>
              <w:bottom w:val="single" w:sz="4" w:space="0" w:color="auto"/>
              <w:right w:val="single" w:sz="4" w:space="0" w:color="auto"/>
            </w:tcBorders>
            <w:shd w:val="clear" w:color="auto" w:fill="auto"/>
          </w:tcPr>
          <w:p w14:paraId="606CE135" w14:textId="77777777" w:rsidR="00EC38D1" w:rsidRPr="00E61E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C088C83"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397C1BC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41238744"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0B092009" w14:textId="77777777" w:rsidR="00EC38D1" w:rsidRPr="00E61E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781EB50F" w14:textId="77777777" w:rsidR="00EC38D1" w:rsidRPr="00E61ECE" w:rsidRDefault="00EC38D1" w:rsidP="00763EFB">
            <w:pPr>
              <w:spacing w:after="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color w:val="000000"/>
                <w:sz w:val="16"/>
                <w:szCs w:val="16"/>
              </w:rPr>
              <w:t>Theory of Change</w:t>
            </w:r>
          </w:p>
        </w:tc>
        <w:tc>
          <w:tcPr>
            <w:tcW w:w="1259" w:type="pct"/>
            <w:tcBorders>
              <w:top w:val="nil"/>
              <w:left w:val="nil"/>
              <w:bottom w:val="single" w:sz="4" w:space="0" w:color="auto"/>
              <w:right w:val="single" w:sz="4" w:space="0" w:color="auto"/>
            </w:tcBorders>
            <w:shd w:val="clear" w:color="auto" w:fill="auto"/>
          </w:tcPr>
          <w:p w14:paraId="4D14FEB4"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7675877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694279B5"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643FB7B"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691378A5" w14:textId="77777777" w:rsidR="00EC38D1" w:rsidRPr="00E61ECE" w:rsidRDefault="00EC38D1" w:rsidP="00763EFB">
            <w:pPr>
              <w:spacing w:after="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color w:val="000000"/>
                <w:sz w:val="16"/>
                <w:szCs w:val="16"/>
              </w:rPr>
              <w:t>Adaptive Management</w:t>
            </w:r>
          </w:p>
        </w:tc>
        <w:tc>
          <w:tcPr>
            <w:tcW w:w="1259" w:type="pct"/>
            <w:tcBorders>
              <w:top w:val="nil"/>
              <w:left w:val="nil"/>
              <w:bottom w:val="single" w:sz="4" w:space="0" w:color="auto"/>
              <w:right w:val="single" w:sz="4" w:space="0" w:color="auto"/>
            </w:tcBorders>
            <w:shd w:val="clear" w:color="auto" w:fill="auto"/>
          </w:tcPr>
          <w:p w14:paraId="2B083F6A"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1CA2C78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5D9F443"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57C6BB4"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713CCF86" w14:textId="77777777" w:rsidR="00EC38D1" w:rsidRPr="00E61ECE" w:rsidRDefault="00EC38D1" w:rsidP="00763EFB">
            <w:pPr>
              <w:spacing w:after="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color w:val="000000"/>
                <w:sz w:val="16"/>
                <w:szCs w:val="16"/>
              </w:rPr>
              <w:t>Indicators to Measure Change</w:t>
            </w:r>
          </w:p>
        </w:tc>
        <w:tc>
          <w:tcPr>
            <w:tcW w:w="1259" w:type="pct"/>
            <w:tcBorders>
              <w:top w:val="nil"/>
              <w:left w:val="nil"/>
              <w:bottom w:val="single" w:sz="4" w:space="0" w:color="auto"/>
              <w:right w:val="single" w:sz="4" w:space="0" w:color="auto"/>
            </w:tcBorders>
            <w:shd w:val="clear" w:color="auto" w:fill="auto"/>
          </w:tcPr>
          <w:p w14:paraId="44F2408A"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5CC820E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2BCD2DE8"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7966E908" w14:textId="2EB1B0E8"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Innovation</w:t>
            </w:r>
          </w:p>
        </w:tc>
        <w:tc>
          <w:tcPr>
            <w:tcW w:w="1181" w:type="pct"/>
            <w:tcBorders>
              <w:top w:val="nil"/>
              <w:left w:val="nil"/>
              <w:bottom w:val="single" w:sz="4" w:space="0" w:color="auto"/>
              <w:right w:val="single" w:sz="4" w:space="0" w:color="auto"/>
            </w:tcBorders>
            <w:shd w:val="clear" w:color="auto" w:fill="auto"/>
          </w:tcPr>
          <w:p w14:paraId="7C06CA3E" w14:textId="77777777" w:rsidR="00EC38D1" w:rsidRPr="00E61E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2B89B3EC"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2D6C5838"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04A3124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016896" w14:textId="77777777" w:rsidR="00EC38D1" w:rsidRPr="00E61ECE" w:rsidRDefault="00EC38D1" w:rsidP="00763EFB">
            <w:pPr>
              <w:spacing w:after="0"/>
              <w:ind w:left="204" w:hanging="204"/>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Knowledge and Learning</w:t>
            </w:r>
          </w:p>
        </w:tc>
        <w:tc>
          <w:tcPr>
            <w:tcW w:w="1181" w:type="pct"/>
            <w:tcBorders>
              <w:top w:val="nil"/>
              <w:left w:val="nil"/>
              <w:bottom w:val="single" w:sz="4" w:space="0" w:color="auto"/>
              <w:right w:val="single" w:sz="4" w:space="0" w:color="auto"/>
            </w:tcBorders>
            <w:shd w:val="clear" w:color="auto" w:fill="auto"/>
          </w:tcPr>
          <w:p w14:paraId="74163C2C" w14:textId="77777777" w:rsidR="00EC38D1" w:rsidRPr="00E61ECE"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140F639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F6B129A"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3081374F"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83398CE" w14:textId="77777777" w:rsidR="00EC38D1" w:rsidRPr="00E61E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1E79FF23" w14:textId="77777777" w:rsidR="00EC38D1" w:rsidRPr="00E61ECE" w:rsidRDefault="00EC38D1" w:rsidP="00763EFB">
            <w:pPr>
              <w:spacing w:after="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Knowledge Management</w:t>
            </w:r>
          </w:p>
        </w:tc>
        <w:tc>
          <w:tcPr>
            <w:tcW w:w="1259" w:type="pct"/>
            <w:tcBorders>
              <w:top w:val="nil"/>
              <w:left w:val="nil"/>
              <w:bottom w:val="single" w:sz="4" w:space="0" w:color="auto"/>
              <w:right w:val="single" w:sz="4" w:space="0" w:color="auto"/>
            </w:tcBorders>
            <w:shd w:val="clear" w:color="auto" w:fill="auto"/>
          </w:tcPr>
          <w:p w14:paraId="493DB58F"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1D87ACC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29B58E1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519C52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8AD421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Innovation</w:t>
            </w:r>
          </w:p>
        </w:tc>
        <w:tc>
          <w:tcPr>
            <w:tcW w:w="1259" w:type="pct"/>
            <w:tcBorders>
              <w:top w:val="nil"/>
              <w:left w:val="nil"/>
              <w:bottom w:val="single" w:sz="4" w:space="0" w:color="auto"/>
              <w:right w:val="single" w:sz="4" w:space="0" w:color="auto"/>
            </w:tcBorders>
            <w:shd w:val="clear" w:color="auto" w:fill="auto"/>
            <w:hideMark/>
          </w:tcPr>
          <w:p w14:paraId="69CDF6F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345E996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78FB583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D73B8E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B89530E"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Capacity Development</w:t>
            </w:r>
          </w:p>
        </w:tc>
        <w:tc>
          <w:tcPr>
            <w:tcW w:w="1259" w:type="pct"/>
            <w:tcBorders>
              <w:top w:val="nil"/>
              <w:left w:val="nil"/>
              <w:bottom w:val="single" w:sz="4" w:space="0" w:color="auto"/>
              <w:right w:val="single" w:sz="4" w:space="0" w:color="auto"/>
            </w:tcBorders>
            <w:shd w:val="clear" w:color="auto" w:fill="auto"/>
            <w:hideMark/>
          </w:tcPr>
          <w:p w14:paraId="1E44117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75824EE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2C2F235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6A7E5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B7CC37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Learning</w:t>
            </w:r>
          </w:p>
        </w:tc>
        <w:tc>
          <w:tcPr>
            <w:tcW w:w="1259" w:type="pct"/>
            <w:tcBorders>
              <w:top w:val="nil"/>
              <w:left w:val="nil"/>
              <w:bottom w:val="single" w:sz="4" w:space="0" w:color="auto"/>
              <w:right w:val="single" w:sz="4" w:space="0" w:color="auto"/>
            </w:tcBorders>
            <w:shd w:val="clear" w:color="auto" w:fill="auto"/>
            <w:hideMark/>
          </w:tcPr>
          <w:p w14:paraId="3C6478F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5E984F5" w14:textId="77777777" w:rsidTr="00763EFB">
        <w:trPr>
          <w:trHeight w:val="359"/>
        </w:trPr>
        <w:tc>
          <w:tcPr>
            <w:tcW w:w="1034" w:type="pct"/>
            <w:tcBorders>
              <w:top w:val="nil"/>
              <w:left w:val="single" w:sz="4" w:space="0" w:color="auto"/>
              <w:bottom w:val="single" w:sz="4" w:space="0" w:color="auto"/>
              <w:right w:val="single" w:sz="4" w:space="0" w:color="auto"/>
            </w:tcBorders>
            <w:shd w:val="clear" w:color="auto" w:fill="auto"/>
            <w:hideMark/>
          </w:tcPr>
          <w:p w14:paraId="231B1C8A" w14:textId="77777777" w:rsidR="00EC38D1" w:rsidRPr="00E61ECE" w:rsidRDefault="00EC38D1" w:rsidP="00763EFB">
            <w:pPr>
              <w:spacing w:after="0"/>
              <w:rPr>
                <w:rFonts w:ascii="Avenir Next Regular" w:eastAsia="Times New Roman" w:hAnsi="Avenir Next Regular" w:cs="Calibri"/>
                <w:b/>
                <w:bCs/>
                <w:iCs/>
                <w:color w:val="000000"/>
                <w:sz w:val="16"/>
                <w:szCs w:val="16"/>
              </w:rPr>
            </w:pPr>
            <w:r w:rsidRPr="00E61ECE">
              <w:rPr>
                <w:rFonts w:ascii="Avenir Next Regular" w:eastAsia="Times New Roman" w:hAnsi="Avenir Next Regular" w:cs="Calibri"/>
                <w:b/>
                <w:bCs/>
                <w:i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2229B65" w14:textId="77777777" w:rsidR="00EC38D1" w:rsidRPr="00E61ECE" w:rsidRDefault="00EC38D1" w:rsidP="00763EFB">
            <w:pPr>
              <w:spacing w:after="0"/>
              <w:ind w:left="114" w:hanging="114"/>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Stakeholder Engagement Plan</w:t>
            </w:r>
          </w:p>
        </w:tc>
        <w:tc>
          <w:tcPr>
            <w:tcW w:w="1181" w:type="pct"/>
            <w:tcBorders>
              <w:top w:val="single" w:sz="4" w:space="0" w:color="auto"/>
              <w:left w:val="nil"/>
              <w:bottom w:val="single" w:sz="4" w:space="0" w:color="auto"/>
              <w:right w:val="single" w:sz="4" w:space="0" w:color="auto"/>
            </w:tcBorders>
            <w:shd w:val="clear" w:color="auto" w:fill="auto"/>
            <w:hideMark/>
          </w:tcPr>
          <w:p w14:paraId="64B0538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B82043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F457E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0A9E7AF5" w14:textId="59846561"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 xml:space="preserve">Gender Equality </w:t>
            </w:r>
          </w:p>
        </w:tc>
        <w:tc>
          <w:tcPr>
            <w:tcW w:w="1526" w:type="pct"/>
            <w:tcBorders>
              <w:top w:val="nil"/>
              <w:left w:val="nil"/>
              <w:bottom w:val="single" w:sz="4" w:space="0" w:color="auto"/>
              <w:right w:val="single" w:sz="4" w:space="0" w:color="auto"/>
            </w:tcBorders>
            <w:shd w:val="clear" w:color="auto" w:fill="auto"/>
            <w:hideMark/>
          </w:tcPr>
          <w:p w14:paraId="7CDFB53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D37B8E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DBD392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CB913D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58077B3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20EBD3B" w14:textId="0A435B93"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Gender Mainstreaming</w:t>
            </w:r>
          </w:p>
        </w:tc>
        <w:tc>
          <w:tcPr>
            <w:tcW w:w="1181" w:type="pct"/>
            <w:tcBorders>
              <w:top w:val="nil"/>
              <w:left w:val="nil"/>
              <w:bottom w:val="single" w:sz="4" w:space="0" w:color="auto"/>
              <w:right w:val="single" w:sz="4" w:space="0" w:color="auto"/>
            </w:tcBorders>
            <w:shd w:val="clear" w:color="auto" w:fill="auto"/>
          </w:tcPr>
          <w:p w14:paraId="7A7E4883" w14:textId="77777777" w:rsidR="00EC38D1" w:rsidRPr="00E61ECE"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59B0BFC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080C5B4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tcPr>
          <w:p w14:paraId="133A4EC9"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EED3349" w14:textId="77777777" w:rsidR="00EC38D1" w:rsidRPr="00E61E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2CD54F30" w14:textId="5E6C1EA2"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xml:space="preserve"> </w:t>
            </w:r>
            <w:r w:rsidR="001964D0" w:rsidRPr="00E61ECE">
              <w:rPr>
                <w:color w:val="000000"/>
                <w:sz w:val="16"/>
                <w:szCs w:val="16"/>
              </w:rPr>
              <w:fldChar w:fldCharType="begin">
                <w:ffData>
                  <w:name w:val=""/>
                  <w:enabled/>
                  <w:calcOnExit w:val="0"/>
                  <w:checkBox>
                    <w:sizeAuto/>
                    <w:default w:val="1"/>
                  </w:checkBox>
                </w:ffData>
              </w:fldChar>
            </w:r>
            <w:r w:rsidR="001964D0"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001964D0" w:rsidRPr="00E61ECE">
              <w:rPr>
                <w:color w:val="000000"/>
                <w:sz w:val="16"/>
                <w:szCs w:val="16"/>
              </w:rPr>
              <w:fldChar w:fldCharType="end"/>
            </w:r>
            <w:r w:rsidRPr="00E61ECE">
              <w:rPr>
                <w:rFonts w:ascii="Avenir Next Regular" w:eastAsia="Times New Roman" w:hAnsi="Avenir Next Regular" w:cs="Calibri"/>
                <w:color w:val="000000"/>
                <w:sz w:val="16"/>
                <w:szCs w:val="16"/>
              </w:rPr>
              <w:t>Beneficiaries</w:t>
            </w:r>
          </w:p>
        </w:tc>
        <w:tc>
          <w:tcPr>
            <w:tcW w:w="1259" w:type="pct"/>
            <w:tcBorders>
              <w:top w:val="nil"/>
              <w:left w:val="nil"/>
              <w:bottom w:val="single" w:sz="4" w:space="0" w:color="auto"/>
              <w:right w:val="single" w:sz="4" w:space="0" w:color="auto"/>
            </w:tcBorders>
            <w:shd w:val="clear" w:color="auto" w:fill="auto"/>
          </w:tcPr>
          <w:p w14:paraId="0E4BABD9"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44C4A72F"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5D169C8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77F591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7B8A42E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xml:space="preserve"> </w:t>
            </w: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Women groups</w:t>
            </w:r>
          </w:p>
        </w:tc>
        <w:tc>
          <w:tcPr>
            <w:tcW w:w="1259" w:type="pct"/>
            <w:tcBorders>
              <w:top w:val="nil"/>
              <w:left w:val="nil"/>
              <w:bottom w:val="single" w:sz="4" w:space="0" w:color="auto"/>
              <w:right w:val="single" w:sz="4" w:space="0" w:color="auto"/>
            </w:tcBorders>
            <w:shd w:val="clear" w:color="auto" w:fill="auto"/>
            <w:hideMark/>
          </w:tcPr>
          <w:p w14:paraId="0234F5C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2A0B2D0"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474E872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AA39BD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619D60B0" w14:textId="22DAB2AB"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xml:space="preserve"> </w:t>
            </w:r>
            <w:r w:rsidR="001964D0" w:rsidRPr="00E61ECE">
              <w:rPr>
                <w:color w:val="000000"/>
                <w:sz w:val="16"/>
                <w:szCs w:val="16"/>
              </w:rPr>
              <w:fldChar w:fldCharType="begin">
                <w:ffData>
                  <w:name w:val=""/>
                  <w:enabled/>
                  <w:calcOnExit w:val="0"/>
                  <w:checkBox>
                    <w:sizeAuto/>
                    <w:default w:val="1"/>
                  </w:checkBox>
                </w:ffData>
              </w:fldChar>
            </w:r>
            <w:r w:rsidR="001964D0"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001964D0" w:rsidRPr="00E61ECE">
              <w:rPr>
                <w:color w:val="000000"/>
                <w:sz w:val="16"/>
                <w:szCs w:val="16"/>
              </w:rPr>
              <w:fldChar w:fldCharType="end"/>
            </w:r>
            <w:r w:rsidRPr="00E61ECE">
              <w:rPr>
                <w:rFonts w:ascii="Avenir Next Regular" w:eastAsia="Times New Roman" w:hAnsi="Avenir Next Regular" w:cs="Calibri"/>
                <w:color w:val="000000"/>
                <w:sz w:val="16"/>
                <w:szCs w:val="16"/>
              </w:rPr>
              <w:t>Sex-disaggregated indicators</w:t>
            </w:r>
          </w:p>
        </w:tc>
        <w:tc>
          <w:tcPr>
            <w:tcW w:w="1259" w:type="pct"/>
            <w:tcBorders>
              <w:top w:val="nil"/>
              <w:left w:val="nil"/>
              <w:bottom w:val="single" w:sz="4" w:space="0" w:color="auto"/>
              <w:right w:val="single" w:sz="4" w:space="0" w:color="auto"/>
            </w:tcBorders>
            <w:shd w:val="clear" w:color="auto" w:fill="auto"/>
            <w:hideMark/>
          </w:tcPr>
          <w:p w14:paraId="6D932FE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380F819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29F8BAF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628802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1ACA02E9" w14:textId="3643789D"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xml:space="preserve"> </w:t>
            </w:r>
            <w:r w:rsidR="001964D0" w:rsidRPr="00E61ECE">
              <w:rPr>
                <w:color w:val="000000"/>
                <w:sz w:val="16"/>
                <w:szCs w:val="16"/>
              </w:rPr>
              <w:fldChar w:fldCharType="begin">
                <w:ffData>
                  <w:name w:val=""/>
                  <w:enabled/>
                  <w:calcOnExit w:val="0"/>
                  <w:checkBox>
                    <w:sizeAuto/>
                    <w:default w:val="1"/>
                  </w:checkBox>
                </w:ffData>
              </w:fldChar>
            </w:r>
            <w:r w:rsidR="001964D0"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001964D0" w:rsidRPr="00E61ECE">
              <w:rPr>
                <w:color w:val="000000"/>
                <w:sz w:val="16"/>
                <w:szCs w:val="16"/>
              </w:rPr>
              <w:fldChar w:fldCharType="end"/>
            </w:r>
            <w:r w:rsidRPr="00E61ECE">
              <w:rPr>
                <w:rFonts w:ascii="Avenir Next Regular" w:eastAsia="Times New Roman" w:hAnsi="Avenir Next Regular" w:cs="Calibri"/>
                <w:color w:val="000000"/>
                <w:sz w:val="16"/>
                <w:szCs w:val="16"/>
              </w:rPr>
              <w:t>Gender-sensitive indicators</w:t>
            </w:r>
          </w:p>
        </w:tc>
        <w:tc>
          <w:tcPr>
            <w:tcW w:w="1259" w:type="pct"/>
            <w:tcBorders>
              <w:top w:val="nil"/>
              <w:left w:val="nil"/>
              <w:bottom w:val="single" w:sz="4" w:space="0" w:color="auto"/>
              <w:right w:val="single" w:sz="4" w:space="0" w:color="auto"/>
            </w:tcBorders>
            <w:shd w:val="clear" w:color="auto" w:fill="auto"/>
            <w:hideMark/>
          </w:tcPr>
          <w:p w14:paraId="52DE5FD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C97232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45EC3AF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29E7118" w14:textId="11A838A7"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Gender results areas</w:t>
            </w:r>
          </w:p>
        </w:tc>
        <w:tc>
          <w:tcPr>
            <w:tcW w:w="1181" w:type="pct"/>
            <w:tcBorders>
              <w:top w:val="nil"/>
              <w:left w:val="nil"/>
              <w:bottom w:val="single" w:sz="4" w:space="0" w:color="auto"/>
              <w:right w:val="single" w:sz="4" w:space="0" w:color="auto"/>
            </w:tcBorders>
            <w:shd w:val="clear" w:color="auto" w:fill="auto"/>
          </w:tcPr>
          <w:p w14:paraId="63656003" w14:textId="77777777" w:rsidR="00EC38D1" w:rsidRPr="00E61ECE"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4321391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02EC1E9B"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tcPr>
          <w:p w14:paraId="7D2D8C06"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5761CD2C" w14:textId="77777777" w:rsidR="00EC38D1" w:rsidRPr="00E61E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5E08E8B9" w14:textId="77777777" w:rsidR="00EC38D1" w:rsidRPr="00E61ECE" w:rsidRDefault="00EC38D1" w:rsidP="00763EFB">
            <w:pPr>
              <w:spacing w:after="0"/>
              <w:ind w:left="150" w:hanging="15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Access and control over natural resources</w:t>
            </w:r>
          </w:p>
        </w:tc>
        <w:tc>
          <w:tcPr>
            <w:tcW w:w="1259" w:type="pct"/>
            <w:tcBorders>
              <w:top w:val="nil"/>
              <w:left w:val="nil"/>
              <w:bottom w:val="single" w:sz="4" w:space="0" w:color="auto"/>
              <w:right w:val="single" w:sz="4" w:space="0" w:color="auto"/>
            </w:tcBorders>
            <w:shd w:val="clear" w:color="auto" w:fill="auto"/>
          </w:tcPr>
          <w:p w14:paraId="16D4F5F3"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0E5CA04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375EE40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5F5BA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3B4B13F8" w14:textId="167EF358" w:rsidR="00EC38D1" w:rsidRPr="00E61ECE" w:rsidRDefault="00BA58F6"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Participation and leadership</w:t>
            </w:r>
          </w:p>
        </w:tc>
        <w:tc>
          <w:tcPr>
            <w:tcW w:w="1259" w:type="pct"/>
            <w:tcBorders>
              <w:top w:val="nil"/>
              <w:left w:val="nil"/>
              <w:bottom w:val="single" w:sz="4" w:space="0" w:color="auto"/>
              <w:right w:val="single" w:sz="4" w:space="0" w:color="auto"/>
            </w:tcBorders>
            <w:shd w:val="clear" w:color="auto" w:fill="auto"/>
            <w:hideMark/>
          </w:tcPr>
          <w:p w14:paraId="4A49DAD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FAAC86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127E870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0F2EA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307E647C" w14:textId="1F4A2341" w:rsidR="00EC38D1" w:rsidRPr="00E61ECE" w:rsidRDefault="00BA58F6"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Access to benefits and services</w:t>
            </w:r>
          </w:p>
        </w:tc>
        <w:tc>
          <w:tcPr>
            <w:tcW w:w="1259" w:type="pct"/>
            <w:tcBorders>
              <w:top w:val="nil"/>
              <w:left w:val="nil"/>
              <w:bottom w:val="single" w:sz="4" w:space="0" w:color="auto"/>
              <w:right w:val="single" w:sz="4" w:space="0" w:color="auto"/>
            </w:tcBorders>
            <w:shd w:val="clear" w:color="auto" w:fill="auto"/>
            <w:hideMark/>
          </w:tcPr>
          <w:p w14:paraId="7BE1C76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9D20C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5D5F9B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CD8EDF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192D0D18" w14:textId="5CE3DD33" w:rsidR="00EC38D1" w:rsidRPr="00E61ECE" w:rsidRDefault="001964D0"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Capacity development</w:t>
            </w:r>
          </w:p>
        </w:tc>
        <w:tc>
          <w:tcPr>
            <w:tcW w:w="1259" w:type="pct"/>
            <w:tcBorders>
              <w:top w:val="nil"/>
              <w:left w:val="nil"/>
              <w:bottom w:val="single" w:sz="4" w:space="0" w:color="auto"/>
              <w:right w:val="single" w:sz="4" w:space="0" w:color="auto"/>
            </w:tcBorders>
            <w:shd w:val="clear" w:color="auto" w:fill="auto"/>
            <w:hideMark/>
          </w:tcPr>
          <w:p w14:paraId="705C23B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8A0805D"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2A2AE4B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A94C7F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single" w:sz="4" w:space="0" w:color="7F7F7F"/>
              <w:left w:val="single" w:sz="4" w:space="0" w:color="7F7F7F"/>
              <w:bottom w:val="single" w:sz="4" w:space="0" w:color="7F7F7F"/>
              <w:right w:val="single" w:sz="4" w:space="0" w:color="7F7F7F"/>
            </w:tcBorders>
            <w:shd w:val="clear" w:color="auto" w:fill="auto"/>
          </w:tcPr>
          <w:p w14:paraId="48C87B97" w14:textId="7A37357F" w:rsidR="00EC38D1" w:rsidRPr="00E61ECE" w:rsidRDefault="00BA58F6"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Awareness raising</w:t>
            </w:r>
          </w:p>
        </w:tc>
        <w:tc>
          <w:tcPr>
            <w:tcW w:w="1259" w:type="pct"/>
            <w:tcBorders>
              <w:top w:val="nil"/>
              <w:left w:val="nil"/>
              <w:bottom w:val="nil"/>
              <w:right w:val="nil"/>
            </w:tcBorders>
            <w:shd w:val="clear" w:color="auto" w:fill="auto"/>
            <w:hideMark/>
          </w:tcPr>
          <w:p w14:paraId="4E3A2B6B"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1B8FE2F"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3069371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F7450B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single" w:sz="4" w:space="0" w:color="7F7F7F"/>
              <w:bottom w:val="single" w:sz="4" w:space="0" w:color="7F7F7F"/>
              <w:right w:val="single" w:sz="4" w:space="0" w:color="7F7F7F"/>
            </w:tcBorders>
            <w:shd w:val="clear" w:color="auto" w:fill="auto"/>
          </w:tcPr>
          <w:p w14:paraId="3C4A5081" w14:textId="330C54E1" w:rsidR="00EC38D1" w:rsidRPr="00E61ECE" w:rsidRDefault="00BA58F6"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Knowledge generation</w:t>
            </w:r>
          </w:p>
        </w:tc>
        <w:tc>
          <w:tcPr>
            <w:tcW w:w="1259" w:type="pct"/>
            <w:tcBorders>
              <w:top w:val="nil"/>
              <w:left w:val="nil"/>
              <w:bottom w:val="nil"/>
              <w:right w:val="nil"/>
            </w:tcBorders>
            <w:shd w:val="clear" w:color="auto" w:fill="auto"/>
            <w:hideMark/>
          </w:tcPr>
          <w:p w14:paraId="09FF49A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3E0EDE3F"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FC103D" w14:textId="0900EFA0"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Focal Areas/Theme</w:t>
            </w:r>
          </w:p>
        </w:tc>
        <w:tc>
          <w:tcPr>
            <w:tcW w:w="1526" w:type="pct"/>
            <w:tcBorders>
              <w:top w:val="nil"/>
              <w:left w:val="nil"/>
              <w:bottom w:val="single" w:sz="4" w:space="0" w:color="auto"/>
              <w:right w:val="single" w:sz="4" w:space="0" w:color="auto"/>
            </w:tcBorders>
            <w:shd w:val="clear" w:color="auto" w:fill="auto"/>
          </w:tcPr>
          <w:p w14:paraId="7107D2B8"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hideMark/>
          </w:tcPr>
          <w:p w14:paraId="542BBF86"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hideMark/>
          </w:tcPr>
          <w:p w14:paraId="2D5F5A1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31B49FD8"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B70E6D5" w14:textId="77777777" w:rsidR="00EC38D1" w:rsidRPr="00E61ECE" w:rsidRDefault="00EC38D1" w:rsidP="00763EFB">
            <w:pPr>
              <w:spacing w:after="0"/>
              <w:rPr>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5547251" w14:textId="6596CCDF" w:rsidR="00EC38D1" w:rsidRPr="00E61ECE" w:rsidRDefault="001964D0" w:rsidP="00763EFB">
            <w:pPr>
              <w:spacing w:after="0"/>
              <w:rPr>
                <w:color w:val="000000"/>
                <w:sz w:val="16"/>
                <w:szCs w:val="16"/>
              </w:rPr>
            </w:pPr>
            <w:r w:rsidRPr="00E61ECE">
              <w:rPr>
                <w:color w:val="000000"/>
                <w:sz w:val="16"/>
                <w:szCs w:val="16"/>
              </w:rPr>
              <w:fldChar w:fldCharType="begin">
                <w:ffData>
                  <w:name w:val=""/>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Integrated Programs</w:t>
            </w:r>
          </w:p>
        </w:tc>
        <w:tc>
          <w:tcPr>
            <w:tcW w:w="1181" w:type="pct"/>
            <w:tcBorders>
              <w:top w:val="single" w:sz="4" w:space="0" w:color="auto"/>
              <w:left w:val="nil"/>
              <w:bottom w:val="single" w:sz="4" w:space="0" w:color="auto"/>
              <w:right w:val="single" w:sz="4" w:space="0" w:color="auto"/>
            </w:tcBorders>
            <w:shd w:val="clear" w:color="auto" w:fill="auto"/>
          </w:tcPr>
          <w:p w14:paraId="63B24758" w14:textId="77777777" w:rsidR="00EC38D1" w:rsidRPr="00E61ECE" w:rsidRDefault="00EC38D1" w:rsidP="00763EFB">
            <w:pPr>
              <w:spacing w:after="0"/>
              <w:rPr>
                <w:rFonts w:ascii="Avenir Next Regular" w:eastAsia="Times New Roman" w:hAnsi="Avenir Next Regular" w:cs="Calibri"/>
                <w:iCs/>
                <w:color w:val="000000"/>
                <w:sz w:val="16"/>
                <w:szCs w:val="16"/>
              </w:rPr>
            </w:pPr>
          </w:p>
        </w:tc>
        <w:tc>
          <w:tcPr>
            <w:tcW w:w="1259" w:type="pct"/>
            <w:tcBorders>
              <w:top w:val="single" w:sz="4" w:space="0" w:color="auto"/>
              <w:left w:val="nil"/>
              <w:bottom w:val="single" w:sz="4" w:space="0" w:color="auto"/>
              <w:right w:val="single" w:sz="4" w:space="0" w:color="auto"/>
            </w:tcBorders>
            <w:shd w:val="clear" w:color="auto" w:fill="auto"/>
          </w:tcPr>
          <w:p w14:paraId="4967E478"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21A14AA3" w14:textId="77777777" w:rsidTr="00763EFB">
        <w:trPr>
          <w:trHeight w:val="22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64E98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F60960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76828E4" w14:textId="77777777" w:rsidR="00EC38D1" w:rsidRPr="00E61ECE" w:rsidRDefault="00EC38D1" w:rsidP="00763EFB">
            <w:pPr>
              <w:spacing w:after="0"/>
              <w:ind w:left="150" w:hanging="15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Commodity Supply Chains (Good Growth Partnership)  </w:t>
            </w:r>
          </w:p>
        </w:tc>
        <w:tc>
          <w:tcPr>
            <w:tcW w:w="1259" w:type="pct"/>
            <w:tcBorders>
              <w:top w:val="nil"/>
              <w:left w:val="nil"/>
              <w:bottom w:val="single" w:sz="4" w:space="0" w:color="auto"/>
              <w:right w:val="single" w:sz="4" w:space="0" w:color="auto"/>
            </w:tcBorders>
            <w:shd w:val="clear" w:color="auto" w:fill="auto"/>
            <w:hideMark/>
          </w:tcPr>
          <w:p w14:paraId="61F57BF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0DC5280"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B9008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55B5B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295805"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7227B2D"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Sustainable Commodities Production</w:t>
            </w:r>
          </w:p>
        </w:tc>
      </w:tr>
      <w:tr w:rsidR="00EC38D1" w:rsidRPr="00E61ECE" w14:paraId="14829351"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55DA9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AF570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0AB6E2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BADC59B"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Deforestation-free Sourcing</w:t>
            </w:r>
          </w:p>
        </w:tc>
      </w:tr>
      <w:tr w:rsidR="00EC38D1" w:rsidRPr="00E61ECE" w14:paraId="509EF757"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5A534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438D3B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1F9529"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DAA12C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Financial Screening Tools</w:t>
            </w:r>
          </w:p>
        </w:tc>
      </w:tr>
      <w:tr w:rsidR="00EC38D1" w:rsidRPr="00E61ECE" w14:paraId="492570C6"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83B46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0AC873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5CB506C"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3D90F1B"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High Conservation Value Forests</w:t>
            </w:r>
          </w:p>
        </w:tc>
      </w:tr>
      <w:tr w:rsidR="00EC38D1" w:rsidRPr="00E61ECE" w14:paraId="7982D65F"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64405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04E60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F8882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C8B5D3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High Carbon Stocks Forests</w:t>
            </w:r>
          </w:p>
        </w:tc>
      </w:tr>
      <w:tr w:rsidR="00EC38D1" w:rsidRPr="00E61ECE" w14:paraId="30689086"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66F5D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F238B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765E69"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108FC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Soybean Supply Chain</w:t>
            </w:r>
          </w:p>
        </w:tc>
      </w:tr>
      <w:tr w:rsidR="00EC38D1" w:rsidRPr="00E61ECE" w14:paraId="284E289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67D263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A30EFE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26FCFBA"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680DA9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Oil Palm Supply Chain</w:t>
            </w:r>
          </w:p>
        </w:tc>
      </w:tr>
      <w:tr w:rsidR="00EC38D1" w:rsidRPr="00E61ECE" w14:paraId="6FC4A99B"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9783E5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74FC516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ECB559A"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99FBA8E"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Beef Supply Chain</w:t>
            </w:r>
          </w:p>
        </w:tc>
      </w:tr>
      <w:tr w:rsidR="00EC38D1" w:rsidRPr="00E61ECE" w14:paraId="62483072"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AB9F3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107B6D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FFEBA09"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A33DA3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Smallholder Farmers</w:t>
            </w:r>
          </w:p>
        </w:tc>
      </w:tr>
      <w:tr w:rsidR="00EC38D1" w:rsidRPr="00E61ECE" w14:paraId="2FD5F67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7780E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198B83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AE00CD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0588AE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Adaptive Management</w:t>
            </w:r>
          </w:p>
        </w:tc>
      </w:tr>
      <w:tr w:rsidR="00EC38D1" w:rsidRPr="00E61ECE" w14:paraId="1D05F0B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5C392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30A2AF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81E5736" w14:textId="77777777" w:rsidR="00EC38D1" w:rsidRPr="00E61ECE" w:rsidRDefault="00EC38D1" w:rsidP="00763EFB">
            <w:pPr>
              <w:spacing w:after="0"/>
              <w:ind w:left="150" w:hanging="15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Food Security in Sub-Sahara Africa     </w:t>
            </w:r>
          </w:p>
        </w:tc>
        <w:tc>
          <w:tcPr>
            <w:tcW w:w="1259" w:type="pct"/>
            <w:tcBorders>
              <w:top w:val="nil"/>
              <w:left w:val="nil"/>
              <w:bottom w:val="single" w:sz="4" w:space="0" w:color="auto"/>
              <w:right w:val="single" w:sz="4" w:space="0" w:color="auto"/>
            </w:tcBorders>
            <w:shd w:val="clear" w:color="auto" w:fill="auto"/>
            <w:hideMark/>
          </w:tcPr>
          <w:p w14:paraId="6F048F9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B945629"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F1952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9F38A6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1162B6"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904E36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Resilience (climate and shocks)</w:t>
            </w:r>
          </w:p>
        </w:tc>
      </w:tr>
      <w:tr w:rsidR="00EC38D1" w:rsidRPr="00E61ECE" w14:paraId="1C7C5697"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BA2CC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554858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692EDC5"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DB8901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Sustainable Production Systems</w:t>
            </w:r>
          </w:p>
        </w:tc>
      </w:tr>
      <w:tr w:rsidR="00EC38D1" w:rsidRPr="00E61ECE" w14:paraId="60507B35"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1293F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C3D5B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BEA4C35"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67A63B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Agroecosystems</w:t>
            </w:r>
          </w:p>
        </w:tc>
      </w:tr>
      <w:tr w:rsidR="00EC38D1" w:rsidRPr="00E61ECE" w14:paraId="0E5CD2B8"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9399A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B79E5F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E7745AF"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0B9436E"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Land and Soil Health</w:t>
            </w:r>
          </w:p>
        </w:tc>
      </w:tr>
      <w:tr w:rsidR="00EC38D1" w:rsidRPr="00E61ECE" w14:paraId="592870B0"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0C84C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4EBF6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110B419"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8D9DE0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Diversified Farming</w:t>
            </w:r>
          </w:p>
        </w:tc>
      </w:tr>
      <w:tr w:rsidR="00EC38D1" w:rsidRPr="00E61ECE" w14:paraId="51219E43"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77FEC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7524C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E0FD6A7"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0AABD01"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Integrated Land and Water Management</w:t>
            </w:r>
          </w:p>
        </w:tc>
      </w:tr>
      <w:tr w:rsidR="00EC38D1" w:rsidRPr="00E61ECE" w14:paraId="1CCDA1CF" w14:textId="77777777" w:rsidTr="00763EFB">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C1547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0D166A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C5C6C0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0A88A4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Smallholder Farming</w:t>
            </w:r>
          </w:p>
        </w:tc>
      </w:tr>
      <w:tr w:rsidR="00EC38D1" w:rsidRPr="00E61ECE" w14:paraId="5EA54A4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C537C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F97BE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512FFA6"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4E635A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Small and Medium Enterprises</w:t>
            </w:r>
          </w:p>
        </w:tc>
      </w:tr>
      <w:tr w:rsidR="00EC38D1" w:rsidRPr="00E61ECE" w14:paraId="62819F75"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1F038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ED7DA7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E4E17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CA9A09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Crop Genetic Diversity</w:t>
            </w:r>
          </w:p>
        </w:tc>
      </w:tr>
      <w:tr w:rsidR="00EC38D1" w:rsidRPr="00E61ECE" w14:paraId="0D7992A7"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1CF41F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22813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1C4D93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7CD63C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Food Value Chains</w:t>
            </w:r>
          </w:p>
        </w:tc>
      </w:tr>
      <w:tr w:rsidR="00EC38D1" w:rsidRPr="00E61ECE" w14:paraId="75FF741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BFBBD7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3A0BC9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8710EA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44C1648"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Gender Dimensions</w:t>
            </w:r>
          </w:p>
        </w:tc>
      </w:tr>
      <w:tr w:rsidR="00EC38D1" w:rsidRPr="00E61ECE" w14:paraId="56BC4CB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14749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C9722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E2E7127"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6B7DD9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Multi-stakeholder Platforms</w:t>
            </w:r>
          </w:p>
        </w:tc>
      </w:tr>
      <w:tr w:rsidR="00EC38D1" w:rsidRPr="00E61ECE" w14:paraId="6478D15D" w14:textId="77777777" w:rsidTr="00763EFB">
        <w:trPr>
          <w:trHeight w:val="34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D7A2B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B89C34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F149C16" w14:textId="77777777" w:rsidR="00EC38D1" w:rsidRPr="00E61ECE" w:rsidRDefault="00EC38D1" w:rsidP="00763EFB">
            <w:pPr>
              <w:spacing w:after="0"/>
              <w:ind w:left="150" w:hanging="15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Food Systems, Land Use and Restoration</w:t>
            </w:r>
          </w:p>
        </w:tc>
        <w:tc>
          <w:tcPr>
            <w:tcW w:w="1259" w:type="pct"/>
            <w:tcBorders>
              <w:top w:val="nil"/>
              <w:left w:val="nil"/>
              <w:bottom w:val="single" w:sz="4" w:space="0" w:color="auto"/>
              <w:right w:val="single" w:sz="4" w:space="0" w:color="auto"/>
            </w:tcBorders>
            <w:shd w:val="clear" w:color="auto" w:fill="auto"/>
            <w:hideMark/>
          </w:tcPr>
          <w:p w14:paraId="44B4BB0E"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30046F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04CF5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5937F1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680906B"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D312FB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Sustainable Food Systems</w:t>
            </w:r>
          </w:p>
        </w:tc>
      </w:tr>
      <w:tr w:rsidR="00EC38D1" w:rsidRPr="00E61ECE" w14:paraId="1166849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AF304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7DCA0C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6111C4E"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977BBA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Landscape Restoration</w:t>
            </w:r>
          </w:p>
        </w:tc>
      </w:tr>
      <w:tr w:rsidR="00EC38D1" w:rsidRPr="00E61ECE" w14:paraId="36D42DE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F9013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B0D14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D598E60"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FB7BCD6"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Sustainable Commodity Production</w:t>
            </w:r>
          </w:p>
        </w:tc>
      </w:tr>
      <w:tr w:rsidR="00EC38D1" w:rsidRPr="00E61ECE" w14:paraId="19631F0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F2517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2CD5F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6194F5A"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4061BBE"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Comprehensive Land Use Planning</w:t>
            </w:r>
          </w:p>
        </w:tc>
      </w:tr>
      <w:tr w:rsidR="00EC38D1" w:rsidRPr="00E61ECE" w14:paraId="0D08AC29" w14:textId="77777777" w:rsidTr="00763EFB">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A9B1E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19948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F64A537"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322E71B"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Integrated Landscapes</w:t>
            </w:r>
          </w:p>
        </w:tc>
      </w:tr>
      <w:tr w:rsidR="00EC38D1" w:rsidRPr="00E61ECE" w14:paraId="2409BF4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0C160F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5B17C7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006C1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C3FBB8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Food Value Chains</w:t>
            </w:r>
          </w:p>
        </w:tc>
      </w:tr>
      <w:tr w:rsidR="00EC38D1" w:rsidRPr="00E61ECE" w14:paraId="0D301EEF"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FABD3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3A8F7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B9EE547"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9CECA34"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Deforestation-free Sourcing</w:t>
            </w:r>
          </w:p>
        </w:tc>
      </w:tr>
      <w:tr w:rsidR="00EC38D1" w:rsidRPr="00E61ECE" w14:paraId="4C287D97"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1F7BF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4E43F1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567A86"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7A76708"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Smallholder Farmers</w:t>
            </w:r>
          </w:p>
        </w:tc>
      </w:tr>
      <w:tr w:rsidR="00EC38D1" w:rsidRPr="00E61ECE" w14:paraId="08BD778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866E1F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DF7D85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8323A26" w14:textId="089B63A9" w:rsidR="00EC38D1" w:rsidRPr="00E61ECE" w:rsidRDefault="001964D0"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iCs/>
                <w:color w:val="000000"/>
                <w:sz w:val="16"/>
                <w:szCs w:val="16"/>
              </w:rPr>
              <w:t>Sustainable Cities</w:t>
            </w:r>
          </w:p>
        </w:tc>
        <w:tc>
          <w:tcPr>
            <w:tcW w:w="1259" w:type="pct"/>
            <w:tcBorders>
              <w:top w:val="nil"/>
              <w:left w:val="nil"/>
              <w:bottom w:val="single" w:sz="4" w:space="0" w:color="auto"/>
              <w:right w:val="single" w:sz="4" w:space="0" w:color="auto"/>
            </w:tcBorders>
            <w:shd w:val="clear" w:color="auto" w:fill="auto"/>
            <w:hideMark/>
          </w:tcPr>
          <w:p w14:paraId="59ED896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6F6B387"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9F75F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B7CA11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73C3FC7"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D678218"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Integrated urban planning</w:t>
            </w:r>
          </w:p>
        </w:tc>
      </w:tr>
      <w:tr w:rsidR="00EC38D1" w:rsidRPr="00E61ECE" w14:paraId="2BCB07B1" w14:textId="77777777" w:rsidTr="00763EFB">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520F9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42D13F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064754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8F2F5C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Urban sustainability framework</w:t>
            </w:r>
          </w:p>
        </w:tc>
      </w:tr>
      <w:tr w:rsidR="00EC38D1" w:rsidRPr="00E61ECE" w14:paraId="592B240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6F2E09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9E47F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93C6D8F"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E43C6B7" w14:textId="2A66C8AC" w:rsidR="00EC38D1" w:rsidRPr="00E61ECE" w:rsidRDefault="001964D0"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Transport and Mobility</w:t>
            </w:r>
          </w:p>
        </w:tc>
      </w:tr>
      <w:tr w:rsidR="00EC38D1" w:rsidRPr="00E61ECE" w14:paraId="27D4E639" w14:textId="77777777" w:rsidTr="00763EFB">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133B8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7DF68F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0CB5535"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390749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Buildings</w:t>
            </w:r>
          </w:p>
        </w:tc>
      </w:tr>
      <w:tr w:rsidR="00EC38D1" w:rsidRPr="00E61ECE" w14:paraId="5FA04747"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90EE3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C106DF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D579016"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33F54A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Municipal waste management</w:t>
            </w:r>
          </w:p>
        </w:tc>
      </w:tr>
      <w:tr w:rsidR="00EC38D1" w:rsidRPr="00E61ECE" w14:paraId="345DE16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DB498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1A0BEF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ECB24C2"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24DF932"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Green space</w:t>
            </w:r>
          </w:p>
        </w:tc>
      </w:tr>
      <w:tr w:rsidR="00EC38D1" w:rsidRPr="00E61ECE" w14:paraId="45B568DA"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9C4DF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766A1C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759A5AA"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535381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Urban Biodiversity</w:t>
            </w:r>
          </w:p>
        </w:tc>
      </w:tr>
      <w:tr w:rsidR="00EC38D1" w:rsidRPr="00E61ECE" w14:paraId="1AB6B165"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B844A4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21C8B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41E5FF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C552D4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Urban Food Systems</w:t>
            </w:r>
          </w:p>
        </w:tc>
      </w:tr>
      <w:tr w:rsidR="00EC38D1" w:rsidRPr="00E61ECE" w14:paraId="3DA25601"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DC036F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208D82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8591BEC"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D90F8B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Energy efficiency</w:t>
            </w:r>
          </w:p>
        </w:tc>
      </w:tr>
      <w:tr w:rsidR="00EC38D1" w:rsidRPr="00E61ECE" w14:paraId="33567C4E"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CA2FD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993B6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B885CB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958EBB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Municipal Financing</w:t>
            </w:r>
          </w:p>
        </w:tc>
      </w:tr>
      <w:tr w:rsidR="00EC38D1" w:rsidRPr="00E61ECE" w14:paraId="633038C9"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EB8D1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913DA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8F7A26F"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F1F69F2" w14:textId="77777777" w:rsidR="00EC38D1" w:rsidRPr="00E61ECE" w:rsidRDefault="00EC38D1" w:rsidP="00763EFB">
            <w:pPr>
              <w:spacing w:after="0"/>
              <w:ind w:left="192" w:hanging="18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Global Platform for Sustainable Cities</w:t>
            </w:r>
          </w:p>
        </w:tc>
      </w:tr>
      <w:tr w:rsidR="00EC38D1" w:rsidRPr="00E61ECE" w14:paraId="651CBB1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FF68F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06B6FF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4B2A667"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4A6913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Urban Resilience</w:t>
            </w:r>
          </w:p>
        </w:tc>
      </w:tr>
      <w:tr w:rsidR="00EC38D1" w:rsidRPr="00E61ECE" w14:paraId="16B6A14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43888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DA5F7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Biodiversity</w:t>
            </w:r>
          </w:p>
        </w:tc>
        <w:tc>
          <w:tcPr>
            <w:tcW w:w="1181" w:type="pct"/>
            <w:tcBorders>
              <w:top w:val="nil"/>
              <w:left w:val="nil"/>
              <w:bottom w:val="single" w:sz="4" w:space="0" w:color="auto"/>
              <w:right w:val="single" w:sz="4" w:space="0" w:color="auto"/>
            </w:tcBorders>
            <w:shd w:val="clear" w:color="auto" w:fill="auto"/>
            <w:hideMark/>
          </w:tcPr>
          <w:p w14:paraId="738D34B0"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B2B49B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BCA27F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551CE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743493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B5BFDA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Protected Areas and Landscapes</w:t>
            </w:r>
          </w:p>
        </w:tc>
        <w:tc>
          <w:tcPr>
            <w:tcW w:w="1259" w:type="pct"/>
            <w:tcBorders>
              <w:top w:val="nil"/>
              <w:left w:val="nil"/>
              <w:bottom w:val="single" w:sz="4" w:space="0" w:color="auto"/>
              <w:right w:val="single" w:sz="4" w:space="0" w:color="auto"/>
            </w:tcBorders>
            <w:shd w:val="clear" w:color="auto" w:fill="auto"/>
            <w:hideMark/>
          </w:tcPr>
          <w:p w14:paraId="631F88A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1DF1FF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6CED0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CDF06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D8C3E24"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38B0B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Terrestrial Protected Areas</w:t>
            </w:r>
          </w:p>
        </w:tc>
      </w:tr>
      <w:tr w:rsidR="00EC38D1" w:rsidRPr="00E61ECE" w14:paraId="7B91897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D9F9E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055157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B2479EC"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16645D2"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Coastal and Marine Protected Areas</w:t>
            </w:r>
          </w:p>
        </w:tc>
      </w:tr>
      <w:tr w:rsidR="00EC38D1" w:rsidRPr="00E61ECE" w14:paraId="1FA1EE3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54788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58A066B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C92A4D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0C9FAA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Productive Landscapes</w:t>
            </w:r>
          </w:p>
        </w:tc>
      </w:tr>
      <w:tr w:rsidR="00EC38D1" w:rsidRPr="00E61ECE" w14:paraId="21DFFBC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3CEFD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6C959C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586F9BE"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627D9EB"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Productive Seascapes</w:t>
            </w:r>
          </w:p>
        </w:tc>
      </w:tr>
      <w:tr w:rsidR="00EC38D1" w:rsidRPr="00E61ECE" w14:paraId="4873020D"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8CB520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174BC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7C3250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471450E"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Community Based Natural Resource Management</w:t>
            </w:r>
          </w:p>
        </w:tc>
      </w:tr>
      <w:tr w:rsidR="00EC38D1" w:rsidRPr="00E61ECE" w14:paraId="2CD4FAA0"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22900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BFB43B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160A229"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Mainstreaming</w:t>
            </w:r>
          </w:p>
        </w:tc>
        <w:tc>
          <w:tcPr>
            <w:tcW w:w="1259" w:type="pct"/>
            <w:tcBorders>
              <w:top w:val="nil"/>
              <w:left w:val="nil"/>
              <w:bottom w:val="single" w:sz="4" w:space="0" w:color="auto"/>
              <w:right w:val="single" w:sz="4" w:space="0" w:color="auto"/>
            </w:tcBorders>
            <w:shd w:val="clear" w:color="auto" w:fill="auto"/>
            <w:hideMark/>
          </w:tcPr>
          <w:p w14:paraId="1339D60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90AB94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9FA06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3DA0FF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FA39AE6"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27A4DE3"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Extractive Industries (oil, gas, mining)</w:t>
            </w:r>
          </w:p>
        </w:tc>
      </w:tr>
      <w:tr w:rsidR="00EC38D1" w:rsidRPr="00E61ECE" w14:paraId="03E1B0BA"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B71F0D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3267F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1CB371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C0E18FF"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Forestry (Including HCVF and REDD+)</w:t>
            </w:r>
          </w:p>
        </w:tc>
      </w:tr>
      <w:tr w:rsidR="00EC38D1" w:rsidRPr="00E61ECE" w14:paraId="5AEA2C7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458AF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AF1E75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D4425B5"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A676068"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Tourism</w:t>
            </w:r>
          </w:p>
        </w:tc>
      </w:tr>
      <w:tr w:rsidR="00EC38D1" w:rsidRPr="00E61ECE" w14:paraId="7479DC15"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B9351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03674F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433129C"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65DB87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Agriculture &amp; agrobiodiversity</w:t>
            </w:r>
          </w:p>
        </w:tc>
      </w:tr>
      <w:tr w:rsidR="00EC38D1" w:rsidRPr="00E61ECE" w14:paraId="321A487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FCF65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082F98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BAB003E"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A35195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Fisheries</w:t>
            </w:r>
          </w:p>
        </w:tc>
      </w:tr>
      <w:tr w:rsidR="00EC38D1" w:rsidRPr="00E61ECE" w14:paraId="2BF5CEB3"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5AF4F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748B9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B1CBE6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8C07FD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Infrastructure</w:t>
            </w:r>
          </w:p>
        </w:tc>
      </w:tr>
      <w:tr w:rsidR="00EC38D1" w:rsidRPr="00E61ECE" w14:paraId="646BFD0F"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07703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68908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E7D346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4503773"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Certification (National Standards)</w:t>
            </w:r>
          </w:p>
        </w:tc>
      </w:tr>
      <w:tr w:rsidR="00EC38D1" w:rsidRPr="00E61ECE" w14:paraId="4ABD28D9"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D810D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50A497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6B139C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801DE63"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Certification (International Standards)</w:t>
            </w:r>
          </w:p>
        </w:tc>
      </w:tr>
      <w:tr w:rsidR="00EC38D1" w:rsidRPr="00E61ECE" w14:paraId="09FEDCDB"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5D4DF1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27FD33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CD6DEF6"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 xml:space="preserve">Species </w:t>
            </w:r>
          </w:p>
        </w:tc>
        <w:tc>
          <w:tcPr>
            <w:tcW w:w="1259" w:type="pct"/>
            <w:tcBorders>
              <w:top w:val="nil"/>
              <w:left w:val="nil"/>
              <w:bottom w:val="single" w:sz="4" w:space="0" w:color="auto"/>
              <w:right w:val="single" w:sz="4" w:space="0" w:color="auto"/>
            </w:tcBorders>
            <w:shd w:val="clear" w:color="auto" w:fill="auto"/>
            <w:hideMark/>
          </w:tcPr>
          <w:p w14:paraId="3A34787B"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0B56AA6"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6B6CB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1357F7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C66F44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4B64D0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Illegal Wildlife Trade</w:t>
            </w:r>
          </w:p>
        </w:tc>
      </w:tr>
      <w:tr w:rsidR="00EC38D1" w:rsidRPr="00E61ECE" w14:paraId="04A961DF"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C90DD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E24B90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1DB767E"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B5DB30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 xml:space="preserve">Threatened Species </w:t>
            </w:r>
          </w:p>
        </w:tc>
      </w:tr>
      <w:tr w:rsidR="00EC38D1" w:rsidRPr="00E61ECE" w14:paraId="2272E44F"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11C4B2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57BF84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FF07EDA"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3F60D7"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Wildlife for Sustainable Development</w:t>
            </w:r>
          </w:p>
        </w:tc>
      </w:tr>
      <w:tr w:rsidR="00EC38D1" w:rsidRPr="00E61ECE" w14:paraId="173C1913"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CAD7A2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632E5C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9A6006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06B161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Crop Wild Relatives</w:t>
            </w:r>
          </w:p>
        </w:tc>
      </w:tr>
      <w:tr w:rsidR="00EC38D1" w:rsidRPr="00E61ECE" w14:paraId="3D2CC9C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9AACC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E2C44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D8FBE9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E8E890E"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Plant Genetic Resources</w:t>
            </w:r>
          </w:p>
        </w:tc>
      </w:tr>
      <w:tr w:rsidR="00EC38D1" w:rsidRPr="00E61ECE" w14:paraId="5C9D5284"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44F21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0740C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B4DF56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8CB5C3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Animal Genetic Resources</w:t>
            </w:r>
          </w:p>
        </w:tc>
      </w:tr>
      <w:tr w:rsidR="00EC38D1" w:rsidRPr="00E61ECE" w14:paraId="1BE13DFC"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73760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A84EAB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82CB94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6CCDA5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Livestock Wild Relatives</w:t>
            </w:r>
          </w:p>
        </w:tc>
      </w:tr>
      <w:tr w:rsidR="00EC38D1" w:rsidRPr="00E61ECE" w14:paraId="7E13EBED"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13A21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3F543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78F3486"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BDED16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Invasive Alien Species (IAS)</w:t>
            </w:r>
          </w:p>
        </w:tc>
      </w:tr>
      <w:tr w:rsidR="00EC38D1" w:rsidRPr="00E61ECE" w14:paraId="0B1C0553"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4ED3F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4258D4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FAAD17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Biomes</w:t>
            </w:r>
          </w:p>
        </w:tc>
        <w:tc>
          <w:tcPr>
            <w:tcW w:w="1259" w:type="pct"/>
            <w:tcBorders>
              <w:top w:val="nil"/>
              <w:left w:val="nil"/>
              <w:bottom w:val="single" w:sz="4" w:space="0" w:color="auto"/>
              <w:right w:val="single" w:sz="4" w:space="0" w:color="auto"/>
            </w:tcBorders>
            <w:shd w:val="clear" w:color="auto" w:fill="auto"/>
            <w:hideMark/>
          </w:tcPr>
          <w:p w14:paraId="77336E5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715F176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050A3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6570E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FA99CCC"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8F1052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Mangroves</w:t>
            </w:r>
          </w:p>
        </w:tc>
      </w:tr>
      <w:tr w:rsidR="00EC38D1" w:rsidRPr="00E61ECE" w14:paraId="6D53089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11EF1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30EE89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DFE3735"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C98CF3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Coral Reefs</w:t>
            </w:r>
          </w:p>
        </w:tc>
      </w:tr>
      <w:tr w:rsidR="00EC38D1" w:rsidRPr="00E61ECE" w14:paraId="0D5F836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7E446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81212E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86B332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39745D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Sea Grasses</w:t>
            </w:r>
          </w:p>
        </w:tc>
      </w:tr>
      <w:tr w:rsidR="00EC38D1" w:rsidRPr="00E61ECE" w14:paraId="55F1125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3FE94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E5BFE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300031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2829092"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Wetlands</w:t>
            </w:r>
          </w:p>
        </w:tc>
      </w:tr>
      <w:tr w:rsidR="00EC38D1" w:rsidRPr="00E61ECE" w14:paraId="3242AC3B"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5AB57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F109E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0158AB4"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77068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Rivers</w:t>
            </w:r>
          </w:p>
        </w:tc>
      </w:tr>
      <w:tr w:rsidR="00EC38D1" w:rsidRPr="00E61ECE" w14:paraId="07114EC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2D633F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E937C9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B1F971A"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F4B004"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Lakes</w:t>
            </w:r>
          </w:p>
        </w:tc>
      </w:tr>
      <w:tr w:rsidR="00EC38D1" w:rsidRPr="00E61ECE" w14:paraId="37E6591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07695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D618BB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39EC8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33308D2"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Tropical Rain Forests</w:t>
            </w:r>
          </w:p>
        </w:tc>
      </w:tr>
      <w:tr w:rsidR="00EC38D1" w:rsidRPr="00E61ECE" w14:paraId="6097F1E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F4004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DBA62A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6689FE"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2C87E0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Tropical Dry Forests</w:t>
            </w:r>
          </w:p>
        </w:tc>
      </w:tr>
      <w:tr w:rsidR="00EC38D1" w:rsidRPr="00E61ECE" w14:paraId="20341B08"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28854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8D315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CAB5DFA"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412BA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Temperate Forests</w:t>
            </w:r>
          </w:p>
        </w:tc>
      </w:tr>
      <w:tr w:rsidR="00EC38D1" w:rsidRPr="00E61ECE" w14:paraId="2848FED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FDBD5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654F49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437293A"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3358C02"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 xml:space="preserve">Grasslands </w:t>
            </w:r>
          </w:p>
        </w:tc>
      </w:tr>
      <w:tr w:rsidR="00EC38D1" w:rsidRPr="00E61ECE" w14:paraId="326ABFFF"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3648CD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37AEF3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E36E64B"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B2DADA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Paramo</w:t>
            </w:r>
          </w:p>
        </w:tc>
      </w:tr>
      <w:tr w:rsidR="00EC38D1" w:rsidRPr="00E61ECE" w14:paraId="7D819BA5"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54708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66EC60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B027EE"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AF8953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Desert</w:t>
            </w:r>
          </w:p>
        </w:tc>
      </w:tr>
      <w:tr w:rsidR="00EC38D1" w:rsidRPr="00E61ECE" w14:paraId="5CEC1AFA"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3D176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2B6C99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61831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Financial and Accounting</w:t>
            </w:r>
          </w:p>
        </w:tc>
        <w:tc>
          <w:tcPr>
            <w:tcW w:w="1259" w:type="pct"/>
            <w:tcBorders>
              <w:top w:val="nil"/>
              <w:left w:val="nil"/>
              <w:bottom w:val="single" w:sz="4" w:space="0" w:color="auto"/>
              <w:right w:val="single" w:sz="4" w:space="0" w:color="auto"/>
            </w:tcBorders>
            <w:shd w:val="clear" w:color="auto" w:fill="auto"/>
            <w:hideMark/>
          </w:tcPr>
          <w:p w14:paraId="5CEF21AF"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3253D8F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D3D1F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12A04B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4028A42"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07EFA44"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 xml:space="preserve">Payment for Ecosystem Services </w:t>
            </w:r>
          </w:p>
        </w:tc>
      </w:tr>
      <w:tr w:rsidR="00EC38D1" w:rsidRPr="00E61ECE" w14:paraId="2942AA2F"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5B6986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9007A4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25F1896"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53EE778"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Natural Capital Assessment and Accounting</w:t>
            </w:r>
          </w:p>
        </w:tc>
      </w:tr>
      <w:tr w:rsidR="00EC38D1" w:rsidRPr="00E61ECE" w14:paraId="7270B0B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87916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4E235C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536A60F"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C8D43D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Conservation Trust Funds</w:t>
            </w:r>
          </w:p>
        </w:tc>
      </w:tr>
      <w:tr w:rsidR="00EC38D1" w:rsidRPr="00E61ECE" w14:paraId="11A9356B" w14:textId="77777777" w:rsidTr="00763EFB">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38A1B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9FE02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3667A94"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D794DC4"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Conservation Finance</w:t>
            </w:r>
          </w:p>
        </w:tc>
      </w:tr>
      <w:tr w:rsidR="00EC38D1" w:rsidRPr="00E61ECE" w14:paraId="00331FF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72FBD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D34939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50EE6F1" w14:textId="77777777" w:rsidR="00EC38D1" w:rsidRPr="00E61ECE" w:rsidRDefault="00EC38D1" w:rsidP="00763EFB">
            <w:pPr>
              <w:spacing w:after="0"/>
              <w:ind w:left="150" w:hanging="15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Supplementary Protocol to the CBD</w:t>
            </w:r>
          </w:p>
        </w:tc>
        <w:tc>
          <w:tcPr>
            <w:tcW w:w="1259" w:type="pct"/>
            <w:tcBorders>
              <w:top w:val="nil"/>
              <w:left w:val="nil"/>
              <w:bottom w:val="single" w:sz="4" w:space="0" w:color="auto"/>
              <w:right w:val="single" w:sz="4" w:space="0" w:color="auto"/>
            </w:tcBorders>
            <w:shd w:val="clear" w:color="auto" w:fill="auto"/>
            <w:hideMark/>
          </w:tcPr>
          <w:p w14:paraId="17BE724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1E752A1"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5EA24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7D8412D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ED3F8A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4F6249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Biosafety</w:t>
            </w:r>
          </w:p>
        </w:tc>
      </w:tr>
      <w:tr w:rsidR="00EC38D1" w:rsidRPr="00E61ECE" w14:paraId="0F9CB07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59E22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D45A8B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466575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53078F1"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Access to Genetic Resources Benefit Sharing</w:t>
            </w:r>
          </w:p>
        </w:tc>
      </w:tr>
      <w:tr w:rsidR="00EC38D1" w:rsidRPr="00E61ECE" w14:paraId="5CBB6653"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2967F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486602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Forests</w:t>
            </w:r>
          </w:p>
        </w:tc>
        <w:tc>
          <w:tcPr>
            <w:tcW w:w="1181" w:type="pct"/>
            <w:tcBorders>
              <w:top w:val="nil"/>
              <w:left w:val="nil"/>
              <w:bottom w:val="single" w:sz="4" w:space="0" w:color="auto"/>
              <w:right w:val="single" w:sz="4" w:space="0" w:color="auto"/>
            </w:tcBorders>
            <w:shd w:val="clear" w:color="auto" w:fill="auto"/>
          </w:tcPr>
          <w:p w14:paraId="022451FA" w14:textId="77777777" w:rsidR="00EC38D1" w:rsidRPr="00E61ECE"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46699D1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79AF80B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51642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97B27F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4BA2B98" w14:textId="77777777" w:rsidR="00EC38D1" w:rsidRPr="00E61ECE" w:rsidRDefault="00EC38D1" w:rsidP="00763EFB">
            <w:pPr>
              <w:spacing w:after="0"/>
              <w:ind w:left="150" w:hanging="15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Forest and Landscape Restoration</w:t>
            </w:r>
          </w:p>
        </w:tc>
        <w:tc>
          <w:tcPr>
            <w:tcW w:w="1259" w:type="pct"/>
            <w:tcBorders>
              <w:top w:val="nil"/>
              <w:left w:val="nil"/>
              <w:bottom w:val="single" w:sz="4" w:space="0" w:color="auto"/>
              <w:right w:val="single" w:sz="4" w:space="0" w:color="auto"/>
            </w:tcBorders>
            <w:shd w:val="clear" w:color="auto" w:fill="auto"/>
          </w:tcPr>
          <w:p w14:paraId="7527247B"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5F393FC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CE9B409"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0CACA918"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56DFBFCE" w14:textId="77777777" w:rsidR="00EC38D1" w:rsidRPr="00E61E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60CE239E" w14:textId="77777777" w:rsidR="00EC38D1" w:rsidRPr="00E61ECE" w:rsidRDefault="00EC38D1" w:rsidP="00763EFB">
            <w:pPr>
              <w:spacing w:after="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REDD/REDD+</w:t>
            </w:r>
          </w:p>
        </w:tc>
      </w:tr>
      <w:tr w:rsidR="00EC38D1" w:rsidRPr="00E61ECE" w14:paraId="49E8DC83"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251D91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903237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874AF0C"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Forest</w:t>
            </w:r>
          </w:p>
        </w:tc>
        <w:tc>
          <w:tcPr>
            <w:tcW w:w="1259" w:type="pct"/>
            <w:tcBorders>
              <w:top w:val="nil"/>
              <w:left w:val="nil"/>
              <w:bottom w:val="single" w:sz="4" w:space="0" w:color="auto"/>
              <w:right w:val="single" w:sz="4" w:space="0" w:color="auto"/>
            </w:tcBorders>
            <w:shd w:val="clear" w:color="auto" w:fill="auto"/>
            <w:hideMark/>
          </w:tcPr>
          <w:p w14:paraId="0F6C544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07A005FD"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5606F7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A04AC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623A8B"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A6CB67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Amazon</w:t>
            </w:r>
          </w:p>
        </w:tc>
      </w:tr>
      <w:tr w:rsidR="00EC38D1" w:rsidRPr="00E61ECE" w14:paraId="0AB29C42"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11274D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C18D28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F50E234"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D02ACF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Congo</w:t>
            </w:r>
          </w:p>
        </w:tc>
      </w:tr>
      <w:tr w:rsidR="00EC38D1" w:rsidRPr="00E61ECE" w14:paraId="66BB5FF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21549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6B7CD3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447DFEB"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465F6D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Drylands</w:t>
            </w:r>
          </w:p>
        </w:tc>
      </w:tr>
      <w:tr w:rsidR="00EC38D1" w:rsidRPr="00E61ECE" w14:paraId="6A7EA4F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D5E242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9D012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Land Degradation</w:t>
            </w:r>
          </w:p>
        </w:tc>
        <w:tc>
          <w:tcPr>
            <w:tcW w:w="1181" w:type="pct"/>
            <w:tcBorders>
              <w:top w:val="nil"/>
              <w:left w:val="nil"/>
              <w:bottom w:val="single" w:sz="4" w:space="0" w:color="auto"/>
              <w:right w:val="single" w:sz="4" w:space="0" w:color="auto"/>
            </w:tcBorders>
            <w:shd w:val="clear" w:color="auto" w:fill="auto"/>
            <w:hideMark/>
          </w:tcPr>
          <w:p w14:paraId="2542C024"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CD1DFA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2BDDCC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8BB5F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5D129A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43728AF"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Sustainable Land Management</w:t>
            </w:r>
          </w:p>
        </w:tc>
        <w:tc>
          <w:tcPr>
            <w:tcW w:w="1259" w:type="pct"/>
            <w:tcBorders>
              <w:top w:val="nil"/>
              <w:left w:val="nil"/>
              <w:bottom w:val="single" w:sz="4" w:space="0" w:color="auto"/>
              <w:right w:val="single" w:sz="4" w:space="0" w:color="auto"/>
            </w:tcBorders>
            <w:shd w:val="clear" w:color="auto" w:fill="auto"/>
            <w:hideMark/>
          </w:tcPr>
          <w:p w14:paraId="73208C9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C4DB703"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CBEEC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2930C8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E54432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1A1EEA9"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 xml:space="preserve">Restoration and Rehabilitation of Degraded Lands </w:t>
            </w:r>
          </w:p>
        </w:tc>
      </w:tr>
      <w:tr w:rsidR="00EC38D1" w:rsidRPr="00E61ECE" w14:paraId="758CB450"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C72E46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vAlign w:val="bottom"/>
            <w:hideMark/>
          </w:tcPr>
          <w:p w14:paraId="5EB1161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AA84B2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576A1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Ecosystem Approach</w:t>
            </w:r>
          </w:p>
        </w:tc>
      </w:tr>
      <w:tr w:rsidR="00EC38D1" w:rsidRPr="00E61ECE" w14:paraId="3E495B44"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1EE4C5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DF4437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ECCB7C5"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EB2D95B"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Integrated and Cross-sectoral approach</w:t>
            </w:r>
          </w:p>
        </w:tc>
      </w:tr>
      <w:tr w:rsidR="00EC38D1" w:rsidRPr="00E61ECE" w14:paraId="49A45A3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F3F061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FD85CC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A6CAE70"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66CDE98"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Community-Based NRM</w:t>
            </w:r>
          </w:p>
        </w:tc>
      </w:tr>
      <w:tr w:rsidR="00EC38D1" w:rsidRPr="00E61ECE" w14:paraId="36B6814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126BB1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5E42E8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DD9F4B2"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D8D099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Sustainable Livelihoods</w:t>
            </w:r>
          </w:p>
        </w:tc>
      </w:tr>
      <w:tr w:rsidR="00EC38D1" w:rsidRPr="00E61ECE" w14:paraId="41947B0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28B932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F994F1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77C9607"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1944E8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Income Generating Activities</w:t>
            </w:r>
          </w:p>
        </w:tc>
      </w:tr>
      <w:tr w:rsidR="00EC38D1" w:rsidRPr="00E61ECE" w14:paraId="10222897"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840EFB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E3A464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CA808F5"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56C8B2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Sustainable Agriculture</w:t>
            </w:r>
          </w:p>
        </w:tc>
      </w:tr>
      <w:tr w:rsidR="00EC38D1" w:rsidRPr="00E61ECE" w14:paraId="6D9C5AE5"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7BD3C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E78C94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ACF2514"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7CE3A38"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Sustainable Pasture Management</w:t>
            </w:r>
          </w:p>
        </w:tc>
      </w:tr>
      <w:tr w:rsidR="00EC38D1" w:rsidRPr="00E61ECE" w14:paraId="05526458"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57FA4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4285B3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B40316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B365BA"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Sustainable Forest/Woodland Management</w:t>
            </w:r>
          </w:p>
        </w:tc>
      </w:tr>
      <w:tr w:rsidR="00EC38D1" w:rsidRPr="00E61ECE" w14:paraId="64D068CA"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E03A4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9291D2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50F73A"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294888"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Improved Soil and Water Management Techniques</w:t>
            </w:r>
          </w:p>
        </w:tc>
      </w:tr>
      <w:tr w:rsidR="00EC38D1" w:rsidRPr="00E61ECE" w14:paraId="1C9131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A50EFF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E13983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0C492D6"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041EF9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Sustainable Fire Management</w:t>
            </w:r>
          </w:p>
        </w:tc>
      </w:tr>
      <w:tr w:rsidR="00EC38D1" w:rsidRPr="00E61ECE" w14:paraId="45BA0771"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17489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D495F4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D972D2"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B16D36E"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Drought Mitigation/Early Warning</w:t>
            </w:r>
          </w:p>
        </w:tc>
      </w:tr>
      <w:tr w:rsidR="00EC38D1" w:rsidRPr="00E61ECE" w14:paraId="0940A782"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CBC43C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D811F4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D9AD065"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Land Degradation Neutrality</w:t>
            </w:r>
          </w:p>
        </w:tc>
        <w:tc>
          <w:tcPr>
            <w:tcW w:w="1259" w:type="pct"/>
            <w:tcBorders>
              <w:top w:val="nil"/>
              <w:left w:val="nil"/>
              <w:bottom w:val="single" w:sz="4" w:space="0" w:color="auto"/>
              <w:right w:val="single" w:sz="4" w:space="0" w:color="auto"/>
            </w:tcBorders>
            <w:shd w:val="clear" w:color="auto" w:fill="auto"/>
            <w:hideMark/>
          </w:tcPr>
          <w:p w14:paraId="4739A37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415F0C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66DE3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67184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1C30A4"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782E84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Land Productivity</w:t>
            </w:r>
          </w:p>
        </w:tc>
      </w:tr>
      <w:tr w:rsidR="00EC38D1" w:rsidRPr="00E61ECE" w14:paraId="5ED96E17"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8C35F0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A21941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53B1C8F"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7C36A7F"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Land Cover and Land cover change</w:t>
            </w:r>
          </w:p>
        </w:tc>
      </w:tr>
      <w:tr w:rsidR="00EC38D1" w:rsidRPr="00E61ECE" w14:paraId="6DE543B0"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614E0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FB756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D3CADB"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21A16B0"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Carbon stocks above or below ground</w:t>
            </w:r>
          </w:p>
        </w:tc>
      </w:tr>
      <w:tr w:rsidR="00EC38D1" w:rsidRPr="00E61ECE" w14:paraId="67DA494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62AA8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735C78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5354E6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Food Security</w:t>
            </w:r>
          </w:p>
        </w:tc>
        <w:tc>
          <w:tcPr>
            <w:tcW w:w="1259" w:type="pct"/>
            <w:tcBorders>
              <w:top w:val="nil"/>
              <w:left w:val="nil"/>
              <w:bottom w:val="single" w:sz="4" w:space="0" w:color="auto"/>
              <w:right w:val="single" w:sz="4" w:space="0" w:color="auto"/>
            </w:tcBorders>
            <w:shd w:val="clear" w:color="auto" w:fill="auto"/>
            <w:hideMark/>
          </w:tcPr>
          <w:p w14:paraId="290CB722"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BB9D72F"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3AE06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C053B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International Waters</w:t>
            </w:r>
          </w:p>
        </w:tc>
        <w:tc>
          <w:tcPr>
            <w:tcW w:w="1181" w:type="pct"/>
            <w:tcBorders>
              <w:top w:val="nil"/>
              <w:left w:val="nil"/>
              <w:bottom w:val="single" w:sz="4" w:space="0" w:color="auto"/>
              <w:right w:val="single" w:sz="4" w:space="0" w:color="auto"/>
            </w:tcBorders>
            <w:shd w:val="clear" w:color="auto" w:fill="auto"/>
            <w:noWrap/>
            <w:vAlign w:val="bottom"/>
            <w:hideMark/>
          </w:tcPr>
          <w:p w14:paraId="2258946F"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bottom"/>
            <w:hideMark/>
          </w:tcPr>
          <w:p w14:paraId="3B4330F4"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DE40CF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80F80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5B8B34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9C1CF14"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 xml:space="preserve">Ship </w:t>
            </w:r>
          </w:p>
        </w:tc>
        <w:tc>
          <w:tcPr>
            <w:tcW w:w="1259" w:type="pct"/>
            <w:tcBorders>
              <w:top w:val="nil"/>
              <w:left w:val="nil"/>
              <w:bottom w:val="single" w:sz="4" w:space="0" w:color="auto"/>
              <w:right w:val="single" w:sz="4" w:space="0" w:color="auto"/>
            </w:tcBorders>
            <w:shd w:val="clear" w:color="auto" w:fill="auto"/>
            <w:hideMark/>
          </w:tcPr>
          <w:p w14:paraId="7B3225E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CB70AC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D3479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46F15A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349D4875"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Coastal</w:t>
            </w:r>
          </w:p>
        </w:tc>
        <w:tc>
          <w:tcPr>
            <w:tcW w:w="1259" w:type="pct"/>
            <w:tcBorders>
              <w:top w:val="nil"/>
              <w:left w:val="nil"/>
              <w:bottom w:val="single" w:sz="4" w:space="0" w:color="auto"/>
              <w:right w:val="single" w:sz="4" w:space="0" w:color="auto"/>
            </w:tcBorders>
            <w:shd w:val="clear" w:color="auto" w:fill="auto"/>
            <w:hideMark/>
          </w:tcPr>
          <w:p w14:paraId="10F1863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213C26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52463FB"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501C742B"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vAlign w:val="center"/>
          </w:tcPr>
          <w:p w14:paraId="6EA1633F" w14:textId="77777777" w:rsidR="00EC38D1" w:rsidRPr="00E61ECE" w:rsidRDefault="00EC38D1" w:rsidP="00763EFB">
            <w:pPr>
              <w:spacing w:after="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color w:val="000000"/>
                <w:sz w:val="16"/>
                <w:szCs w:val="16"/>
              </w:rPr>
              <w:t>Freshwater</w:t>
            </w:r>
          </w:p>
        </w:tc>
        <w:tc>
          <w:tcPr>
            <w:tcW w:w="1259" w:type="pct"/>
            <w:tcBorders>
              <w:top w:val="nil"/>
              <w:left w:val="nil"/>
              <w:bottom w:val="single" w:sz="4" w:space="0" w:color="auto"/>
              <w:right w:val="single" w:sz="4" w:space="0" w:color="auto"/>
            </w:tcBorders>
            <w:shd w:val="clear" w:color="auto" w:fill="auto"/>
          </w:tcPr>
          <w:p w14:paraId="4069489F"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4B454E6B" w14:textId="77777777" w:rsidTr="00763EFB">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B1667B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9610C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790E83C6" w14:textId="77777777" w:rsidR="00EC38D1" w:rsidRPr="00E61ECE"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hideMark/>
          </w:tcPr>
          <w:p w14:paraId="3CE228D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Aquifer</w:t>
            </w:r>
          </w:p>
        </w:tc>
      </w:tr>
      <w:tr w:rsidR="00EC38D1" w:rsidRPr="00E61ECE" w14:paraId="2BADC06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DE2CF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vAlign w:val="bottom"/>
            <w:hideMark/>
          </w:tcPr>
          <w:p w14:paraId="326F241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6CC880F0" w14:textId="77777777" w:rsidR="00EC38D1" w:rsidRPr="00E61ECE"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hideMark/>
          </w:tcPr>
          <w:p w14:paraId="63075752"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River Basin</w:t>
            </w:r>
          </w:p>
        </w:tc>
      </w:tr>
      <w:tr w:rsidR="00EC38D1" w:rsidRPr="00E61ECE" w14:paraId="2137F1D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BBF50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CB503A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675A419C" w14:textId="77777777" w:rsidR="00EC38D1" w:rsidRPr="00E61ECE"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hideMark/>
          </w:tcPr>
          <w:p w14:paraId="0C93E80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Lake Basin</w:t>
            </w:r>
          </w:p>
        </w:tc>
      </w:tr>
      <w:tr w:rsidR="00EC38D1" w:rsidRPr="00E61ECE" w14:paraId="2641A60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4479A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FFCB5C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CD60AD4"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Learning</w:t>
            </w:r>
          </w:p>
        </w:tc>
        <w:tc>
          <w:tcPr>
            <w:tcW w:w="1259" w:type="pct"/>
            <w:tcBorders>
              <w:top w:val="nil"/>
              <w:left w:val="nil"/>
              <w:bottom w:val="single" w:sz="4" w:space="0" w:color="auto"/>
              <w:right w:val="single" w:sz="4" w:space="0" w:color="auto"/>
            </w:tcBorders>
            <w:shd w:val="clear" w:color="auto" w:fill="auto"/>
            <w:hideMark/>
          </w:tcPr>
          <w:p w14:paraId="0A6A2CB4"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5DE642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8AE33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3C515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B09103A"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Fisheries</w:t>
            </w:r>
          </w:p>
        </w:tc>
        <w:tc>
          <w:tcPr>
            <w:tcW w:w="1259" w:type="pct"/>
            <w:tcBorders>
              <w:top w:val="nil"/>
              <w:left w:val="nil"/>
              <w:bottom w:val="single" w:sz="4" w:space="0" w:color="auto"/>
              <w:right w:val="single" w:sz="4" w:space="0" w:color="auto"/>
            </w:tcBorders>
            <w:shd w:val="clear" w:color="auto" w:fill="auto"/>
            <w:hideMark/>
          </w:tcPr>
          <w:p w14:paraId="25C085E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D73549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FB53FE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762486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60817BE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Persistent toxic substances</w:t>
            </w:r>
          </w:p>
        </w:tc>
        <w:tc>
          <w:tcPr>
            <w:tcW w:w="1259" w:type="pct"/>
            <w:tcBorders>
              <w:top w:val="nil"/>
              <w:left w:val="nil"/>
              <w:bottom w:val="single" w:sz="4" w:space="0" w:color="auto"/>
              <w:right w:val="single" w:sz="4" w:space="0" w:color="auto"/>
            </w:tcBorders>
            <w:shd w:val="clear" w:color="auto" w:fill="auto"/>
            <w:hideMark/>
          </w:tcPr>
          <w:p w14:paraId="627C166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159DF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80038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61475D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49F96F2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SIDS : Small Island Dev States</w:t>
            </w:r>
          </w:p>
        </w:tc>
        <w:tc>
          <w:tcPr>
            <w:tcW w:w="1259" w:type="pct"/>
            <w:tcBorders>
              <w:top w:val="nil"/>
              <w:left w:val="nil"/>
              <w:bottom w:val="single" w:sz="4" w:space="0" w:color="auto"/>
              <w:right w:val="single" w:sz="4" w:space="0" w:color="auto"/>
            </w:tcBorders>
            <w:shd w:val="clear" w:color="auto" w:fill="auto"/>
            <w:hideMark/>
          </w:tcPr>
          <w:p w14:paraId="01291D68"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3DBF1F2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D2696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16228D6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469705EA"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Targeted Research</w:t>
            </w:r>
          </w:p>
        </w:tc>
        <w:tc>
          <w:tcPr>
            <w:tcW w:w="1259" w:type="pct"/>
            <w:tcBorders>
              <w:top w:val="nil"/>
              <w:left w:val="nil"/>
              <w:bottom w:val="single" w:sz="4" w:space="0" w:color="auto"/>
              <w:right w:val="single" w:sz="4" w:space="0" w:color="auto"/>
            </w:tcBorders>
            <w:shd w:val="clear" w:color="auto" w:fill="auto"/>
            <w:hideMark/>
          </w:tcPr>
          <w:p w14:paraId="2ACAB644"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8A5E66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681BDE55"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02D4CAE"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vAlign w:val="center"/>
          </w:tcPr>
          <w:p w14:paraId="34E374F8" w14:textId="77777777" w:rsidR="00EC38D1" w:rsidRPr="00E61ECE" w:rsidRDefault="00EC38D1" w:rsidP="00763EFB">
            <w:pPr>
              <w:spacing w:after="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color w:val="000000"/>
                <w:sz w:val="16"/>
                <w:szCs w:val="16"/>
              </w:rPr>
              <w:t>Pollution</w:t>
            </w:r>
          </w:p>
        </w:tc>
        <w:tc>
          <w:tcPr>
            <w:tcW w:w="1259" w:type="pct"/>
            <w:tcBorders>
              <w:top w:val="nil"/>
              <w:left w:val="nil"/>
              <w:bottom w:val="single" w:sz="4" w:space="0" w:color="auto"/>
              <w:right w:val="single" w:sz="4" w:space="0" w:color="auto"/>
            </w:tcBorders>
            <w:shd w:val="clear" w:color="auto" w:fill="auto"/>
          </w:tcPr>
          <w:p w14:paraId="150B2C0F"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6EFC671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F841A83"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49F9F66C"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vAlign w:val="center"/>
          </w:tcPr>
          <w:p w14:paraId="156F571E" w14:textId="77777777" w:rsidR="00EC38D1" w:rsidRPr="00E61E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6B6DD11E" w14:textId="77777777" w:rsidR="00EC38D1" w:rsidRPr="00E61ECE" w:rsidRDefault="00EC38D1" w:rsidP="00763EFB">
            <w:pPr>
              <w:spacing w:after="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Persistent toxic substances</w:t>
            </w:r>
          </w:p>
        </w:tc>
      </w:tr>
      <w:tr w:rsidR="00EC38D1" w:rsidRPr="00E61ECE" w14:paraId="20A3EE8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0B5BC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2CCE8B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2A078A65" w14:textId="77777777" w:rsidR="00EC38D1" w:rsidRPr="00E61ECE"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7E55121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Plastics</w:t>
            </w:r>
          </w:p>
        </w:tc>
      </w:tr>
      <w:tr w:rsidR="00EC38D1" w:rsidRPr="00E61ECE" w14:paraId="1824E9E4" w14:textId="77777777" w:rsidTr="00763EFB">
        <w:trPr>
          <w:trHeight w:val="40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C0343C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44D129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BCF4C7B"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AB5B671"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Nutrient pollution from all sectors except wastewater</w:t>
            </w:r>
          </w:p>
        </w:tc>
      </w:tr>
      <w:tr w:rsidR="00EC38D1" w:rsidRPr="00E61ECE" w14:paraId="74079A5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B2D855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C60B58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2520662A"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6FC3199"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Nutrient pollution from Wastewater</w:t>
            </w:r>
          </w:p>
        </w:tc>
      </w:tr>
      <w:tr w:rsidR="00EC38D1" w:rsidRPr="00E61ECE" w14:paraId="01A2A2E1" w14:textId="77777777" w:rsidTr="00763EFB">
        <w:trPr>
          <w:trHeight w:val="36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2B8DAB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8AA7F1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6FDB2199" w14:textId="77777777" w:rsidR="00EC38D1" w:rsidRPr="00E61ECE" w:rsidRDefault="00EC38D1" w:rsidP="00763EFB">
            <w:pPr>
              <w:spacing w:after="0"/>
              <w:ind w:left="150" w:hanging="15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Transboundary Diagnostic Analysis and Strategic Action Plan preparation</w:t>
            </w:r>
          </w:p>
        </w:tc>
        <w:tc>
          <w:tcPr>
            <w:tcW w:w="1259" w:type="pct"/>
            <w:tcBorders>
              <w:top w:val="nil"/>
              <w:left w:val="nil"/>
              <w:bottom w:val="single" w:sz="4" w:space="0" w:color="auto"/>
              <w:right w:val="single" w:sz="4" w:space="0" w:color="auto"/>
            </w:tcBorders>
            <w:shd w:val="clear" w:color="auto" w:fill="auto"/>
            <w:hideMark/>
          </w:tcPr>
          <w:p w14:paraId="44A4CEE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B72989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74F4A3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7DFB7F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CA24231" w14:textId="77777777" w:rsidR="00EC38D1" w:rsidRPr="00E61ECE" w:rsidRDefault="00EC38D1" w:rsidP="00763EFB">
            <w:pPr>
              <w:spacing w:after="0"/>
              <w:ind w:left="150" w:hanging="15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Strategic Action Plan Implementation</w:t>
            </w:r>
          </w:p>
        </w:tc>
        <w:tc>
          <w:tcPr>
            <w:tcW w:w="1259" w:type="pct"/>
            <w:tcBorders>
              <w:top w:val="nil"/>
              <w:left w:val="nil"/>
              <w:bottom w:val="single" w:sz="4" w:space="0" w:color="auto"/>
              <w:right w:val="single" w:sz="4" w:space="0" w:color="auto"/>
            </w:tcBorders>
            <w:shd w:val="clear" w:color="auto" w:fill="auto"/>
            <w:hideMark/>
          </w:tcPr>
          <w:p w14:paraId="77D25778"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80E7CF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54DEC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0F25C4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3CCB7C58" w14:textId="77777777" w:rsidR="00EC38D1" w:rsidRPr="00E61ECE" w:rsidRDefault="00EC38D1" w:rsidP="00763EFB">
            <w:pPr>
              <w:spacing w:after="0"/>
              <w:ind w:left="150" w:hanging="15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Areas Beyond National Jurisdiction</w:t>
            </w:r>
          </w:p>
        </w:tc>
        <w:tc>
          <w:tcPr>
            <w:tcW w:w="1259" w:type="pct"/>
            <w:tcBorders>
              <w:top w:val="nil"/>
              <w:left w:val="nil"/>
              <w:bottom w:val="single" w:sz="4" w:space="0" w:color="auto"/>
              <w:right w:val="single" w:sz="4" w:space="0" w:color="auto"/>
            </w:tcBorders>
            <w:shd w:val="clear" w:color="auto" w:fill="auto"/>
            <w:hideMark/>
          </w:tcPr>
          <w:p w14:paraId="656E004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3FD9570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DDC8C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D6C767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508F2DE"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Large Marine Ecosystems</w:t>
            </w:r>
          </w:p>
        </w:tc>
        <w:tc>
          <w:tcPr>
            <w:tcW w:w="1259" w:type="pct"/>
            <w:tcBorders>
              <w:top w:val="nil"/>
              <w:left w:val="nil"/>
              <w:bottom w:val="single" w:sz="4" w:space="0" w:color="auto"/>
              <w:right w:val="single" w:sz="4" w:space="0" w:color="auto"/>
            </w:tcBorders>
            <w:shd w:val="clear" w:color="auto" w:fill="auto"/>
            <w:hideMark/>
          </w:tcPr>
          <w:p w14:paraId="535A075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53D2A2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EC4BA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71F5AF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8F2E93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Private Sector</w:t>
            </w:r>
          </w:p>
        </w:tc>
        <w:tc>
          <w:tcPr>
            <w:tcW w:w="1259" w:type="pct"/>
            <w:tcBorders>
              <w:top w:val="nil"/>
              <w:left w:val="nil"/>
              <w:bottom w:val="single" w:sz="4" w:space="0" w:color="auto"/>
              <w:right w:val="single" w:sz="4" w:space="0" w:color="auto"/>
            </w:tcBorders>
            <w:shd w:val="clear" w:color="auto" w:fill="auto"/>
            <w:hideMark/>
          </w:tcPr>
          <w:p w14:paraId="69E9B12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D88E08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8650D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9D71C1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4C5CB694"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Aquaculture</w:t>
            </w:r>
          </w:p>
        </w:tc>
        <w:tc>
          <w:tcPr>
            <w:tcW w:w="1259" w:type="pct"/>
            <w:tcBorders>
              <w:top w:val="nil"/>
              <w:left w:val="nil"/>
              <w:bottom w:val="single" w:sz="4" w:space="0" w:color="auto"/>
              <w:right w:val="single" w:sz="4" w:space="0" w:color="auto"/>
            </w:tcBorders>
            <w:shd w:val="clear" w:color="auto" w:fill="auto"/>
            <w:hideMark/>
          </w:tcPr>
          <w:p w14:paraId="1BD5361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590A63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1A828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0DFC3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692746B"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Marine Protected Area</w:t>
            </w:r>
          </w:p>
        </w:tc>
        <w:tc>
          <w:tcPr>
            <w:tcW w:w="1259" w:type="pct"/>
            <w:tcBorders>
              <w:top w:val="nil"/>
              <w:left w:val="nil"/>
              <w:bottom w:val="single" w:sz="4" w:space="0" w:color="auto"/>
              <w:right w:val="single" w:sz="4" w:space="0" w:color="auto"/>
            </w:tcBorders>
            <w:shd w:val="clear" w:color="auto" w:fill="auto"/>
            <w:hideMark/>
          </w:tcPr>
          <w:p w14:paraId="4B8918FE"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35FDB5D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461D1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1D6FEA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FF3495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Biomes</w:t>
            </w:r>
          </w:p>
        </w:tc>
        <w:tc>
          <w:tcPr>
            <w:tcW w:w="1259" w:type="pct"/>
            <w:tcBorders>
              <w:top w:val="nil"/>
              <w:left w:val="nil"/>
              <w:bottom w:val="single" w:sz="4" w:space="0" w:color="auto"/>
              <w:right w:val="single" w:sz="4" w:space="0" w:color="auto"/>
            </w:tcBorders>
            <w:shd w:val="clear" w:color="auto" w:fill="auto"/>
            <w:hideMark/>
          </w:tcPr>
          <w:p w14:paraId="335098AB"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7E4007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36755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13F675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86C2FF2"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97851B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Mangrove</w:t>
            </w:r>
          </w:p>
        </w:tc>
      </w:tr>
      <w:tr w:rsidR="00EC38D1" w:rsidRPr="00E61ECE" w14:paraId="220C214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F3DD4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67BEDA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B587D0E"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CC238DB"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Coral Reefs</w:t>
            </w:r>
          </w:p>
        </w:tc>
      </w:tr>
      <w:tr w:rsidR="00EC38D1" w:rsidRPr="00E61ECE" w14:paraId="41B04A1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6661E2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69E905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1C13FD80"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5F0CB3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Seagrasses</w:t>
            </w:r>
          </w:p>
        </w:tc>
      </w:tr>
      <w:tr w:rsidR="00EC38D1" w:rsidRPr="00E61ECE" w14:paraId="42623B3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17BAD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067731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BB720E7"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B763F2B"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Polar Ecosystems</w:t>
            </w:r>
          </w:p>
        </w:tc>
      </w:tr>
      <w:tr w:rsidR="00EC38D1" w:rsidRPr="00E61ECE" w14:paraId="0A7C0E5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85E08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40476F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A539660"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3BCBBC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Constructed Wetlands</w:t>
            </w:r>
          </w:p>
        </w:tc>
      </w:tr>
      <w:tr w:rsidR="00EC38D1" w:rsidRPr="00E61ECE" w14:paraId="412B764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43F0C0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1BD3C0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Chemicals and Waste</w:t>
            </w:r>
          </w:p>
        </w:tc>
        <w:tc>
          <w:tcPr>
            <w:tcW w:w="1181" w:type="pct"/>
            <w:tcBorders>
              <w:top w:val="nil"/>
              <w:left w:val="nil"/>
              <w:bottom w:val="single" w:sz="4" w:space="0" w:color="auto"/>
              <w:right w:val="single" w:sz="4" w:space="0" w:color="auto"/>
            </w:tcBorders>
            <w:shd w:val="clear" w:color="auto" w:fill="auto"/>
          </w:tcPr>
          <w:p w14:paraId="23B42645" w14:textId="77777777" w:rsidR="00EC38D1" w:rsidRPr="00E61ECE"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512CDD1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14DE73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B656C57"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CFA2AAF" w14:textId="77777777" w:rsidR="00EC38D1" w:rsidRPr="00E61E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644456AF" w14:textId="77777777" w:rsidR="00EC38D1" w:rsidRPr="00E61ECE" w:rsidRDefault="00EC38D1" w:rsidP="00763EFB">
            <w:pPr>
              <w:spacing w:after="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Mercury</w:t>
            </w:r>
          </w:p>
        </w:tc>
        <w:tc>
          <w:tcPr>
            <w:tcW w:w="1259" w:type="pct"/>
            <w:tcBorders>
              <w:top w:val="nil"/>
              <w:left w:val="nil"/>
              <w:bottom w:val="single" w:sz="4" w:space="0" w:color="auto"/>
              <w:right w:val="single" w:sz="4" w:space="0" w:color="auto"/>
            </w:tcBorders>
            <w:shd w:val="clear" w:color="auto" w:fill="auto"/>
          </w:tcPr>
          <w:p w14:paraId="2CBE72FC" w14:textId="77777777" w:rsidR="00EC38D1" w:rsidRPr="00E61ECE" w:rsidRDefault="00EC38D1" w:rsidP="00763EFB">
            <w:pPr>
              <w:spacing w:after="0"/>
              <w:rPr>
                <w:rFonts w:ascii="Avenir Next Regular" w:eastAsia="Times New Roman" w:hAnsi="Avenir Next Regular" w:cs="Calibri"/>
                <w:color w:val="000000"/>
                <w:sz w:val="16"/>
                <w:szCs w:val="16"/>
              </w:rPr>
            </w:pPr>
          </w:p>
        </w:tc>
      </w:tr>
      <w:tr w:rsidR="00EC38D1" w:rsidRPr="00E61ECE" w14:paraId="54F160C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AD0A1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D69FD8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62F518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Artisanal and Scale Gold Mining</w:t>
            </w:r>
          </w:p>
        </w:tc>
        <w:tc>
          <w:tcPr>
            <w:tcW w:w="1259" w:type="pct"/>
            <w:tcBorders>
              <w:top w:val="nil"/>
              <w:left w:val="nil"/>
              <w:bottom w:val="single" w:sz="4" w:space="0" w:color="auto"/>
              <w:right w:val="single" w:sz="4" w:space="0" w:color="auto"/>
            </w:tcBorders>
            <w:shd w:val="clear" w:color="auto" w:fill="auto"/>
            <w:hideMark/>
          </w:tcPr>
          <w:p w14:paraId="0058423A"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06A50A8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1B2EA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CD99BE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3EC196"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Coal Fired Power Plants</w:t>
            </w:r>
          </w:p>
        </w:tc>
        <w:tc>
          <w:tcPr>
            <w:tcW w:w="1259" w:type="pct"/>
            <w:tcBorders>
              <w:top w:val="nil"/>
              <w:left w:val="nil"/>
              <w:bottom w:val="single" w:sz="4" w:space="0" w:color="auto"/>
              <w:right w:val="single" w:sz="4" w:space="0" w:color="auto"/>
            </w:tcBorders>
            <w:shd w:val="clear" w:color="auto" w:fill="auto"/>
            <w:hideMark/>
          </w:tcPr>
          <w:p w14:paraId="49957B3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3C280D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92C30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D519EE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F4A650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Coal Fired Industrial Boilers</w:t>
            </w:r>
          </w:p>
        </w:tc>
        <w:tc>
          <w:tcPr>
            <w:tcW w:w="1259" w:type="pct"/>
            <w:tcBorders>
              <w:top w:val="nil"/>
              <w:left w:val="nil"/>
              <w:bottom w:val="single" w:sz="4" w:space="0" w:color="auto"/>
              <w:right w:val="single" w:sz="4" w:space="0" w:color="auto"/>
            </w:tcBorders>
            <w:shd w:val="clear" w:color="auto" w:fill="auto"/>
            <w:hideMark/>
          </w:tcPr>
          <w:p w14:paraId="3411A3B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6F47A8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D59E6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929ED1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87A77BC"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Cement</w:t>
            </w:r>
          </w:p>
        </w:tc>
        <w:tc>
          <w:tcPr>
            <w:tcW w:w="1259" w:type="pct"/>
            <w:tcBorders>
              <w:top w:val="nil"/>
              <w:left w:val="nil"/>
              <w:bottom w:val="single" w:sz="4" w:space="0" w:color="auto"/>
              <w:right w:val="single" w:sz="4" w:space="0" w:color="auto"/>
            </w:tcBorders>
            <w:shd w:val="clear" w:color="auto" w:fill="auto"/>
            <w:hideMark/>
          </w:tcPr>
          <w:p w14:paraId="4D5026F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D7ADED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0D2C8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071828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DA8F57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 xml:space="preserve">Non-Ferrous Metals Production </w:t>
            </w:r>
          </w:p>
        </w:tc>
        <w:tc>
          <w:tcPr>
            <w:tcW w:w="1259" w:type="pct"/>
            <w:tcBorders>
              <w:top w:val="nil"/>
              <w:left w:val="nil"/>
              <w:bottom w:val="single" w:sz="4" w:space="0" w:color="auto"/>
              <w:right w:val="single" w:sz="4" w:space="0" w:color="auto"/>
            </w:tcBorders>
            <w:shd w:val="clear" w:color="auto" w:fill="auto"/>
            <w:hideMark/>
          </w:tcPr>
          <w:p w14:paraId="55DEC00F"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0784CD98"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C373F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4565E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762790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Ozone</w:t>
            </w:r>
          </w:p>
        </w:tc>
        <w:tc>
          <w:tcPr>
            <w:tcW w:w="1259" w:type="pct"/>
            <w:tcBorders>
              <w:top w:val="nil"/>
              <w:left w:val="nil"/>
              <w:bottom w:val="single" w:sz="4" w:space="0" w:color="auto"/>
              <w:right w:val="single" w:sz="4" w:space="0" w:color="auto"/>
            </w:tcBorders>
            <w:shd w:val="clear" w:color="auto" w:fill="auto"/>
            <w:hideMark/>
          </w:tcPr>
          <w:p w14:paraId="07CABB6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0F0F62A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CCFEBE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F99D2C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B384900"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Persistent Organic Pollutants</w:t>
            </w:r>
          </w:p>
        </w:tc>
        <w:tc>
          <w:tcPr>
            <w:tcW w:w="1259" w:type="pct"/>
            <w:tcBorders>
              <w:top w:val="nil"/>
              <w:left w:val="nil"/>
              <w:bottom w:val="single" w:sz="4" w:space="0" w:color="auto"/>
              <w:right w:val="single" w:sz="4" w:space="0" w:color="auto"/>
            </w:tcBorders>
            <w:shd w:val="clear" w:color="auto" w:fill="auto"/>
            <w:hideMark/>
          </w:tcPr>
          <w:p w14:paraId="695578F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3734F139"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481A8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2E649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D4D901" w14:textId="77777777" w:rsidR="00EC38D1" w:rsidRPr="00E61ECE" w:rsidRDefault="00EC38D1" w:rsidP="00763EFB">
            <w:pPr>
              <w:spacing w:after="0"/>
              <w:ind w:left="150" w:hanging="15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Unintentional Persistent Organic Pollutants</w:t>
            </w:r>
          </w:p>
        </w:tc>
        <w:tc>
          <w:tcPr>
            <w:tcW w:w="1259" w:type="pct"/>
            <w:tcBorders>
              <w:top w:val="nil"/>
              <w:left w:val="nil"/>
              <w:bottom w:val="single" w:sz="4" w:space="0" w:color="auto"/>
              <w:right w:val="single" w:sz="4" w:space="0" w:color="auto"/>
            </w:tcBorders>
            <w:shd w:val="clear" w:color="auto" w:fill="auto"/>
            <w:hideMark/>
          </w:tcPr>
          <w:p w14:paraId="5395DC6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36E16C0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516EC1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B6B82F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68C5DC7" w14:textId="77777777" w:rsidR="00EC38D1" w:rsidRPr="00E61ECE" w:rsidRDefault="00EC38D1" w:rsidP="00763EFB">
            <w:pPr>
              <w:spacing w:after="0"/>
              <w:ind w:left="150" w:hanging="15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Sound Management of chemicals and Waste</w:t>
            </w:r>
          </w:p>
        </w:tc>
        <w:tc>
          <w:tcPr>
            <w:tcW w:w="1259" w:type="pct"/>
            <w:tcBorders>
              <w:top w:val="nil"/>
              <w:left w:val="nil"/>
              <w:bottom w:val="single" w:sz="4" w:space="0" w:color="auto"/>
              <w:right w:val="single" w:sz="4" w:space="0" w:color="auto"/>
            </w:tcBorders>
            <w:shd w:val="clear" w:color="auto" w:fill="auto"/>
            <w:hideMark/>
          </w:tcPr>
          <w:p w14:paraId="11F6748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7CBE38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0FB4F7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vAlign w:val="bottom"/>
            <w:hideMark/>
          </w:tcPr>
          <w:p w14:paraId="442393A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E3E282"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Waste Management</w:t>
            </w:r>
          </w:p>
        </w:tc>
        <w:tc>
          <w:tcPr>
            <w:tcW w:w="1259" w:type="pct"/>
            <w:tcBorders>
              <w:top w:val="nil"/>
              <w:left w:val="nil"/>
              <w:bottom w:val="single" w:sz="4" w:space="0" w:color="auto"/>
              <w:right w:val="single" w:sz="4" w:space="0" w:color="auto"/>
            </w:tcBorders>
            <w:shd w:val="clear" w:color="auto" w:fill="auto"/>
            <w:hideMark/>
          </w:tcPr>
          <w:p w14:paraId="787551B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0B65F70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3E5293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6B9F3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0C6DDDC"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83A309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Hazardous Waste Management</w:t>
            </w:r>
          </w:p>
        </w:tc>
      </w:tr>
      <w:tr w:rsidR="00EC38D1" w:rsidRPr="00E61ECE" w14:paraId="03F01F0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C2A4E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3D183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9D60DAE"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3D7AC0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Industrial Waste</w:t>
            </w:r>
          </w:p>
        </w:tc>
      </w:tr>
      <w:tr w:rsidR="00EC38D1" w:rsidRPr="00E61ECE" w14:paraId="2CAC182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E415A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21EAE8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E199615"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69F69D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e-Waste</w:t>
            </w:r>
          </w:p>
        </w:tc>
      </w:tr>
      <w:tr w:rsidR="00EC38D1" w:rsidRPr="00E61ECE" w14:paraId="3F73207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2748B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B1E59D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6689AFE"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Emissions</w:t>
            </w:r>
          </w:p>
        </w:tc>
        <w:tc>
          <w:tcPr>
            <w:tcW w:w="1259" w:type="pct"/>
            <w:tcBorders>
              <w:top w:val="nil"/>
              <w:left w:val="nil"/>
              <w:bottom w:val="single" w:sz="4" w:space="0" w:color="auto"/>
              <w:right w:val="single" w:sz="4" w:space="0" w:color="auto"/>
            </w:tcBorders>
            <w:shd w:val="clear" w:color="auto" w:fill="auto"/>
            <w:hideMark/>
          </w:tcPr>
          <w:p w14:paraId="460EC39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5ADA49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B2866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1DABDD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FB293B7"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Disposal</w:t>
            </w:r>
          </w:p>
        </w:tc>
        <w:tc>
          <w:tcPr>
            <w:tcW w:w="1259" w:type="pct"/>
            <w:tcBorders>
              <w:top w:val="nil"/>
              <w:left w:val="nil"/>
              <w:bottom w:val="single" w:sz="4" w:space="0" w:color="auto"/>
              <w:right w:val="single" w:sz="4" w:space="0" w:color="auto"/>
            </w:tcBorders>
            <w:shd w:val="clear" w:color="auto" w:fill="auto"/>
            <w:hideMark/>
          </w:tcPr>
          <w:p w14:paraId="20D9917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917E7C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8F4CE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18722C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84DD760" w14:textId="77777777" w:rsidR="00EC38D1" w:rsidRPr="00E61ECE" w:rsidRDefault="00EC38D1" w:rsidP="00763EFB">
            <w:pPr>
              <w:spacing w:after="0"/>
              <w:ind w:left="150" w:hanging="15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New Persistent Organic Pollutants</w:t>
            </w:r>
          </w:p>
        </w:tc>
        <w:tc>
          <w:tcPr>
            <w:tcW w:w="1259" w:type="pct"/>
            <w:tcBorders>
              <w:top w:val="nil"/>
              <w:left w:val="nil"/>
              <w:bottom w:val="single" w:sz="4" w:space="0" w:color="auto"/>
              <w:right w:val="single" w:sz="4" w:space="0" w:color="auto"/>
            </w:tcBorders>
            <w:shd w:val="clear" w:color="auto" w:fill="auto"/>
            <w:hideMark/>
          </w:tcPr>
          <w:p w14:paraId="0D4C7457"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0E96041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2288C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E697A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153EB0F"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Polychlorinated Biphenyls</w:t>
            </w:r>
          </w:p>
        </w:tc>
        <w:tc>
          <w:tcPr>
            <w:tcW w:w="1259" w:type="pct"/>
            <w:tcBorders>
              <w:top w:val="nil"/>
              <w:left w:val="nil"/>
              <w:bottom w:val="single" w:sz="4" w:space="0" w:color="auto"/>
              <w:right w:val="single" w:sz="4" w:space="0" w:color="auto"/>
            </w:tcBorders>
            <w:shd w:val="clear" w:color="auto" w:fill="auto"/>
            <w:hideMark/>
          </w:tcPr>
          <w:p w14:paraId="5B6D63AE"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A677CF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C28E10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74E3D4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F91EEA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Plastics</w:t>
            </w:r>
          </w:p>
        </w:tc>
        <w:tc>
          <w:tcPr>
            <w:tcW w:w="1259" w:type="pct"/>
            <w:tcBorders>
              <w:top w:val="nil"/>
              <w:left w:val="nil"/>
              <w:bottom w:val="single" w:sz="4" w:space="0" w:color="auto"/>
              <w:right w:val="single" w:sz="4" w:space="0" w:color="auto"/>
            </w:tcBorders>
            <w:shd w:val="clear" w:color="auto" w:fill="auto"/>
            <w:hideMark/>
          </w:tcPr>
          <w:p w14:paraId="2C7CCA3E"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C26F9C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331F9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6751008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98F5A1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Eco-Efficiency</w:t>
            </w:r>
          </w:p>
        </w:tc>
        <w:tc>
          <w:tcPr>
            <w:tcW w:w="1259" w:type="pct"/>
            <w:tcBorders>
              <w:top w:val="nil"/>
              <w:left w:val="nil"/>
              <w:bottom w:val="single" w:sz="4" w:space="0" w:color="auto"/>
              <w:right w:val="single" w:sz="4" w:space="0" w:color="auto"/>
            </w:tcBorders>
            <w:shd w:val="clear" w:color="auto" w:fill="auto"/>
            <w:hideMark/>
          </w:tcPr>
          <w:p w14:paraId="7B7F427F"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A6A0F9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E49E41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3C0568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4C3F214"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Pesticides</w:t>
            </w:r>
          </w:p>
        </w:tc>
        <w:tc>
          <w:tcPr>
            <w:tcW w:w="1259" w:type="pct"/>
            <w:tcBorders>
              <w:top w:val="nil"/>
              <w:left w:val="nil"/>
              <w:bottom w:val="single" w:sz="4" w:space="0" w:color="auto"/>
              <w:right w:val="single" w:sz="4" w:space="0" w:color="auto"/>
            </w:tcBorders>
            <w:shd w:val="clear" w:color="auto" w:fill="auto"/>
            <w:hideMark/>
          </w:tcPr>
          <w:p w14:paraId="3C2AA0DD"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7381FF4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E4A40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75F67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77CFD1D"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DDT - Vector Management</w:t>
            </w:r>
          </w:p>
        </w:tc>
        <w:tc>
          <w:tcPr>
            <w:tcW w:w="1259" w:type="pct"/>
            <w:tcBorders>
              <w:top w:val="nil"/>
              <w:left w:val="nil"/>
              <w:bottom w:val="single" w:sz="4" w:space="0" w:color="auto"/>
              <w:right w:val="single" w:sz="4" w:space="0" w:color="auto"/>
            </w:tcBorders>
            <w:shd w:val="clear" w:color="auto" w:fill="auto"/>
            <w:hideMark/>
          </w:tcPr>
          <w:p w14:paraId="3106F8C2"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5881FD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2BD1C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51B06D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8E37B7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DDT - Other</w:t>
            </w:r>
          </w:p>
        </w:tc>
        <w:tc>
          <w:tcPr>
            <w:tcW w:w="1259" w:type="pct"/>
            <w:tcBorders>
              <w:top w:val="nil"/>
              <w:left w:val="nil"/>
              <w:bottom w:val="single" w:sz="4" w:space="0" w:color="auto"/>
              <w:right w:val="single" w:sz="4" w:space="0" w:color="auto"/>
            </w:tcBorders>
            <w:shd w:val="clear" w:color="auto" w:fill="auto"/>
            <w:hideMark/>
          </w:tcPr>
          <w:p w14:paraId="3A047825"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A3E0DC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DDBA4F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E54288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DA31DCE"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Industrial Emissions</w:t>
            </w:r>
          </w:p>
        </w:tc>
        <w:tc>
          <w:tcPr>
            <w:tcW w:w="1259" w:type="pct"/>
            <w:tcBorders>
              <w:top w:val="nil"/>
              <w:left w:val="nil"/>
              <w:bottom w:val="single" w:sz="4" w:space="0" w:color="auto"/>
              <w:right w:val="single" w:sz="4" w:space="0" w:color="auto"/>
            </w:tcBorders>
            <w:shd w:val="clear" w:color="auto" w:fill="auto"/>
            <w:hideMark/>
          </w:tcPr>
          <w:p w14:paraId="35BB371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40EC2C7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A2841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AB37F6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2AE8E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Open Burning</w:t>
            </w:r>
          </w:p>
        </w:tc>
        <w:tc>
          <w:tcPr>
            <w:tcW w:w="1259" w:type="pct"/>
            <w:tcBorders>
              <w:top w:val="nil"/>
              <w:left w:val="nil"/>
              <w:bottom w:val="single" w:sz="4" w:space="0" w:color="auto"/>
              <w:right w:val="single" w:sz="4" w:space="0" w:color="auto"/>
            </w:tcBorders>
            <w:shd w:val="clear" w:color="auto" w:fill="auto"/>
            <w:hideMark/>
          </w:tcPr>
          <w:p w14:paraId="5035F45B"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2FF7919A"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71955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79E2A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F7CF51" w14:textId="77777777" w:rsidR="00EC38D1" w:rsidRPr="00E61ECE" w:rsidRDefault="00EC38D1" w:rsidP="00763EFB">
            <w:pPr>
              <w:spacing w:after="0"/>
              <w:ind w:left="150" w:hanging="15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Best Available Technology / Best Environmental Practices</w:t>
            </w:r>
          </w:p>
        </w:tc>
        <w:tc>
          <w:tcPr>
            <w:tcW w:w="1259" w:type="pct"/>
            <w:tcBorders>
              <w:top w:val="nil"/>
              <w:left w:val="nil"/>
              <w:bottom w:val="single" w:sz="4" w:space="0" w:color="auto"/>
              <w:right w:val="single" w:sz="4" w:space="0" w:color="auto"/>
            </w:tcBorders>
            <w:shd w:val="clear" w:color="auto" w:fill="auto"/>
            <w:hideMark/>
          </w:tcPr>
          <w:p w14:paraId="3ED9434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7090E91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99965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A2A4A5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72122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Green Chemistry</w:t>
            </w:r>
          </w:p>
        </w:tc>
        <w:tc>
          <w:tcPr>
            <w:tcW w:w="1259" w:type="pct"/>
            <w:tcBorders>
              <w:top w:val="nil"/>
              <w:left w:val="nil"/>
              <w:bottom w:val="single" w:sz="4" w:space="0" w:color="auto"/>
              <w:right w:val="single" w:sz="4" w:space="0" w:color="auto"/>
            </w:tcBorders>
            <w:shd w:val="clear" w:color="auto" w:fill="auto"/>
            <w:hideMark/>
          </w:tcPr>
          <w:p w14:paraId="7A2ECD8F"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6887038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4B518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E84769A" w14:textId="68D9776C"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Climate Change</w:t>
            </w:r>
          </w:p>
        </w:tc>
        <w:tc>
          <w:tcPr>
            <w:tcW w:w="1181" w:type="pct"/>
            <w:tcBorders>
              <w:top w:val="nil"/>
              <w:left w:val="nil"/>
              <w:bottom w:val="single" w:sz="4" w:space="0" w:color="auto"/>
              <w:right w:val="single" w:sz="4" w:space="0" w:color="auto"/>
            </w:tcBorders>
            <w:shd w:val="clear" w:color="auto" w:fill="auto"/>
          </w:tcPr>
          <w:p w14:paraId="5AC6A665"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tcPr>
          <w:p w14:paraId="11EA673B" w14:textId="77777777" w:rsidR="00EC38D1" w:rsidRPr="00E61ECE" w:rsidRDefault="00EC38D1" w:rsidP="00763EFB">
            <w:pPr>
              <w:spacing w:after="0"/>
              <w:rPr>
                <w:rFonts w:ascii="Avenir Next Regular" w:eastAsia="Times New Roman" w:hAnsi="Avenir Next Regular" w:cs="Calibri"/>
                <w:iCs/>
                <w:color w:val="000000"/>
                <w:sz w:val="16"/>
                <w:szCs w:val="16"/>
              </w:rPr>
            </w:pPr>
          </w:p>
        </w:tc>
      </w:tr>
      <w:tr w:rsidR="00EC38D1" w:rsidRPr="00E61ECE" w14:paraId="04FC0A6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1E9FE5C8"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773EEDEA" w14:textId="77777777" w:rsidR="00EC38D1" w:rsidRPr="00E61E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443A160E" w14:textId="77777777" w:rsidR="00EC38D1" w:rsidRPr="00E61ECE" w:rsidRDefault="00EC38D1" w:rsidP="00763EFB">
            <w:pPr>
              <w:spacing w:after="0"/>
              <w:rPr>
                <w:b/>
                <w:color w:val="000000"/>
                <w:sz w:val="16"/>
                <w:szCs w:val="16"/>
              </w:rPr>
            </w:pPr>
            <w:r w:rsidRPr="00E61ECE">
              <w:rPr>
                <w:b/>
                <w:color w:val="000000"/>
                <w:sz w:val="16"/>
                <w:szCs w:val="16"/>
              </w:rPr>
              <w:fldChar w:fldCharType="begin">
                <w:ffData>
                  <w:name w:val="IAP_cities"/>
                  <w:enabled/>
                  <w:calcOnExit w:val="0"/>
                  <w:checkBox>
                    <w:sizeAuto/>
                    <w:default w:val="0"/>
                  </w:checkBox>
                </w:ffData>
              </w:fldChar>
            </w:r>
            <w:r w:rsidRPr="00E61ECE">
              <w:rPr>
                <w:b/>
                <w:color w:val="000000"/>
                <w:sz w:val="16"/>
                <w:szCs w:val="16"/>
              </w:rPr>
              <w:instrText xml:space="preserve"> FORMCHECKBOX </w:instrText>
            </w:r>
            <w:r w:rsidR="00E1448B">
              <w:rPr>
                <w:b/>
                <w:color w:val="000000"/>
                <w:sz w:val="16"/>
                <w:szCs w:val="16"/>
              </w:rPr>
            </w:r>
            <w:r w:rsidR="00E1448B">
              <w:rPr>
                <w:b/>
                <w:color w:val="000000"/>
                <w:sz w:val="16"/>
                <w:szCs w:val="16"/>
              </w:rPr>
              <w:fldChar w:fldCharType="separate"/>
            </w:r>
            <w:r w:rsidRPr="00E61ECE">
              <w:rPr>
                <w:b/>
                <w:color w:val="000000"/>
                <w:sz w:val="16"/>
                <w:szCs w:val="16"/>
              </w:rPr>
              <w:fldChar w:fldCharType="end"/>
            </w:r>
            <w:r w:rsidRPr="00E61ECE">
              <w:rPr>
                <w:rFonts w:ascii="Avenir Next Regular" w:eastAsia="Times New Roman" w:hAnsi="Avenir Next Regular" w:cs="Calibri"/>
                <w:b/>
                <w:bCs/>
                <w:color w:val="000000"/>
                <w:sz w:val="16"/>
                <w:szCs w:val="16"/>
              </w:rPr>
              <w:t>Climate Change Adaptation</w:t>
            </w:r>
          </w:p>
        </w:tc>
        <w:tc>
          <w:tcPr>
            <w:tcW w:w="1259" w:type="pct"/>
            <w:tcBorders>
              <w:top w:val="nil"/>
              <w:left w:val="nil"/>
              <w:bottom w:val="single" w:sz="4" w:space="0" w:color="auto"/>
              <w:right w:val="single" w:sz="4" w:space="0" w:color="auto"/>
            </w:tcBorders>
            <w:shd w:val="clear" w:color="auto" w:fill="auto"/>
          </w:tcPr>
          <w:p w14:paraId="036CEE3B" w14:textId="77777777" w:rsidR="00EC38D1" w:rsidRPr="00E61ECE" w:rsidRDefault="00EC38D1" w:rsidP="00763EFB">
            <w:pPr>
              <w:spacing w:after="0"/>
              <w:rPr>
                <w:color w:val="000000"/>
                <w:sz w:val="16"/>
                <w:szCs w:val="16"/>
              </w:rPr>
            </w:pPr>
          </w:p>
        </w:tc>
      </w:tr>
      <w:tr w:rsidR="00EC38D1" w:rsidRPr="00E61ECE" w14:paraId="3D6D19D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428CBE4"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3C22D0EE" w14:textId="77777777" w:rsidR="00EC38D1" w:rsidRPr="00E61E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1EB611E8" w14:textId="77777777" w:rsidR="00EC38D1" w:rsidRPr="00E61E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9D9A3C8" w14:textId="77777777" w:rsidR="00EC38D1" w:rsidRPr="00E61ECE" w:rsidRDefault="00EC38D1" w:rsidP="00763EFB">
            <w:pPr>
              <w:spacing w:after="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color w:val="000000"/>
                <w:sz w:val="16"/>
                <w:szCs w:val="16"/>
              </w:rPr>
              <w:t>Climate Finance</w:t>
            </w:r>
          </w:p>
        </w:tc>
      </w:tr>
      <w:tr w:rsidR="00EC38D1" w:rsidRPr="00E61ECE" w14:paraId="28ADFD2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84C29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92AF0C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F62EF4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1828ED3"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Least Developed Countries</w:t>
            </w:r>
          </w:p>
        </w:tc>
      </w:tr>
      <w:tr w:rsidR="00EC38D1" w:rsidRPr="00E61ECE" w14:paraId="5C81884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D6C75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BA9671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CE3953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1E07F54"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Small Island Developing States</w:t>
            </w:r>
          </w:p>
        </w:tc>
      </w:tr>
      <w:tr w:rsidR="00EC38D1" w:rsidRPr="00E61ECE" w14:paraId="7F89EFFC"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556ED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88B368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FB6D67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44D964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color w:val="000000"/>
                <w:sz w:val="16"/>
                <w:szCs w:val="16"/>
              </w:rPr>
              <w:t>Disaster Risk Management</w:t>
            </w:r>
          </w:p>
        </w:tc>
      </w:tr>
      <w:tr w:rsidR="00EC38D1" w:rsidRPr="00E61ECE" w14:paraId="7FA8F49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C8957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4F1B37C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37613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199ADB0"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Sea-level rise</w:t>
            </w:r>
          </w:p>
        </w:tc>
      </w:tr>
      <w:tr w:rsidR="00EC38D1" w:rsidRPr="00E61ECE" w14:paraId="0727B75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FBBC216"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31118FCC"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09C65BBB"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tcPr>
          <w:p w14:paraId="19B9C783" w14:textId="77777777" w:rsidR="00EC38D1" w:rsidRPr="00E61ECE" w:rsidRDefault="00EC38D1" w:rsidP="00763EFB">
            <w:pPr>
              <w:spacing w:after="0"/>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color w:val="000000"/>
                <w:sz w:val="16"/>
                <w:szCs w:val="16"/>
              </w:rPr>
              <w:t>Climate Resilience</w:t>
            </w:r>
          </w:p>
        </w:tc>
      </w:tr>
      <w:tr w:rsidR="00EC38D1" w:rsidRPr="00E61ECE" w14:paraId="2763C88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B275A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6E576B3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AB912F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91A7769"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Climate information</w:t>
            </w:r>
          </w:p>
        </w:tc>
      </w:tr>
      <w:tr w:rsidR="00EC38D1" w:rsidRPr="00E61ECE" w14:paraId="3461F5E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A1053D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F6CF11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169C99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2683FBC"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Ecosystem-based Adaptation</w:t>
            </w:r>
          </w:p>
        </w:tc>
      </w:tr>
      <w:tr w:rsidR="00EC38D1" w:rsidRPr="00E61ECE" w14:paraId="2FE8EC8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225F6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AB2C1C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6C063C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DBFBE0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color w:val="000000"/>
                <w:sz w:val="16"/>
                <w:szCs w:val="16"/>
              </w:rPr>
              <w:t>Adaptation Tech Transfer</w:t>
            </w:r>
          </w:p>
        </w:tc>
      </w:tr>
      <w:tr w:rsidR="00EC38D1" w:rsidRPr="00E61ECE" w14:paraId="42F93E3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5C5D6E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61D2EF3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42F851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E10BB95"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National Adaptation Programme of Action</w:t>
            </w:r>
          </w:p>
        </w:tc>
      </w:tr>
      <w:tr w:rsidR="00EC38D1" w:rsidRPr="00E61ECE" w14:paraId="77745AF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D56E5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CF70B0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C6FA68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5524DF"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National Adaptation Plan</w:t>
            </w:r>
          </w:p>
        </w:tc>
      </w:tr>
      <w:tr w:rsidR="00EC38D1" w:rsidRPr="00E61ECE" w14:paraId="1546409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5D1F13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220D721"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0E9CD4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474F0CB"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Mainstreaming Adaptation</w:t>
            </w:r>
          </w:p>
        </w:tc>
      </w:tr>
      <w:tr w:rsidR="00EC38D1" w:rsidRPr="00E61ECE" w14:paraId="5D7A320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29889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B6A2CF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4B382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7B6DE48"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Private Sector</w:t>
            </w:r>
          </w:p>
        </w:tc>
      </w:tr>
      <w:tr w:rsidR="00EC38D1" w:rsidRPr="00E61ECE" w14:paraId="4068180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3DDB6B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5BB68C1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528A4B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3431ACF"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Innovation</w:t>
            </w:r>
          </w:p>
        </w:tc>
      </w:tr>
      <w:tr w:rsidR="00EC38D1" w:rsidRPr="00E61ECE" w14:paraId="630C079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46E40B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44B5DFE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05CAED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EAD225C"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Complementarity</w:t>
            </w:r>
          </w:p>
        </w:tc>
      </w:tr>
      <w:tr w:rsidR="00EC38D1" w:rsidRPr="00E61ECE" w14:paraId="0B1CB12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F8C732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A2AF26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CA1C1E4"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4982051"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Community-based Adaptation</w:t>
            </w:r>
          </w:p>
        </w:tc>
      </w:tr>
      <w:tr w:rsidR="00EC38D1" w:rsidRPr="00E61ECE" w14:paraId="446ACCC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C3C91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006D84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1A473A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CF60000"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Livelihoods</w:t>
            </w:r>
          </w:p>
        </w:tc>
      </w:tr>
      <w:tr w:rsidR="00EC38D1" w:rsidRPr="00E61ECE" w14:paraId="1DE20B54"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3FB54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371A58B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8C9F186" w14:textId="26C47AFF" w:rsidR="00EC38D1" w:rsidRPr="00E61ECE" w:rsidRDefault="001964D0"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b/>
                <w:bCs/>
                <w:color w:val="000000"/>
                <w:sz w:val="16"/>
                <w:szCs w:val="16"/>
              </w:rPr>
              <w:t>Climate Change Mitigation</w:t>
            </w:r>
          </w:p>
        </w:tc>
        <w:tc>
          <w:tcPr>
            <w:tcW w:w="1259" w:type="pct"/>
            <w:tcBorders>
              <w:top w:val="nil"/>
              <w:left w:val="nil"/>
              <w:bottom w:val="single" w:sz="4" w:space="0" w:color="auto"/>
              <w:right w:val="single" w:sz="4" w:space="0" w:color="auto"/>
            </w:tcBorders>
            <w:shd w:val="clear" w:color="auto" w:fill="auto"/>
          </w:tcPr>
          <w:p w14:paraId="46434605" w14:textId="77777777" w:rsidR="00EC38D1" w:rsidRPr="00E61ECE" w:rsidRDefault="00EC38D1" w:rsidP="00763EFB">
            <w:pPr>
              <w:spacing w:after="0"/>
              <w:rPr>
                <w:rFonts w:ascii="Avenir Next Regular" w:eastAsia="Times New Roman" w:hAnsi="Avenir Next Regular" w:cs="Calibri"/>
                <w:iCs/>
                <w:color w:val="000000"/>
                <w:sz w:val="16"/>
                <w:szCs w:val="16"/>
              </w:rPr>
            </w:pPr>
          </w:p>
        </w:tc>
      </w:tr>
      <w:tr w:rsidR="00EC38D1" w:rsidRPr="00E61ECE" w14:paraId="3CFF39F4"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3D9635F"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45C5DC6C" w14:textId="77777777" w:rsidR="00EC38D1" w:rsidRPr="00E61E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52A5FBD1" w14:textId="77777777" w:rsidR="00EC38D1" w:rsidRPr="00E61E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4BA5FEF" w14:textId="77777777" w:rsidR="00EC38D1" w:rsidRPr="00E61ECE" w:rsidRDefault="00EC38D1" w:rsidP="00763EFB">
            <w:pPr>
              <w:spacing w:after="0"/>
              <w:ind w:left="192" w:hanging="192"/>
              <w:rPr>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Agriculture, Forestry, and other Land Use</w:t>
            </w:r>
          </w:p>
        </w:tc>
      </w:tr>
      <w:tr w:rsidR="00EC38D1" w:rsidRPr="00E61ECE" w14:paraId="5030F00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65F0F3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7D7BF6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AD7512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151F500" w14:textId="34F7B8A6" w:rsidR="00EC38D1" w:rsidRPr="00E61ECE" w:rsidRDefault="001964D0"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iCs/>
                <w:color w:val="000000"/>
                <w:sz w:val="16"/>
                <w:szCs w:val="16"/>
              </w:rPr>
              <w:t>Energy Efficiency</w:t>
            </w:r>
          </w:p>
        </w:tc>
      </w:tr>
      <w:tr w:rsidR="00EC38D1" w:rsidRPr="00E61ECE" w14:paraId="5B3234C8" w14:textId="77777777" w:rsidTr="00763EFB">
        <w:trPr>
          <w:trHeight w:val="21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075B72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3F0129B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AAB232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2719A1E" w14:textId="62335F07" w:rsidR="00EC38D1" w:rsidRPr="00E61ECE" w:rsidRDefault="001964D0" w:rsidP="00763EFB">
            <w:pPr>
              <w:spacing w:after="0"/>
              <w:ind w:left="192" w:hanging="192"/>
              <w:rPr>
                <w:rFonts w:ascii="Avenir Next Regular" w:eastAsia="Times New Roman" w:hAnsi="Avenir Next Regular" w:cs="Calibri"/>
                <w:i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iCs/>
                <w:color w:val="000000"/>
                <w:sz w:val="16"/>
                <w:szCs w:val="16"/>
              </w:rPr>
              <w:t>Sustainable Urban Systems and Transport</w:t>
            </w:r>
          </w:p>
        </w:tc>
      </w:tr>
      <w:tr w:rsidR="00EC38D1" w:rsidRPr="00E61ECE" w14:paraId="1ABD8CA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01FCC3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4EEAA94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B6E062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6EFDB50" w14:textId="7B210C6F" w:rsidR="00EC38D1" w:rsidRPr="00E61ECE" w:rsidRDefault="00BA58F6"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color w:val="000000"/>
                <w:sz w:val="16"/>
                <w:szCs w:val="16"/>
              </w:rPr>
              <w:t>Technology Transfer</w:t>
            </w:r>
          </w:p>
        </w:tc>
      </w:tr>
      <w:tr w:rsidR="00EC38D1" w:rsidRPr="00E61ECE" w14:paraId="329CE24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4C93DB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6751F3B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DFFAA1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42D22CC" w14:textId="440B2533" w:rsidR="00EC38D1" w:rsidRPr="00E61ECE" w:rsidRDefault="001964D0"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
                  <w:enabled/>
                  <w:calcOnExit w:val="0"/>
                  <w:checkBox>
                    <w:sizeAuto/>
                    <w:default w:val="1"/>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00EC38D1" w:rsidRPr="00E61ECE">
              <w:rPr>
                <w:rFonts w:ascii="Avenir Next Regular" w:eastAsia="Times New Roman" w:hAnsi="Avenir Next Regular" w:cs="Calibri"/>
                <w:iCs/>
                <w:color w:val="000000"/>
                <w:sz w:val="16"/>
                <w:szCs w:val="16"/>
              </w:rPr>
              <w:t>Renewable Energy</w:t>
            </w:r>
          </w:p>
        </w:tc>
      </w:tr>
      <w:tr w:rsidR="00EC38D1" w:rsidRPr="00E61ECE" w14:paraId="7F06759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A15C1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455BA57"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7DA5DF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F54B090"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iCs/>
                <w:color w:val="000000"/>
                <w:sz w:val="16"/>
                <w:szCs w:val="16"/>
              </w:rPr>
              <w:t>Financing</w:t>
            </w:r>
          </w:p>
        </w:tc>
      </w:tr>
      <w:tr w:rsidR="00EC38D1" w:rsidRPr="00E61ECE" w14:paraId="113BE10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DA875D"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B87BC5A"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15179B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DB699E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Enabling Activities</w:t>
            </w:r>
          </w:p>
        </w:tc>
      </w:tr>
      <w:tr w:rsidR="00EC38D1" w:rsidRPr="00E61ECE" w14:paraId="4FEBA68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134B1C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D949F72"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B599D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Technology Transfer</w:t>
            </w:r>
          </w:p>
        </w:tc>
        <w:tc>
          <w:tcPr>
            <w:tcW w:w="1259" w:type="pct"/>
            <w:tcBorders>
              <w:top w:val="nil"/>
              <w:left w:val="nil"/>
              <w:bottom w:val="single" w:sz="4" w:space="0" w:color="auto"/>
              <w:right w:val="single" w:sz="4" w:space="0" w:color="auto"/>
            </w:tcBorders>
            <w:shd w:val="clear" w:color="auto" w:fill="auto"/>
            <w:hideMark/>
          </w:tcPr>
          <w:p w14:paraId="76DB237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r>
      <w:tr w:rsidR="00EC38D1" w:rsidRPr="00E61ECE" w14:paraId="12047E2E"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E615CD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8339A58"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EB4ED9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E0ADE71"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Poznan Strategic Programme on Technology Transfer</w:t>
            </w:r>
          </w:p>
        </w:tc>
      </w:tr>
      <w:tr w:rsidR="00EC38D1" w:rsidRPr="00E61ECE" w14:paraId="415B5EFF"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169581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51665396"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DA16F6B"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53C321E"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Climate Technology Centre &amp; Network (CTCN)</w:t>
            </w:r>
          </w:p>
        </w:tc>
      </w:tr>
      <w:tr w:rsidR="00EC38D1" w:rsidRPr="00E61ECE" w14:paraId="0604FF7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583C05"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79036E6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3B00093"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12CB10"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Endogenous technology</w:t>
            </w:r>
          </w:p>
        </w:tc>
      </w:tr>
      <w:tr w:rsidR="00EC38D1" w:rsidRPr="00E61ECE" w14:paraId="33E5399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C9BCEC"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3E6155CB"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7251F18" w14:textId="77777777" w:rsidR="00EC38D1" w:rsidRPr="00E61ECE" w:rsidRDefault="00EC38D1" w:rsidP="00763EFB">
            <w:pPr>
              <w:spacing w:after="0"/>
              <w:rPr>
                <w:rFonts w:ascii="Avenir Next Regular" w:eastAsia="Times New Roman" w:hAnsi="Avenir Next Regular" w:cs="Calibri"/>
                <w:iCs/>
                <w:color w:val="000000"/>
                <w:sz w:val="16"/>
                <w:szCs w:val="16"/>
              </w:rPr>
            </w:pPr>
            <w:r w:rsidRPr="00E61E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626A719"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Technology Needs Assessment</w:t>
            </w:r>
          </w:p>
        </w:tc>
      </w:tr>
      <w:tr w:rsidR="00EC38D1" w:rsidRPr="00E61ECE" w14:paraId="440B7F4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BDED84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noWrap/>
            <w:vAlign w:val="bottom"/>
            <w:hideMark/>
          </w:tcPr>
          <w:p w14:paraId="2F1B0843"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noWrap/>
            <w:vAlign w:val="bottom"/>
            <w:hideMark/>
          </w:tcPr>
          <w:p w14:paraId="3B18B34E"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bottom"/>
            <w:hideMark/>
          </w:tcPr>
          <w:p w14:paraId="3DA37D52"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Adaptation Tech Transfer</w:t>
            </w:r>
          </w:p>
        </w:tc>
      </w:tr>
      <w:tr w:rsidR="00EC38D1" w:rsidRPr="00E61ECE" w14:paraId="76A6DCB5"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1F252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DE233BF"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9E7FEA7" w14:textId="77777777" w:rsidR="00EC38D1" w:rsidRPr="00E61ECE" w:rsidRDefault="00EC38D1" w:rsidP="00763EFB">
            <w:pPr>
              <w:spacing w:after="0"/>
              <w:ind w:left="150" w:hanging="150"/>
              <w:rPr>
                <w:rFonts w:ascii="Avenir Next Regular" w:eastAsia="Times New Roman" w:hAnsi="Avenir Next Regular" w:cs="Calibri"/>
                <w:b/>
                <w:bCs/>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b/>
                <w:bCs/>
                <w:color w:val="000000"/>
                <w:sz w:val="16"/>
                <w:szCs w:val="16"/>
              </w:rPr>
              <w:t>United Nations Framework on Climate Change</w:t>
            </w:r>
          </w:p>
        </w:tc>
        <w:tc>
          <w:tcPr>
            <w:tcW w:w="1259" w:type="pct"/>
            <w:tcBorders>
              <w:top w:val="nil"/>
              <w:left w:val="nil"/>
              <w:bottom w:val="single" w:sz="4" w:space="0" w:color="auto"/>
              <w:right w:val="single" w:sz="4" w:space="0" w:color="auto"/>
            </w:tcBorders>
            <w:shd w:val="clear" w:color="auto" w:fill="auto"/>
            <w:noWrap/>
            <w:vAlign w:val="bottom"/>
            <w:hideMark/>
          </w:tcPr>
          <w:p w14:paraId="34212576"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color w:val="000000"/>
                <w:sz w:val="16"/>
                <w:szCs w:val="16"/>
              </w:rPr>
              <w:fldChar w:fldCharType="begin">
                <w:ffData>
                  <w:name w:val="IAP_cities"/>
                  <w:enabled/>
                  <w:calcOnExit w:val="0"/>
                  <w:checkBox>
                    <w:sizeAuto/>
                    <w:default w:val="0"/>
                  </w:checkBox>
                </w:ffData>
              </w:fldChar>
            </w:r>
            <w:r w:rsidRPr="00E61ECE">
              <w:rPr>
                <w:color w:val="000000"/>
                <w:sz w:val="16"/>
                <w:szCs w:val="16"/>
              </w:rPr>
              <w:instrText xml:space="preserve"> FORMCHECKBOX </w:instrText>
            </w:r>
            <w:r w:rsidR="00E1448B">
              <w:rPr>
                <w:color w:val="000000"/>
                <w:sz w:val="16"/>
                <w:szCs w:val="16"/>
              </w:rPr>
            </w:r>
            <w:r w:rsidR="00E1448B">
              <w:rPr>
                <w:color w:val="000000"/>
                <w:sz w:val="16"/>
                <w:szCs w:val="16"/>
              </w:rPr>
              <w:fldChar w:fldCharType="separate"/>
            </w:r>
            <w:r w:rsidRPr="00E61ECE">
              <w:rPr>
                <w:color w:val="000000"/>
                <w:sz w:val="16"/>
                <w:szCs w:val="16"/>
              </w:rPr>
              <w:fldChar w:fldCharType="end"/>
            </w:r>
            <w:r w:rsidRPr="00E61ECE">
              <w:rPr>
                <w:rFonts w:ascii="Avenir Next Regular" w:eastAsia="Times New Roman" w:hAnsi="Avenir Next Regular" w:cs="Calibri"/>
                <w:color w:val="000000"/>
                <w:sz w:val="16"/>
                <w:szCs w:val="16"/>
              </w:rPr>
              <w:t>Nationally Determined Contribution</w:t>
            </w:r>
          </w:p>
        </w:tc>
      </w:tr>
      <w:tr w:rsidR="00EC38D1" w:rsidRPr="00E61ECE" w14:paraId="0253A2E0" w14:textId="77777777" w:rsidTr="00763EFB">
        <w:trPr>
          <w:trHeight w:val="58"/>
        </w:trPr>
        <w:tc>
          <w:tcPr>
            <w:tcW w:w="1034" w:type="pct"/>
            <w:tcBorders>
              <w:top w:val="nil"/>
              <w:left w:val="single" w:sz="4" w:space="0" w:color="auto"/>
              <w:bottom w:val="nil"/>
              <w:right w:val="single" w:sz="4" w:space="0" w:color="auto"/>
            </w:tcBorders>
            <w:shd w:val="clear" w:color="auto" w:fill="auto"/>
            <w:noWrap/>
            <w:vAlign w:val="bottom"/>
            <w:hideMark/>
          </w:tcPr>
          <w:p w14:paraId="7A6DF879"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526" w:type="pct"/>
            <w:tcBorders>
              <w:top w:val="nil"/>
              <w:left w:val="nil"/>
              <w:bottom w:val="nil"/>
              <w:right w:val="single" w:sz="4" w:space="0" w:color="auto"/>
            </w:tcBorders>
            <w:shd w:val="clear" w:color="auto" w:fill="auto"/>
            <w:noWrap/>
            <w:vAlign w:val="bottom"/>
            <w:hideMark/>
          </w:tcPr>
          <w:p w14:paraId="67E22960" w14:textId="77777777" w:rsidR="00EC38D1" w:rsidRPr="00E61ECE" w:rsidRDefault="00EC38D1" w:rsidP="00763EFB">
            <w:pPr>
              <w:spacing w:after="0"/>
              <w:rPr>
                <w:rFonts w:ascii="Avenir Next Regular" w:eastAsia="Times New Roman" w:hAnsi="Avenir Next Regular" w:cs="Calibri"/>
                <w:b/>
                <w:bCs/>
                <w:color w:val="000000"/>
                <w:sz w:val="16"/>
                <w:szCs w:val="16"/>
              </w:rPr>
            </w:pPr>
            <w:r w:rsidRPr="00E61ECE">
              <w:rPr>
                <w:rFonts w:ascii="Avenir Next Regular" w:eastAsia="Times New Roman" w:hAnsi="Avenir Next Regular" w:cs="Calibri"/>
                <w:b/>
                <w:bCs/>
                <w:color w:val="000000"/>
                <w:sz w:val="16"/>
                <w:szCs w:val="16"/>
              </w:rPr>
              <w:t> </w:t>
            </w:r>
          </w:p>
        </w:tc>
        <w:tc>
          <w:tcPr>
            <w:tcW w:w="1181" w:type="pct"/>
            <w:tcBorders>
              <w:top w:val="nil"/>
              <w:left w:val="nil"/>
              <w:bottom w:val="nil"/>
              <w:right w:val="single" w:sz="4" w:space="0" w:color="auto"/>
            </w:tcBorders>
            <w:shd w:val="clear" w:color="auto" w:fill="auto"/>
            <w:noWrap/>
            <w:vAlign w:val="bottom"/>
            <w:hideMark/>
          </w:tcPr>
          <w:p w14:paraId="6A5A259C" w14:textId="77777777" w:rsidR="00EC38D1" w:rsidRPr="00E61ECE" w:rsidRDefault="00EC38D1" w:rsidP="00763EFB">
            <w:pPr>
              <w:spacing w:after="0"/>
              <w:rPr>
                <w:rFonts w:ascii="Avenir Next Regular" w:eastAsia="Times New Roman" w:hAnsi="Avenir Next Regular" w:cs="Calibri"/>
                <w:color w:val="000000"/>
                <w:sz w:val="16"/>
                <w:szCs w:val="16"/>
              </w:rPr>
            </w:pPr>
            <w:r w:rsidRPr="00E61ECE">
              <w:rPr>
                <w:rFonts w:ascii="Avenir Next Regular" w:eastAsia="Times New Roman" w:hAnsi="Avenir Next Regular" w:cs="Calibri"/>
                <w:color w:val="000000"/>
                <w:sz w:val="16"/>
                <w:szCs w:val="16"/>
              </w:rPr>
              <w:t> </w:t>
            </w:r>
          </w:p>
        </w:tc>
        <w:tc>
          <w:tcPr>
            <w:tcW w:w="1259" w:type="pct"/>
            <w:tcBorders>
              <w:top w:val="nil"/>
              <w:left w:val="nil"/>
              <w:bottom w:val="nil"/>
              <w:right w:val="single" w:sz="4" w:space="0" w:color="auto"/>
            </w:tcBorders>
            <w:shd w:val="clear" w:color="auto" w:fill="auto"/>
            <w:hideMark/>
          </w:tcPr>
          <w:p w14:paraId="1F61B46E" w14:textId="77777777" w:rsidR="00EC38D1" w:rsidRPr="00E61ECE" w:rsidRDefault="00EC38D1" w:rsidP="00763EFB">
            <w:pPr>
              <w:spacing w:after="0"/>
              <w:ind w:left="192" w:hanging="192"/>
              <w:rPr>
                <w:rFonts w:ascii="Avenir Next Regular" w:eastAsia="Times New Roman" w:hAnsi="Avenir Next Regular" w:cs="Calibri"/>
                <w:color w:val="000000"/>
                <w:sz w:val="16"/>
                <w:szCs w:val="16"/>
              </w:rPr>
            </w:pPr>
          </w:p>
        </w:tc>
      </w:tr>
      <w:tr w:rsidR="00EC38D1" w:rsidRPr="00E61ECE" w14:paraId="0BDC86D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9C26B7" w14:textId="77777777" w:rsidR="00EC38D1" w:rsidRPr="00E61ECE" w:rsidRDefault="00EC38D1" w:rsidP="00763EFB">
            <w:pPr>
              <w:spacing w:after="0"/>
              <w:rPr>
                <w:rFonts w:ascii="Times New Roman" w:eastAsia="Times New Roman" w:hAnsi="Times New Roman"/>
                <w:b/>
                <w:bCs/>
                <w:color w:val="000000"/>
                <w:sz w:val="16"/>
                <w:szCs w:val="16"/>
              </w:rPr>
            </w:pPr>
            <w:bookmarkStart w:id="150" w:name="_Hlk35982323"/>
          </w:p>
        </w:tc>
        <w:tc>
          <w:tcPr>
            <w:tcW w:w="1526" w:type="pct"/>
            <w:tcBorders>
              <w:top w:val="nil"/>
              <w:left w:val="nil"/>
              <w:bottom w:val="single" w:sz="4" w:space="0" w:color="auto"/>
              <w:right w:val="single" w:sz="4" w:space="0" w:color="auto"/>
            </w:tcBorders>
            <w:shd w:val="clear" w:color="auto" w:fill="auto"/>
            <w:noWrap/>
            <w:vAlign w:val="bottom"/>
            <w:hideMark/>
          </w:tcPr>
          <w:p w14:paraId="4A86354A" w14:textId="77777777" w:rsidR="00EC38D1" w:rsidRPr="00E61ECE" w:rsidRDefault="00EC38D1" w:rsidP="00763EFB">
            <w:pPr>
              <w:spacing w:after="0"/>
              <w:rPr>
                <w:rFonts w:ascii="Times New Roman" w:eastAsia="Times New Roman" w:hAnsi="Times New Roman"/>
                <w:b/>
                <w:bCs/>
                <w:color w:val="000000"/>
                <w:sz w:val="16"/>
                <w:szCs w:val="16"/>
              </w:rPr>
            </w:pPr>
            <w:r w:rsidRPr="00E61ECE">
              <w:rPr>
                <w:rFonts w:ascii="Times New Roman" w:eastAsia="Calibri" w:hAnsi="Times New Roman"/>
                <w:b/>
                <w:color w:val="000000"/>
                <w:sz w:val="16"/>
                <w:szCs w:val="16"/>
              </w:rPr>
              <w:fldChar w:fldCharType="begin">
                <w:ffData>
                  <w:name w:val=""/>
                  <w:enabled/>
                  <w:calcOnExit w:val="0"/>
                  <w:checkBox>
                    <w:sizeAuto/>
                    <w:default w:val="1"/>
                  </w:checkBox>
                </w:ffData>
              </w:fldChar>
            </w:r>
            <w:r w:rsidRPr="00E61ECE">
              <w:rPr>
                <w:rFonts w:ascii="Times New Roman" w:eastAsia="Calibri" w:hAnsi="Times New Roman"/>
                <w:b/>
                <w:color w:val="000000"/>
                <w:sz w:val="16"/>
                <w:szCs w:val="16"/>
              </w:rPr>
              <w:instrText xml:space="preserve"> FORMCHECKBOX </w:instrText>
            </w:r>
            <w:r w:rsidR="00E1448B">
              <w:rPr>
                <w:rFonts w:ascii="Times New Roman" w:eastAsia="Calibri" w:hAnsi="Times New Roman"/>
                <w:b/>
                <w:color w:val="000000"/>
                <w:sz w:val="16"/>
                <w:szCs w:val="16"/>
              </w:rPr>
            </w:r>
            <w:r w:rsidR="00E1448B">
              <w:rPr>
                <w:rFonts w:ascii="Times New Roman" w:eastAsia="Calibri" w:hAnsi="Times New Roman"/>
                <w:b/>
                <w:color w:val="000000"/>
                <w:sz w:val="16"/>
                <w:szCs w:val="16"/>
              </w:rPr>
              <w:fldChar w:fldCharType="separate"/>
            </w:r>
            <w:r w:rsidRPr="00E61ECE">
              <w:rPr>
                <w:rFonts w:ascii="Times New Roman" w:eastAsia="Calibri" w:hAnsi="Times New Roman"/>
                <w:b/>
                <w:color w:val="000000"/>
                <w:sz w:val="16"/>
                <w:szCs w:val="16"/>
              </w:rPr>
              <w:fldChar w:fldCharType="end"/>
            </w:r>
            <w:r w:rsidRPr="00E61ECE">
              <w:rPr>
                <w:rFonts w:ascii="Times New Roman" w:eastAsia="Calibri" w:hAnsi="Times New Roman"/>
                <w:b/>
                <w:color w:val="000000"/>
                <w:sz w:val="16"/>
                <w:szCs w:val="16"/>
              </w:rPr>
              <w:t xml:space="preserve"> Rio Markers</w:t>
            </w:r>
          </w:p>
        </w:tc>
        <w:tc>
          <w:tcPr>
            <w:tcW w:w="1181" w:type="pct"/>
            <w:tcBorders>
              <w:top w:val="nil"/>
              <w:left w:val="nil"/>
              <w:bottom w:val="single" w:sz="4" w:space="0" w:color="auto"/>
              <w:right w:val="single" w:sz="4" w:space="0" w:color="auto"/>
            </w:tcBorders>
            <w:shd w:val="clear" w:color="auto" w:fill="auto"/>
            <w:noWrap/>
            <w:vAlign w:val="bottom"/>
            <w:hideMark/>
          </w:tcPr>
          <w:p w14:paraId="19B73D90" w14:textId="77777777" w:rsidR="00EC38D1" w:rsidRPr="00E61ECE" w:rsidRDefault="00EC38D1" w:rsidP="00763EFB">
            <w:pPr>
              <w:spacing w:after="0"/>
              <w:rPr>
                <w:rFonts w:ascii="Times New Roman" w:eastAsia="Times New Roman" w:hAnsi="Times New Roman"/>
                <w:color w:val="000000"/>
                <w:sz w:val="16"/>
                <w:szCs w:val="16"/>
              </w:rPr>
            </w:pPr>
            <w:r w:rsidRPr="00E61ECE">
              <w:rPr>
                <w:rFonts w:ascii="Times New Roman" w:eastAsia="Times New Roman" w:hAnsi="Times New Roman"/>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5C18373" w14:textId="77777777" w:rsidR="00EC38D1" w:rsidRPr="00E61ECE" w:rsidRDefault="00EC38D1" w:rsidP="00763EFB">
            <w:pPr>
              <w:spacing w:after="0"/>
              <w:rPr>
                <w:rFonts w:ascii="Times New Roman" w:eastAsia="Times New Roman" w:hAnsi="Times New Roman"/>
                <w:color w:val="000000"/>
                <w:sz w:val="16"/>
                <w:szCs w:val="16"/>
              </w:rPr>
            </w:pPr>
          </w:p>
        </w:tc>
      </w:tr>
      <w:tr w:rsidR="00EC38D1" w:rsidRPr="00E61ECE" w14:paraId="4F7C126E"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62E3C41" w14:textId="77777777" w:rsidR="00EC38D1" w:rsidRPr="00E61E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56CA4209" w14:textId="77777777" w:rsidR="00EC38D1" w:rsidRPr="00E61ECE" w:rsidRDefault="00EC38D1" w:rsidP="00763EFB">
            <w:pPr>
              <w:spacing w:after="0"/>
              <w:rPr>
                <w:rFonts w:ascii="Times New Roman" w:eastAsia="Times New Roman"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hideMark/>
          </w:tcPr>
          <w:p w14:paraId="2854247E" w14:textId="3DE6F037" w:rsidR="00EC38D1" w:rsidRPr="00E61ECE" w:rsidRDefault="008E5B67" w:rsidP="00763EFB">
            <w:pPr>
              <w:spacing w:after="0"/>
              <w:rPr>
                <w:rFonts w:ascii="Times New Roman" w:eastAsia="Times New Roman" w:hAnsi="Times New Roman"/>
                <w:color w:val="000000"/>
                <w:sz w:val="16"/>
                <w:szCs w:val="16"/>
              </w:rPr>
            </w:pPr>
            <w:r w:rsidRPr="00E61ECE">
              <w:rPr>
                <w:rFonts w:ascii="Times New Roman" w:eastAsia="Calibri" w:hAnsi="Times New Roman"/>
                <w:color w:val="000000"/>
                <w:sz w:val="16"/>
                <w:szCs w:val="16"/>
              </w:rPr>
              <w:fldChar w:fldCharType="begin">
                <w:ffData>
                  <w:name w:val=""/>
                  <w:enabled/>
                  <w:calcOnExit w:val="0"/>
                  <w:checkBox>
                    <w:sizeAuto/>
                    <w:default w:val="1"/>
                  </w:checkBox>
                </w:ffData>
              </w:fldChar>
            </w:r>
            <w:r w:rsidRPr="00E61ECE">
              <w:rPr>
                <w:rFonts w:ascii="Times New Roman" w:eastAsia="Calibri" w:hAnsi="Times New Roman"/>
                <w:color w:val="000000"/>
                <w:sz w:val="16"/>
                <w:szCs w:val="16"/>
              </w:rPr>
              <w:instrText xml:space="preserve"> FORMCHECKBOX </w:instrText>
            </w:r>
            <w:r w:rsidR="00E1448B">
              <w:rPr>
                <w:rFonts w:ascii="Times New Roman" w:eastAsia="Calibri" w:hAnsi="Times New Roman"/>
                <w:color w:val="000000"/>
                <w:sz w:val="16"/>
                <w:szCs w:val="16"/>
              </w:rPr>
            </w:r>
            <w:r w:rsidR="00E1448B">
              <w:rPr>
                <w:rFonts w:ascii="Times New Roman" w:eastAsia="Calibri" w:hAnsi="Times New Roman"/>
                <w:color w:val="000000"/>
                <w:sz w:val="16"/>
                <w:szCs w:val="16"/>
              </w:rPr>
              <w:fldChar w:fldCharType="separate"/>
            </w:r>
            <w:r w:rsidRPr="00E61ECE">
              <w:rPr>
                <w:rFonts w:ascii="Times New Roman" w:eastAsia="Calibri" w:hAnsi="Times New Roman"/>
                <w:color w:val="000000"/>
                <w:sz w:val="16"/>
                <w:szCs w:val="16"/>
              </w:rPr>
              <w:fldChar w:fldCharType="end"/>
            </w:r>
            <w:r w:rsidR="00EC38D1" w:rsidRPr="00E61ECE">
              <w:rPr>
                <w:rFonts w:ascii="Times New Roman" w:eastAsia="Times New Roman" w:hAnsi="Times New Roman"/>
                <w:color w:val="000000"/>
                <w:sz w:val="16"/>
                <w:szCs w:val="16"/>
              </w:rPr>
              <w:t>Paris Agreement</w:t>
            </w:r>
          </w:p>
        </w:tc>
        <w:tc>
          <w:tcPr>
            <w:tcW w:w="1259" w:type="pct"/>
            <w:tcBorders>
              <w:top w:val="single" w:sz="4" w:space="0" w:color="auto"/>
              <w:left w:val="nil"/>
              <w:bottom w:val="single" w:sz="4" w:space="0" w:color="auto"/>
              <w:right w:val="single" w:sz="4" w:space="0" w:color="auto"/>
            </w:tcBorders>
            <w:shd w:val="clear" w:color="auto" w:fill="auto"/>
          </w:tcPr>
          <w:p w14:paraId="3F08CBB7" w14:textId="77777777" w:rsidR="00EC38D1" w:rsidRPr="00E61ECE" w:rsidRDefault="00EC38D1" w:rsidP="00763EFB">
            <w:pPr>
              <w:spacing w:after="0"/>
              <w:rPr>
                <w:rFonts w:ascii="Times New Roman" w:eastAsia="Times New Roman" w:hAnsi="Times New Roman"/>
                <w:color w:val="000000"/>
                <w:sz w:val="16"/>
                <w:szCs w:val="16"/>
              </w:rPr>
            </w:pPr>
          </w:p>
        </w:tc>
      </w:tr>
      <w:tr w:rsidR="00EC38D1" w:rsidRPr="00E61ECE" w14:paraId="74B8D68B"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65DBF5D4" w14:textId="77777777" w:rsidR="00EC38D1" w:rsidRPr="00E61E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4272A71F" w14:textId="77777777" w:rsidR="00EC38D1" w:rsidRPr="00E61E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438239B0" w14:textId="5F9A4B6A" w:rsidR="00EC38D1" w:rsidRPr="00E61ECE" w:rsidRDefault="008E5B67" w:rsidP="00763EFB">
            <w:pPr>
              <w:spacing w:after="0"/>
              <w:rPr>
                <w:rFonts w:ascii="Times New Roman" w:eastAsia="Times New Roman" w:hAnsi="Times New Roman"/>
                <w:color w:val="000000"/>
                <w:sz w:val="16"/>
                <w:szCs w:val="16"/>
              </w:rPr>
            </w:pPr>
            <w:r w:rsidRPr="00E61ECE">
              <w:rPr>
                <w:rFonts w:ascii="Times New Roman" w:eastAsia="Calibri" w:hAnsi="Times New Roman"/>
                <w:color w:val="000000"/>
                <w:sz w:val="16"/>
                <w:szCs w:val="16"/>
              </w:rPr>
              <w:fldChar w:fldCharType="begin">
                <w:ffData>
                  <w:name w:val=""/>
                  <w:enabled/>
                  <w:calcOnExit w:val="0"/>
                  <w:checkBox>
                    <w:sizeAuto/>
                    <w:default w:val="1"/>
                  </w:checkBox>
                </w:ffData>
              </w:fldChar>
            </w:r>
            <w:r w:rsidRPr="00E61ECE">
              <w:rPr>
                <w:rFonts w:ascii="Times New Roman" w:eastAsia="Calibri" w:hAnsi="Times New Roman"/>
                <w:color w:val="000000"/>
                <w:sz w:val="16"/>
                <w:szCs w:val="16"/>
              </w:rPr>
              <w:instrText xml:space="preserve"> FORMCHECKBOX </w:instrText>
            </w:r>
            <w:r w:rsidR="00E1448B">
              <w:rPr>
                <w:rFonts w:ascii="Times New Roman" w:eastAsia="Calibri" w:hAnsi="Times New Roman"/>
                <w:color w:val="000000"/>
                <w:sz w:val="16"/>
                <w:szCs w:val="16"/>
              </w:rPr>
            </w:r>
            <w:r w:rsidR="00E1448B">
              <w:rPr>
                <w:rFonts w:ascii="Times New Roman" w:eastAsia="Calibri" w:hAnsi="Times New Roman"/>
                <w:color w:val="000000"/>
                <w:sz w:val="16"/>
                <w:szCs w:val="16"/>
              </w:rPr>
              <w:fldChar w:fldCharType="separate"/>
            </w:r>
            <w:r w:rsidRPr="00E61ECE">
              <w:rPr>
                <w:rFonts w:ascii="Times New Roman" w:eastAsia="Calibri" w:hAnsi="Times New Roman"/>
                <w:color w:val="000000"/>
                <w:sz w:val="16"/>
                <w:szCs w:val="16"/>
              </w:rPr>
              <w:fldChar w:fldCharType="end"/>
            </w:r>
            <w:r w:rsidR="00EC38D1" w:rsidRPr="00E61ECE">
              <w:rPr>
                <w:rFonts w:ascii="Times New Roman" w:eastAsia="Calibri" w:hAnsi="Times New Roman"/>
                <w:color w:val="000000"/>
                <w:sz w:val="16"/>
                <w:szCs w:val="16"/>
              </w:rPr>
              <w:t>Sustainable Development Goals</w:t>
            </w:r>
          </w:p>
        </w:tc>
        <w:tc>
          <w:tcPr>
            <w:tcW w:w="1259" w:type="pct"/>
            <w:tcBorders>
              <w:top w:val="single" w:sz="4" w:space="0" w:color="auto"/>
              <w:left w:val="nil"/>
              <w:bottom w:val="single" w:sz="4" w:space="0" w:color="auto"/>
              <w:right w:val="single" w:sz="4" w:space="0" w:color="auto"/>
            </w:tcBorders>
            <w:shd w:val="clear" w:color="auto" w:fill="auto"/>
          </w:tcPr>
          <w:p w14:paraId="75EBDE37" w14:textId="77777777" w:rsidR="00EC38D1" w:rsidRPr="00E61ECE" w:rsidRDefault="00EC38D1" w:rsidP="00763EFB">
            <w:pPr>
              <w:spacing w:after="0"/>
              <w:rPr>
                <w:rFonts w:ascii="Times New Roman" w:eastAsia="Calibri" w:hAnsi="Times New Roman"/>
                <w:color w:val="000000"/>
                <w:sz w:val="16"/>
                <w:szCs w:val="16"/>
              </w:rPr>
            </w:pPr>
          </w:p>
        </w:tc>
      </w:tr>
      <w:tr w:rsidR="00EC38D1" w:rsidRPr="00E61ECE" w14:paraId="3A8BB902"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720B885B" w14:textId="77777777" w:rsidR="00EC38D1" w:rsidRPr="00E61E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3F7B009F" w14:textId="77777777" w:rsidR="00EC38D1" w:rsidRPr="00E61E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6CD3AD73" w14:textId="77777777" w:rsidR="00EC38D1" w:rsidRPr="00E61ECE" w:rsidRDefault="00EC38D1" w:rsidP="00763EFB">
            <w:pPr>
              <w:spacing w:after="0"/>
              <w:rPr>
                <w:rFonts w:ascii="Times New Roman" w:eastAsia="Calibri" w:hAnsi="Times New Roman"/>
                <w:b/>
                <w:color w:val="000000"/>
                <w:sz w:val="16"/>
                <w:szCs w:val="16"/>
              </w:rPr>
            </w:pPr>
            <w:r w:rsidRPr="00E61ECE">
              <w:rPr>
                <w:rFonts w:ascii="Times New Roman" w:eastAsia="Calibri" w:hAnsi="Times New Roman"/>
                <w:color w:val="000000"/>
                <w:sz w:val="16"/>
                <w:szCs w:val="16"/>
              </w:rPr>
              <w:fldChar w:fldCharType="begin">
                <w:ffData>
                  <w:name w:val=""/>
                  <w:enabled/>
                  <w:calcOnExit w:val="0"/>
                  <w:checkBox>
                    <w:sizeAuto/>
                    <w:default w:val="0"/>
                  </w:checkBox>
                </w:ffData>
              </w:fldChar>
            </w:r>
            <w:r w:rsidRPr="00E61ECE">
              <w:rPr>
                <w:rFonts w:ascii="Times New Roman" w:eastAsia="Calibri" w:hAnsi="Times New Roman"/>
                <w:color w:val="000000"/>
                <w:sz w:val="16"/>
                <w:szCs w:val="16"/>
              </w:rPr>
              <w:instrText xml:space="preserve"> FORMCHECKBOX </w:instrText>
            </w:r>
            <w:r w:rsidR="00E1448B">
              <w:rPr>
                <w:rFonts w:ascii="Times New Roman" w:eastAsia="Calibri" w:hAnsi="Times New Roman"/>
                <w:color w:val="000000"/>
                <w:sz w:val="16"/>
                <w:szCs w:val="16"/>
              </w:rPr>
            </w:r>
            <w:r w:rsidR="00E1448B">
              <w:rPr>
                <w:rFonts w:ascii="Times New Roman" w:eastAsia="Calibri" w:hAnsi="Times New Roman"/>
                <w:color w:val="000000"/>
                <w:sz w:val="16"/>
                <w:szCs w:val="16"/>
              </w:rPr>
              <w:fldChar w:fldCharType="separate"/>
            </w:r>
            <w:r w:rsidRPr="00E61ECE">
              <w:rPr>
                <w:rFonts w:ascii="Times New Roman" w:eastAsia="Calibri" w:hAnsi="Times New Roman"/>
                <w:color w:val="000000"/>
                <w:sz w:val="16"/>
                <w:szCs w:val="16"/>
              </w:rPr>
              <w:fldChar w:fldCharType="end"/>
            </w:r>
            <w:r w:rsidRPr="00E61ECE">
              <w:rPr>
                <w:rFonts w:ascii="Times New Roman" w:eastAsia="Calibri" w:hAnsi="Times New Roman"/>
                <w:color w:val="000000"/>
                <w:sz w:val="16"/>
                <w:szCs w:val="16"/>
              </w:rPr>
              <w:t>Climate Change Mitigation 0</w:t>
            </w:r>
          </w:p>
        </w:tc>
        <w:tc>
          <w:tcPr>
            <w:tcW w:w="1259" w:type="pct"/>
            <w:tcBorders>
              <w:top w:val="single" w:sz="4" w:space="0" w:color="auto"/>
              <w:left w:val="nil"/>
              <w:bottom w:val="single" w:sz="4" w:space="0" w:color="auto"/>
              <w:right w:val="single" w:sz="4" w:space="0" w:color="auto"/>
            </w:tcBorders>
            <w:shd w:val="clear" w:color="auto" w:fill="auto"/>
          </w:tcPr>
          <w:p w14:paraId="0FB1FEE1" w14:textId="77777777" w:rsidR="00EC38D1" w:rsidRPr="00E61ECE" w:rsidRDefault="00EC38D1" w:rsidP="00763EFB">
            <w:pPr>
              <w:spacing w:after="0"/>
              <w:rPr>
                <w:rFonts w:ascii="Times New Roman" w:eastAsia="Calibri" w:hAnsi="Times New Roman"/>
                <w:color w:val="000000"/>
                <w:sz w:val="16"/>
                <w:szCs w:val="16"/>
              </w:rPr>
            </w:pPr>
          </w:p>
        </w:tc>
      </w:tr>
      <w:tr w:rsidR="00EC38D1" w:rsidRPr="00E61ECE" w14:paraId="7AC09730"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D454F34" w14:textId="77777777" w:rsidR="00EC38D1" w:rsidRPr="00E61E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06FC50B1" w14:textId="77777777" w:rsidR="00EC38D1" w:rsidRPr="00E61E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18B03EC4" w14:textId="77777777" w:rsidR="00EC38D1" w:rsidRPr="00E61ECE" w:rsidRDefault="00EC38D1" w:rsidP="00763EFB">
            <w:pPr>
              <w:spacing w:after="0"/>
              <w:rPr>
                <w:rFonts w:ascii="Times New Roman" w:eastAsia="Calibri" w:hAnsi="Times New Roman"/>
                <w:b/>
                <w:color w:val="000000"/>
                <w:sz w:val="16"/>
                <w:szCs w:val="16"/>
              </w:rPr>
            </w:pPr>
            <w:r w:rsidRPr="00E61ECE">
              <w:rPr>
                <w:rFonts w:ascii="Times New Roman" w:eastAsia="Calibri" w:hAnsi="Times New Roman"/>
                <w:color w:val="000000"/>
                <w:sz w:val="16"/>
                <w:szCs w:val="16"/>
              </w:rPr>
              <w:fldChar w:fldCharType="begin">
                <w:ffData>
                  <w:name w:val="IAP_cities"/>
                  <w:enabled/>
                  <w:calcOnExit w:val="0"/>
                  <w:checkBox>
                    <w:sizeAuto/>
                    <w:default w:val="0"/>
                  </w:checkBox>
                </w:ffData>
              </w:fldChar>
            </w:r>
            <w:r w:rsidRPr="00E61ECE">
              <w:rPr>
                <w:rFonts w:ascii="Times New Roman" w:eastAsia="Calibri" w:hAnsi="Times New Roman"/>
                <w:color w:val="000000"/>
                <w:sz w:val="16"/>
                <w:szCs w:val="16"/>
              </w:rPr>
              <w:instrText xml:space="preserve"> FORMCHECKBOX </w:instrText>
            </w:r>
            <w:r w:rsidR="00E1448B">
              <w:rPr>
                <w:rFonts w:ascii="Times New Roman" w:eastAsia="Calibri" w:hAnsi="Times New Roman"/>
                <w:color w:val="000000"/>
                <w:sz w:val="16"/>
                <w:szCs w:val="16"/>
              </w:rPr>
            </w:r>
            <w:r w:rsidR="00E1448B">
              <w:rPr>
                <w:rFonts w:ascii="Times New Roman" w:eastAsia="Calibri" w:hAnsi="Times New Roman"/>
                <w:color w:val="000000"/>
                <w:sz w:val="16"/>
                <w:szCs w:val="16"/>
              </w:rPr>
              <w:fldChar w:fldCharType="separate"/>
            </w:r>
            <w:r w:rsidRPr="00E61ECE">
              <w:rPr>
                <w:rFonts w:ascii="Times New Roman" w:eastAsia="Calibri" w:hAnsi="Times New Roman"/>
                <w:color w:val="000000"/>
                <w:sz w:val="16"/>
                <w:szCs w:val="16"/>
              </w:rPr>
              <w:fldChar w:fldCharType="end"/>
            </w:r>
            <w:r w:rsidRPr="00E61ECE">
              <w:rPr>
                <w:rFonts w:ascii="Times New Roman" w:eastAsia="Calibri" w:hAnsi="Times New Roman"/>
                <w:color w:val="000000"/>
                <w:sz w:val="16"/>
                <w:szCs w:val="16"/>
              </w:rPr>
              <w:t>Climate Change Mitigation 1</w:t>
            </w:r>
          </w:p>
        </w:tc>
        <w:tc>
          <w:tcPr>
            <w:tcW w:w="1259" w:type="pct"/>
            <w:tcBorders>
              <w:top w:val="single" w:sz="4" w:space="0" w:color="auto"/>
              <w:left w:val="nil"/>
              <w:bottom w:val="single" w:sz="4" w:space="0" w:color="auto"/>
              <w:right w:val="single" w:sz="4" w:space="0" w:color="auto"/>
            </w:tcBorders>
            <w:shd w:val="clear" w:color="auto" w:fill="auto"/>
          </w:tcPr>
          <w:p w14:paraId="3C649BFA" w14:textId="77777777" w:rsidR="00EC38D1" w:rsidRPr="00E61ECE" w:rsidRDefault="00EC38D1" w:rsidP="00763EFB">
            <w:pPr>
              <w:spacing w:after="0"/>
              <w:rPr>
                <w:rFonts w:ascii="Times New Roman" w:eastAsia="Calibri" w:hAnsi="Times New Roman"/>
                <w:color w:val="000000"/>
                <w:sz w:val="16"/>
                <w:szCs w:val="16"/>
              </w:rPr>
            </w:pPr>
          </w:p>
        </w:tc>
      </w:tr>
      <w:tr w:rsidR="00EC38D1" w:rsidRPr="00E61ECE" w14:paraId="72F6A83C"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497516AE" w14:textId="77777777" w:rsidR="00EC38D1" w:rsidRPr="00E61E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2BF3EFFF" w14:textId="77777777" w:rsidR="00EC38D1" w:rsidRPr="00E61E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484ADADC" w14:textId="3D4C0EC1" w:rsidR="00EC38D1" w:rsidRPr="00E61ECE" w:rsidRDefault="008E5B67" w:rsidP="00763EFB">
            <w:pPr>
              <w:spacing w:after="0"/>
              <w:rPr>
                <w:rFonts w:ascii="Times New Roman" w:eastAsia="Calibri" w:hAnsi="Times New Roman"/>
                <w:color w:val="000000"/>
                <w:sz w:val="16"/>
                <w:szCs w:val="16"/>
              </w:rPr>
            </w:pPr>
            <w:r w:rsidRPr="00E61ECE">
              <w:rPr>
                <w:rFonts w:ascii="Times New Roman" w:eastAsia="Calibri" w:hAnsi="Times New Roman"/>
                <w:color w:val="000000"/>
                <w:sz w:val="16"/>
                <w:szCs w:val="16"/>
              </w:rPr>
              <w:fldChar w:fldCharType="begin">
                <w:ffData>
                  <w:name w:val=""/>
                  <w:enabled/>
                  <w:calcOnExit w:val="0"/>
                  <w:checkBox>
                    <w:sizeAuto/>
                    <w:default w:val="1"/>
                  </w:checkBox>
                </w:ffData>
              </w:fldChar>
            </w:r>
            <w:r w:rsidRPr="00E61ECE">
              <w:rPr>
                <w:rFonts w:ascii="Times New Roman" w:eastAsia="Calibri" w:hAnsi="Times New Roman"/>
                <w:color w:val="000000"/>
                <w:sz w:val="16"/>
                <w:szCs w:val="16"/>
              </w:rPr>
              <w:instrText xml:space="preserve"> FORMCHECKBOX </w:instrText>
            </w:r>
            <w:r w:rsidR="00E1448B">
              <w:rPr>
                <w:rFonts w:ascii="Times New Roman" w:eastAsia="Calibri" w:hAnsi="Times New Roman"/>
                <w:color w:val="000000"/>
                <w:sz w:val="16"/>
                <w:szCs w:val="16"/>
              </w:rPr>
            </w:r>
            <w:r w:rsidR="00E1448B">
              <w:rPr>
                <w:rFonts w:ascii="Times New Roman" w:eastAsia="Calibri" w:hAnsi="Times New Roman"/>
                <w:color w:val="000000"/>
                <w:sz w:val="16"/>
                <w:szCs w:val="16"/>
              </w:rPr>
              <w:fldChar w:fldCharType="separate"/>
            </w:r>
            <w:r w:rsidRPr="00E61ECE">
              <w:rPr>
                <w:rFonts w:ascii="Times New Roman" w:eastAsia="Calibri" w:hAnsi="Times New Roman"/>
                <w:color w:val="000000"/>
                <w:sz w:val="16"/>
                <w:szCs w:val="16"/>
              </w:rPr>
              <w:fldChar w:fldCharType="end"/>
            </w:r>
            <w:r w:rsidR="00EC38D1" w:rsidRPr="00E61ECE">
              <w:rPr>
                <w:rFonts w:ascii="Times New Roman" w:eastAsia="Calibri" w:hAnsi="Times New Roman"/>
                <w:color w:val="000000"/>
                <w:sz w:val="16"/>
                <w:szCs w:val="16"/>
              </w:rPr>
              <w:t>Climate Change Mitigation 2</w:t>
            </w:r>
          </w:p>
        </w:tc>
        <w:tc>
          <w:tcPr>
            <w:tcW w:w="1259" w:type="pct"/>
            <w:tcBorders>
              <w:top w:val="single" w:sz="4" w:space="0" w:color="auto"/>
              <w:left w:val="nil"/>
              <w:bottom w:val="single" w:sz="4" w:space="0" w:color="auto"/>
              <w:right w:val="single" w:sz="4" w:space="0" w:color="auto"/>
            </w:tcBorders>
            <w:shd w:val="clear" w:color="auto" w:fill="auto"/>
          </w:tcPr>
          <w:p w14:paraId="7ABAFFDD" w14:textId="77777777" w:rsidR="00EC38D1" w:rsidRPr="00E61ECE" w:rsidRDefault="00EC38D1" w:rsidP="00763EFB">
            <w:pPr>
              <w:spacing w:after="0"/>
              <w:rPr>
                <w:rFonts w:ascii="Times New Roman" w:eastAsia="Calibri" w:hAnsi="Times New Roman"/>
                <w:color w:val="000000"/>
                <w:sz w:val="16"/>
                <w:szCs w:val="16"/>
              </w:rPr>
            </w:pPr>
          </w:p>
        </w:tc>
      </w:tr>
      <w:tr w:rsidR="00EC38D1" w:rsidRPr="00E61ECE" w14:paraId="72113716"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7BA0F5D0" w14:textId="77777777" w:rsidR="00EC38D1" w:rsidRPr="00E61E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69031BAE" w14:textId="77777777" w:rsidR="00EC38D1" w:rsidRPr="00E61E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3749CA70" w14:textId="29DED583" w:rsidR="00EC38D1" w:rsidRPr="00E61ECE" w:rsidRDefault="008E5B67" w:rsidP="00763EFB">
            <w:pPr>
              <w:spacing w:after="0"/>
              <w:rPr>
                <w:rFonts w:ascii="Times New Roman" w:eastAsia="Calibri" w:hAnsi="Times New Roman"/>
                <w:color w:val="000000"/>
                <w:sz w:val="16"/>
                <w:szCs w:val="16"/>
              </w:rPr>
            </w:pPr>
            <w:r w:rsidRPr="00E61ECE">
              <w:rPr>
                <w:rFonts w:ascii="Times New Roman" w:eastAsia="Calibri" w:hAnsi="Times New Roman"/>
                <w:color w:val="000000"/>
                <w:sz w:val="16"/>
                <w:szCs w:val="16"/>
              </w:rPr>
              <w:fldChar w:fldCharType="begin">
                <w:ffData>
                  <w:name w:val=""/>
                  <w:enabled/>
                  <w:calcOnExit w:val="0"/>
                  <w:checkBox>
                    <w:sizeAuto/>
                    <w:default w:val="1"/>
                  </w:checkBox>
                </w:ffData>
              </w:fldChar>
            </w:r>
            <w:r w:rsidRPr="00E61ECE">
              <w:rPr>
                <w:rFonts w:ascii="Times New Roman" w:eastAsia="Calibri" w:hAnsi="Times New Roman"/>
                <w:color w:val="000000"/>
                <w:sz w:val="16"/>
                <w:szCs w:val="16"/>
              </w:rPr>
              <w:instrText xml:space="preserve"> FORMCHECKBOX </w:instrText>
            </w:r>
            <w:r w:rsidR="00E1448B">
              <w:rPr>
                <w:rFonts w:ascii="Times New Roman" w:eastAsia="Calibri" w:hAnsi="Times New Roman"/>
                <w:color w:val="000000"/>
                <w:sz w:val="16"/>
                <w:szCs w:val="16"/>
              </w:rPr>
            </w:r>
            <w:r w:rsidR="00E1448B">
              <w:rPr>
                <w:rFonts w:ascii="Times New Roman" w:eastAsia="Calibri" w:hAnsi="Times New Roman"/>
                <w:color w:val="000000"/>
                <w:sz w:val="16"/>
                <w:szCs w:val="16"/>
              </w:rPr>
              <w:fldChar w:fldCharType="separate"/>
            </w:r>
            <w:r w:rsidRPr="00E61ECE">
              <w:rPr>
                <w:rFonts w:ascii="Times New Roman" w:eastAsia="Calibri" w:hAnsi="Times New Roman"/>
                <w:color w:val="000000"/>
                <w:sz w:val="16"/>
                <w:szCs w:val="16"/>
              </w:rPr>
              <w:fldChar w:fldCharType="end"/>
            </w:r>
            <w:r w:rsidR="00EC38D1" w:rsidRPr="00E61ECE">
              <w:rPr>
                <w:rFonts w:ascii="Times New Roman" w:eastAsia="Calibri" w:hAnsi="Times New Roman"/>
                <w:color w:val="000000"/>
                <w:sz w:val="16"/>
                <w:szCs w:val="16"/>
              </w:rPr>
              <w:t>Climate Change Adaptation 0</w:t>
            </w:r>
          </w:p>
        </w:tc>
        <w:tc>
          <w:tcPr>
            <w:tcW w:w="1259" w:type="pct"/>
            <w:tcBorders>
              <w:top w:val="single" w:sz="4" w:space="0" w:color="auto"/>
              <w:left w:val="nil"/>
              <w:bottom w:val="single" w:sz="4" w:space="0" w:color="auto"/>
              <w:right w:val="single" w:sz="4" w:space="0" w:color="auto"/>
            </w:tcBorders>
            <w:shd w:val="clear" w:color="auto" w:fill="auto"/>
          </w:tcPr>
          <w:p w14:paraId="24E7F791" w14:textId="77777777" w:rsidR="00EC38D1" w:rsidRPr="00E61ECE" w:rsidRDefault="00EC38D1" w:rsidP="00763EFB">
            <w:pPr>
              <w:spacing w:after="0"/>
              <w:rPr>
                <w:rFonts w:ascii="Times New Roman" w:eastAsia="Calibri" w:hAnsi="Times New Roman"/>
                <w:color w:val="000000"/>
                <w:sz w:val="16"/>
                <w:szCs w:val="16"/>
              </w:rPr>
            </w:pPr>
          </w:p>
        </w:tc>
      </w:tr>
      <w:tr w:rsidR="00EC38D1" w:rsidRPr="00E61ECE" w14:paraId="0B464EB6"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97B36CA" w14:textId="77777777" w:rsidR="00EC38D1" w:rsidRPr="00E61E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26F19729" w14:textId="77777777" w:rsidR="00EC38D1" w:rsidRPr="00E61E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1D40C714" w14:textId="77777777" w:rsidR="00EC38D1" w:rsidRPr="00E61ECE" w:rsidRDefault="00EC38D1" w:rsidP="00763EFB">
            <w:pPr>
              <w:spacing w:after="0"/>
              <w:rPr>
                <w:rFonts w:ascii="Times New Roman" w:eastAsia="Calibri" w:hAnsi="Times New Roman"/>
                <w:color w:val="000000"/>
                <w:sz w:val="16"/>
                <w:szCs w:val="16"/>
              </w:rPr>
            </w:pPr>
            <w:r w:rsidRPr="00E61ECE">
              <w:rPr>
                <w:rFonts w:ascii="Times New Roman" w:eastAsia="Calibri" w:hAnsi="Times New Roman"/>
                <w:color w:val="000000"/>
                <w:sz w:val="16"/>
                <w:szCs w:val="16"/>
              </w:rPr>
              <w:fldChar w:fldCharType="begin">
                <w:ffData>
                  <w:name w:val="IAP_cities"/>
                  <w:enabled/>
                  <w:calcOnExit w:val="0"/>
                  <w:checkBox>
                    <w:sizeAuto/>
                    <w:default w:val="0"/>
                  </w:checkBox>
                </w:ffData>
              </w:fldChar>
            </w:r>
            <w:r w:rsidRPr="00E61ECE">
              <w:rPr>
                <w:rFonts w:ascii="Times New Roman" w:eastAsia="Calibri" w:hAnsi="Times New Roman"/>
                <w:color w:val="000000"/>
                <w:sz w:val="16"/>
                <w:szCs w:val="16"/>
              </w:rPr>
              <w:instrText xml:space="preserve"> FORMCHECKBOX </w:instrText>
            </w:r>
            <w:r w:rsidR="00E1448B">
              <w:rPr>
                <w:rFonts w:ascii="Times New Roman" w:eastAsia="Calibri" w:hAnsi="Times New Roman"/>
                <w:color w:val="000000"/>
                <w:sz w:val="16"/>
                <w:szCs w:val="16"/>
              </w:rPr>
            </w:r>
            <w:r w:rsidR="00E1448B">
              <w:rPr>
                <w:rFonts w:ascii="Times New Roman" w:eastAsia="Calibri" w:hAnsi="Times New Roman"/>
                <w:color w:val="000000"/>
                <w:sz w:val="16"/>
                <w:szCs w:val="16"/>
              </w:rPr>
              <w:fldChar w:fldCharType="separate"/>
            </w:r>
            <w:r w:rsidRPr="00E61ECE">
              <w:rPr>
                <w:rFonts w:ascii="Times New Roman" w:eastAsia="Calibri" w:hAnsi="Times New Roman"/>
                <w:color w:val="000000"/>
                <w:sz w:val="16"/>
                <w:szCs w:val="16"/>
              </w:rPr>
              <w:fldChar w:fldCharType="end"/>
            </w:r>
            <w:r w:rsidRPr="00E61ECE">
              <w:rPr>
                <w:rFonts w:ascii="Times New Roman" w:eastAsia="Calibri" w:hAnsi="Times New Roman"/>
                <w:color w:val="000000"/>
                <w:sz w:val="16"/>
                <w:szCs w:val="16"/>
              </w:rPr>
              <w:t>Climate Change Adaptation 1</w:t>
            </w:r>
          </w:p>
        </w:tc>
        <w:tc>
          <w:tcPr>
            <w:tcW w:w="1259" w:type="pct"/>
            <w:tcBorders>
              <w:top w:val="single" w:sz="4" w:space="0" w:color="auto"/>
              <w:left w:val="nil"/>
              <w:bottom w:val="single" w:sz="4" w:space="0" w:color="auto"/>
              <w:right w:val="single" w:sz="4" w:space="0" w:color="auto"/>
            </w:tcBorders>
            <w:shd w:val="clear" w:color="auto" w:fill="auto"/>
          </w:tcPr>
          <w:p w14:paraId="5922132B" w14:textId="77777777" w:rsidR="00EC38D1" w:rsidRPr="00E61ECE" w:rsidRDefault="00EC38D1" w:rsidP="00763EFB">
            <w:pPr>
              <w:spacing w:after="0"/>
              <w:rPr>
                <w:rFonts w:ascii="Times New Roman" w:eastAsia="Calibri" w:hAnsi="Times New Roman"/>
                <w:color w:val="000000"/>
                <w:sz w:val="16"/>
                <w:szCs w:val="16"/>
              </w:rPr>
            </w:pPr>
          </w:p>
        </w:tc>
      </w:tr>
      <w:tr w:rsidR="00EC38D1" w:rsidRPr="00472269" w14:paraId="3B33DBFA"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34659C9" w14:textId="77777777" w:rsidR="00EC38D1" w:rsidRPr="00E61E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5CEF3A4D" w14:textId="77777777" w:rsidR="00EC38D1" w:rsidRPr="00E61E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609C8459" w14:textId="64B1BC6F" w:rsidR="00EC38D1" w:rsidRPr="00472269" w:rsidRDefault="008E5B67" w:rsidP="00763EFB">
            <w:pPr>
              <w:spacing w:after="0"/>
              <w:rPr>
                <w:rFonts w:ascii="Times New Roman" w:eastAsia="Calibri" w:hAnsi="Times New Roman"/>
                <w:color w:val="000000"/>
                <w:sz w:val="16"/>
                <w:szCs w:val="16"/>
              </w:rPr>
            </w:pPr>
            <w:r w:rsidRPr="00E61ECE">
              <w:rPr>
                <w:rFonts w:ascii="Times New Roman" w:eastAsia="Calibri" w:hAnsi="Times New Roman"/>
                <w:color w:val="000000"/>
                <w:sz w:val="16"/>
                <w:szCs w:val="16"/>
              </w:rPr>
              <w:fldChar w:fldCharType="begin">
                <w:ffData>
                  <w:name w:val=""/>
                  <w:enabled/>
                  <w:calcOnExit w:val="0"/>
                  <w:checkBox>
                    <w:sizeAuto/>
                    <w:default w:val="0"/>
                  </w:checkBox>
                </w:ffData>
              </w:fldChar>
            </w:r>
            <w:r w:rsidRPr="00E61ECE">
              <w:rPr>
                <w:rFonts w:ascii="Times New Roman" w:eastAsia="Calibri" w:hAnsi="Times New Roman"/>
                <w:color w:val="000000"/>
                <w:sz w:val="16"/>
                <w:szCs w:val="16"/>
              </w:rPr>
              <w:instrText xml:space="preserve"> FORMCHECKBOX </w:instrText>
            </w:r>
            <w:r w:rsidR="00E1448B">
              <w:rPr>
                <w:rFonts w:ascii="Times New Roman" w:eastAsia="Calibri" w:hAnsi="Times New Roman"/>
                <w:color w:val="000000"/>
                <w:sz w:val="16"/>
                <w:szCs w:val="16"/>
              </w:rPr>
            </w:r>
            <w:r w:rsidR="00E1448B">
              <w:rPr>
                <w:rFonts w:ascii="Times New Roman" w:eastAsia="Calibri" w:hAnsi="Times New Roman"/>
                <w:color w:val="000000"/>
                <w:sz w:val="16"/>
                <w:szCs w:val="16"/>
              </w:rPr>
              <w:fldChar w:fldCharType="separate"/>
            </w:r>
            <w:r w:rsidRPr="00E61ECE">
              <w:rPr>
                <w:rFonts w:ascii="Times New Roman" w:eastAsia="Calibri" w:hAnsi="Times New Roman"/>
                <w:color w:val="000000"/>
                <w:sz w:val="16"/>
                <w:szCs w:val="16"/>
              </w:rPr>
              <w:fldChar w:fldCharType="end"/>
            </w:r>
            <w:r w:rsidR="00EC38D1" w:rsidRPr="00E61ECE">
              <w:rPr>
                <w:rFonts w:ascii="Times New Roman" w:eastAsia="Calibri" w:hAnsi="Times New Roman"/>
                <w:color w:val="000000"/>
                <w:sz w:val="16"/>
                <w:szCs w:val="16"/>
              </w:rPr>
              <w:t>Climate Change Adaptation 2</w:t>
            </w:r>
          </w:p>
        </w:tc>
        <w:tc>
          <w:tcPr>
            <w:tcW w:w="1259" w:type="pct"/>
            <w:tcBorders>
              <w:top w:val="single" w:sz="4" w:space="0" w:color="auto"/>
              <w:left w:val="nil"/>
              <w:bottom w:val="single" w:sz="4" w:space="0" w:color="auto"/>
              <w:right w:val="single" w:sz="4" w:space="0" w:color="auto"/>
            </w:tcBorders>
            <w:shd w:val="clear" w:color="auto" w:fill="auto"/>
          </w:tcPr>
          <w:p w14:paraId="6F8E2524" w14:textId="77777777" w:rsidR="00EC38D1" w:rsidRPr="00472269" w:rsidRDefault="00EC38D1" w:rsidP="00763EFB">
            <w:pPr>
              <w:spacing w:after="0"/>
              <w:rPr>
                <w:rFonts w:ascii="Times New Roman" w:eastAsia="Calibri" w:hAnsi="Times New Roman"/>
                <w:color w:val="000000"/>
                <w:sz w:val="16"/>
                <w:szCs w:val="16"/>
              </w:rPr>
            </w:pPr>
          </w:p>
        </w:tc>
      </w:tr>
      <w:tr w:rsidR="00EC38D1" w:rsidRPr="00472269" w14:paraId="2FA2E9EC" w14:textId="77777777" w:rsidTr="00763EFB">
        <w:trPr>
          <w:trHeight w:val="58"/>
        </w:trPr>
        <w:tc>
          <w:tcPr>
            <w:tcW w:w="1034"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F8AD013" w14:textId="77777777" w:rsidR="00EC38D1" w:rsidRPr="00472269"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1B5D42F8" w14:textId="77777777" w:rsidR="00EC38D1" w:rsidRPr="00472269"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noWrap/>
            <w:vAlign w:val="bottom"/>
          </w:tcPr>
          <w:p w14:paraId="63DEE44E" w14:textId="77777777" w:rsidR="00EC38D1" w:rsidRPr="00472269"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tcPr>
          <w:p w14:paraId="78E977B9" w14:textId="77777777" w:rsidR="00EC38D1" w:rsidRPr="00472269" w:rsidRDefault="00EC38D1" w:rsidP="00763EFB">
            <w:pPr>
              <w:spacing w:after="0"/>
              <w:ind w:left="192" w:hanging="192"/>
              <w:rPr>
                <w:color w:val="000000"/>
                <w:sz w:val="16"/>
                <w:szCs w:val="16"/>
              </w:rPr>
            </w:pPr>
          </w:p>
        </w:tc>
      </w:tr>
      <w:bookmarkEnd w:id="150"/>
    </w:tbl>
    <w:p w14:paraId="71CDA374" w14:textId="0C16BDF0" w:rsidR="00ED625F" w:rsidRPr="00472269" w:rsidRDefault="00ED625F" w:rsidP="00ED625F">
      <w:pPr>
        <w:rPr>
          <w:color w:val="000000"/>
        </w:rPr>
      </w:pPr>
    </w:p>
    <w:sectPr w:rsidR="00ED625F" w:rsidRPr="00472269" w:rsidSect="009A7C5F">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F89C5" w14:textId="77777777" w:rsidR="00E1448B" w:rsidRDefault="00E1448B">
      <w:r>
        <w:separator/>
      </w:r>
    </w:p>
  </w:endnote>
  <w:endnote w:type="continuationSeparator" w:id="0">
    <w:p w14:paraId="10BB16D1" w14:textId="77777777" w:rsidR="00E1448B" w:rsidRDefault="00E1448B">
      <w:r>
        <w:continuationSeparator/>
      </w:r>
    </w:p>
  </w:endnote>
  <w:endnote w:type="continuationNotice" w:id="1">
    <w:p w14:paraId="30AC6490" w14:textId="77777777" w:rsidR="00E1448B" w:rsidRDefault="00E1448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auto"/>
    <w:notTrueType/>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altName w:val="Adobe Garamond Pro"/>
    <w:panose1 w:val="00000000000000000000"/>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00000000" w:usb1="C0007841"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Minion Pro">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venir Next 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292A" w14:textId="1141089D" w:rsidR="00B96E6D" w:rsidRPr="0086069F" w:rsidRDefault="00B96E6D"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26</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631DFC62" w14:textId="77777777" w:rsidR="00B96E6D" w:rsidRDefault="00B96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A796" w14:textId="51B396B9" w:rsidR="00B96E6D" w:rsidRPr="00CE62FD" w:rsidRDefault="00B96E6D"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38</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479D646" w14:textId="77777777" w:rsidR="00B96E6D" w:rsidRDefault="00B96E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ECFC1" w14:textId="77777777" w:rsidR="00B96E6D" w:rsidRDefault="00B96E6D" w:rsidP="00FD3A8F">
    <w:pPr>
      <w:pStyle w:val="Header"/>
    </w:pPr>
  </w:p>
  <w:p w14:paraId="4DF4F3DB" w14:textId="01E0576E" w:rsidR="00B96E6D" w:rsidRDefault="00B96E6D" w:rsidP="0003763F">
    <w:pPr>
      <w:pStyle w:val="Footer"/>
      <w:pBdr>
        <w:top w:val="single" w:sz="4" w:space="1" w:color="D9D9D9"/>
      </w:pBdr>
      <w:jc w:val="right"/>
    </w:pPr>
    <w:r>
      <w:fldChar w:fldCharType="begin"/>
    </w:r>
    <w:r>
      <w:instrText xml:space="preserve"> PAGE   \* MERGEFORMAT </w:instrText>
    </w:r>
    <w:r>
      <w:fldChar w:fldCharType="separate"/>
    </w:r>
    <w:r>
      <w:rPr>
        <w:noProof/>
      </w:rPr>
      <w:t>49</w:t>
    </w:r>
    <w:r>
      <w:rPr>
        <w:noProof/>
      </w:rPr>
      <w:fldChar w:fldCharType="end"/>
    </w:r>
    <w:r>
      <w:t xml:space="preserve"> | </w:t>
    </w:r>
    <w:r w:rsidRPr="0003763F">
      <w:rPr>
        <w:color w:val="7F7F7F"/>
        <w:spacing w:val="60"/>
      </w:rPr>
      <w:t>Page</w:t>
    </w:r>
  </w:p>
  <w:p w14:paraId="493C031B" w14:textId="77777777" w:rsidR="00B96E6D" w:rsidRDefault="00B96E6D"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3D43F" w14:textId="77777777" w:rsidR="00E1448B" w:rsidRDefault="00E1448B">
      <w:r>
        <w:separator/>
      </w:r>
    </w:p>
  </w:footnote>
  <w:footnote w:type="continuationSeparator" w:id="0">
    <w:p w14:paraId="1EA239FF" w14:textId="77777777" w:rsidR="00E1448B" w:rsidRDefault="00E1448B">
      <w:r>
        <w:continuationSeparator/>
      </w:r>
    </w:p>
  </w:footnote>
  <w:footnote w:type="continuationNotice" w:id="1">
    <w:p w14:paraId="66FEA7D4" w14:textId="77777777" w:rsidR="00E1448B" w:rsidRDefault="00E1448B">
      <w:pPr>
        <w:spacing w:after="0"/>
      </w:pPr>
    </w:p>
  </w:footnote>
  <w:footnote w:id="2">
    <w:p w14:paraId="5CA1A267" w14:textId="7FC80FA9" w:rsidR="00B96E6D" w:rsidRPr="005D330B" w:rsidRDefault="00B96E6D">
      <w:pPr>
        <w:pStyle w:val="FootnoteText"/>
      </w:pPr>
      <w:r w:rsidRPr="005D330B">
        <w:rPr>
          <w:rStyle w:val="FootnoteReference"/>
        </w:rPr>
        <w:footnoteRef/>
      </w:r>
      <w:r w:rsidRPr="005D330B">
        <w:t xml:space="preserve"> This is not a mandatory requirement.</w:t>
      </w:r>
    </w:p>
  </w:footnote>
  <w:footnote w:id="3">
    <w:p w14:paraId="61BE6326" w14:textId="61D735ED" w:rsidR="00B96E6D" w:rsidRPr="00B642B2" w:rsidRDefault="00B96E6D" w:rsidP="00762BE0">
      <w:pPr>
        <w:pStyle w:val="FootnoteText"/>
      </w:pPr>
      <w:bookmarkStart w:id="3" w:name="_Hlk71801608"/>
      <w:r>
        <w:rPr>
          <w:rStyle w:val="FootnoteReference"/>
        </w:rPr>
        <w:footnoteRef/>
      </w:r>
      <w:r>
        <w:t xml:space="preserve"> LBP 1 billion, assuming the LBP/USD official exchange rate of 1 USD = 1,507.5 LBP.</w:t>
      </w:r>
    </w:p>
    <w:bookmarkEnd w:id="3"/>
  </w:footnote>
  <w:footnote w:id="4">
    <w:p w14:paraId="658BD7BC" w14:textId="4CEE77DA" w:rsidR="00B96E6D" w:rsidRPr="00B642B2" w:rsidRDefault="00B96E6D" w:rsidP="00AD7A10">
      <w:pPr>
        <w:pStyle w:val="FootnoteText"/>
      </w:pPr>
      <w:r>
        <w:rPr>
          <w:rStyle w:val="FootnoteReference"/>
        </w:rPr>
        <w:footnoteRef/>
      </w:r>
      <w:r>
        <w:t xml:space="preserve"> LBP 0.5 billion, assuming the LBP/USD official exchange rate of 1 USD = 1,507.5 LBP.</w:t>
      </w:r>
    </w:p>
  </w:footnote>
  <w:footnote w:id="5">
    <w:p w14:paraId="07522096" w14:textId="33254BAA" w:rsidR="00B96E6D" w:rsidRDefault="00B96E6D">
      <w:pPr>
        <w:pStyle w:val="FootnoteText"/>
      </w:pPr>
      <w:r w:rsidRPr="0033053D">
        <w:rPr>
          <w:rStyle w:val="FootnoteReference"/>
        </w:rPr>
        <w:footnoteRef/>
      </w:r>
      <w:bookmarkStart w:id="4" w:name="_Hlk68884826"/>
      <w:r w:rsidRPr="0033053D">
        <w:t xml:space="preserve"> </w:t>
      </w:r>
      <w:bookmarkStart w:id="5" w:name="_Hlk71801995"/>
      <w:r w:rsidRPr="0033053D">
        <w:t>The WB’s co-financing letter refers to an approved loan of USD 295 million. In accordance with the WB’s Project Appraisal Document associated to this loan, its disbursement is foreseen in 7 years. As the WB cannot provide further details at this stage, the project designers make the conservative assumption that the loan disbursement will start in 2024 and considers the disbursements of the first 3 years (2024-2026: USD 2.11 million, 17.40 million and 23.18 million) as effective co-financing.</w:t>
      </w:r>
    </w:p>
    <w:bookmarkEnd w:id="4"/>
    <w:bookmarkEnd w:id="5"/>
    <w:p w14:paraId="0A2AE26F" w14:textId="77777777" w:rsidR="00B96E6D" w:rsidRPr="006A0E03" w:rsidRDefault="00B96E6D">
      <w:pPr>
        <w:pStyle w:val="FootnoteText"/>
      </w:pPr>
    </w:p>
  </w:footnote>
  <w:footnote w:id="6">
    <w:p w14:paraId="0B0E40AB" w14:textId="48E1E7CC" w:rsidR="00B96E6D" w:rsidRPr="007257D4" w:rsidRDefault="00B96E6D">
      <w:pPr>
        <w:pStyle w:val="FootnoteText"/>
        <w:rPr>
          <w:lang w:val="en-GB"/>
        </w:rPr>
      </w:pPr>
      <w:r>
        <w:rPr>
          <w:rStyle w:val="FootnoteReference"/>
        </w:rPr>
        <w:footnoteRef/>
      </w:r>
      <w:r>
        <w:t xml:space="preserve"> </w:t>
      </w:r>
      <w:r w:rsidRPr="007257D4">
        <w:t>MoE, UNDP, &amp; GEF 2016. Lebanon’s Third National Communication to the UNFCCC, Beirut, Lebanon.</w:t>
      </w:r>
    </w:p>
  </w:footnote>
  <w:footnote w:id="7">
    <w:p w14:paraId="6C38B3A1" w14:textId="1AA44456" w:rsidR="00B96E6D" w:rsidRPr="007257D4" w:rsidRDefault="00B96E6D">
      <w:pPr>
        <w:pStyle w:val="FootnoteText"/>
        <w:rPr>
          <w:lang w:val="fr-FR"/>
        </w:rPr>
      </w:pPr>
      <w:r>
        <w:rPr>
          <w:rStyle w:val="FootnoteReference"/>
        </w:rPr>
        <w:footnoteRef/>
      </w:r>
      <w:r w:rsidRPr="007257D4">
        <w:rPr>
          <w:lang w:val="fr-FR"/>
        </w:rPr>
        <w:t xml:space="preserve"> IPTEC et al, 2016.</w:t>
      </w:r>
    </w:p>
  </w:footnote>
  <w:footnote w:id="8">
    <w:p w14:paraId="5F062CF7" w14:textId="336B1053" w:rsidR="00B96E6D" w:rsidRPr="002D79ED" w:rsidRDefault="00B96E6D">
      <w:pPr>
        <w:pStyle w:val="FootnoteText"/>
        <w:rPr>
          <w:lang w:val="fr-FR"/>
        </w:rPr>
      </w:pPr>
      <w:r>
        <w:rPr>
          <w:rStyle w:val="FootnoteReference"/>
        </w:rPr>
        <w:footnoteRef/>
      </w:r>
      <w:r w:rsidRPr="002D79ED">
        <w:rPr>
          <w:lang w:val="fr-FR"/>
        </w:rPr>
        <w:t xml:space="preserve"> MoE &amp; UNDP, 2016. </w:t>
      </w:r>
    </w:p>
  </w:footnote>
  <w:footnote w:id="9">
    <w:p w14:paraId="2CAC00BA" w14:textId="047609EA" w:rsidR="00B96E6D" w:rsidRPr="007257D4" w:rsidRDefault="00B96E6D">
      <w:pPr>
        <w:pStyle w:val="FootnoteText"/>
        <w:rPr>
          <w:lang w:val="en-GB"/>
        </w:rPr>
      </w:pPr>
      <w:r>
        <w:rPr>
          <w:rStyle w:val="FootnoteReference"/>
        </w:rPr>
        <w:footnoteRef/>
      </w:r>
      <w:r>
        <w:t xml:space="preserve"> </w:t>
      </w:r>
      <w:r w:rsidRPr="007257D4">
        <w:t>MoE &amp; UNDP, 2015, Mobility Cost – Case Study in Lebanon.</w:t>
      </w:r>
    </w:p>
  </w:footnote>
  <w:footnote w:id="10">
    <w:p w14:paraId="39AEA896" w14:textId="70BE00A8" w:rsidR="00B96E6D" w:rsidRPr="007257D4" w:rsidRDefault="00B96E6D">
      <w:pPr>
        <w:pStyle w:val="FootnoteText"/>
        <w:rPr>
          <w:lang w:val="en-GB"/>
        </w:rPr>
      </w:pPr>
      <w:r>
        <w:rPr>
          <w:rStyle w:val="FootnoteReference"/>
        </w:rPr>
        <w:footnoteRef/>
      </w:r>
      <w:r>
        <w:t xml:space="preserve"> </w:t>
      </w:r>
      <w:r w:rsidRPr="007257D4">
        <w:t>MoE, UNDP, Ecodit, 2011. The State and Trends of the Lebanese Environment (SOER), Beirut, Lebanon.</w:t>
      </w:r>
    </w:p>
  </w:footnote>
  <w:footnote w:id="11">
    <w:p w14:paraId="67C5CDE5" w14:textId="5FFACE98" w:rsidR="00B96E6D" w:rsidRPr="007257D4" w:rsidRDefault="00B96E6D">
      <w:pPr>
        <w:pStyle w:val="FootnoteText"/>
        <w:rPr>
          <w:lang w:val="en-GB"/>
        </w:rPr>
      </w:pPr>
      <w:r>
        <w:rPr>
          <w:rStyle w:val="FootnoteReference"/>
        </w:rPr>
        <w:footnoteRef/>
      </w:r>
      <w:r>
        <w:t xml:space="preserve"> </w:t>
      </w:r>
      <w:r w:rsidRPr="007257D4">
        <w:t>MoE &amp; UNDP, 2015, Mobility Cost – Case Study in Lebanon.</w:t>
      </w:r>
    </w:p>
  </w:footnote>
  <w:footnote w:id="12">
    <w:p w14:paraId="5CAB3317" w14:textId="7C7D6356" w:rsidR="00B96E6D" w:rsidRPr="007257D4" w:rsidRDefault="00B96E6D">
      <w:pPr>
        <w:pStyle w:val="FootnoteText"/>
        <w:rPr>
          <w:lang w:val="en-GB"/>
        </w:rPr>
      </w:pPr>
      <w:r>
        <w:rPr>
          <w:rStyle w:val="FootnoteReference"/>
        </w:rPr>
        <w:footnoteRef/>
      </w:r>
      <w:r>
        <w:t xml:space="preserve"> </w:t>
      </w:r>
      <w:r w:rsidRPr="007257D4">
        <w:t>World Bank, 2018. Project Appraisal Document on a Proposed Loan in the Amount of $295 million to the Republic of Lebanon for a Greater Beirut Public Transport Project.</w:t>
      </w:r>
    </w:p>
  </w:footnote>
  <w:footnote w:id="13">
    <w:p w14:paraId="096DF1C6" w14:textId="08BFA102" w:rsidR="00B96E6D" w:rsidRPr="00D80A71" w:rsidRDefault="00B96E6D">
      <w:pPr>
        <w:pStyle w:val="FootnoteText"/>
      </w:pPr>
      <w:r>
        <w:rPr>
          <w:rStyle w:val="FootnoteReference"/>
        </w:rPr>
        <w:footnoteRef/>
      </w:r>
      <w:r>
        <w:t xml:space="preserve"> </w:t>
      </w:r>
      <w:r w:rsidRPr="001F00B8">
        <w:t>The 2020 National Land Transport Strategy builds upon previous governmental plans and strategies that have always found unsurmountable difficulties to be implemented: the draft Transport Policy, prepared in 2001 by the Directorate General for Land and Marine Transport; the National Integrated Strategy for Public Transport in Lebanon, delivered to the Ministry of Public Works and Transport (MPWT) in 2013 by the Support Programme for Infrastructure Sector Strategies and Alternatives Financing (SISSAF) Project financed by the European Union (EU), and the National Strategy for Public Transport, proposed by Rail and Public Transport Agency (RPTA, affiliated to MPWT) in 2016.</w:t>
      </w:r>
    </w:p>
  </w:footnote>
  <w:footnote w:id="14">
    <w:p w14:paraId="2EC72FD8" w14:textId="6A88CA88" w:rsidR="00B96E6D" w:rsidRPr="00D80A71" w:rsidRDefault="00B96E6D">
      <w:pPr>
        <w:pStyle w:val="FootnoteText"/>
      </w:pPr>
      <w:r>
        <w:rPr>
          <w:rStyle w:val="FootnoteReference"/>
        </w:rPr>
        <w:footnoteRef/>
      </w:r>
      <w:r>
        <w:t xml:space="preserve"> The INDC</w:t>
      </w:r>
      <w:r w:rsidRPr="002036FF">
        <w:t xml:space="preserve"> presents two general reduction scenarios compared with the business-as-usual (BAU) scenario until 2030. The unconditional strategic target for the transport sector is to reach a share of person-kilometers driven annually using public transport at 36% by 2030. Actions include improving the bus system in the Greater Beirut Area. This will generate 2% reductions in GHG emissions compared with the sectorial emissions in the BAU business-as-usual scenario up to 2030. The conditional target is to increase the share of public transport to 48% by 2030. This will be achieved through infrastructure projects, including improving the bus system in the Greater Beirut Area, introduction of a bus rapid transit system and revitalization of the railway system. In addition, a share of 20% fuel efficient vehicles is to be achieved by 2030 using incentivizing activities such as scrappage programs. This will generate 8% reductions in GHG compared with the sectoral emissions in the BAU scenario up to 2030</w:t>
      </w:r>
      <w:r>
        <w:t>.</w:t>
      </w:r>
    </w:p>
  </w:footnote>
  <w:footnote w:id="15">
    <w:p w14:paraId="12716462" w14:textId="7827751A" w:rsidR="00B96E6D" w:rsidRPr="00D80A71" w:rsidRDefault="00B96E6D">
      <w:pPr>
        <w:pStyle w:val="FootnoteText"/>
      </w:pPr>
      <w:r>
        <w:rPr>
          <w:rStyle w:val="FootnoteReference"/>
        </w:rPr>
        <w:footnoteRef/>
      </w:r>
      <w:r>
        <w:t xml:space="preserve"> </w:t>
      </w:r>
      <w:r w:rsidRPr="00DB0859">
        <w:t>A NAMA initiative on taxi fleet transformation was approved by the Council of Ministers in 2017. It was designed to look into financial mechanisms and operational structures for private sector taxi fleets to accelerate the transition of the road transport sector to low-carbon options. This NAMA aimed at establishing an enabling environment for the car scrappage and replacement program as well as the replacement of polluting taxi cars. However, the NAMA has been put on hold as purchasing a new vehicle is out of the reach of most potential beneficiaries in the rapidly deteriorating economic conditions since 2019.</w:t>
      </w:r>
    </w:p>
  </w:footnote>
  <w:footnote w:id="16">
    <w:p w14:paraId="3CF0ECB6" w14:textId="77777777" w:rsidR="00B96E6D" w:rsidRPr="00D80A71" w:rsidRDefault="00B96E6D" w:rsidP="00DD0BDE">
      <w:pPr>
        <w:pStyle w:val="FootnoteText"/>
      </w:pPr>
      <w:r>
        <w:rPr>
          <w:rStyle w:val="FootnoteReference"/>
        </w:rPr>
        <w:footnoteRef/>
      </w:r>
      <w:r>
        <w:t xml:space="preserve"> </w:t>
      </w:r>
      <w:r w:rsidRPr="00DD0BDE">
        <w:t xml:space="preserve">Electrification of road transport (generally referred to as e-mobility) is one of the key game-changers, and developing countries are lagging behind in the adoption of this new technology. The Government of Lebanon (GoL) has made some attempts to support the transition to electric vehicles: Article 55 of Law 79 (dated 18/04/2018) reduces certain taxes and fees, sometimes in full, for hybrid and electric vehicles: Car buyers wishing to purchase a hybrid vehicle pay only a 20% rate (of the vehicle value) as customs fees if that vehicle is for private use (instead of 50%) , and 10% if the vehicle is intended for public use; electric vehicles (EVs) are exempted from the customs fees altogether. Additionally, hybrid and electric vehicle owners do not pay registration nor the first </w:t>
      </w:r>
      <w:r w:rsidRPr="00D64BD0">
        <w:rPr>
          <w:i/>
          <w:iCs/>
        </w:rPr>
        <w:t>M</w:t>
      </w:r>
      <w:r>
        <w:rPr>
          <w:i/>
          <w:iCs/>
        </w:rPr>
        <w:t>é</w:t>
      </w:r>
      <w:r w:rsidRPr="00D64BD0">
        <w:rPr>
          <w:i/>
          <w:iCs/>
        </w:rPr>
        <w:t>canique</w:t>
      </w:r>
      <w:r w:rsidRPr="00DD0BDE">
        <w:t xml:space="preserve"> (road-worthiness test) fees</w:t>
      </w:r>
      <w:r>
        <w:t xml:space="preserve">. In case of economic recovery, there are concerns about the sustainability of these schemes, as the government is highly dependent on </w:t>
      </w:r>
      <w:r w:rsidRPr="00DD0BDE">
        <w:t>tax income from fuel and vehicle sale taxes</w:t>
      </w:r>
      <w:r>
        <w:t>, which would be reduced as electrification kicks-off and expands.</w:t>
      </w:r>
    </w:p>
  </w:footnote>
  <w:footnote w:id="17">
    <w:p w14:paraId="0EAF9542" w14:textId="5A1ADD2D" w:rsidR="00B96E6D" w:rsidRPr="0089483D" w:rsidRDefault="00B96E6D">
      <w:pPr>
        <w:pStyle w:val="FootnoteText"/>
      </w:pPr>
      <w:r>
        <w:rPr>
          <w:rStyle w:val="FootnoteReference"/>
        </w:rPr>
        <w:footnoteRef/>
      </w:r>
      <w:r>
        <w:t xml:space="preserve"> </w:t>
      </w:r>
      <w:r w:rsidRPr="0089483D">
        <w:t xml:space="preserve">In 2017, bike sharing systems were introduced in Beirut (Bike4All) and Jbeil, but they were subsequently put </w:t>
      </w:r>
      <w:r>
        <w:t>o</w:t>
      </w:r>
      <w:r w:rsidRPr="0089483D">
        <w:t>n hold due to the deteriorating political and financial situation. E-scooters and e-bikes are available for purchase in the country, but their prices are too high for average citizens under the current circumstances.</w:t>
      </w:r>
    </w:p>
  </w:footnote>
  <w:footnote w:id="18">
    <w:p w14:paraId="7E0AC743" w14:textId="55A3A558" w:rsidR="00B96E6D" w:rsidRPr="00D80A71" w:rsidRDefault="00B96E6D">
      <w:pPr>
        <w:pStyle w:val="FootnoteText"/>
      </w:pPr>
      <w:r>
        <w:rPr>
          <w:rStyle w:val="FootnoteReference"/>
        </w:rPr>
        <w:footnoteRef/>
      </w:r>
      <w:r>
        <w:t xml:space="preserve"> For example, </w:t>
      </w:r>
      <w:r w:rsidRPr="009475F7">
        <w:t>Kunhadi is a non-profit organization concerned established in 2006 and promoting road safety awareness, and avoiding dangerous driving behavior, especially among young people. In 2007, Kunhadi created the Taxi Night concept, introducing a culture of "taxiing safely back home" as a practical and trendy alternative to drunk and fatigue driving. By May 2017, Kunhadi had organized eighteen editions of Taxi Night. TRACS is a coalition of public transport associations established in 2019, seeking to develop a sustainable transportation plan for Lebanon established in 2019. Several activities in collaboration with Bike Lebanon were conducted in 2019 to promote the usage of bicycle. Several seminars and surveys were performed to promote and assess current behavior and perception toward sustainable transportation. TRACS aims to have contact with Donors (e.g. Embassies) to highlight the importance of implementing sustainable transportation projects. Train is a non-profit organization, founded in 2010, to actively advocate, facilitate and support the preservation of Lebanese railway heritage and the establishment of a modern railway network providing inter-city and international rail connectivity for Lebanon. The Youth Association for Social Awareness (YASA) was established in 1996. YASA aims at safety promotion and injury prevention through public awareness campaigns. In 2001, YASA International started its work through participating and organizing events and programs aiming towards safety promotion in various Arab countries. YASA also focuses on the upcoming generation and tries to promote among them safety through partnerships with media and educational institutions</w:t>
      </w:r>
      <w:r>
        <w:t>.</w:t>
      </w:r>
    </w:p>
  </w:footnote>
  <w:footnote w:id="19">
    <w:p w14:paraId="6CF8EA5B" w14:textId="5F940261" w:rsidR="00B96E6D" w:rsidRPr="000008D1" w:rsidRDefault="00B96E6D" w:rsidP="009475F7">
      <w:pPr>
        <w:pStyle w:val="FootnoteText"/>
      </w:pPr>
      <w:r>
        <w:rPr>
          <w:rStyle w:val="FootnoteReference"/>
        </w:rPr>
        <w:footnoteRef/>
      </w:r>
      <w:r>
        <w:t xml:space="preserve"> Haddad, M (2020). </w:t>
      </w:r>
      <w:r w:rsidRPr="000008D1">
        <w:t>Guide for Mainstreaming Transport and Mobility in Lebanon’s National Urban Policy</w:t>
      </w:r>
      <w:r>
        <w:t xml:space="preserve">. Final Draft. UN-Habitat Lebanon. This was prepared </w:t>
      </w:r>
      <w:r w:rsidRPr="009475F7">
        <w:t xml:space="preserve">within the formulation stage of </w:t>
      </w:r>
      <w:r>
        <w:t xml:space="preserve">UN HABITAT’s </w:t>
      </w:r>
      <w:r w:rsidRPr="009475F7">
        <w:t>National Urban Policy project</w:t>
      </w:r>
      <w:r>
        <w:t xml:space="preserve">. </w:t>
      </w:r>
      <w:r w:rsidRPr="009475F7">
        <w:t>The guide provides a comprehensive assessment of urban mobility in Lebanon, stressing the challenges of high motorization rates, pervasive traffic congestion, poor quality of public transport services with inadequate buses and absence of rail, and lack of appropriate space and infrastructure for pedestrians and cyclists, among others</w:t>
      </w:r>
      <w:r>
        <w:t>.</w:t>
      </w:r>
    </w:p>
  </w:footnote>
  <w:footnote w:id="20">
    <w:p w14:paraId="1FA61377" w14:textId="25CBD00B" w:rsidR="00B96E6D" w:rsidRPr="00D80A71" w:rsidRDefault="00B96E6D">
      <w:pPr>
        <w:pStyle w:val="FootnoteText"/>
      </w:pPr>
      <w:r>
        <w:rPr>
          <w:rStyle w:val="FootnoteReference"/>
        </w:rPr>
        <w:footnoteRef/>
      </w:r>
      <w:r>
        <w:t xml:space="preserve"> </w:t>
      </w:r>
      <w:r w:rsidRPr="009842D2">
        <w:t>A UNDP co-sponsored conference held in March 2019 gathered together most of the local stakeholders to revise existing barriers, identify possible infrastructure and policy instruments and suggest possible common actions. They highlighted that the transition towards electric vehicles needed prior clarification of the institutional, policy, technical and financial mechanisms necessary for such transition, as well as comprehensive perspective of the EV life cycle, including technical guidelines for the adequate disposal of EV (and particularly lithium batteries) at their end of life. In particular, it stressed the need to set up an appropriate technical and regulatory framework for the deployment of the charging infrastructure network, in coordination with the country’s strategy to enhance the resilience of the electricity system and decrease its carbon footprint. It also calls for awareness-raising activities to include in the electrification debate additional stakeholders, such as vehicle insurance companies, educational and training institutions, financial institutions and managers of large vehicle fleets, such as the internal security forces (ISF).</w:t>
      </w:r>
    </w:p>
  </w:footnote>
  <w:footnote w:id="21">
    <w:p w14:paraId="2375A35F" w14:textId="619473A8" w:rsidR="00B96E6D" w:rsidRPr="00105D80" w:rsidRDefault="00B96E6D">
      <w:pPr>
        <w:pStyle w:val="FootnoteText"/>
      </w:pPr>
      <w:r w:rsidRPr="00105D80">
        <w:rPr>
          <w:rStyle w:val="FootnoteReference"/>
        </w:rPr>
        <w:footnoteRef/>
      </w:r>
      <w:r w:rsidRPr="00105D80">
        <w:t xml:space="preserve"> </w:t>
      </w:r>
      <w:bookmarkStart w:id="20" w:name="_Hlk71621143"/>
      <w:r w:rsidRPr="00D80A71">
        <w:t xml:space="preserve">The </w:t>
      </w:r>
      <w:r>
        <w:t xml:space="preserve">deployment of e-mobility is expected to be accompanied by a reduced use of privately-owned cars and increased multimodality, in which traditional walking and cycling are accompanied by the emergence of electric-drive micromobility (e-g- e-scooters), sharing services (electric-drive cars, bikes and scooters) and a regained centrality of electrified public transport services. Traditional public transport stops and stations may become e-mobility hubs in which users conveniently change from one of these modes to another. Cities are adapting their streets to these trends by reallocating their public space, providing space to the users of new electric micromobility and shared services, while protecting traditional soft modes (that could otherwise be displaced), and reconfiguring key public transport hubs. </w:t>
      </w:r>
      <w:r w:rsidRPr="00455975">
        <w:t>Sperling, D. (2018). Three revolutions: Steering automated, shared, and electric vehicles to a better future. Island Press.</w:t>
      </w:r>
      <w:r>
        <w:t xml:space="preserve"> </w:t>
      </w:r>
      <w:r w:rsidRPr="008C6E6E">
        <w:t>Bell, D. (2019). Intermodal Mobility Hubs and User Needs. Social Sciences, 8(2), 65</w:t>
      </w:r>
      <w:r>
        <w:t>.</w:t>
      </w:r>
      <w:bookmarkEnd w:id="20"/>
    </w:p>
  </w:footnote>
  <w:footnote w:id="22">
    <w:p w14:paraId="65E894A6" w14:textId="012BD0EF" w:rsidR="00B96E6D" w:rsidRPr="00893B56" w:rsidRDefault="00B96E6D">
      <w:pPr>
        <w:pStyle w:val="FootnoteText"/>
      </w:pPr>
      <w:r>
        <w:rPr>
          <w:rStyle w:val="FootnoteReference"/>
        </w:rPr>
        <w:footnoteRef/>
      </w:r>
      <w:r>
        <w:t xml:space="preserve"> </w:t>
      </w:r>
      <w:r w:rsidRPr="00893B56">
        <w:t>Haddad, M (2020). Guide for Mainstreaming Transport and Mobility in Lebanon’s National Urban Policy. Final Draft. UN-Habitat Lebanon.</w:t>
      </w:r>
    </w:p>
  </w:footnote>
  <w:footnote w:id="23">
    <w:p w14:paraId="509C6F35" w14:textId="3870D2A6" w:rsidR="00B96E6D" w:rsidRPr="00A97DCC" w:rsidRDefault="00B96E6D">
      <w:pPr>
        <w:pStyle w:val="FootnoteText"/>
      </w:pPr>
      <w:r>
        <w:rPr>
          <w:rStyle w:val="FootnoteReference"/>
        </w:rPr>
        <w:footnoteRef/>
      </w:r>
      <w:r>
        <w:t xml:space="preserve"> Including </w:t>
      </w:r>
      <w:r w:rsidRPr="00A97DCC">
        <w:t>civil society organizations aware of the gender gap related to transportation</w:t>
      </w:r>
      <w:r>
        <w:t>.</w:t>
      </w:r>
    </w:p>
  </w:footnote>
  <w:footnote w:id="24">
    <w:p w14:paraId="0A8E7CD8" w14:textId="72CD1970" w:rsidR="00B96E6D" w:rsidRPr="00762BE0" w:rsidRDefault="00B96E6D">
      <w:pPr>
        <w:pStyle w:val="FootnoteText"/>
      </w:pPr>
      <w:r>
        <w:rPr>
          <w:rStyle w:val="FootnoteReference"/>
        </w:rPr>
        <w:footnoteRef/>
      </w:r>
      <w:r w:rsidRPr="00D80A71">
        <w:rPr>
          <w:lang w:val="es-ES"/>
        </w:rPr>
        <w:t xml:space="preserve"> </w:t>
      </w:r>
      <w:bookmarkStart w:id="25" w:name="_Hlk71630576"/>
      <w:r w:rsidRPr="00D80A71">
        <w:rPr>
          <w:lang w:val="es-ES"/>
        </w:rPr>
        <w:t xml:space="preserve">Abenoza, R. F, Cats, O &amp; Susilo, Y. O, (2018). </w:t>
      </w:r>
      <w:r w:rsidRPr="003E16F9">
        <w:t>How does travel satisfaction sum up? An exploratory analysis in decomposing the door-to-door experience for multimodal trips. Transportation (Dordrecht), vol. 46, no. 5, pp. 1615-1642. ISSN 0049-4488. DOI 10.1007/s11116-018-9860-0.</w:t>
      </w:r>
      <w:r>
        <w:t xml:space="preserve"> Also </w:t>
      </w:r>
      <w:r w:rsidRPr="003E16F9">
        <w:t>Müller, B</w:t>
      </w:r>
      <w:r>
        <w:t xml:space="preserve">. &amp; </w:t>
      </w:r>
      <w:r w:rsidRPr="003E16F9">
        <w:t>MEYER, G</w:t>
      </w:r>
      <w:r>
        <w:t>.</w:t>
      </w:r>
      <w:r w:rsidRPr="003E16F9">
        <w:t xml:space="preserve">, </w:t>
      </w:r>
      <w:r>
        <w:t>(</w:t>
      </w:r>
      <w:r w:rsidRPr="003E16F9">
        <w:t>2020</w:t>
      </w:r>
      <w:r>
        <w:t>)</w:t>
      </w:r>
      <w:r w:rsidRPr="003E16F9">
        <w:t>. Towards User-Centric Transport in Europe 2. Cham: Springer International Publishing AG. ISBN 9783030380274.</w:t>
      </w:r>
      <w:bookmarkEnd w:id="25"/>
    </w:p>
  </w:footnote>
  <w:footnote w:id="25">
    <w:p w14:paraId="2FEAB831" w14:textId="3682CB40" w:rsidR="00B96E6D" w:rsidRPr="00FA4F89" w:rsidRDefault="00B96E6D">
      <w:pPr>
        <w:pStyle w:val="FootnoteText"/>
      </w:pPr>
      <w:bookmarkStart w:id="26" w:name="_Hlk71630598"/>
      <w:r>
        <w:rPr>
          <w:rStyle w:val="FootnoteReference"/>
        </w:rPr>
        <w:footnoteRef/>
      </w:r>
      <w:r>
        <w:t xml:space="preserve"> </w:t>
      </w:r>
      <w:r w:rsidRPr="003E16F9">
        <w:t xml:space="preserve">Kim, Dong-Young </w:t>
      </w:r>
      <w:r>
        <w:t>&amp;</w:t>
      </w:r>
      <w:r w:rsidRPr="003E16F9">
        <w:t xml:space="preserve"> Hwang, Young-Ha, </w:t>
      </w:r>
      <w:r>
        <w:t>(</w:t>
      </w:r>
      <w:r w:rsidRPr="003E16F9">
        <w:t>2014</w:t>
      </w:r>
      <w:r>
        <w:t>)</w:t>
      </w:r>
      <w:r w:rsidRPr="003E16F9">
        <w:t>. Self-certification framework for technological innovation: a case study. The International journal of quality &amp; reliability management, vol. 31, no. 7, pp. 751-763. ISSN 0265-671X. DOI 10.1108/IJQRM-10-2012-0139.</w:t>
      </w:r>
    </w:p>
    <w:bookmarkStart w:id="27" w:name="_Hlk71630628"/>
    <w:bookmarkEnd w:id="26"/>
  </w:footnote>
  <w:footnote w:id="26">
    <w:p w14:paraId="4F893F83" w14:textId="2B14F828" w:rsidR="00B96E6D" w:rsidRPr="00834C7E" w:rsidRDefault="00B96E6D">
      <w:pPr>
        <w:pStyle w:val="FootnoteText"/>
      </w:pPr>
      <w:bookmarkStart w:id="28" w:name="_Hlk71630628"/>
      <w:r>
        <w:rPr>
          <w:rStyle w:val="FootnoteReference"/>
        </w:rPr>
        <w:footnoteRef/>
      </w:r>
      <w:r>
        <w:t xml:space="preserve"> </w:t>
      </w:r>
      <w:r w:rsidRPr="003E16F9">
        <w:t xml:space="preserve">Herrmann, C., Mennenga, M.S. </w:t>
      </w:r>
      <w:r>
        <w:t>&amp;</w:t>
      </w:r>
      <w:r w:rsidRPr="003E16F9">
        <w:t xml:space="preserve"> Böhme, S., 2018. Fleets Go Green. 1st ed. 2018. S.l.: s.n. ISBN 3-319-72724-9.]. </w:t>
      </w:r>
      <w:r>
        <w:t xml:space="preserve">Also </w:t>
      </w:r>
      <w:r w:rsidRPr="003E16F9">
        <w:t>YOON, T</w:t>
      </w:r>
      <w:r>
        <w:t>.</w:t>
      </w:r>
      <w:r w:rsidRPr="003E16F9">
        <w:t xml:space="preserve"> </w:t>
      </w:r>
      <w:r>
        <w:t>&amp;</w:t>
      </w:r>
      <w:r w:rsidRPr="003E16F9">
        <w:t xml:space="preserve"> CHERRY, C</w:t>
      </w:r>
      <w:r>
        <w:t>.</w:t>
      </w:r>
      <w:r w:rsidRPr="003E16F9">
        <w:t xml:space="preserve"> R, 2018. Migrating towards using electric vehicles in campus-proposed methods for fleet optimization. Sustainability (Basel, Switzerland), vol. 10, no. 2, pp. 285. ISSN 2071-1050. DOI 10.3390/su10020285.</w:t>
      </w:r>
    </w:p>
    <w:bookmarkEnd w:id="28"/>
  </w:footnote>
  <w:footnote w:id="27">
    <w:p w14:paraId="71CA8003" w14:textId="77777777" w:rsidR="00B96E6D" w:rsidRPr="00CD31D9" w:rsidRDefault="00B96E6D" w:rsidP="003360B5">
      <w:pPr>
        <w:pStyle w:val="FootnoteText"/>
      </w:pPr>
      <w:r>
        <w:rPr>
          <w:rStyle w:val="FootnoteReference"/>
        </w:rPr>
        <w:footnoteRef/>
      </w:r>
      <w:r>
        <w:t xml:space="preserve"> As women (and other vulnerable groups) have much lower access </w:t>
      </w:r>
      <w:r w:rsidRPr="00CD31D9">
        <w:t xml:space="preserve">to car ownership </w:t>
      </w:r>
      <w:r>
        <w:t xml:space="preserve">and use due to </w:t>
      </w:r>
      <w:r w:rsidRPr="00CD31D9">
        <w:t>lack of economic resources</w:t>
      </w:r>
      <w:r>
        <w:t>, cultural barriers,</w:t>
      </w:r>
      <w:r w:rsidRPr="00CD31D9">
        <w:t xml:space="preserve"> or </w:t>
      </w:r>
      <w:r>
        <w:t xml:space="preserve">physical </w:t>
      </w:r>
      <w:r w:rsidRPr="00CD31D9">
        <w:t>unsuitability (</w:t>
      </w:r>
      <w:r>
        <w:t xml:space="preserve">e.g. </w:t>
      </w:r>
      <w:r w:rsidRPr="00CD31D9">
        <w:t xml:space="preserve">children, teenagers, elderly </w:t>
      </w:r>
      <w:r>
        <w:t>and many persons with reduced mobility (PRM) cann</w:t>
      </w:r>
      <w:r w:rsidRPr="00CD31D9">
        <w:t>ot drive…)</w:t>
      </w:r>
      <w:r>
        <w:t>.</w:t>
      </w:r>
    </w:p>
  </w:footnote>
  <w:footnote w:id="28">
    <w:p w14:paraId="7138DFA1" w14:textId="5AAC2E78" w:rsidR="00B96E6D" w:rsidRPr="00780E28" w:rsidRDefault="00B96E6D">
      <w:pPr>
        <w:pStyle w:val="FootnoteText"/>
        <w:rPr>
          <w:lang w:val="en-GB"/>
        </w:rPr>
      </w:pPr>
      <w:r>
        <w:rPr>
          <w:rStyle w:val="FootnoteReference"/>
        </w:rPr>
        <w:footnoteRef/>
      </w:r>
      <w:r>
        <w:t xml:space="preserve"> Voluntary agreements have often served as a useful bridge to facilitate transitions, raising awareness and building up support toward environmental goals. They are subsequently replaced by regulations, once the political framework allows it. </w:t>
      </w:r>
      <w:r>
        <w:rPr>
          <w:lang w:val="en-GB"/>
        </w:rPr>
        <w:t xml:space="preserve">For an overview, see </w:t>
      </w:r>
      <w:r w:rsidRPr="00780E28">
        <w:rPr>
          <w:lang w:val="en-GB"/>
        </w:rPr>
        <w:t>OECD (2003), Voluntary Approaches for Environmental Policy: Effectiveness, Efficiency and Usage in Policy Mixes, OECD Publishing, Paris, https://doi.org/10.1787/9789264101784-en.</w:t>
      </w:r>
    </w:p>
  </w:footnote>
  <w:footnote w:id="29">
    <w:p w14:paraId="4F6D6E9F" w14:textId="6C407F35" w:rsidR="00B96E6D" w:rsidRPr="007A4639" w:rsidRDefault="00B96E6D">
      <w:pPr>
        <w:pStyle w:val="FootnoteText"/>
        <w:rPr>
          <w:lang w:val="en-GB"/>
        </w:rPr>
      </w:pPr>
      <w:r>
        <w:rPr>
          <w:rStyle w:val="FootnoteReference"/>
        </w:rPr>
        <w:footnoteRef/>
      </w:r>
      <w:r>
        <w:t xml:space="preserve"> </w:t>
      </w:r>
      <w:r w:rsidRPr="007A4639">
        <w:t>European Norm 13816:2002 Transportation - Logistics and services - Public passenger transport; Service quality definition, targeting and measurement</w:t>
      </w:r>
      <w:r>
        <w:t>.</w:t>
      </w:r>
    </w:p>
  </w:footnote>
  <w:footnote w:id="30">
    <w:p w14:paraId="3D51BFA8" w14:textId="3B5B4571" w:rsidR="00B96E6D" w:rsidRPr="003E7299" w:rsidRDefault="00B96E6D">
      <w:pPr>
        <w:pStyle w:val="FootnoteText"/>
      </w:pPr>
      <w:r>
        <w:rPr>
          <w:rStyle w:val="FootnoteReference"/>
        </w:rPr>
        <w:footnoteRef/>
      </w:r>
      <w:r>
        <w:t xml:space="preserve"> </w:t>
      </w:r>
      <w:bookmarkStart w:id="46" w:name="_Hlk67336443"/>
      <w:r w:rsidRPr="003E7299">
        <w:t>A</w:t>
      </w:r>
      <w:r>
        <w:t>ny reference to EV technology in this project should be understood in a wide sense, including hybrid electric vehicles (HEV) and plug-in hybrid electric vehicles (PHEV).</w:t>
      </w:r>
      <w:bookmarkEnd w:id="46"/>
    </w:p>
  </w:footnote>
  <w:footnote w:id="31">
    <w:p w14:paraId="7E1CB313" w14:textId="116CA343" w:rsidR="00B96E6D" w:rsidRPr="004E5B85" w:rsidRDefault="00B96E6D">
      <w:pPr>
        <w:pStyle w:val="FootnoteText"/>
      </w:pPr>
      <w:r>
        <w:rPr>
          <w:rStyle w:val="FootnoteReference"/>
        </w:rPr>
        <w:footnoteRef/>
      </w:r>
      <w:r>
        <w:t xml:space="preserve"> </w:t>
      </w:r>
      <w:r w:rsidRPr="00D80A71">
        <w:t>UITP (2020). The Future of Mobility post-COVID: Turning the crisis into an opportunity to accelerate towards more sustainable, resilient and human-centric urban mobility systems.</w:t>
      </w:r>
    </w:p>
  </w:footnote>
  <w:footnote w:id="32">
    <w:p w14:paraId="6207CF2F" w14:textId="2F8AA8D7" w:rsidR="00B96E6D" w:rsidRPr="004E5B85" w:rsidRDefault="00B96E6D">
      <w:pPr>
        <w:pStyle w:val="FootnoteText"/>
      </w:pPr>
      <w:r>
        <w:rPr>
          <w:rStyle w:val="FootnoteReference"/>
        </w:rPr>
        <w:footnoteRef/>
      </w:r>
      <w:r>
        <w:t xml:space="preserve"> I</w:t>
      </w:r>
      <w:r w:rsidRPr="00A03F52">
        <w:t>f the conditions in Lebanon further deteriorate, the project would procure plug-in hybrid or hybrid electric cars, instead. Both options offer GHG emission reduction potential similar to electric cars, considering the emission factor of electricity generation in Lebanon.</w:t>
      </w:r>
    </w:p>
  </w:footnote>
  <w:footnote w:id="33">
    <w:p w14:paraId="6472023B" w14:textId="148C6779" w:rsidR="00B96E6D" w:rsidRPr="004E5B85" w:rsidRDefault="00B96E6D">
      <w:pPr>
        <w:pStyle w:val="FootnoteText"/>
      </w:pPr>
      <w:r>
        <w:rPr>
          <w:rStyle w:val="FootnoteReference"/>
        </w:rPr>
        <w:footnoteRef/>
      </w:r>
      <w:r>
        <w:t xml:space="preserve"> </w:t>
      </w:r>
      <w:r w:rsidRPr="00D80A71">
        <w:t>E.g. the Platform for Electromobility in the European Union or the “AEDIVE” platforms in Peru and Spain.</w:t>
      </w:r>
    </w:p>
  </w:footnote>
  <w:footnote w:id="34">
    <w:p w14:paraId="44030557" w14:textId="731126BC" w:rsidR="00B96E6D" w:rsidRPr="00DD2C7D" w:rsidRDefault="00B96E6D">
      <w:pPr>
        <w:pStyle w:val="FootnoteText"/>
        <w:rPr>
          <w:lang w:val="en-GB"/>
        </w:rPr>
      </w:pPr>
      <w:r>
        <w:rPr>
          <w:rStyle w:val="FootnoteReference"/>
        </w:rPr>
        <w:footnoteRef/>
      </w:r>
      <w:r>
        <w:t xml:space="preserve"> </w:t>
      </w:r>
      <w:r w:rsidRPr="00DD2C7D">
        <w:t>Council of Ministers Decision 66, 2018/5/16.</w:t>
      </w:r>
    </w:p>
  </w:footnote>
  <w:footnote w:id="35">
    <w:p w14:paraId="15EF4946" w14:textId="77777777" w:rsidR="00B96E6D" w:rsidRPr="0033053D" w:rsidRDefault="00B96E6D" w:rsidP="001A1EE3">
      <w:pPr>
        <w:pStyle w:val="FootnoteText"/>
      </w:pPr>
      <w:r w:rsidRPr="0033053D">
        <w:rPr>
          <w:rStyle w:val="FootnoteReference"/>
        </w:rPr>
        <w:footnoteRef/>
      </w:r>
      <w:r w:rsidRPr="0033053D">
        <w:t xml:space="preserve"> Basu (2021): Basu, R. and J. Ferreira (2021). "Sustainable mobility in auto-dominated Metro Boston: Challenges and opportunities post-COVID-19." Transport Policy. 103: 197-210.</w:t>
      </w:r>
    </w:p>
    <w:p w14:paraId="398F601D" w14:textId="17DABC80" w:rsidR="00B96E6D" w:rsidRPr="00771897" w:rsidRDefault="00B96E6D" w:rsidP="001A1EE3">
      <w:pPr>
        <w:pStyle w:val="FootnoteText"/>
      </w:pPr>
      <w:r w:rsidRPr="0033053D">
        <w:t>Fatmi, M. R. (2020). "COVID-19 impact on urban mobility." Journal of Urban Management. 9(3): 270-275.</w:t>
      </w:r>
    </w:p>
  </w:footnote>
  <w:footnote w:id="36">
    <w:p w14:paraId="3B7C5655" w14:textId="3F8F0071" w:rsidR="00B96E6D" w:rsidRPr="00DD7E34" w:rsidRDefault="00B96E6D">
      <w:pPr>
        <w:pStyle w:val="FootnoteText"/>
      </w:pPr>
      <w:r>
        <w:rPr>
          <w:rStyle w:val="FootnoteReference"/>
        </w:rPr>
        <w:footnoteRef/>
      </w:r>
      <w:r>
        <w:t xml:space="preserve"> </w:t>
      </w:r>
      <w:r w:rsidRPr="00DD7E34">
        <w:t>MoEW &amp; LCEC (2016), The National Renewable Energy Action Plan for the Republic of Lebanon (NREAP) 2016-2020.</w:t>
      </w:r>
    </w:p>
  </w:footnote>
  <w:footnote w:id="37">
    <w:p w14:paraId="2B705200" w14:textId="77777777" w:rsidR="00B96E6D" w:rsidRPr="007257D4" w:rsidRDefault="00B96E6D" w:rsidP="004B696F">
      <w:pPr>
        <w:pStyle w:val="FootnoteText"/>
        <w:rPr>
          <w:rFonts w:ascii="Calibri" w:hAnsi="Calibri" w:cs="Calibri"/>
          <w:color w:val="000000"/>
          <w:lang w:val="en-GB"/>
        </w:rPr>
      </w:pPr>
      <w:r w:rsidRPr="000F0968">
        <w:rPr>
          <w:rStyle w:val="FootnoteReference"/>
          <w:rFonts w:ascii="Calibri" w:hAnsi="Calibri" w:cs="Calibri"/>
          <w:color w:val="000000"/>
        </w:rPr>
        <w:footnoteRef/>
      </w:r>
      <w:r w:rsidRPr="007257D4">
        <w:rPr>
          <w:rFonts w:ascii="Calibri" w:hAnsi="Calibri" w:cs="Calibri"/>
          <w:color w:val="000000"/>
          <w:lang w:val="en-GB"/>
        </w:rPr>
        <w:t xml:space="preserve"> </w:t>
      </w:r>
      <w:hyperlink r:id="rId1" w:history="1">
        <w:r w:rsidRPr="007257D4">
          <w:rPr>
            <w:rStyle w:val="Hyperlink"/>
            <w:rFonts w:ascii="Calibri" w:hAnsi="Calibri" w:cs="Calibri"/>
            <w:color w:val="000000"/>
            <w:u w:val="none"/>
            <w:lang w:val="en-GB"/>
          </w:rPr>
          <w:t>https://panorama.solutions/en</w:t>
        </w:r>
      </w:hyperlink>
      <w:r w:rsidRPr="007257D4">
        <w:rPr>
          <w:rFonts w:ascii="Calibri" w:hAnsi="Calibri" w:cs="Calibri"/>
          <w:color w:val="000000"/>
          <w:lang w:val="en-GB"/>
        </w:rPr>
        <w:t xml:space="preserve"> </w:t>
      </w:r>
    </w:p>
  </w:footnote>
  <w:footnote w:id="38">
    <w:p w14:paraId="7A0FA166" w14:textId="2A9A4FC8" w:rsidR="00B96E6D" w:rsidRPr="00B547FA" w:rsidRDefault="00B96E6D" w:rsidP="00901804">
      <w:pPr>
        <w:pStyle w:val="FootnoteText"/>
        <w:rPr>
          <w:i/>
        </w:rPr>
      </w:pPr>
      <w:r w:rsidRPr="00B547FA">
        <w:rPr>
          <w:rStyle w:val="FootnoteReference"/>
          <w:rFonts w:ascii="Calibri" w:hAnsi="Calibri"/>
          <w:i/>
          <w:sz w:val="16"/>
          <w:szCs w:val="16"/>
        </w:rPr>
        <w:footnoteRef/>
      </w:r>
      <w:r w:rsidRPr="00B547FA">
        <w:rPr>
          <w:i/>
        </w:rPr>
        <w:t xml:space="preserve"> Baseline, mid-term and end of project target levels must be expressed in the same neutral unit of analysis as the corresponding indicator. Baseline is the current/original status or condition and needs to be quantified. The baseline can be zero when appropriate given the project has not started. The baseline must be established before the project document is submitted to the GEF for final approval. The baseline values will be used to measure the success of the project through implementation monitoring and evaluation. </w:t>
      </w:r>
    </w:p>
  </w:footnote>
  <w:footnote w:id="39">
    <w:p w14:paraId="44AFD159" w14:textId="35CF1E99" w:rsidR="00B96E6D" w:rsidRPr="00B547FA" w:rsidRDefault="00B96E6D" w:rsidP="00901804">
      <w:pPr>
        <w:pStyle w:val="FootnoteText"/>
        <w:rPr>
          <w:i/>
        </w:rPr>
      </w:pPr>
      <w:r w:rsidRPr="00B547FA">
        <w:rPr>
          <w:rStyle w:val="FootnoteReference"/>
        </w:rPr>
        <w:footnoteRef/>
      </w:r>
      <w:r w:rsidRPr="00B547FA">
        <w:rPr>
          <w:i/>
        </w:rPr>
        <w:t xml:space="preserve"> Target is the change in the baseline value that will be achieved by the mid-term review and then again by the terminal evaluation.</w:t>
      </w:r>
    </w:p>
  </w:footnote>
  <w:footnote w:id="40">
    <w:p w14:paraId="30930147" w14:textId="6240F417" w:rsidR="00B96E6D" w:rsidRPr="00B547FA" w:rsidRDefault="00B96E6D">
      <w:pPr>
        <w:pStyle w:val="FootnoteText"/>
        <w:rPr>
          <w:rFonts w:cstheme="minorHAnsi"/>
          <w:i/>
        </w:rPr>
      </w:pPr>
      <w:r w:rsidRPr="00B547FA">
        <w:rPr>
          <w:rStyle w:val="FootnoteReference"/>
          <w:rFonts w:asciiTheme="minorHAnsi" w:hAnsiTheme="minorHAnsi" w:cstheme="minorHAnsi"/>
          <w:i/>
        </w:rPr>
        <w:footnoteRef/>
      </w:r>
      <w:r w:rsidRPr="00B547FA">
        <w:rPr>
          <w:rFonts w:cstheme="minorHAnsi"/>
          <w:i/>
        </w:rPr>
        <w:t xml:space="preserve"> Provide total number of all direct project beneficiaries expected to benefit from all project activities until project closure. Separate the total number by female and male. This indicator captures the number of individual people who receive targeted support from a given GEF project and/or who use the specific resources that the project maintains or enhances. Support is defined as direct assistance from the project. Direct beneficiaries are all individuals receiving targeted support from a given project. Targeted support is the intentional and direct assistance of a project to individuals or groups of individuals who are aware that they are receiving that support and/or who use the specific resources.</w:t>
      </w:r>
    </w:p>
  </w:footnote>
  <w:footnote w:id="41">
    <w:p w14:paraId="27FF1096" w14:textId="4269362B" w:rsidR="00B96E6D" w:rsidRPr="00660167" w:rsidRDefault="00B96E6D" w:rsidP="006160C7">
      <w:pPr>
        <w:pStyle w:val="FootnoteText"/>
        <w:rPr>
          <w:i/>
        </w:rPr>
      </w:pPr>
      <w:r w:rsidRPr="00B547FA">
        <w:rPr>
          <w:rStyle w:val="FootnoteReference"/>
        </w:rPr>
        <w:footnoteRef/>
      </w:r>
      <w:r w:rsidRPr="00B547FA">
        <w:rPr>
          <w:i/>
        </w:rPr>
        <w:t>Outcomes are medium term results that the project makes a contribution towards, and that are designed to help achieve the longer-term objective.  Achievement of outcomes will be influenced both by project outputs and additional factors that may be outside the direct control of the project.</w:t>
      </w:r>
    </w:p>
  </w:footnote>
  <w:footnote w:id="42">
    <w:p w14:paraId="30C4AA25" w14:textId="77777777" w:rsidR="00B96E6D" w:rsidRPr="00DB5D34" w:rsidRDefault="00B96E6D" w:rsidP="00A97676">
      <w:pPr>
        <w:pStyle w:val="FootnoteText"/>
      </w:pPr>
      <w:r>
        <w:rPr>
          <w:rStyle w:val="FootnoteReference"/>
        </w:rPr>
        <w:footnoteRef/>
      </w:r>
      <w:r>
        <w:t xml:space="preserve"> </w:t>
      </w:r>
      <w:r w:rsidRPr="0003763F">
        <w:rPr>
          <w:rFonts w:ascii="Calibri" w:hAnsi="Calibri"/>
          <w:szCs w:val="18"/>
        </w:rPr>
        <w:t xml:space="preserve">See </w:t>
      </w:r>
      <w:hyperlink r:id="rId2" w:history="1">
        <w:r w:rsidRPr="0003763F">
          <w:rPr>
            <w:rStyle w:val="Hyperlink"/>
            <w:rFonts w:cs="Segoe UI"/>
            <w:szCs w:val="18"/>
          </w:rPr>
          <w:t>https://www.thegef.org/gef/policies_guidelines</w:t>
        </w:r>
      </w:hyperlink>
    </w:p>
  </w:footnote>
  <w:footnote w:id="43">
    <w:p w14:paraId="1AD19970" w14:textId="77777777" w:rsidR="00B96E6D" w:rsidRPr="00AD6A9D" w:rsidRDefault="00B96E6D" w:rsidP="00FA5B5E">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44">
    <w:p w14:paraId="75F8307B" w14:textId="77777777" w:rsidR="00B96E6D" w:rsidRPr="00AD6A9D" w:rsidRDefault="00B96E6D" w:rsidP="00FA5B5E">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45">
    <w:p w14:paraId="5AF0CDD1" w14:textId="2AB45B03" w:rsidR="00B96E6D" w:rsidRPr="004E5B85" w:rsidRDefault="00B96E6D">
      <w:pPr>
        <w:pStyle w:val="FootnoteText"/>
      </w:pPr>
      <w:r>
        <w:rPr>
          <w:rStyle w:val="FootnoteReference"/>
        </w:rPr>
        <w:footnoteRef/>
      </w:r>
      <w:r>
        <w:t xml:space="preserve"> </w:t>
      </w:r>
      <w:r w:rsidRPr="004E5B85">
        <w:t>LBP 1 billion, assuming the LBP/USD official exchange rate of 1 USD = 1,507.5 LBP.</w:t>
      </w:r>
    </w:p>
  </w:footnote>
  <w:footnote w:id="46">
    <w:p w14:paraId="7C1D4ADF" w14:textId="4621DB01" w:rsidR="00B96E6D" w:rsidRPr="004E5B85" w:rsidRDefault="00B96E6D">
      <w:pPr>
        <w:pStyle w:val="FootnoteText"/>
      </w:pPr>
      <w:r>
        <w:rPr>
          <w:rStyle w:val="FootnoteReference"/>
        </w:rPr>
        <w:footnoteRef/>
      </w:r>
      <w:r>
        <w:t xml:space="preserve"> </w:t>
      </w:r>
      <w:r w:rsidRPr="004E5B85">
        <w:t xml:space="preserve">LBP </w:t>
      </w:r>
      <w:r>
        <w:t>0.5</w:t>
      </w:r>
      <w:r w:rsidRPr="004E5B85">
        <w:t xml:space="preserve"> billion, assuming the LBP/USD official exchange rate of 1 USD = 1,507.5 LBP.</w:t>
      </w:r>
    </w:p>
  </w:footnote>
  <w:footnote w:id="47">
    <w:p w14:paraId="1F37576B" w14:textId="2BAC0DD3" w:rsidR="00B96E6D" w:rsidRPr="004E5B85" w:rsidRDefault="00B96E6D">
      <w:pPr>
        <w:pStyle w:val="FootnoteText"/>
      </w:pPr>
      <w:r w:rsidRPr="0033053D">
        <w:rPr>
          <w:rStyle w:val="FootnoteReference"/>
        </w:rPr>
        <w:footnoteRef/>
      </w:r>
      <w:r w:rsidRPr="0033053D">
        <w:t xml:space="preserve"> The WB’s co-financing letter refers to an approved loan of USD 295 million. In accordance with the WB’s Project Appraisal Document associated to this loan, its disbursement is foreseen in 7 years. As the WB cannot provide further details at this stage, the project designers make the conservative assumption that the loan disbursement will start in 2024 and considers the disbursements of the first 3 years (2024-2026: USD 2.11 million, 17.40 million and 23.18 million) as effective co-financing.</w:t>
      </w:r>
      <w:r w:rsidRPr="00333C53" w:rsidDel="004E5B85">
        <w:t xml:space="preserve"> </w:t>
      </w:r>
    </w:p>
  </w:footnote>
  <w:footnote w:id="48">
    <w:p w14:paraId="081B1BDD" w14:textId="77777777" w:rsidR="00B96E6D" w:rsidRPr="003174B4" w:rsidRDefault="00B96E6D" w:rsidP="001354E3">
      <w:pPr>
        <w:pStyle w:val="FootnoteText"/>
        <w:jc w:val="left"/>
      </w:pPr>
      <w:r w:rsidRPr="003174B4">
        <w:rPr>
          <w:rStyle w:val="FootnoteReference"/>
          <w:rFonts w:asciiTheme="minorHAnsi" w:hAnsiTheme="minorHAnsi"/>
          <w:vertAlign w:val="baseline"/>
        </w:rPr>
        <w:footnoteRef/>
      </w:r>
      <w:r w:rsidRPr="003174B4">
        <w:t xml:space="preserve"> See </w:t>
      </w:r>
      <w:hyperlink r:id="rId3" w:history="1">
        <w:r w:rsidRPr="003174B4">
          <w:rPr>
            <w:rStyle w:val="Hyperlink"/>
            <w:color w:val="auto"/>
            <w:u w:val="none"/>
          </w:rPr>
          <w:t>https://popp.undp.org/_layouts/15/WopiFrame.aspx?sourcedoc=/UNDP_POPP_DOCUMENT_LIBRARY/Public/PPM_Project%20Management_Closing.docx&amp;action=default</w:t>
        </w:r>
      </w:hyperlink>
      <w:r w:rsidRPr="003174B4">
        <w:t xml:space="preserve">. </w:t>
      </w:r>
    </w:p>
  </w:footnote>
  <w:footnote w:id="49">
    <w:p w14:paraId="4F509E6E" w14:textId="77777777" w:rsidR="007A2D4B" w:rsidRDefault="007A2D4B" w:rsidP="00470E9A">
      <w:pPr>
        <w:pStyle w:val="FootnoteText"/>
        <w:rPr>
          <w:rFonts w:ascii="Calibri" w:hAnsi="Calibri"/>
          <w:sz w:val="16"/>
          <w:szCs w:val="16"/>
        </w:rPr>
      </w:pPr>
    </w:p>
    <w:p w14:paraId="62DAC158" w14:textId="77777777" w:rsidR="007A2D4B" w:rsidRPr="00A873A1" w:rsidRDefault="007A2D4B" w:rsidP="00470E9A">
      <w:pPr>
        <w:pStyle w:val="FootnoteText"/>
        <w:rPr>
          <w:rFonts w:ascii="Calibri" w:hAnsi="Calibri"/>
          <w:sz w:val="16"/>
          <w:szCs w:val="16"/>
        </w:rPr>
      </w:pPr>
    </w:p>
  </w:footnote>
  <w:footnote w:id="50">
    <w:p w14:paraId="6F85F5BD" w14:textId="370DC023" w:rsidR="00A67B53" w:rsidRPr="00C90709" w:rsidRDefault="00A67B53" w:rsidP="00A67B53">
      <w:pPr>
        <w:pStyle w:val="FootnoteText"/>
        <w:rPr>
          <w:i/>
        </w:rPr>
      </w:pPr>
    </w:p>
  </w:footnote>
  <w:footnote w:id="51">
    <w:p w14:paraId="07665072" w14:textId="77777777" w:rsidR="00B96E6D" w:rsidRPr="003174B4" w:rsidRDefault="00B96E6D" w:rsidP="003174B4">
      <w:pPr>
        <w:pStyle w:val="FootnoteText"/>
      </w:pPr>
      <w:r w:rsidRPr="003174B4">
        <w:rPr>
          <w:rStyle w:val="FootnoteReference"/>
          <w:rFonts w:asciiTheme="minorHAnsi" w:hAnsiTheme="minorHAnsi"/>
          <w:vertAlign w:val="baseline"/>
        </w:rPr>
        <w:footnoteRef/>
      </w:r>
      <w:r w:rsidRPr="003174B4">
        <w:t xml:space="preserve"> To be used where UNDP is the Implementing Partner</w:t>
      </w:r>
    </w:p>
  </w:footnote>
  <w:footnote w:id="52">
    <w:p w14:paraId="7B28D4B1" w14:textId="77777777" w:rsidR="00B96E6D" w:rsidRPr="003174B4" w:rsidRDefault="00B96E6D" w:rsidP="003174B4">
      <w:pPr>
        <w:pStyle w:val="FootnoteText"/>
      </w:pPr>
      <w:r w:rsidRPr="003174B4">
        <w:rPr>
          <w:rStyle w:val="FootnoteReference"/>
          <w:rFonts w:asciiTheme="minorHAnsi" w:hAnsiTheme="minorHAnsi"/>
          <w:vertAlign w:val="baseline"/>
        </w:rPr>
        <w:footnoteRef/>
      </w:r>
      <w:r w:rsidRPr="003174B4">
        <w:t xml:space="preserve"> To be used where the UN, a UN fund/programme or a specialized agency is the Implementing Partner</w:t>
      </w:r>
    </w:p>
  </w:footnote>
  <w:footnote w:id="53">
    <w:p w14:paraId="50374FF6" w14:textId="77777777" w:rsidR="00B96E6D" w:rsidRPr="009D08C5" w:rsidRDefault="00B96E6D" w:rsidP="00372CE6">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 w:id="54">
    <w:p w14:paraId="239CE9B3" w14:textId="77777777" w:rsidR="00B96E6D" w:rsidRPr="008D5573" w:rsidRDefault="00B96E6D" w:rsidP="004F3F63">
      <w:pPr>
        <w:pStyle w:val="FootnoteText"/>
        <w:rPr>
          <w:lang w:val="en-GB"/>
        </w:rPr>
      </w:pPr>
      <w:r>
        <w:rPr>
          <w:rStyle w:val="FootnoteReference"/>
        </w:rPr>
        <w:footnoteRef/>
      </w:r>
      <w:r w:rsidRPr="003D33EA">
        <w:rPr>
          <w:lang w:val="en-GB"/>
        </w:rPr>
        <w:t xml:space="preserve"> </w:t>
      </w:r>
      <w:r>
        <w:rPr>
          <w:lang w:val="en-GB"/>
        </w:rPr>
        <w:t xml:space="preserve">From GEF (2018). Guidelines on the Implementation of the Policy on Stakeholder engagement. Retrieved from </w:t>
      </w:r>
      <w:r w:rsidRPr="008D5573">
        <w:rPr>
          <w:lang w:val="en-GB"/>
        </w:rPr>
        <w:t>https://www.google.com/url?sa=t&amp;rct=j&amp;q=&amp;esrc=s&amp;source=web&amp;cd=1&amp;cad=rja&amp;uact=8&amp;ved=2ahUKEwim9PnSm5TmAhWD34UKHZScBRkQFjAAegQIBRAC&amp;url=https%3A%2F%2Fwww.thegef.org%2Fsites%2Fdefault%2Ffiles%2Fdocuments%2FStakeholder_Engagement_Guidelines.pdf&amp;usg=AOvVaw0eP2ZYZbiiUrD-sKV5Kqs_</w:t>
      </w:r>
    </w:p>
  </w:footnote>
  <w:footnote w:id="55">
    <w:p w14:paraId="79B2532D" w14:textId="77777777" w:rsidR="00B96E6D" w:rsidRPr="007D0B34" w:rsidRDefault="00B96E6D" w:rsidP="004F3F63">
      <w:pPr>
        <w:pStyle w:val="FootnoteText"/>
        <w:rPr>
          <w:lang w:val="en-GB"/>
        </w:rPr>
      </w:pPr>
      <w:r>
        <w:rPr>
          <w:rStyle w:val="FootnoteReference"/>
        </w:rPr>
        <w:footnoteRef/>
      </w:r>
      <w:r w:rsidRPr="003D33EA">
        <w:rPr>
          <w:lang w:val="en-GB"/>
        </w:rPr>
        <w:t xml:space="preserve"> From GEF (2018). Guidelines on the Implementation of the Policy on Stakeholder engagement.</w:t>
      </w:r>
    </w:p>
  </w:footnote>
  <w:footnote w:id="56">
    <w:p w14:paraId="6B7A606F" w14:textId="77777777" w:rsidR="00B96E6D" w:rsidRPr="00B52891" w:rsidRDefault="00B96E6D" w:rsidP="00722BA3">
      <w:pPr>
        <w:pStyle w:val="FootnoteText"/>
        <w:rPr>
          <w:lang w:val="en-GB"/>
        </w:rPr>
      </w:pPr>
      <w:r>
        <w:rPr>
          <w:rStyle w:val="FootnoteReference"/>
        </w:rPr>
        <w:footnoteRef/>
      </w:r>
      <w:r w:rsidRPr="00B52891">
        <w:rPr>
          <w:lang w:val="en-GB"/>
        </w:rPr>
        <w:t xml:space="preserve"> https://www.lb.undp.org/content/lebanon/en/home/presscenter/articles/2019/RSM.html</w:t>
      </w:r>
    </w:p>
  </w:footnote>
  <w:footnote w:id="57">
    <w:p w14:paraId="52E03062" w14:textId="77777777" w:rsidR="00B96E6D" w:rsidRPr="00E4040B" w:rsidRDefault="00B96E6D" w:rsidP="00722BA3">
      <w:pPr>
        <w:pStyle w:val="FootnoteText"/>
        <w:rPr>
          <w:lang w:val="en-GB"/>
        </w:rPr>
      </w:pPr>
      <w:r>
        <w:rPr>
          <w:rStyle w:val="FootnoteReference"/>
        </w:rPr>
        <w:footnoteRef/>
      </w:r>
      <w:r w:rsidRPr="003D33EA">
        <w:rPr>
          <w:lang w:val="en-GB"/>
        </w:rPr>
        <w:t xml:space="preserve"> </w:t>
      </w:r>
      <w:r w:rsidRPr="00E4040B">
        <w:rPr>
          <w:lang w:val="en-GB"/>
        </w:rPr>
        <w:t>To be defined at the beginning of the Project.</w:t>
      </w:r>
    </w:p>
  </w:footnote>
  <w:footnote w:id="58">
    <w:p w14:paraId="05C90E90"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Committee on the Elimination of discrimination against Women. (2018). ‘</w:t>
      </w:r>
      <w:hyperlink r:id="rId4" w:history="1">
        <w:r w:rsidRPr="009738FF">
          <w:rPr>
            <w:rStyle w:val="Hyperlink"/>
            <w:rFonts w:ascii="Calibri Light" w:hAnsi="Calibri Light" w:cs="Calibri Light"/>
            <w:szCs w:val="18"/>
          </w:rPr>
          <w:t>General recommendation N°37 on Gender-related dimensions of disaster risk reduction in the context of climate change’</w:t>
        </w:r>
      </w:hyperlink>
      <w:r w:rsidRPr="009738FF">
        <w:rPr>
          <w:rFonts w:ascii="Calibri Light" w:hAnsi="Calibri Light" w:cs="Calibri Light"/>
          <w:szCs w:val="18"/>
        </w:rPr>
        <w:t>.</w:t>
      </w:r>
    </w:p>
  </w:footnote>
  <w:footnote w:id="59">
    <w:p w14:paraId="0D405BFE"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Nationality Law Act No15</w:t>
      </w:r>
    </w:p>
  </w:footnote>
  <w:footnote w:id="60">
    <w:p w14:paraId="7915E328" w14:textId="77777777" w:rsidR="00B96E6D" w:rsidRPr="00F3041A" w:rsidRDefault="00B96E6D" w:rsidP="009738FF">
      <w:pPr>
        <w:rPr>
          <w:rFonts w:ascii="Calibri Light" w:eastAsia="Times New Roman" w:hAnsi="Calibri Light" w:cs="Calibri Light"/>
          <w:sz w:val="18"/>
          <w:szCs w:val="18"/>
          <w:lang w:eastAsia="fr-FR"/>
        </w:rPr>
      </w:pPr>
      <w:r>
        <w:rPr>
          <w:rStyle w:val="FootnoteReference"/>
        </w:rPr>
        <w:footnoteRef/>
      </w:r>
      <w:r>
        <w:t xml:space="preserve">  </w:t>
      </w:r>
      <w:hyperlink r:id="rId5" w:history="1">
        <w:r w:rsidRPr="00317F0E">
          <w:rPr>
            <w:rStyle w:val="Hyperlink"/>
            <w:rFonts w:ascii="Calibri Light" w:eastAsia="Times New Roman" w:hAnsi="Calibri Light" w:cs="Calibri Light"/>
            <w:sz w:val="18"/>
            <w:szCs w:val="18"/>
            <w:lang w:eastAsia="fr-FR"/>
          </w:rPr>
          <w:t>Sixth periodic report</w:t>
        </w:r>
      </w:hyperlink>
      <w:r w:rsidRPr="004C26F1">
        <w:rPr>
          <w:rFonts w:ascii="Calibri Light" w:eastAsia="Times New Roman" w:hAnsi="Calibri Light" w:cs="Calibri Light"/>
          <w:sz w:val="18"/>
          <w:szCs w:val="18"/>
          <w:lang w:eastAsia="fr-FR"/>
        </w:rPr>
        <w:t xml:space="preserve"> submitted by Lebanon under article</w:t>
      </w:r>
      <w:r w:rsidRPr="00F3041A">
        <w:rPr>
          <w:rFonts w:ascii="Calibri Light" w:eastAsia="Times New Roman" w:hAnsi="Calibri Light" w:cs="Calibri Light"/>
          <w:sz w:val="18"/>
          <w:szCs w:val="18"/>
          <w:lang w:eastAsia="fr-FR"/>
        </w:rPr>
        <w:t xml:space="preserve"> </w:t>
      </w:r>
      <w:r w:rsidRPr="004C26F1">
        <w:rPr>
          <w:rFonts w:ascii="Calibri Light" w:eastAsia="Times New Roman" w:hAnsi="Calibri Light" w:cs="Calibri Light"/>
          <w:sz w:val="18"/>
          <w:szCs w:val="18"/>
          <w:lang w:eastAsia="fr-FR"/>
        </w:rPr>
        <w:t>18 of the Convention, due in 2019</w:t>
      </w:r>
      <w:r w:rsidRPr="00F3041A">
        <w:rPr>
          <w:rFonts w:ascii="Calibri Light" w:eastAsia="Times New Roman" w:hAnsi="Calibri Light" w:cs="Calibri Light"/>
          <w:sz w:val="18"/>
          <w:szCs w:val="18"/>
          <w:lang w:eastAsia="fr-FR"/>
        </w:rPr>
        <w:t xml:space="preserve">, </w:t>
      </w:r>
      <w:r>
        <w:rPr>
          <w:rFonts w:ascii="Calibri Light" w:eastAsia="Times New Roman" w:hAnsi="Calibri Light" w:cs="Calibri Light"/>
          <w:sz w:val="18"/>
          <w:szCs w:val="18"/>
          <w:lang w:eastAsia="fr-FR"/>
        </w:rPr>
        <w:t>Février 2020</w:t>
      </w:r>
    </w:p>
  </w:footnote>
  <w:footnote w:id="61">
    <w:p w14:paraId="57B86519"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In 2017, 6% of children were married before 18 and 1% before 15 years old. Source: UNICEF. (2017). “The State of the World’s children”</w:t>
      </w:r>
    </w:p>
  </w:footnote>
  <w:footnote w:id="62">
    <w:p w14:paraId="580B5BC1"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See </w:t>
      </w:r>
      <w:hyperlink r:id="rId6" w:history="1">
        <w:r w:rsidRPr="009738FF">
          <w:rPr>
            <w:rStyle w:val="Hyperlink"/>
            <w:rFonts w:ascii="Calibri Light" w:hAnsi="Calibri Light" w:cs="Calibri Light"/>
            <w:szCs w:val="18"/>
          </w:rPr>
          <w:t>table on ages of marriage by sect and sex</w:t>
        </w:r>
      </w:hyperlink>
    </w:p>
  </w:footnote>
  <w:footnote w:id="63">
    <w:p w14:paraId="46CBD5A0" w14:textId="77777777" w:rsidR="00B96E6D" w:rsidRPr="009738FF" w:rsidRDefault="00B96E6D" w:rsidP="009738FF">
      <w:pPr>
        <w:widowControl w:val="0"/>
        <w:autoSpaceDE w:val="0"/>
        <w:autoSpaceDN w:val="0"/>
        <w:jc w:val="left"/>
        <w:rPr>
          <w:rFonts w:ascii="Calibri Light" w:hAnsi="Calibri Light" w:cs="Calibri Light"/>
          <w:sz w:val="18"/>
          <w:szCs w:val="18"/>
        </w:rPr>
      </w:pPr>
      <w:r w:rsidRPr="009738FF">
        <w:rPr>
          <w:rStyle w:val="FootnoteReference"/>
          <w:rFonts w:ascii="Calibri Light" w:hAnsi="Calibri Light" w:cs="Calibri Light"/>
          <w:szCs w:val="18"/>
        </w:rPr>
        <w:footnoteRef/>
      </w:r>
      <w:r w:rsidRPr="009738FF">
        <w:rPr>
          <w:rFonts w:ascii="Calibri Light" w:hAnsi="Calibri Light" w:cs="Calibri Light"/>
          <w:sz w:val="18"/>
          <w:szCs w:val="18"/>
        </w:rPr>
        <w:t xml:space="preserve"> ESCWA, UN Women, UNFPA. (2018). “Gender-Related Laws, Policies and Practices in Lebanon”, Lebanon, Beirut</w:t>
      </w:r>
    </w:p>
  </w:footnote>
  <w:footnote w:id="64">
    <w:p w14:paraId="14CF4527"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Ibid</w:t>
      </w:r>
    </w:p>
  </w:footnote>
  <w:footnote w:id="65">
    <w:p w14:paraId="6E9C9D77"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FAO. (2016). “</w:t>
      </w:r>
      <w:hyperlink r:id="rId7" w:history="1">
        <w:r w:rsidRPr="009738FF">
          <w:rPr>
            <w:rStyle w:val="Hyperlink"/>
            <w:rFonts w:ascii="Calibri Light" w:hAnsi="Calibri Light" w:cs="Calibri Light"/>
            <w:szCs w:val="18"/>
          </w:rPr>
          <w:t>Developing gender-equitable legal frameworks for land tenure; a legal assessment tool</w:t>
        </w:r>
      </w:hyperlink>
      <w:r w:rsidRPr="009738FF">
        <w:rPr>
          <w:rFonts w:ascii="Calibri Light" w:hAnsi="Calibri Light" w:cs="Calibri Light"/>
          <w:szCs w:val="18"/>
        </w:rPr>
        <w:t>”. FAO Legal papers N°98. “</w:t>
      </w:r>
      <w:r w:rsidRPr="009738FF">
        <w:rPr>
          <w:rFonts w:ascii="Calibri Light" w:hAnsi="Calibri Light" w:cs="Calibri Light"/>
          <w:i/>
          <w:iCs/>
          <w:szCs w:val="18"/>
        </w:rPr>
        <w:t>Development practitioners recognize that secure land rights have a strong empowering effect on women: it reduces their reliance on male partners and relatives, increases their bargaining power within the household and improves their chances of accessing extension services and credit. The confidence gained from increased tenure security can further encourage them to undertake land and other agricultural investments and to join producer organizations</w:t>
      </w:r>
      <w:r w:rsidRPr="009738FF">
        <w:rPr>
          <w:rFonts w:ascii="Calibri Light" w:hAnsi="Calibri Light" w:cs="Calibri Light"/>
          <w:szCs w:val="18"/>
        </w:rPr>
        <w:t xml:space="preserve">.” </w:t>
      </w:r>
    </w:p>
  </w:footnote>
  <w:footnote w:id="66">
    <w:p w14:paraId="0951D632"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UNFPA (2018), </w:t>
      </w:r>
      <w:hyperlink r:id="rId8" w:history="1">
        <w:r w:rsidRPr="009738FF">
          <w:rPr>
            <w:rStyle w:val="Hyperlink"/>
            <w:rFonts w:ascii="Calibri Light" w:hAnsi="Calibri Light" w:cs="Calibri Light"/>
            <w:szCs w:val="18"/>
          </w:rPr>
          <w:t>Gender-Related Laws, Policies and Practices in Lebanon</w:t>
        </w:r>
      </w:hyperlink>
    </w:p>
  </w:footnote>
  <w:footnote w:id="67">
    <w:p w14:paraId="2392E84D"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This point requires additional research, including consultation with women’s rights organizations. </w:t>
      </w:r>
    </w:p>
  </w:footnote>
  <w:footnote w:id="68">
    <w:p w14:paraId="55E684EC"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A study from 2003 in Beirut show that women are more likely to be responsible for washing clothes (91% responded that this is an “only women” task), cleaning bathrooms (90%), cleaning kitchen (85%), ironing (84%), washing dishes (83%), preparing food (78%), cleaning rooms (75%). While house maintenance will be the man responsibility (in 63%). </w:t>
      </w:r>
      <w:r w:rsidRPr="009738FF">
        <w:rPr>
          <w:rFonts w:ascii="Calibri Light" w:eastAsia="Times New Roman" w:hAnsi="Calibri Light" w:cs="Calibri Light"/>
          <w:szCs w:val="18"/>
        </w:rPr>
        <w:t>Providing care for 4 to 14 years old children and caring for sick family members are the most declared shared task (40% and 77%). Available at: https://www.ncbi.nlm.nih.gov/pmc/articles/PMC1854869/</w:t>
      </w:r>
    </w:p>
  </w:footnote>
  <w:footnote w:id="69">
    <w:p w14:paraId="07863F5C" w14:textId="77777777" w:rsidR="00B96E6D" w:rsidRPr="009738FF" w:rsidRDefault="00B96E6D" w:rsidP="009738FF">
      <w:pPr>
        <w:jc w:val="left"/>
        <w:rPr>
          <w:rStyle w:val="FootnoteReference"/>
          <w:rFonts w:ascii="Calibri Light" w:hAnsi="Calibri Light" w:cs="Calibri Light"/>
          <w:szCs w:val="18"/>
          <w:vertAlign w:val="baseline"/>
        </w:rPr>
      </w:pPr>
      <w:r w:rsidRPr="009738FF">
        <w:rPr>
          <w:rStyle w:val="FootnoteReference"/>
          <w:rFonts w:ascii="Calibri Light" w:hAnsi="Calibri Light" w:cs="Calibri Light"/>
          <w:szCs w:val="18"/>
        </w:rPr>
        <w:footnoteRef/>
      </w:r>
      <w:r w:rsidRPr="009738FF">
        <w:rPr>
          <w:rStyle w:val="FootnoteReference"/>
          <w:rFonts w:ascii="Calibri Light" w:hAnsi="Calibri Light" w:cs="Calibri Light"/>
          <w:szCs w:val="18"/>
          <w:vertAlign w:val="baseline"/>
        </w:rPr>
        <w:t xml:space="preserve"> Example in agriculture work. See Nowara ibid</w:t>
      </w:r>
    </w:p>
  </w:footnote>
  <w:footnote w:id="70">
    <w:p w14:paraId="443955EF"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Al-Akhbar newspaper, </w:t>
      </w:r>
      <w:hyperlink r:id="rId9" w:history="1">
        <w:r w:rsidRPr="009738FF">
          <w:rPr>
            <w:rStyle w:val="Hyperlink"/>
            <w:rFonts w:ascii="Calibri Light" w:hAnsi="Calibri Light" w:cs="Calibri Light"/>
            <w:szCs w:val="18"/>
          </w:rPr>
          <w:t>online</w:t>
        </w:r>
      </w:hyperlink>
    </w:p>
  </w:footnote>
  <w:footnote w:id="71">
    <w:p w14:paraId="66A27D6D" w14:textId="77777777" w:rsidR="00B96E6D" w:rsidRPr="009738FF" w:rsidRDefault="00B96E6D" w:rsidP="009738FF">
      <w:pPr>
        <w:jc w:val="left"/>
        <w:rPr>
          <w:rFonts w:ascii="Calibri Light" w:hAnsi="Calibri Light" w:cs="Calibri Light"/>
          <w:sz w:val="18"/>
          <w:szCs w:val="18"/>
        </w:rPr>
      </w:pPr>
      <w:r w:rsidRPr="009738FF">
        <w:rPr>
          <w:rStyle w:val="FootnoteReference"/>
          <w:rFonts w:ascii="Calibri Light" w:hAnsi="Calibri Light" w:cs="Calibri Light"/>
          <w:szCs w:val="18"/>
        </w:rPr>
        <w:footnoteRef/>
      </w:r>
      <w:r w:rsidRPr="009738FF">
        <w:rPr>
          <w:rFonts w:ascii="Calibri Light" w:hAnsi="Calibri Light" w:cs="Calibri Light"/>
          <w:sz w:val="18"/>
          <w:szCs w:val="18"/>
        </w:rPr>
        <w:t xml:space="preserve"> Habib R, Nuwayhid I., Yeretzian J. (2016). Paid Work and Domestic Labor in Disadvantaged Communities on the Outskirts of Beirut, Lebanon</w:t>
      </w:r>
    </w:p>
  </w:footnote>
  <w:footnote w:id="72">
    <w:p w14:paraId="02B2A301"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Study Oxfam and Kafa. (2011). “</w:t>
      </w:r>
      <w:hyperlink r:id="rId10" w:history="1">
        <w:r w:rsidRPr="009738FF">
          <w:rPr>
            <w:rStyle w:val="Hyperlink"/>
            <w:rFonts w:ascii="Calibri Light" w:hAnsi="Calibri Light" w:cs="Calibri Light"/>
            <w:szCs w:val="18"/>
          </w:rPr>
          <w:t>The Effects of Socialization on Gender Discrimination and Violence A Case Study from Lebanon</w:t>
        </w:r>
      </w:hyperlink>
      <w:r w:rsidRPr="009738FF">
        <w:rPr>
          <w:rFonts w:ascii="Calibri Light" w:hAnsi="Calibri Light" w:cs="Calibri Light"/>
          <w:szCs w:val="18"/>
        </w:rPr>
        <w:t>”.</w:t>
      </w:r>
    </w:p>
  </w:footnote>
  <w:footnote w:id="73">
    <w:p w14:paraId="1A242021" w14:textId="77777777" w:rsidR="00B96E6D" w:rsidRPr="009738FF" w:rsidRDefault="00B96E6D" w:rsidP="009738FF">
      <w:pPr>
        <w:pStyle w:val="FootnoteText"/>
        <w:spacing w:after="60"/>
        <w:rPr>
          <w:rStyle w:val="FootnoteReference"/>
          <w:rFonts w:ascii="Calibri Light" w:hAnsi="Calibri Light" w:cs="Calibri Light"/>
          <w:szCs w:val="18"/>
          <w:vertAlign w:val="baseline"/>
        </w:rPr>
      </w:pPr>
      <w:r w:rsidRPr="009738FF">
        <w:rPr>
          <w:rStyle w:val="FootnoteReference"/>
          <w:rFonts w:ascii="Calibri Light" w:hAnsi="Calibri Light" w:cs="Calibri Light"/>
          <w:szCs w:val="18"/>
        </w:rPr>
        <w:footnoteRef/>
      </w:r>
      <w:r w:rsidRPr="009738FF">
        <w:rPr>
          <w:rStyle w:val="FootnoteReference"/>
          <w:rFonts w:ascii="Calibri Light" w:hAnsi="Calibri Light" w:cs="Calibri Light"/>
          <w:szCs w:val="18"/>
          <w:vertAlign w:val="baseline"/>
        </w:rPr>
        <w:t xml:space="preserve"> CAS (20</w:t>
      </w:r>
      <w:r w:rsidRPr="009738FF">
        <w:rPr>
          <w:rFonts w:ascii="Calibri Light" w:hAnsi="Calibri Light" w:cs="Calibri Light"/>
          <w:szCs w:val="18"/>
        </w:rPr>
        <w:t>20</w:t>
      </w:r>
      <w:r w:rsidRPr="009738FF">
        <w:rPr>
          <w:rStyle w:val="FootnoteReference"/>
          <w:rFonts w:ascii="Calibri Light" w:hAnsi="Calibri Light" w:cs="Calibri Light"/>
          <w:szCs w:val="18"/>
          <w:vertAlign w:val="baseline"/>
        </w:rPr>
        <w:t>). Labour Force</w:t>
      </w:r>
      <w:r w:rsidRPr="009738FF">
        <w:rPr>
          <w:rFonts w:ascii="Calibri Light" w:hAnsi="Calibri Light" w:cs="Calibri Light"/>
          <w:szCs w:val="18"/>
        </w:rPr>
        <w:t xml:space="preserve"> </w:t>
      </w:r>
      <w:r w:rsidRPr="009738FF">
        <w:rPr>
          <w:rStyle w:val="FootnoteReference"/>
          <w:rFonts w:ascii="Calibri Light" w:hAnsi="Calibri Light" w:cs="Calibri Light"/>
          <w:szCs w:val="18"/>
          <w:vertAlign w:val="baseline"/>
        </w:rPr>
        <w:t>and</w:t>
      </w:r>
      <w:r w:rsidRPr="009738FF">
        <w:rPr>
          <w:rFonts w:ascii="Calibri Light" w:hAnsi="Calibri Light" w:cs="Calibri Light"/>
          <w:szCs w:val="18"/>
        </w:rPr>
        <w:t xml:space="preserve"> </w:t>
      </w:r>
      <w:r w:rsidRPr="009738FF">
        <w:rPr>
          <w:rStyle w:val="FootnoteReference"/>
          <w:rFonts w:ascii="Calibri Light" w:hAnsi="Calibri Light" w:cs="Calibri Light"/>
          <w:szCs w:val="18"/>
          <w:vertAlign w:val="baseline"/>
        </w:rPr>
        <w:t>Household Living Conditions Survey 2018-2019 Lebanon</w:t>
      </w:r>
    </w:p>
  </w:footnote>
  <w:footnote w:id="74">
    <w:p w14:paraId="76F13F65" w14:textId="77777777" w:rsidR="00B96E6D" w:rsidRPr="002D4C5A" w:rsidRDefault="00B96E6D" w:rsidP="009738FF">
      <w:pPr>
        <w:pStyle w:val="FootnoteText"/>
      </w:pPr>
      <w:r>
        <w:rPr>
          <w:rStyle w:val="FootnoteReference"/>
        </w:rPr>
        <w:footnoteRef/>
      </w:r>
      <w:r>
        <w:t xml:space="preserve"> </w:t>
      </w:r>
      <w:r w:rsidRPr="006460C0">
        <w:rPr>
          <w:rFonts w:ascii="Calibri Light" w:hAnsi="Calibri Light" w:cs="Calibri Light"/>
          <w:szCs w:val="18"/>
          <w:lang w:eastAsia="fr-FR"/>
        </w:rPr>
        <w:t>C</w:t>
      </w:r>
      <w:r>
        <w:rPr>
          <w:rFonts w:ascii="Calibri Light" w:hAnsi="Calibri Light" w:cs="Calibri Light"/>
          <w:szCs w:val="18"/>
          <w:lang w:eastAsia="fr-FR"/>
        </w:rPr>
        <w:t xml:space="preserve">AS (2020). </w:t>
      </w:r>
      <w:r w:rsidRPr="001F6A18">
        <w:rPr>
          <w:rFonts w:ascii="Calibri Light" w:hAnsi="Calibri Light" w:cs="Calibri Light"/>
          <w:szCs w:val="18"/>
          <w:lang w:eastAsia="fr-FR"/>
        </w:rPr>
        <w:t xml:space="preserve">Labour Force And Household Living Conditions Survey 2018-2019 In </w:t>
      </w:r>
      <w:r w:rsidRPr="00F3041A">
        <w:rPr>
          <w:rFonts w:ascii="Calibri Light" w:hAnsi="Calibri Light" w:cs="Calibri Light"/>
          <w:szCs w:val="18"/>
          <w:lang w:eastAsia="fr-FR"/>
        </w:rPr>
        <w:t>Jbeil</w:t>
      </w:r>
    </w:p>
  </w:footnote>
  <w:footnote w:id="75">
    <w:p w14:paraId="2019F962" w14:textId="77777777" w:rsidR="00B96E6D" w:rsidRPr="002D4C5A" w:rsidRDefault="00B96E6D" w:rsidP="009738FF">
      <w:pPr>
        <w:pStyle w:val="FootnoteText"/>
      </w:pPr>
      <w:r>
        <w:rPr>
          <w:rStyle w:val="FootnoteReference"/>
        </w:rPr>
        <w:footnoteRef/>
      </w:r>
      <w:r>
        <w:t xml:space="preserve"> </w:t>
      </w:r>
      <w:r w:rsidRPr="006460C0">
        <w:rPr>
          <w:rFonts w:ascii="Calibri Light" w:hAnsi="Calibri Light" w:cs="Calibri Light"/>
          <w:szCs w:val="18"/>
          <w:lang w:eastAsia="fr-FR"/>
        </w:rPr>
        <w:t>C</w:t>
      </w:r>
      <w:r>
        <w:rPr>
          <w:rFonts w:ascii="Calibri Light" w:hAnsi="Calibri Light" w:cs="Calibri Light"/>
          <w:szCs w:val="18"/>
          <w:lang w:eastAsia="fr-FR"/>
        </w:rPr>
        <w:t xml:space="preserve">AS (2020). </w:t>
      </w:r>
      <w:r w:rsidRPr="001F6A18">
        <w:rPr>
          <w:rFonts w:ascii="Calibri Light" w:hAnsi="Calibri Light" w:cs="Calibri Light"/>
          <w:szCs w:val="18"/>
          <w:lang w:eastAsia="fr-FR"/>
        </w:rPr>
        <w:t xml:space="preserve">Labour Force And Household Living Conditions Survey 2018-2019 In </w:t>
      </w:r>
      <w:r w:rsidRPr="00F3041A">
        <w:rPr>
          <w:rFonts w:ascii="Calibri Light" w:hAnsi="Calibri Light" w:cs="Calibri Light"/>
          <w:szCs w:val="18"/>
          <w:lang w:eastAsia="fr-FR"/>
        </w:rPr>
        <w:t>Beirut</w:t>
      </w:r>
    </w:p>
  </w:footnote>
  <w:footnote w:id="76">
    <w:p w14:paraId="1F80E977" w14:textId="77777777" w:rsidR="00B96E6D" w:rsidRPr="00F3041A" w:rsidRDefault="00B96E6D" w:rsidP="009738FF">
      <w:pPr>
        <w:rPr>
          <w:rFonts w:ascii="Calibri Light" w:hAnsi="Calibri Light" w:cs="Calibri Light"/>
          <w:sz w:val="18"/>
          <w:szCs w:val="18"/>
          <w:lang w:eastAsia="fr-FR"/>
        </w:rPr>
      </w:pPr>
      <w:r>
        <w:rPr>
          <w:rStyle w:val="FootnoteReference"/>
        </w:rPr>
        <w:footnoteRef/>
      </w:r>
      <w:r w:rsidRPr="00F3041A">
        <w:t xml:space="preserve"> </w:t>
      </w:r>
      <w:r w:rsidRPr="00F3041A">
        <w:rPr>
          <w:rFonts w:ascii="Calibri Light" w:hAnsi="Calibri Light" w:cs="Calibri Light"/>
          <w:sz w:val="18"/>
          <w:szCs w:val="18"/>
          <w:lang w:eastAsia="fr-FR"/>
        </w:rPr>
        <w:t xml:space="preserve">CAS (2020). </w:t>
      </w:r>
      <w:r w:rsidRPr="001F6A18">
        <w:rPr>
          <w:rFonts w:ascii="Calibri Light" w:hAnsi="Calibri Light" w:cs="Calibri Light"/>
          <w:sz w:val="18"/>
          <w:szCs w:val="18"/>
          <w:lang w:eastAsia="fr-FR"/>
        </w:rPr>
        <w:t>Labour Force And Household Living Conditions Survey 2018-2019 In Marjaayoun</w:t>
      </w:r>
    </w:p>
  </w:footnote>
  <w:footnote w:id="77">
    <w:p w14:paraId="2F892AEF" w14:textId="77777777" w:rsidR="00B96E6D" w:rsidRPr="009738FF" w:rsidRDefault="00B96E6D" w:rsidP="009738FF">
      <w:pPr>
        <w:jc w:val="left"/>
        <w:rPr>
          <w:rFonts w:ascii="Calibri Light" w:hAnsi="Calibri Light" w:cs="Calibri Light"/>
          <w:sz w:val="18"/>
          <w:szCs w:val="18"/>
        </w:rPr>
      </w:pPr>
      <w:r w:rsidRPr="009738FF">
        <w:rPr>
          <w:rStyle w:val="FootnoteReference"/>
          <w:rFonts w:ascii="Calibri Light" w:hAnsi="Calibri Light" w:cs="Calibri Light"/>
          <w:szCs w:val="18"/>
        </w:rPr>
        <w:footnoteRef/>
      </w:r>
      <w:r w:rsidRPr="009738FF">
        <w:rPr>
          <w:rFonts w:ascii="Calibri Light" w:hAnsi="Calibri Light" w:cs="Calibri Light"/>
          <w:sz w:val="18"/>
          <w:szCs w:val="18"/>
        </w:rPr>
        <w:t xml:space="preserve"> On Baalback: Study Oxfam and Kafa (2011). Ibid</w:t>
      </w:r>
    </w:p>
  </w:footnote>
  <w:footnote w:id="78">
    <w:p w14:paraId="3C40EF36"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Figures of 2015 reported in the </w:t>
      </w:r>
      <w:hyperlink r:id="rId11" w:history="1">
        <w:r w:rsidRPr="009738FF">
          <w:rPr>
            <w:rStyle w:val="Hyperlink"/>
            <w:rFonts w:ascii="Calibri Light" w:hAnsi="Calibri Light" w:cs="Calibri Light"/>
            <w:szCs w:val="18"/>
          </w:rPr>
          <w:t>Briefing Note</w:t>
        </w:r>
      </w:hyperlink>
      <w:r w:rsidRPr="009738FF">
        <w:rPr>
          <w:rFonts w:ascii="Calibri Light" w:hAnsi="Calibri Light" w:cs="Calibri Light"/>
          <w:szCs w:val="18"/>
        </w:rPr>
        <w:t xml:space="preserve"> for countries on the 2016 Human Development Report (HDR), Human development for everyone, Lebanon.  </w:t>
      </w:r>
    </w:p>
  </w:footnote>
  <w:footnote w:id="79">
    <w:p w14:paraId="2225C309" w14:textId="77777777" w:rsidR="00B96E6D" w:rsidRPr="009738FF" w:rsidRDefault="00B96E6D" w:rsidP="009738FF">
      <w:pPr>
        <w:widowControl w:val="0"/>
        <w:autoSpaceDE w:val="0"/>
        <w:autoSpaceDN w:val="0"/>
        <w:jc w:val="left"/>
        <w:rPr>
          <w:rFonts w:ascii="Calibri Light" w:hAnsi="Calibri Light" w:cs="Calibri Light"/>
          <w:color w:val="000000"/>
          <w:sz w:val="18"/>
          <w:szCs w:val="18"/>
        </w:rPr>
      </w:pPr>
      <w:r w:rsidRPr="009738FF">
        <w:rPr>
          <w:rStyle w:val="FootnoteReference"/>
          <w:rFonts w:ascii="Calibri Light" w:hAnsi="Calibri Light" w:cs="Calibri Light"/>
          <w:szCs w:val="18"/>
        </w:rPr>
        <w:footnoteRef/>
      </w:r>
      <w:r w:rsidRPr="009738FF">
        <w:rPr>
          <w:rFonts w:ascii="Calibri Light" w:hAnsi="Calibri Light" w:cs="Calibri Light"/>
          <w:sz w:val="18"/>
          <w:szCs w:val="18"/>
        </w:rPr>
        <w:t xml:space="preserve"> According to the Labour Force and Household Living Condition Survey 2018-19 (CAS): 8.7% of the female population is illiterate compared to 4.4% of male population”. </w:t>
      </w:r>
    </w:p>
  </w:footnote>
  <w:footnote w:id="80">
    <w:p w14:paraId="1DB7F0A3"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According to the last Household survey (CAS), the level of education of both men and women is higher in urban areas than in rural areas (16.4% of women and 10.7% of men hold a university degree in Hermel district and 28% of women and 31% of men in Beirut district)</w:t>
      </w:r>
    </w:p>
  </w:footnote>
  <w:footnote w:id="81">
    <w:p w14:paraId="349751D1"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Lebanon’s Support. (2016). “</w:t>
      </w:r>
      <w:hyperlink r:id="rId12" w:history="1">
        <w:r w:rsidRPr="009738FF">
          <w:rPr>
            <w:rStyle w:val="Hyperlink"/>
            <w:rFonts w:ascii="Calibri Light" w:hAnsi="Calibri Light" w:cs="Calibri Light"/>
            <w:szCs w:val="18"/>
          </w:rPr>
          <w:t>Access to healthcare for Syrian Refugees, the impact of fragmented service provision on Syrian’s daily lives</w:t>
        </w:r>
      </w:hyperlink>
      <w:r w:rsidRPr="009738FF">
        <w:rPr>
          <w:rFonts w:ascii="Calibri Light" w:hAnsi="Calibri Light" w:cs="Calibri Light"/>
          <w:szCs w:val="18"/>
        </w:rPr>
        <w:t>”.</w:t>
      </w:r>
    </w:p>
  </w:footnote>
  <w:footnote w:id="82">
    <w:p w14:paraId="7664C934"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World Economic Forum. (2017). The Global Gender Gap Report. </w:t>
      </w:r>
    </w:p>
  </w:footnote>
  <w:footnote w:id="83">
    <w:p w14:paraId="1387CA1A" w14:textId="77777777" w:rsidR="00B96E6D" w:rsidRPr="009738FF" w:rsidRDefault="00B96E6D" w:rsidP="009738FF">
      <w:pPr>
        <w:jc w:val="left"/>
        <w:rPr>
          <w:rFonts w:ascii="Calibri Light" w:hAnsi="Calibri Light" w:cs="Calibri Light"/>
          <w:sz w:val="18"/>
          <w:szCs w:val="18"/>
        </w:rPr>
      </w:pPr>
      <w:r w:rsidRPr="009738FF">
        <w:rPr>
          <w:rStyle w:val="FootnoteReference"/>
          <w:rFonts w:ascii="Calibri Light" w:hAnsi="Calibri Light" w:cs="Calibri Light"/>
          <w:szCs w:val="18"/>
        </w:rPr>
        <w:footnoteRef/>
      </w:r>
      <w:r w:rsidRPr="009738FF">
        <w:rPr>
          <w:rFonts w:ascii="Calibri Light" w:hAnsi="Calibri Light" w:cs="Calibri Light"/>
          <w:sz w:val="18"/>
          <w:szCs w:val="18"/>
        </w:rPr>
        <w:t xml:space="preserve"> According to the human development report, men’s gross national income is 5 times higher than women’s.</w:t>
      </w:r>
    </w:p>
  </w:footnote>
  <w:footnote w:id="84">
    <w:p w14:paraId="5B6104CF" w14:textId="77777777" w:rsidR="00B96E6D" w:rsidRPr="009738FF" w:rsidRDefault="00B96E6D" w:rsidP="009738FF">
      <w:pPr>
        <w:jc w:val="left"/>
        <w:rPr>
          <w:rFonts w:ascii="Calibri Light" w:hAnsi="Calibri Light" w:cs="Calibri Light"/>
          <w:sz w:val="18"/>
          <w:szCs w:val="18"/>
        </w:rPr>
      </w:pPr>
      <w:r w:rsidRPr="009738FF">
        <w:rPr>
          <w:rStyle w:val="FootnoteReference"/>
          <w:rFonts w:ascii="Calibri Light" w:hAnsi="Calibri Light" w:cs="Calibri Light"/>
          <w:szCs w:val="18"/>
        </w:rPr>
        <w:footnoteRef/>
      </w:r>
      <w:r w:rsidRPr="009738FF">
        <w:rPr>
          <w:rFonts w:ascii="Calibri Light" w:hAnsi="Calibri Light" w:cs="Calibri Light"/>
          <w:sz w:val="18"/>
          <w:szCs w:val="18"/>
        </w:rPr>
        <w:t xml:space="preserve"> Gender Wage Gap in Lebanon: Explorative Analysis (In 2009, men earned 16% more than women for the same education, experience and job category but “A study done by the United Nations Economic and Social Commission for Western Asia (ESCWA) (2009) revealed that although there are wage gaps between genders in the ESCWA region, in general, and Lebanon, in particular, the statistical information that supports this claim lacks reliability”)</w:t>
      </w:r>
    </w:p>
  </w:footnote>
  <w:footnote w:id="85">
    <w:p w14:paraId="34027056" w14:textId="77777777" w:rsidR="00B96E6D" w:rsidRPr="009738FF" w:rsidRDefault="00B96E6D" w:rsidP="009738FF">
      <w:pPr>
        <w:jc w:val="left"/>
        <w:rPr>
          <w:rStyle w:val="FootnoteReference"/>
          <w:rFonts w:ascii="Calibri Light" w:hAnsi="Calibri Light" w:cs="Calibri Light"/>
          <w:szCs w:val="18"/>
          <w:vertAlign w:val="baseline"/>
        </w:rPr>
      </w:pPr>
      <w:r w:rsidRPr="009738FF">
        <w:rPr>
          <w:rStyle w:val="FootnoteReference"/>
          <w:rFonts w:ascii="Calibri Light" w:hAnsi="Calibri Light" w:cs="Calibri Light"/>
          <w:szCs w:val="18"/>
        </w:rPr>
        <w:footnoteRef/>
      </w:r>
      <w:r w:rsidRPr="009738FF">
        <w:rPr>
          <w:rStyle w:val="FootnoteReference"/>
          <w:rFonts w:ascii="Calibri Light" w:hAnsi="Calibri Light" w:cs="Calibri Light"/>
          <w:szCs w:val="18"/>
          <w:vertAlign w:val="baseline"/>
        </w:rPr>
        <w:t>‘</w:t>
      </w:r>
      <w:hyperlink r:id="rId13" w:history="1">
        <w:r w:rsidRPr="009738FF">
          <w:rPr>
            <w:rStyle w:val="Hyperlink"/>
            <w:rFonts w:ascii="Calibri Light" w:hAnsi="Calibri Light" w:cs="Calibri Light"/>
            <w:sz w:val="18"/>
            <w:szCs w:val="18"/>
          </w:rPr>
          <w:t>Law 46 Dated 21/8/2018’</w:t>
        </w:r>
      </w:hyperlink>
      <w:r w:rsidRPr="009738FF">
        <w:rPr>
          <w:rStyle w:val="FootnoteReference"/>
          <w:rFonts w:ascii="Calibri Light" w:hAnsi="Calibri Light" w:cs="Calibri Light"/>
          <w:szCs w:val="18"/>
          <w:vertAlign w:val="baseline"/>
        </w:rPr>
        <w:t xml:space="preserve"> (Lebanese parliament, 2017)</w:t>
      </w:r>
    </w:p>
  </w:footnote>
  <w:footnote w:id="86">
    <w:p w14:paraId="5C9C65BD"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w:t>
      </w:r>
      <w:hyperlink r:id="rId14" w:history="1">
        <w:r w:rsidRPr="009738FF">
          <w:rPr>
            <w:rStyle w:val="Hyperlink"/>
            <w:rFonts w:ascii="Calibri Light" w:hAnsi="Calibri Light" w:cs="Calibri Light"/>
            <w:szCs w:val="18"/>
          </w:rPr>
          <w:t>Human development Indicators, 2020</w:t>
        </w:r>
      </w:hyperlink>
    </w:p>
  </w:footnote>
  <w:footnote w:id="87">
    <w:p w14:paraId="1DE52A14"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UNDP (2018). Assessing vulnerabilities in Palestinian gatherings in Lebanon - Results of the 2017 Household Survey</w:t>
      </w:r>
    </w:p>
  </w:footnote>
  <w:footnote w:id="88">
    <w:p w14:paraId="7B8C1136" w14:textId="77777777" w:rsidR="00B96E6D" w:rsidRPr="009738FF" w:rsidRDefault="00B96E6D" w:rsidP="009738FF">
      <w:pPr>
        <w:jc w:val="left"/>
        <w:rPr>
          <w:rFonts w:ascii="Calibri Light" w:hAnsi="Calibri Light" w:cs="Calibri Light"/>
          <w:sz w:val="18"/>
          <w:szCs w:val="18"/>
        </w:rPr>
      </w:pPr>
      <w:r w:rsidRPr="009738FF">
        <w:rPr>
          <w:rStyle w:val="FootnoteReference"/>
          <w:rFonts w:ascii="Calibri Light" w:hAnsi="Calibri Light" w:cs="Calibri Light"/>
          <w:szCs w:val="18"/>
        </w:rPr>
        <w:footnoteRef/>
      </w:r>
      <w:r w:rsidRPr="009738FF">
        <w:rPr>
          <w:rFonts w:ascii="Calibri Light" w:hAnsi="Calibri Light" w:cs="Calibri Light"/>
          <w:sz w:val="18"/>
          <w:szCs w:val="18"/>
        </w:rPr>
        <w:t xml:space="preserve"> “Female candidates for the May 2018 Parliamentary elections made up 14.4 percent of total candidates—clear progress from the two percent registered in 2009. Women made up 62.34 percent of candidates on the lists, and 6 of these women candidates became members of Parliament. During the 2016 municipal elections the share of women elected to municipal councils reached around 5.6 percent across all geographical districts, compared to 4.6 percent in the previous round in 2010”. In: “</w:t>
      </w:r>
      <w:r w:rsidRPr="009738FF">
        <w:rPr>
          <w:rStyle w:val="FootnoteReference"/>
          <w:rFonts w:ascii="Calibri Light" w:hAnsi="Calibri Light" w:cs="Calibri Light"/>
          <w:szCs w:val="18"/>
          <w:vertAlign w:val="baseline"/>
        </w:rPr>
        <w:t>Lebanon’s Voluntary National Review (VNR)</w:t>
      </w:r>
      <w:r w:rsidRPr="00326313">
        <w:rPr>
          <w:rStyle w:val="FootnoteReference"/>
          <w:rFonts w:ascii="MS Gothic" w:eastAsia="MS Gothic" w:hAnsi="MS Gothic" w:cs="MS Gothic" w:hint="eastAsia"/>
          <w:szCs w:val="18"/>
          <w:vertAlign w:val="baseline"/>
        </w:rPr>
        <w:t> </w:t>
      </w:r>
      <w:r w:rsidRPr="009738FF">
        <w:rPr>
          <w:rStyle w:val="FootnoteReference"/>
          <w:rFonts w:ascii="Calibri Light" w:hAnsi="Calibri Light" w:cs="Calibri Light"/>
          <w:szCs w:val="18"/>
          <w:vertAlign w:val="baseline"/>
        </w:rPr>
        <w:t>on Sustainable Development Goals (SDGs)</w:t>
      </w:r>
      <w:r w:rsidRPr="009738FF">
        <w:rPr>
          <w:rFonts w:ascii="Calibri Light" w:hAnsi="Calibri Light" w:cs="Calibri Light"/>
          <w:sz w:val="18"/>
          <w:szCs w:val="18"/>
        </w:rPr>
        <w:t>”</w:t>
      </w:r>
    </w:p>
  </w:footnote>
  <w:footnote w:id="89">
    <w:p w14:paraId="477D3D8D" w14:textId="77777777" w:rsidR="00B96E6D" w:rsidRPr="009738FF" w:rsidRDefault="00B96E6D" w:rsidP="009738FF">
      <w:pPr>
        <w:pStyle w:val="FootnoteText"/>
        <w:spacing w:after="60"/>
        <w:rPr>
          <w:rStyle w:val="FootnoteReference"/>
          <w:rFonts w:ascii="Calibri Light" w:hAnsi="Calibri Light" w:cs="Calibri Light"/>
          <w:szCs w:val="18"/>
          <w:vertAlign w:val="baseline"/>
        </w:rPr>
      </w:pPr>
      <w:r w:rsidRPr="009738FF">
        <w:rPr>
          <w:rStyle w:val="FootnoteReference"/>
          <w:rFonts w:ascii="Calibri Light" w:hAnsi="Calibri Light" w:cs="Calibri Light"/>
          <w:szCs w:val="18"/>
        </w:rPr>
        <w:footnoteRef/>
      </w:r>
      <w:r w:rsidRPr="009738FF">
        <w:rPr>
          <w:rStyle w:val="FootnoteReference"/>
          <w:rFonts w:ascii="Calibri Light" w:hAnsi="Calibri Light" w:cs="Calibri Light"/>
          <w:szCs w:val="18"/>
          <w:vertAlign w:val="baseline"/>
        </w:rPr>
        <w:t xml:space="preserve"> According to the Human Development Report</w:t>
      </w:r>
    </w:p>
  </w:footnote>
  <w:footnote w:id="90">
    <w:p w14:paraId="2AAF2AA8"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https://www.lbcgroup.tv/news/d/lebanon-news/424971/minister-violette-safadi-to-lbci-the-ministrys-nam/en</w:t>
      </w:r>
    </w:p>
  </w:footnote>
  <w:footnote w:id="91">
    <w:p w14:paraId="1D04401B" w14:textId="77777777" w:rsidR="00B96E6D" w:rsidRPr="009738FF" w:rsidRDefault="00B96E6D" w:rsidP="009738FF">
      <w:pPr>
        <w:pStyle w:val="FootnoteText"/>
        <w:spacing w:after="60"/>
        <w:jc w:val="left"/>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See “Empowering women in power” Lory Kantarjian, Issam Fares Institute Op-Ed, Reflection and recommendation on public policies for the year 2019, 15 March 2019</w:t>
      </w:r>
    </w:p>
  </w:footnote>
  <w:footnote w:id="92">
    <w:p w14:paraId="471C13D1"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Circular n° 23/2009</w:t>
      </w:r>
    </w:p>
  </w:footnote>
  <w:footnote w:id="93">
    <w:p w14:paraId="1B3101C2" w14:textId="77777777" w:rsidR="00B96E6D" w:rsidRPr="009738FF" w:rsidRDefault="00B96E6D" w:rsidP="009738FF">
      <w:pPr>
        <w:jc w:val="left"/>
        <w:rPr>
          <w:rFonts w:ascii="Calibri Light" w:hAnsi="Calibri Light" w:cs="Calibri Light"/>
          <w:sz w:val="18"/>
          <w:szCs w:val="18"/>
        </w:rPr>
      </w:pPr>
      <w:r w:rsidRPr="009738FF">
        <w:rPr>
          <w:rStyle w:val="FootnoteReference"/>
          <w:rFonts w:ascii="Calibri Light" w:hAnsi="Calibri Light" w:cs="Calibri Light"/>
          <w:szCs w:val="18"/>
        </w:rPr>
        <w:footnoteRef/>
      </w:r>
      <w:r w:rsidRPr="009738FF">
        <w:rPr>
          <w:rFonts w:ascii="Calibri Light" w:hAnsi="Calibri Light" w:cs="Calibri Light"/>
          <w:sz w:val="18"/>
          <w:szCs w:val="18"/>
        </w:rPr>
        <w:t xml:space="preserve"> Nasnas R. (2016). Emerging Lebanon, Towards Economic Growth and Social Welfare, Dar An-Nahar</w:t>
      </w:r>
    </w:p>
  </w:footnote>
  <w:footnote w:id="94">
    <w:p w14:paraId="421D383B" w14:textId="77777777" w:rsidR="00B96E6D" w:rsidRPr="009738FF" w:rsidRDefault="00B96E6D" w:rsidP="009738FF">
      <w:pPr>
        <w:jc w:val="left"/>
        <w:rPr>
          <w:rStyle w:val="FootnoteReference"/>
          <w:rFonts w:ascii="Calibri Light" w:hAnsi="Calibri Light" w:cs="Calibri Light"/>
          <w:szCs w:val="18"/>
          <w:vertAlign w:val="baseline"/>
        </w:rPr>
      </w:pPr>
      <w:r w:rsidRPr="009738FF">
        <w:rPr>
          <w:rStyle w:val="FootnoteReference"/>
          <w:rFonts w:ascii="Calibri Light" w:hAnsi="Calibri Light" w:cs="Calibri Light"/>
          <w:szCs w:val="18"/>
        </w:rPr>
        <w:footnoteRef/>
      </w:r>
      <w:r w:rsidRPr="009738FF">
        <w:rPr>
          <w:rStyle w:val="FootnoteReference"/>
          <w:rFonts w:ascii="Calibri Light" w:hAnsi="Calibri Light" w:cs="Calibri Light"/>
          <w:szCs w:val="18"/>
          <w:vertAlign w:val="baseline"/>
        </w:rPr>
        <w:t xml:space="preserve"> </w:t>
      </w:r>
      <w:r w:rsidRPr="009738FF">
        <w:rPr>
          <w:rFonts w:ascii="Calibri Light" w:hAnsi="Calibri Light" w:cs="Calibri Light"/>
          <w:sz w:val="18"/>
          <w:szCs w:val="18"/>
        </w:rPr>
        <w:t>“</w:t>
      </w:r>
      <w:r w:rsidRPr="009738FF">
        <w:rPr>
          <w:rStyle w:val="FootnoteReference"/>
          <w:rFonts w:ascii="Calibri Light" w:hAnsi="Calibri Light" w:cs="Calibri Light"/>
          <w:szCs w:val="18"/>
          <w:vertAlign w:val="baseline"/>
        </w:rPr>
        <w:t>Women currently make up 27 percent of the newly appointed positions in the diplomatic corps, 30 percent of the Electoral Management Body, 23 percent of officials of national security positions, and 17 percent of the Social and Economic Council. Women constitute only 5.4 percent of local government. In October 2017 half (47.5 percent) of the justice sector were women. This is a marked increase from 15 percent in 1993. Female legislators with senior official and managerial positions account for 8%, and in 2013 little more than 4% of firms had women top managers</w:t>
      </w:r>
      <w:r w:rsidRPr="009738FF">
        <w:rPr>
          <w:rFonts w:ascii="Calibri Light" w:hAnsi="Calibri Light" w:cs="Calibri Light"/>
          <w:sz w:val="18"/>
          <w:szCs w:val="18"/>
        </w:rPr>
        <w:t>”</w:t>
      </w:r>
      <w:r w:rsidRPr="009738FF">
        <w:rPr>
          <w:rStyle w:val="FootnoteReference"/>
          <w:rFonts w:ascii="Calibri Light" w:hAnsi="Calibri Light" w:cs="Calibri Light"/>
          <w:szCs w:val="18"/>
          <w:vertAlign w:val="baseline"/>
        </w:rPr>
        <w:t xml:space="preserve"> – Source: SDGs Report Builder | Arab Development Portal</w:t>
      </w:r>
      <w:r w:rsidRPr="00326313">
        <w:rPr>
          <w:rStyle w:val="FootnoteReference"/>
          <w:rFonts w:ascii="MS Gothic" w:eastAsia="MS Gothic" w:hAnsi="MS Gothic" w:cs="MS Gothic" w:hint="eastAsia"/>
          <w:szCs w:val="18"/>
          <w:vertAlign w:val="baseline"/>
        </w:rPr>
        <w:t> </w:t>
      </w:r>
      <w:r w:rsidRPr="009738FF">
        <w:rPr>
          <w:rStyle w:val="FootnoteReference"/>
          <w:rFonts w:ascii="Calibri Light" w:hAnsi="Calibri Light" w:cs="Calibri Light"/>
          <w:szCs w:val="18"/>
          <w:vertAlign w:val="baseline"/>
        </w:rPr>
        <w:t xml:space="preserve"> </w:t>
      </w:r>
    </w:p>
  </w:footnote>
  <w:footnote w:id="95">
    <w:p w14:paraId="76031795" w14:textId="77777777" w:rsidR="00B96E6D" w:rsidRPr="009738FF" w:rsidRDefault="00B96E6D" w:rsidP="009738FF">
      <w:pPr>
        <w:pStyle w:val="FootnoteText"/>
        <w:spacing w:after="60"/>
        <w:rPr>
          <w:rFonts w:ascii="Calibri Light" w:hAnsi="Calibri Light" w:cs="Calibri Light"/>
          <w:szCs w:val="18"/>
          <w:lang w:val="fr-FR"/>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CAS (2018), Ibid</w:t>
      </w:r>
    </w:p>
  </w:footnote>
  <w:footnote w:id="96">
    <w:p w14:paraId="6FAC9B66"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Style w:val="FootnoteReference"/>
          <w:rFonts w:ascii="Calibri Light" w:hAnsi="Calibri Light" w:cs="Calibri Light"/>
          <w:szCs w:val="18"/>
        </w:rPr>
        <w:t xml:space="preserve"> </w:t>
      </w:r>
      <w:r w:rsidRPr="009738FF">
        <w:rPr>
          <w:rStyle w:val="FootnoteReference"/>
          <w:rFonts w:ascii="Calibri Light" w:hAnsi="Calibri Light" w:cs="Calibri Light"/>
          <w:szCs w:val="18"/>
          <w:vertAlign w:val="baseline"/>
        </w:rPr>
        <w:t>International Finance Corporation (2019) Women on board in Lebanon. How Gender-Diverse Boards Bring Value to Lebanese Companies</w:t>
      </w:r>
    </w:p>
  </w:footnote>
  <w:footnote w:id="97">
    <w:p w14:paraId="4BD28407"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UN-HABITAT (2018). Lebanon Urban profile - A desk review report</w:t>
      </w:r>
    </w:p>
  </w:footnote>
  <w:footnote w:id="98">
    <w:p w14:paraId="661FD0A4" w14:textId="77777777" w:rsidR="00B96E6D" w:rsidRPr="009738FF" w:rsidRDefault="00B96E6D" w:rsidP="009738FF">
      <w:pPr>
        <w:pStyle w:val="FootnoteText"/>
        <w:spacing w:after="60"/>
        <w:rPr>
          <w:rStyle w:val="FootnoteReference"/>
          <w:rFonts w:ascii="Calibri Light" w:hAnsi="Calibri Light" w:cs="Calibri Light"/>
          <w:szCs w:val="18"/>
          <w:vertAlign w:val="baseline"/>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w:t>
      </w:r>
      <w:r w:rsidRPr="009738FF">
        <w:rPr>
          <w:rStyle w:val="FootnoteReference"/>
          <w:rFonts w:ascii="Calibri Light" w:hAnsi="Calibri Light" w:cs="Calibri Light"/>
          <w:szCs w:val="18"/>
          <w:vertAlign w:val="baseline"/>
        </w:rPr>
        <w:t>TFAILY</w:t>
      </w:r>
      <w:r w:rsidRPr="009738FF">
        <w:rPr>
          <w:rFonts w:ascii="Calibri Light" w:hAnsi="Calibri Light" w:cs="Calibri Light"/>
          <w:szCs w:val="18"/>
        </w:rPr>
        <w:t xml:space="preserve"> (2017)</w:t>
      </w:r>
      <w:r w:rsidRPr="009738FF">
        <w:rPr>
          <w:rStyle w:val="FootnoteReference"/>
          <w:rFonts w:ascii="Calibri Light" w:hAnsi="Calibri Light" w:cs="Calibri Light"/>
          <w:szCs w:val="18"/>
          <w:vertAlign w:val="baseline"/>
        </w:rPr>
        <w:t xml:space="preserve">, </w:t>
      </w:r>
      <w:r w:rsidRPr="009738FF">
        <w:rPr>
          <w:rFonts w:ascii="Calibri Light" w:hAnsi="Calibri Light" w:cs="Calibri Light"/>
          <w:szCs w:val="18"/>
        </w:rPr>
        <w:t>“</w:t>
      </w:r>
      <w:r w:rsidRPr="009738FF">
        <w:rPr>
          <w:rStyle w:val="FootnoteReference"/>
          <w:rFonts w:ascii="Calibri Light" w:hAnsi="Calibri Light" w:cs="Calibri Light"/>
          <w:szCs w:val="18"/>
          <w:vertAlign w:val="baseline"/>
        </w:rPr>
        <w:t>Gender and intersectionality in Lebanese Public Transports</w:t>
      </w:r>
      <w:r w:rsidRPr="009738FF">
        <w:rPr>
          <w:rFonts w:ascii="Calibri Light" w:hAnsi="Calibri Light" w:cs="Calibri Light"/>
          <w:szCs w:val="18"/>
        </w:rPr>
        <w:t>”</w:t>
      </w:r>
      <w:r w:rsidRPr="009738FF">
        <w:rPr>
          <w:rStyle w:val="FootnoteReference"/>
          <w:rFonts w:ascii="Calibri Light" w:hAnsi="Calibri Light" w:cs="Calibri Light"/>
          <w:szCs w:val="18"/>
          <w:vertAlign w:val="baseline"/>
        </w:rPr>
        <w:t>, Beirut Today, September 19, 2017</w:t>
      </w:r>
    </w:p>
  </w:footnote>
  <w:footnote w:id="99">
    <w:p w14:paraId="6D940415"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MOUSSA (2020), “Dissecting the new sexual harassment law”, Beirut Today, December 29, 2020</w:t>
      </w:r>
    </w:p>
  </w:footnote>
  <w:footnote w:id="100">
    <w:p w14:paraId="626D9808" w14:textId="77777777" w:rsidR="00B96E6D" w:rsidRPr="009738FF" w:rsidRDefault="00B96E6D" w:rsidP="009738FF">
      <w:pPr>
        <w:pStyle w:val="FootnoteText"/>
        <w:spacing w:after="60"/>
        <w:rPr>
          <w:rFonts w:ascii="Calibri Light" w:hAnsi="Calibri Light" w:cs="Calibri Light"/>
          <w:szCs w:val="18"/>
        </w:rPr>
      </w:pPr>
      <w:r w:rsidRPr="009738FF">
        <w:rPr>
          <w:rStyle w:val="FootnoteReference"/>
          <w:rFonts w:ascii="Calibri Light" w:hAnsi="Calibri Light" w:cs="Calibri Light"/>
          <w:szCs w:val="18"/>
        </w:rPr>
        <w:footnoteRef/>
      </w:r>
      <w:r w:rsidRPr="009738FF">
        <w:rPr>
          <w:rFonts w:ascii="Calibri Light" w:hAnsi="Calibri Light" w:cs="Calibri Light"/>
          <w:szCs w:val="18"/>
        </w:rPr>
        <w:t xml:space="preserve"> YASSIN (2018). “Understanding the needs of MENA public transport customers: culture of service and gender-responsive recommendations”. TeMA, Journal of Land use, Mobility and Environment - Urban travel behavior in the Middle East and North Africa</w:t>
      </w:r>
    </w:p>
  </w:footnote>
  <w:footnote w:id="101">
    <w:p w14:paraId="25D9DEE2" w14:textId="77777777" w:rsidR="00B96E6D" w:rsidRPr="00892241" w:rsidRDefault="00B96E6D" w:rsidP="00D96895">
      <w:pPr>
        <w:pStyle w:val="FootnoteText"/>
      </w:pPr>
      <w:r>
        <w:rPr>
          <w:rStyle w:val="FootnoteReference"/>
        </w:rPr>
        <w:footnoteRef/>
      </w:r>
      <w:r w:rsidRPr="00892241">
        <w:t xml:space="preserve"> </w:t>
      </w:r>
      <w:r>
        <w:t>HABTEZION (2016)</w:t>
      </w:r>
      <w:r w:rsidRPr="008A29D2">
        <w:t xml:space="preserve"> Gender and Climate Change</w:t>
      </w:r>
      <w:r>
        <w:t>: Overview of linkages between Gender and Climate Change, UNDP</w:t>
      </w:r>
    </w:p>
  </w:footnote>
  <w:footnote w:id="102">
    <w:p w14:paraId="32485074" w14:textId="77777777" w:rsidR="00B96E6D" w:rsidRPr="00E266D9" w:rsidRDefault="00B96E6D" w:rsidP="00D96895">
      <w:pPr>
        <w:jc w:val="left"/>
        <w:rPr>
          <w:rFonts w:eastAsia="Times New Roman" w:cs="Calibri"/>
          <w:sz w:val="18"/>
          <w:szCs w:val="18"/>
          <w:lang w:val="fr-FR" w:eastAsia="fr-FR"/>
        </w:rPr>
      </w:pPr>
      <w:r w:rsidRPr="008A29D2">
        <w:rPr>
          <w:rStyle w:val="FootnoteReference"/>
          <w:rFonts w:cs="Calibri"/>
          <w:szCs w:val="18"/>
        </w:rPr>
        <w:footnoteRef/>
      </w:r>
      <w:r w:rsidRPr="00E266D9">
        <w:rPr>
          <w:rFonts w:cs="Calibri"/>
          <w:sz w:val="18"/>
          <w:szCs w:val="18"/>
          <w:lang w:val="fr-FR"/>
        </w:rPr>
        <w:t xml:space="preserve"> </w:t>
      </w:r>
      <w:r w:rsidRPr="00E266D9">
        <w:rPr>
          <w:rFonts w:eastAsia="Times New Roman" w:cs="Calibri"/>
          <w:sz w:val="18"/>
          <w:szCs w:val="18"/>
          <w:lang w:val="fr-FR" w:eastAsia="fr-FR"/>
        </w:rPr>
        <w:t>Donia for sustainable development</w:t>
      </w:r>
      <w:r w:rsidRPr="008A29D2">
        <w:rPr>
          <w:rFonts w:eastAsia="Times New Roman" w:cs="Calibri"/>
          <w:sz w:val="18"/>
          <w:szCs w:val="18"/>
          <w:lang w:val="fr-FR" w:eastAsia="fr-FR"/>
        </w:rPr>
        <w:t xml:space="preserve"> (2018) :</w:t>
      </w:r>
      <w:r w:rsidRPr="00E266D9">
        <w:rPr>
          <w:rFonts w:cs="Calibri"/>
          <w:sz w:val="18"/>
          <w:szCs w:val="18"/>
          <w:lang w:val="fr-FR"/>
        </w:rPr>
        <w:t xml:space="preserve"> </w:t>
      </w:r>
      <w:r w:rsidRPr="00E266D9">
        <w:rPr>
          <w:rFonts w:eastAsia="Times New Roman" w:cs="Calibri"/>
          <w:sz w:val="18"/>
          <w:szCs w:val="18"/>
          <w:lang w:val="fr-FR" w:eastAsia="fr-FR"/>
        </w:rPr>
        <w:t>Le rôle des femmes dans la protection de l’environnement dans le Caza de Tripoli</w:t>
      </w:r>
    </w:p>
    <w:p w14:paraId="1B434F81" w14:textId="77777777" w:rsidR="00B96E6D" w:rsidRPr="00E266D9" w:rsidRDefault="00B96E6D" w:rsidP="00D96895">
      <w:pPr>
        <w:jc w:val="left"/>
        <w:rPr>
          <w:rFonts w:ascii="Times New Roman" w:eastAsia="Times New Roman" w:hAnsi="Times New Roman"/>
          <w:sz w:val="18"/>
          <w:szCs w:val="18"/>
          <w:lang w:val="fr-FR" w:eastAsia="fr-FR"/>
        </w:rPr>
      </w:pPr>
    </w:p>
  </w:footnote>
  <w:footnote w:id="103">
    <w:p w14:paraId="6A962D5A" w14:textId="0861D7F9" w:rsidR="00B96E6D" w:rsidRPr="00407BEA" w:rsidRDefault="00B96E6D">
      <w:pPr>
        <w:pStyle w:val="FootnoteText"/>
      </w:pPr>
      <w:r>
        <w:rPr>
          <w:rStyle w:val="FootnoteReference"/>
        </w:rPr>
        <w:footnoteRef/>
      </w:r>
      <w:r>
        <w:t xml:space="preserve"> </w:t>
      </w:r>
      <w:bookmarkStart w:id="139" w:name="_Hlk66089233"/>
      <w:r w:rsidRPr="00D35577">
        <w:t>MoEW/UNDP/SODEL (2017)</w:t>
      </w:r>
      <w:r>
        <w:t xml:space="preserve">. </w:t>
      </w:r>
      <w:r w:rsidRPr="00D35577">
        <w:t>Cost Benefit Analysis for the Use of Natural Gas and Other Low Carbon Fuels in the Transport Sector in Lebanon, page 33, figure 18</w:t>
      </w:r>
      <w:bookmarkEnd w:id="139"/>
      <w:r w:rsidRPr="00D35577">
        <w:t>.</w:t>
      </w:r>
    </w:p>
  </w:footnote>
  <w:footnote w:id="104">
    <w:p w14:paraId="42D9AE72" w14:textId="2E1FE778" w:rsidR="00B96E6D" w:rsidRPr="007A3949" w:rsidRDefault="00B96E6D" w:rsidP="007A3949">
      <w:pPr>
        <w:pStyle w:val="FootnoteText"/>
      </w:pPr>
      <w:r>
        <w:rPr>
          <w:rStyle w:val="FootnoteReference"/>
        </w:rPr>
        <w:footnoteRef/>
      </w:r>
      <w:r>
        <w:t xml:space="preserve"> UNFCC, CDM Methodology: AMS-III.C.: Emission reductions by electric and hybrid vehicles accessed at </w:t>
      </w:r>
      <w:hyperlink r:id="rId15" w:history="1">
        <w:r w:rsidRPr="008E4FCA">
          <w:rPr>
            <w:rStyle w:val="Hyperlink"/>
          </w:rPr>
          <w:t>https://cdm.unfccc.int/methodologies/DB/AWVYMI7E3FP9BDRQ646203OVPKFPQB</w:t>
        </w:r>
      </w:hyperlink>
      <w:r>
        <w:t xml:space="preserve">.. CDM Methodology for bus rapid transit projects accessed at  </w:t>
      </w:r>
      <w:r w:rsidRPr="00A31460">
        <w:t>https://cdm.unfccc.int/methodologies/DB/7DF4Q82IMUANFW97FIUFRHBZQTKXVF</w:t>
      </w:r>
      <w:r>
        <w:t>.</w:t>
      </w:r>
    </w:p>
  </w:footnote>
  <w:footnote w:id="105">
    <w:p w14:paraId="4BE38D98" w14:textId="27C22E28" w:rsidR="00B96E6D" w:rsidRPr="0002451E" w:rsidRDefault="00B96E6D">
      <w:pPr>
        <w:pStyle w:val="FootnoteText"/>
      </w:pPr>
      <w:r>
        <w:rPr>
          <w:rStyle w:val="FootnoteReference"/>
        </w:rPr>
        <w:footnoteRef/>
      </w:r>
      <w:r>
        <w:t xml:space="preserve"> </w:t>
      </w:r>
      <w:r w:rsidRPr="0002451E">
        <w:t>Yutong Website, 2020</w:t>
      </w:r>
    </w:p>
  </w:footnote>
  <w:footnote w:id="106">
    <w:p w14:paraId="5BD1CA4B" w14:textId="251E7FB4" w:rsidR="00B96E6D" w:rsidRDefault="00B96E6D" w:rsidP="009C69EB">
      <w:pPr>
        <w:pStyle w:val="FootnoteText"/>
      </w:pPr>
      <w:r>
        <w:rPr>
          <w:rStyle w:val="FootnoteReference"/>
        </w:rPr>
        <w:footnoteRef/>
      </w:r>
      <w:r>
        <w:t xml:space="preserve"> Lebanon Third Biennial Update Report to the UNFCC (2019). The grid emissions factor of private generation is 0.689 tons CO2eq/MWh while that is 0.666 for EDL and 0.674 for the dual use of EDL and private generation. The grid emissions factor of private generation is used for the estimation of project direct emissions based on the situation of energy sector in Lebanon. This would also make the project direct GHG emissions saving conservative. </w:t>
      </w:r>
    </w:p>
  </w:footnote>
  <w:footnote w:id="107">
    <w:p w14:paraId="6C7AA84D" w14:textId="77777777" w:rsidR="00B96E6D" w:rsidRPr="00DB4485" w:rsidRDefault="00B96E6D" w:rsidP="00DB4485">
      <w:pPr>
        <w:pStyle w:val="FootnoteText"/>
        <w:rPr>
          <w:rFonts w:cs="Calibri"/>
          <w:sz w:val="22"/>
          <w:szCs w:val="22"/>
        </w:rPr>
      </w:pPr>
      <w:r w:rsidRPr="00DB4485">
        <w:rPr>
          <w:rStyle w:val="FootnoteReference"/>
          <w:rFonts w:ascii="Calibri" w:hAnsi="Calibri" w:cs="Calibri"/>
          <w:sz w:val="22"/>
          <w:szCs w:val="22"/>
        </w:rPr>
        <w:footnoteRef/>
      </w:r>
      <w:r w:rsidRPr="00DB4485">
        <w:rPr>
          <w:rFonts w:cs="Calibri"/>
          <w:sz w:val="22"/>
          <w:szCs w:val="22"/>
        </w:rPr>
        <w:t xml:space="preserve"> </w:t>
      </w:r>
      <w:hyperlink r:id="rId16" w:history="1">
        <w:r w:rsidRPr="00DB4485">
          <w:rPr>
            <w:rStyle w:val="Hyperlink"/>
            <w:rFonts w:cs="Calibri"/>
            <w:sz w:val="22"/>
            <w:szCs w:val="22"/>
          </w:rPr>
          <w:t>https://new.abb.com/ev-charging/products/depotconnector-charging</w:t>
        </w:r>
      </w:hyperlink>
    </w:p>
  </w:footnote>
  <w:footnote w:id="108">
    <w:p w14:paraId="3897794D" w14:textId="77777777" w:rsidR="00B96E6D" w:rsidRPr="00C74688" w:rsidRDefault="00B96E6D" w:rsidP="00DB4485">
      <w:pPr>
        <w:pStyle w:val="FootnoteText"/>
        <w:rPr>
          <w:rFonts w:ascii="Segoe UI" w:hAnsi="Segoe UI" w:cs="Segoe UI"/>
        </w:rPr>
      </w:pPr>
      <w:r>
        <w:rPr>
          <w:rStyle w:val="FootnoteReference"/>
        </w:rPr>
        <w:footnoteRef/>
      </w:r>
      <w:r>
        <w:t xml:space="preserve"> </w:t>
      </w:r>
      <w:r>
        <w:rPr>
          <w:rFonts w:ascii="Segoe UI" w:hAnsi="Segoe UI" w:cs="Segoe UI"/>
        </w:rPr>
        <w:t xml:space="preserve">: </w:t>
      </w:r>
      <w:r w:rsidRPr="00C74688">
        <w:t>https://new.siemens.com/global/en/markets/transportation-logistics/electromobility/ebus-charging.html</w:t>
      </w:r>
    </w:p>
  </w:footnote>
  <w:footnote w:id="109">
    <w:p w14:paraId="00A0B6BF" w14:textId="77777777" w:rsidR="00B96E6D" w:rsidRDefault="00B96E6D" w:rsidP="004B0AAA">
      <w:pPr>
        <w:pStyle w:val="FootnoteText"/>
      </w:pPr>
      <w:r>
        <w:rPr>
          <w:rStyle w:val="FootnoteReference"/>
        </w:rPr>
        <w:footnoteRef/>
      </w:r>
      <w:r>
        <w:t xml:space="preserve"> According to General Said Fawaz (ISF) </w:t>
      </w:r>
    </w:p>
  </w:footnote>
  <w:footnote w:id="110">
    <w:p w14:paraId="308F77D5" w14:textId="77777777" w:rsidR="00B96E6D" w:rsidRDefault="00B96E6D" w:rsidP="004B0AAA">
      <w:pPr>
        <w:pStyle w:val="FootnoteText"/>
      </w:pPr>
      <w:r>
        <w:rPr>
          <w:rStyle w:val="FootnoteReference"/>
        </w:rPr>
        <w:footnoteRef/>
      </w:r>
      <w:r>
        <w:t xml:space="preserve"> Based on </w:t>
      </w:r>
      <w:r w:rsidRPr="00EF7313">
        <w:t xml:space="preserve">Emission factor of </w:t>
      </w:r>
      <w:r>
        <w:t xml:space="preserve">passenger vehicle (Gasoline </w:t>
      </w:r>
      <w:r w:rsidRPr="00EF7313">
        <w:t>)</w:t>
      </w:r>
      <w:r>
        <w:t xml:space="preserve"> = 0.270 kgCO2/km for 0.1176 l/km</w:t>
      </w:r>
    </w:p>
  </w:footnote>
  <w:footnote w:id="111">
    <w:p w14:paraId="6058BD7F" w14:textId="298151F4" w:rsidR="00B96E6D" w:rsidRPr="001F7865" w:rsidRDefault="00B96E6D">
      <w:pPr>
        <w:pStyle w:val="FootnoteText"/>
      </w:pPr>
      <w:r>
        <w:rPr>
          <w:rStyle w:val="FootnoteReference"/>
        </w:rPr>
        <w:footnoteRef/>
      </w:r>
      <w:r>
        <w:t xml:space="preserve"> </w:t>
      </w:r>
      <w:r w:rsidRPr="001F7865">
        <w:t>World Bank</w:t>
      </w:r>
      <w:r>
        <w:t xml:space="preserve"> (</w:t>
      </w:r>
      <w:r w:rsidRPr="001F7865">
        <w:t>2017</w:t>
      </w:r>
      <w:r>
        <w:t xml:space="preserve">). </w:t>
      </w:r>
      <w:r w:rsidRPr="001F7865">
        <w:t>Reducing Traffic Congestion in Beirut : An Empirical Analysis of Selected Policy Options Policy Research Working Paper 8158.</w:t>
      </w:r>
      <w:r>
        <w:t xml:space="preserve"> Original data from </w:t>
      </w:r>
      <w:r w:rsidRPr="001F7865">
        <w:t>MoE</w:t>
      </w:r>
      <w:r>
        <w:t xml:space="preserve">, </w:t>
      </w:r>
      <w:r w:rsidRPr="001F7865">
        <w:t>URC</w:t>
      </w:r>
      <w:r>
        <w:t xml:space="preserve">, </w:t>
      </w:r>
      <w:r w:rsidRPr="001F7865">
        <w:t>GEF</w:t>
      </w:r>
      <w:r>
        <w:t xml:space="preserve"> (</w:t>
      </w:r>
      <w:r w:rsidRPr="001F7865">
        <w:t>2012</w:t>
      </w:r>
      <w:r>
        <w:t>).</w:t>
      </w:r>
      <w:r w:rsidRPr="001F7865">
        <w:t xml:space="preserve"> Technology Needs Assessment </w:t>
      </w:r>
      <w:r>
        <w:t>f</w:t>
      </w:r>
      <w:r w:rsidRPr="001F7865">
        <w:t>or Climate Change</w:t>
      </w:r>
      <w:r>
        <w:t>.</w:t>
      </w:r>
    </w:p>
  </w:footnote>
  <w:footnote w:id="112">
    <w:p w14:paraId="0AF4F3EF" w14:textId="77777777" w:rsidR="00B96E6D" w:rsidRDefault="00B96E6D" w:rsidP="004B0AAA">
      <w:pPr>
        <w:pStyle w:val="FootnoteText"/>
      </w:pPr>
      <w:r>
        <w:rPr>
          <w:rStyle w:val="FootnoteReference"/>
        </w:rPr>
        <w:footnoteRef/>
      </w:r>
      <w:r>
        <w:t xml:space="preserve"> </w:t>
      </w:r>
      <w:hyperlink r:id="rId17" w:history="1">
        <w:r>
          <w:rPr>
            <w:rStyle w:val="Hyperlink"/>
          </w:rPr>
          <w:t>https://www.fueleconomy.gov/feg/Find.do?action=sbs&amp;id=39786</w:t>
        </w:r>
      </w:hyperlink>
    </w:p>
  </w:footnote>
  <w:footnote w:id="113">
    <w:p w14:paraId="2935137E" w14:textId="77777777" w:rsidR="00B96E6D" w:rsidRDefault="00B96E6D" w:rsidP="00C340DB">
      <w:pPr>
        <w:pStyle w:val="FootnoteText"/>
      </w:pPr>
      <w:r>
        <w:rPr>
          <w:rStyle w:val="FootnoteReference"/>
        </w:rPr>
        <w:footnoteRef/>
      </w:r>
      <w:r>
        <w:t xml:space="preserve"> Communication with Mayor of Jbeil Mr. Wissam Zaarour (June, 2020)</w:t>
      </w:r>
    </w:p>
  </w:footnote>
  <w:footnote w:id="114">
    <w:p w14:paraId="5D6F904C" w14:textId="5981D36C" w:rsidR="00B96E6D" w:rsidRPr="00C340DB" w:rsidRDefault="00B96E6D">
      <w:pPr>
        <w:pStyle w:val="FootnoteText"/>
      </w:pPr>
      <w:r>
        <w:rPr>
          <w:rStyle w:val="FootnoteReference"/>
        </w:rPr>
        <w:footnoteRef/>
      </w:r>
      <w:r>
        <w:t xml:space="preserve"> </w:t>
      </w:r>
      <w:r w:rsidRPr="00C340DB">
        <w:t>Lebanon’s Second Biennial Update Report to the UNFCCC, 2017</w:t>
      </w:r>
    </w:p>
  </w:footnote>
  <w:footnote w:id="115">
    <w:p w14:paraId="65284826" w14:textId="6769077C" w:rsidR="00B96E6D" w:rsidRPr="009079F7" w:rsidRDefault="00B96E6D">
      <w:pPr>
        <w:pStyle w:val="FootnoteText"/>
      </w:pPr>
      <w:r>
        <w:rPr>
          <w:rStyle w:val="FootnoteReference"/>
        </w:rPr>
        <w:footnoteRef/>
      </w:r>
      <w:r>
        <w:t xml:space="preserve"> </w:t>
      </w:r>
      <w:r w:rsidRPr="009079F7">
        <w:t>MoEW/UNDP/SODEL (2017). Cost Benefit Analysis for the Use of Natural Gas and Other Low Carbon Fuels in the Transport Sector in Lebanon.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D3968" w14:textId="77777777" w:rsidR="00B96E6D" w:rsidRDefault="00B96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1B88" w14:textId="77777777" w:rsidR="00B96E6D" w:rsidRPr="00424365" w:rsidRDefault="00B96E6D" w:rsidP="00424365">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EEC59" w14:textId="44645EE2" w:rsidR="00B96E6D" w:rsidRDefault="00B96E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CD5C4" w14:textId="5998DC11" w:rsidR="00B96E6D" w:rsidRDefault="00B96E6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4AD08" w14:textId="280AE0F2" w:rsidR="00B96E6D" w:rsidRDefault="00B96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3" type="#_x0000_t75" style="width:3in;height:3in" o:bullet="t"/>
    </w:pict>
  </w:numPicBullet>
  <w:numPicBullet w:numPicBulletId="1">
    <w:pict>
      <v:shape id="_x0000_i1344" type="#_x0000_t75" style="width:3in;height:3in" o:bullet="t"/>
    </w:pict>
  </w:numPicBullet>
  <w:abstractNum w:abstractNumId="0" w15:restartNumberingAfterBreak="0">
    <w:nsid w:val="FFFFFF7C"/>
    <w:multiLevelType w:val="singleLevel"/>
    <w:tmpl w:val="C7DE46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FF27C0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3EC4EF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EF09C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424E4A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DC433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63CEA7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1887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E66A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292F8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52C11D4"/>
    <w:multiLevelType w:val="hybridMultilevel"/>
    <w:tmpl w:val="3C366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E43C93"/>
    <w:multiLevelType w:val="hybridMultilevel"/>
    <w:tmpl w:val="39E0BBE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D467B7F"/>
    <w:multiLevelType w:val="hybridMultilevel"/>
    <w:tmpl w:val="0A607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10332E8B"/>
    <w:multiLevelType w:val="hybridMultilevel"/>
    <w:tmpl w:val="399C9F9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10B07570"/>
    <w:multiLevelType w:val="hybridMultilevel"/>
    <w:tmpl w:val="4306ABD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20"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267F72"/>
    <w:multiLevelType w:val="hybridMultilevel"/>
    <w:tmpl w:val="22C2E6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5784E9B"/>
    <w:multiLevelType w:val="hybridMultilevel"/>
    <w:tmpl w:val="BF5A913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22B359D8"/>
    <w:multiLevelType w:val="multilevel"/>
    <w:tmpl w:val="E35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PicBulletId w:val="1"/>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50628B"/>
    <w:multiLevelType w:val="hybridMultilevel"/>
    <w:tmpl w:val="6FB03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F30389"/>
    <w:multiLevelType w:val="hybridMultilevel"/>
    <w:tmpl w:val="9B629D2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29E147C3"/>
    <w:multiLevelType w:val="hybridMultilevel"/>
    <w:tmpl w:val="CCB60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FCF60D0"/>
    <w:multiLevelType w:val="hybridMultilevel"/>
    <w:tmpl w:val="A316E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683D9A"/>
    <w:multiLevelType w:val="hybridMultilevel"/>
    <w:tmpl w:val="F59E4ACC"/>
    <w:lvl w:ilvl="0" w:tplc="0C0A0001">
      <w:start w:val="1"/>
      <w:numFmt w:val="bullet"/>
      <w:lvlText w:val=""/>
      <w:lvlJc w:val="left"/>
      <w:pPr>
        <w:ind w:left="720" w:hanging="720"/>
      </w:pPr>
      <w:rPr>
        <w:rFonts w:ascii="Symbol" w:hAnsi="Symbol" w:hint="default"/>
      </w:rPr>
    </w:lvl>
    <w:lvl w:ilvl="1" w:tplc="0C0A0003" w:tentative="1">
      <w:start w:val="1"/>
      <w:numFmt w:val="bullet"/>
      <w:lvlText w:val="o"/>
      <w:lvlJc w:val="left"/>
      <w:pPr>
        <w:ind w:left="720" w:hanging="360"/>
      </w:pPr>
      <w:rPr>
        <w:rFonts w:ascii="Courier New" w:hAnsi="Courier New" w:cs="Courier New" w:hint="default"/>
      </w:rPr>
    </w:lvl>
    <w:lvl w:ilvl="2" w:tplc="0C0A0005" w:tentative="1">
      <w:start w:val="1"/>
      <w:numFmt w:val="bullet"/>
      <w:lvlText w:val=""/>
      <w:lvlJc w:val="left"/>
      <w:pPr>
        <w:ind w:left="1440" w:hanging="360"/>
      </w:pPr>
      <w:rPr>
        <w:rFonts w:ascii="Wingdings" w:hAnsi="Wingdings"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32" w15:restartNumberingAfterBreak="0">
    <w:nsid w:val="38072A01"/>
    <w:multiLevelType w:val="hybridMultilevel"/>
    <w:tmpl w:val="FFCE12B2"/>
    <w:lvl w:ilvl="0" w:tplc="580E81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38ED0EAA"/>
    <w:multiLevelType w:val="hybridMultilevel"/>
    <w:tmpl w:val="EF78866E"/>
    <w:lvl w:ilvl="0" w:tplc="0C0A0001">
      <w:start w:val="1"/>
      <w:numFmt w:val="bullet"/>
      <w:lvlText w:val=""/>
      <w:lvlJc w:val="left"/>
      <w:pPr>
        <w:ind w:left="360" w:hanging="360"/>
      </w:pPr>
      <w:rPr>
        <w:rFonts w:ascii="Symbol" w:hAnsi="Symbol" w:hint="default"/>
      </w:rPr>
    </w:lvl>
    <w:lvl w:ilvl="1" w:tplc="BD48ED5E">
      <w:start w:val="7"/>
      <w:numFmt w:val="bullet"/>
      <w:lvlText w:val="•"/>
      <w:lvlJc w:val="left"/>
      <w:pPr>
        <w:ind w:left="1440" w:hanging="720"/>
      </w:pPr>
      <w:rPr>
        <w:rFonts w:ascii="Calibri" w:eastAsia="SimSun"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39E12946"/>
    <w:multiLevelType w:val="hybridMultilevel"/>
    <w:tmpl w:val="1D82557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35" w15:restartNumberingAfterBreak="0">
    <w:nsid w:val="3A8E1E54"/>
    <w:multiLevelType w:val="hybridMultilevel"/>
    <w:tmpl w:val="2FAC4774"/>
    <w:lvl w:ilvl="0" w:tplc="B992A872">
      <w:start w:val="1"/>
      <w:numFmt w:val="decimal"/>
      <w:pStyle w:val="Par-num"/>
      <w:lvlText w:val="%1."/>
      <w:lvlJc w:val="left"/>
      <w:pPr>
        <w:ind w:left="9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3B1269D9"/>
    <w:multiLevelType w:val="hybridMultilevel"/>
    <w:tmpl w:val="EE4690B8"/>
    <w:lvl w:ilvl="0" w:tplc="E92E425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B196CE5"/>
    <w:multiLevelType w:val="hybridMultilevel"/>
    <w:tmpl w:val="9EA25F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407206E7"/>
    <w:multiLevelType w:val="hybridMultilevel"/>
    <w:tmpl w:val="C8A27C4C"/>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9" w15:restartNumberingAfterBreak="0">
    <w:nsid w:val="412C76B9"/>
    <w:multiLevelType w:val="hybridMultilevel"/>
    <w:tmpl w:val="D78CC06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418A1101"/>
    <w:multiLevelType w:val="hybridMultilevel"/>
    <w:tmpl w:val="E40667A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1" w15:restartNumberingAfterBreak="0">
    <w:nsid w:val="421C6E32"/>
    <w:multiLevelType w:val="hybridMultilevel"/>
    <w:tmpl w:val="7520EE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2"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1578D3"/>
    <w:multiLevelType w:val="hybridMultilevel"/>
    <w:tmpl w:val="1AE8B662"/>
    <w:lvl w:ilvl="0" w:tplc="16C2861A">
      <w:start w:val="58"/>
      <w:numFmt w:val="bullet"/>
      <w:lvlText w:val=""/>
      <w:lvlJc w:val="left"/>
      <w:pPr>
        <w:ind w:left="720" w:hanging="360"/>
      </w:pPr>
      <w:rPr>
        <w:rFonts w:ascii="Wingdings" w:eastAsia="SimSun" w:hAnsi="Wingding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51" w15:restartNumberingAfterBreak="0">
    <w:nsid w:val="507D17B0"/>
    <w:multiLevelType w:val="hybridMultilevel"/>
    <w:tmpl w:val="2702D8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51A20368"/>
    <w:multiLevelType w:val="hybridMultilevel"/>
    <w:tmpl w:val="875E8164"/>
    <w:lvl w:ilvl="0" w:tplc="E92E425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51A2745A"/>
    <w:multiLevelType w:val="hybridMultilevel"/>
    <w:tmpl w:val="D4E2833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4" w15:restartNumberingAfterBreak="0">
    <w:nsid w:val="522E6528"/>
    <w:multiLevelType w:val="hybridMultilevel"/>
    <w:tmpl w:val="4DA87E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AF4A31E">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50A1B59"/>
    <w:multiLevelType w:val="hybridMultilevel"/>
    <w:tmpl w:val="AC3E339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6" w15:restartNumberingAfterBreak="0">
    <w:nsid w:val="5811464C"/>
    <w:multiLevelType w:val="hybridMultilevel"/>
    <w:tmpl w:val="A560BBB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596E0997"/>
    <w:multiLevelType w:val="hybridMultilevel"/>
    <w:tmpl w:val="B2E0B156"/>
    <w:lvl w:ilvl="0" w:tplc="DBCA8EEE">
      <w:numFmt w:val="bullet"/>
      <w:lvlText w:val="•"/>
      <w:lvlJc w:val="left"/>
      <w:pPr>
        <w:ind w:left="1080" w:hanging="720"/>
      </w:pPr>
      <w:rPr>
        <w:rFonts w:ascii="Calibri" w:eastAsia="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5AE30CDF"/>
    <w:multiLevelType w:val="multilevel"/>
    <w:tmpl w:val="172898EC"/>
    <w:lvl w:ilvl="0">
      <w:start w:val="1"/>
      <w:numFmt w:val="bullet"/>
      <w:lvlText w:val=""/>
      <w:lvlJc w:val="left"/>
      <w:pPr>
        <w:tabs>
          <w:tab w:val="num" w:pos="720"/>
        </w:tabs>
        <w:ind w:left="720" w:hanging="720"/>
      </w:pPr>
      <w:rPr>
        <w:rFonts w:ascii="Symbol" w:hAnsi="Symbol" w:hint="default"/>
        <w:b w:val="0"/>
      </w:rPr>
    </w:lvl>
    <w:lvl w:ilvl="1">
      <w:numFmt w:val="bullet"/>
      <w:lvlText w:val="•"/>
      <w:lvlJc w:val="left"/>
      <w:pPr>
        <w:ind w:left="1440" w:hanging="360"/>
      </w:pPr>
      <w:rPr>
        <w:rFonts w:ascii="Calibri" w:eastAsia="SimSun" w:hAnsi="Calibri" w:cs="Calibri"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9" w15:restartNumberingAfterBreak="0">
    <w:nsid w:val="5E2204DD"/>
    <w:multiLevelType w:val="hybridMultilevel"/>
    <w:tmpl w:val="E898A1F4"/>
    <w:lvl w:ilvl="0" w:tplc="5F0EFF2A">
      <w:numFmt w:val="decimal"/>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0" w15:restartNumberingAfterBreak="0">
    <w:nsid w:val="604D39D4"/>
    <w:multiLevelType w:val="hybridMultilevel"/>
    <w:tmpl w:val="65D88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61F66B6E"/>
    <w:multiLevelType w:val="hybridMultilevel"/>
    <w:tmpl w:val="38CA1A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2691F03"/>
    <w:multiLevelType w:val="hybridMultilevel"/>
    <w:tmpl w:val="4238AD5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6E8C5A92">
      <w:start w:val="7"/>
      <w:numFmt w:val="bullet"/>
      <w:lvlText w:val="•"/>
      <w:lvlJc w:val="left"/>
      <w:pPr>
        <w:ind w:left="2520" w:hanging="720"/>
      </w:pPr>
      <w:rPr>
        <w:rFonts w:ascii="Calibri" w:eastAsia="SimSun" w:hAnsi="Calibri" w:cs="Calibri"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65886FB2"/>
    <w:multiLevelType w:val="hybridMultilevel"/>
    <w:tmpl w:val="B40CB7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4"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7766A9F"/>
    <w:multiLevelType w:val="hybridMultilevel"/>
    <w:tmpl w:val="5810B16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99962CF"/>
    <w:multiLevelType w:val="hybridMultilevel"/>
    <w:tmpl w:val="01EAC5E8"/>
    <w:lvl w:ilvl="0" w:tplc="1352840A">
      <w:start w:val="2"/>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2BC78D1"/>
    <w:multiLevelType w:val="hybridMultilevel"/>
    <w:tmpl w:val="972033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69" w15:restartNumberingAfterBreak="0">
    <w:nsid w:val="768C19C2"/>
    <w:multiLevelType w:val="hybridMultilevel"/>
    <w:tmpl w:val="D13A47C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7A2B096E"/>
    <w:multiLevelType w:val="hybridMultilevel"/>
    <w:tmpl w:val="5694CB3E"/>
    <w:lvl w:ilvl="0" w:tplc="24DA27E8">
      <w:start w:val="1"/>
      <w:numFmt w:val="bullet"/>
      <w:pStyle w:val="ListParagraph"/>
      <w:lvlText w:val=""/>
      <w:lvlJc w:val="left"/>
      <w:pPr>
        <w:ind w:left="2310" w:hanging="360"/>
      </w:pPr>
      <w:rPr>
        <w:rFonts w:ascii="Symbol" w:hAnsi="Symbol" w:hint="default"/>
      </w:rPr>
    </w:lvl>
    <w:lvl w:ilvl="1" w:tplc="E77AF59E">
      <w:start w:val="7"/>
      <w:numFmt w:val="bullet"/>
      <w:lvlText w:val="•"/>
      <w:lvlJc w:val="left"/>
      <w:pPr>
        <w:ind w:left="3390" w:hanging="720"/>
      </w:pPr>
      <w:rPr>
        <w:rFonts w:ascii="Calibri" w:eastAsia="SimSun" w:hAnsi="Calibri" w:cs="Calibri" w:hint="default"/>
      </w:rPr>
    </w:lvl>
    <w:lvl w:ilvl="2" w:tplc="0C0A0005" w:tentative="1">
      <w:start w:val="1"/>
      <w:numFmt w:val="bullet"/>
      <w:lvlText w:val=""/>
      <w:lvlJc w:val="left"/>
      <w:pPr>
        <w:ind w:left="3750" w:hanging="360"/>
      </w:pPr>
      <w:rPr>
        <w:rFonts w:ascii="Wingdings" w:hAnsi="Wingdings" w:hint="default"/>
      </w:rPr>
    </w:lvl>
    <w:lvl w:ilvl="3" w:tplc="0C0A0001" w:tentative="1">
      <w:start w:val="1"/>
      <w:numFmt w:val="bullet"/>
      <w:lvlText w:val=""/>
      <w:lvlJc w:val="left"/>
      <w:pPr>
        <w:ind w:left="4470" w:hanging="360"/>
      </w:pPr>
      <w:rPr>
        <w:rFonts w:ascii="Symbol" w:hAnsi="Symbol" w:hint="default"/>
      </w:rPr>
    </w:lvl>
    <w:lvl w:ilvl="4" w:tplc="0C0A0003" w:tentative="1">
      <w:start w:val="1"/>
      <w:numFmt w:val="bullet"/>
      <w:lvlText w:val="o"/>
      <w:lvlJc w:val="left"/>
      <w:pPr>
        <w:ind w:left="5190" w:hanging="360"/>
      </w:pPr>
      <w:rPr>
        <w:rFonts w:ascii="Courier New" w:hAnsi="Courier New" w:cs="Courier New" w:hint="default"/>
      </w:rPr>
    </w:lvl>
    <w:lvl w:ilvl="5" w:tplc="0C0A0005" w:tentative="1">
      <w:start w:val="1"/>
      <w:numFmt w:val="bullet"/>
      <w:lvlText w:val=""/>
      <w:lvlJc w:val="left"/>
      <w:pPr>
        <w:ind w:left="5910" w:hanging="360"/>
      </w:pPr>
      <w:rPr>
        <w:rFonts w:ascii="Wingdings" w:hAnsi="Wingdings" w:hint="default"/>
      </w:rPr>
    </w:lvl>
    <w:lvl w:ilvl="6" w:tplc="0C0A0001" w:tentative="1">
      <w:start w:val="1"/>
      <w:numFmt w:val="bullet"/>
      <w:lvlText w:val=""/>
      <w:lvlJc w:val="left"/>
      <w:pPr>
        <w:ind w:left="6630" w:hanging="360"/>
      </w:pPr>
      <w:rPr>
        <w:rFonts w:ascii="Symbol" w:hAnsi="Symbol" w:hint="default"/>
      </w:rPr>
    </w:lvl>
    <w:lvl w:ilvl="7" w:tplc="0C0A0003" w:tentative="1">
      <w:start w:val="1"/>
      <w:numFmt w:val="bullet"/>
      <w:lvlText w:val="o"/>
      <w:lvlJc w:val="left"/>
      <w:pPr>
        <w:ind w:left="7350" w:hanging="360"/>
      </w:pPr>
      <w:rPr>
        <w:rFonts w:ascii="Courier New" w:hAnsi="Courier New" w:cs="Courier New" w:hint="default"/>
      </w:rPr>
    </w:lvl>
    <w:lvl w:ilvl="8" w:tplc="0C0A0005" w:tentative="1">
      <w:start w:val="1"/>
      <w:numFmt w:val="bullet"/>
      <w:lvlText w:val=""/>
      <w:lvlJc w:val="left"/>
      <w:pPr>
        <w:ind w:left="8070" w:hanging="360"/>
      </w:pPr>
      <w:rPr>
        <w:rFonts w:ascii="Wingdings" w:hAnsi="Wingdings" w:hint="default"/>
      </w:rPr>
    </w:lvl>
  </w:abstractNum>
  <w:abstractNum w:abstractNumId="71" w15:restartNumberingAfterBreak="0">
    <w:nsid w:val="7AD04F22"/>
    <w:multiLevelType w:val="hybridMultilevel"/>
    <w:tmpl w:val="373C7BC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2" w15:restartNumberingAfterBreak="0">
    <w:nsid w:val="7B2C1ED4"/>
    <w:multiLevelType w:val="hybridMultilevel"/>
    <w:tmpl w:val="2702D8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4"/>
  </w:num>
  <w:num w:numId="2">
    <w:abstractNumId w:val="12"/>
  </w:num>
  <w:num w:numId="3">
    <w:abstractNumId w:val="64"/>
  </w:num>
  <w:num w:numId="4">
    <w:abstractNumId w:val="29"/>
  </w:num>
  <w:num w:numId="5">
    <w:abstractNumId w:val="21"/>
  </w:num>
  <w:num w:numId="6">
    <w:abstractNumId w:val="42"/>
  </w:num>
  <w:num w:numId="7">
    <w:abstractNumId w:val="68"/>
  </w:num>
  <w:num w:numId="8">
    <w:abstractNumId w:val="43"/>
  </w:num>
  <w:num w:numId="9">
    <w:abstractNumId w:val="20"/>
  </w:num>
  <w:num w:numId="10">
    <w:abstractNumId w:val="14"/>
  </w:num>
  <w:num w:numId="11">
    <w:abstractNumId w:val="10"/>
  </w:num>
  <w:num w:numId="12">
    <w:abstractNumId w:val="54"/>
  </w:num>
  <w:num w:numId="13">
    <w:abstractNumId w:val="47"/>
  </w:num>
  <w:num w:numId="14">
    <w:abstractNumId w:val="48"/>
  </w:num>
  <w:num w:numId="15">
    <w:abstractNumId w:val="73"/>
  </w:num>
  <w:num w:numId="16">
    <w:abstractNumId w:val="46"/>
  </w:num>
  <w:num w:numId="17">
    <w:abstractNumId w:val="58"/>
  </w:num>
  <w:num w:numId="18">
    <w:abstractNumId w:val="17"/>
  </w:num>
  <w:num w:numId="19">
    <w:abstractNumId w:val="50"/>
  </w:num>
  <w:num w:numId="20">
    <w:abstractNumId w:val="30"/>
  </w:num>
  <w:num w:numId="21">
    <w:abstractNumId w:val="35"/>
  </w:num>
  <w:num w:numId="22">
    <w:abstractNumId w:val="70"/>
  </w:num>
  <w:num w:numId="23">
    <w:abstractNumId w:val="33"/>
  </w:num>
  <w:num w:numId="24">
    <w:abstractNumId w:val="62"/>
  </w:num>
  <w:num w:numId="25">
    <w:abstractNumId w:val="72"/>
  </w:num>
  <w:num w:numId="26">
    <w:abstractNumId w:val="31"/>
  </w:num>
  <w:num w:numId="27">
    <w:abstractNumId w:val="52"/>
  </w:num>
  <w:num w:numId="28">
    <w:abstractNumId w:val="36"/>
  </w:num>
  <w:num w:numId="29">
    <w:abstractNumId w:val="56"/>
  </w:num>
  <w:num w:numId="30">
    <w:abstractNumId w:val="23"/>
  </w:num>
  <w:num w:numId="31">
    <w:abstractNumId w:val="65"/>
  </w:num>
  <w:num w:numId="32">
    <w:abstractNumId w:val="34"/>
  </w:num>
  <w:num w:numId="33">
    <w:abstractNumId w:val="19"/>
  </w:num>
  <w:num w:numId="34">
    <w:abstractNumId w:val="39"/>
  </w:num>
  <w:num w:numId="35">
    <w:abstractNumId w:val="27"/>
  </w:num>
  <w:num w:numId="36">
    <w:abstractNumId w:val="53"/>
  </w:num>
  <w:num w:numId="37">
    <w:abstractNumId w:val="13"/>
  </w:num>
  <w:num w:numId="38">
    <w:abstractNumId w:val="40"/>
  </w:num>
  <w:num w:numId="39">
    <w:abstractNumId w:val="71"/>
  </w:num>
  <w:num w:numId="40">
    <w:abstractNumId w:val="22"/>
  </w:num>
  <w:num w:numId="41">
    <w:abstractNumId w:val="18"/>
  </w:num>
  <w:num w:numId="42">
    <w:abstractNumId w:val="41"/>
  </w:num>
  <w:num w:numId="43">
    <w:abstractNumId w:val="37"/>
  </w:num>
  <w:num w:numId="44">
    <w:abstractNumId w:val="63"/>
  </w:num>
  <w:num w:numId="45">
    <w:abstractNumId w:val="11"/>
  </w:num>
  <w:num w:numId="46">
    <w:abstractNumId w:val="15"/>
  </w:num>
  <w:num w:numId="47">
    <w:abstractNumId w:val="60"/>
  </w:num>
  <w:num w:numId="48">
    <w:abstractNumId w:val="66"/>
  </w:num>
  <w:num w:numId="49">
    <w:abstractNumId w:val="32"/>
  </w:num>
  <w:num w:numId="50">
    <w:abstractNumId w:val="55"/>
  </w:num>
  <w:num w:numId="51">
    <w:abstractNumId w:val="67"/>
  </w:num>
  <w:num w:numId="52">
    <w:abstractNumId w:val="57"/>
  </w:num>
  <w:num w:numId="53">
    <w:abstractNumId w:val="8"/>
  </w:num>
  <w:num w:numId="54">
    <w:abstractNumId w:val="3"/>
  </w:num>
  <w:num w:numId="55">
    <w:abstractNumId w:val="2"/>
  </w:num>
  <w:num w:numId="56">
    <w:abstractNumId w:val="1"/>
  </w:num>
  <w:num w:numId="57">
    <w:abstractNumId w:val="0"/>
  </w:num>
  <w:num w:numId="58">
    <w:abstractNumId w:val="9"/>
  </w:num>
  <w:num w:numId="59">
    <w:abstractNumId w:val="7"/>
  </w:num>
  <w:num w:numId="60">
    <w:abstractNumId w:val="6"/>
  </w:num>
  <w:num w:numId="61">
    <w:abstractNumId w:val="5"/>
  </w:num>
  <w:num w:numId="62">
    <w:abstractNumId w:val="4"/>
  </w:num>
  <w:num w:numId="63">
    <w:abstractNumId w:val="61"/>
  </w:num>
  <w:num w:numId="64">
    <w:abstractNumId w:val="45"/>
  </w:num>
  <w:num w:numId="65">
    <w:abstractNumId w:val="28"/>
  </w:num>
  <w:num w:numId="66">
    <w:abstractNumId w:val="51"/>
  </w:num>
  <w:num w:numId="67">
    <w:abstractNumId w:val="35"/>
  </w:num>
  <w:num w:numId="68">
    <w:abstractNumId w:val="26"/>
  </w:num>
  <w:num w:numId="69">
    <w:abstractNumId w:val="69"/>
  </w:num>
  <w:num w:numId="70">
    <w:abstractNumId w:val="25"/>
  </w:num>
  <w:num w:numId="71">
    <w:abstractNumId w:val="35"/>
    <w:lvlOverride w:ilvl="0">
      <w:startOverride w:val="1"/>
    </w:lvlOverride>
  </w:num>
  <w:num w:numId="72">
    <w:abstractNumId w:val="16"/>
  </w:num>
  <w:num w:numId="73">
    <w:abstractNumId w:val="44"/>
  </w:num>
  <w:num w:numId="74">
    <w:abstractNumId w:val="49"/>
  </w:num>
  <w:num w:numId="75">
    <w:abstractNumId w:val="59"/>
  </w:num>
  <w:num w:numId="7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F7"/>
    <w:rsid w:val="0000081D"/>
    <w:rsid w:val="000008D1"/>
    <w:rsid w:val="00000CA8"/>
    <w:rsid w:val="00000F22"/>
    <w:rsid w:val="00000FCD"/>
    <w:rsid w:val="00001BC4"/>
    <w:rsid w:val="00001D86"/>
    <w:rsid w:val="00001DB9"/>
    <w:rsid w:val="0000278F"/>
    <w:rsid w:val="00002A5F"/>
    <w:rsid w:val="00002C5D"/>
    <w:rsid w:val="00002CC1"/>
    <w:rsid w:val="00002CE3"/>
    <w:rsid w:val="00002FE5"/>
    <w:rsid w:val="0000323F"/>
    <w:rsid w:val="000039CD"/>
    <w:rsid w:val="00003C72"/>
    <w:rsid w:val="00004157"/>
    <w:rsid w:val="000041C3"/>
    <w:rsid w:val="00004A84"/>
    <w:rsid w:val="00005125"/>
    <w:rsid w:val="00005456"/>
    <w:rsid w:val="000055CE"/>
    <w:rsid w:val="000057AA"/>
    <w:rsid w:val="00005845"/>
    <w:rsid w:val="0000586A"/>
    <w:rsid w:val="00005D48"/>
    <w:rsid w:val="0000683B"/>
    <w:rsid w:val="00006BE2"/>
    <w:rsid w:val="00007479"/>
    <w:rsid w:val="000075A3"/>
    <w:rsid w:val="000077F2"/>
    <w:rsid w:val="00007B01"/>
    <w:rsid w:val="000101B0"/>
    <w:rsid w:val="000107D3"/>
    <w:rsid w:val="0001093E"/>
    <w:rsid w:val="00010978"/>
    <w:rsid w:val="00010E68"/>
    <w:rsid w:val="00011183"/>
    <w:rsid w:val="0001134C"/>
    <w:rsid w:val="0001168F"/>
    <w:rsid w:val="00011819"/>
    <w:rsid w:val="00011F30"/>
    <w:rsid w:val="00012273"/>
    <w:rsid w:val="000122EA"/>
    <w:rsid w:val="000125B2"/>
    <w:rsid w:val="00012692"/>
    <w:rsid w:val="000131D9"/>
    <w:rsid w:val="00013523"/>
    <w:rsid w:val="00013ADE"/>
    <w:rsid w:val="0001537F"/>
    <w:rsid w:val="00015653"/>
    <w:rsid w:val="00015860"/>
    <w:rsid w:val="00015B6A"/>
    <w:rsid w:val="00015E4B"/>
    <w:rsid w:val="00016649"/>
    <w:rsid w:val="000177F6"/>
    <w:rsid w:val="00017BFE"/>
    <w:rsid w:val="00017D90"/>
    <w:rsid w:val="000203F8"/>
    <w:rsid w:val="000205AF"/>
    <w:rsid w:val="00020AA0"/>
    <w:rsid w:val="00021004"/>
    <w:rsid w:val="00021238"/>
    <w:rsid w:val="0002141B"/>
    <w:rsid w:val="000217F5"/>
    <w:rsid w:val="000219AC"/>
    <w:rsid w:val="00021B90"/>
    <w:rsid w:val="00022401"/>
    <w:rsid w:val="000224C8"/>
    <w:rsid w:val="0002252F"/>
    <w:rsid w:val="000225BF"/>
    <w:rsid w:val="00022626"/>
    <w:rsid w:val="00022DE9"/>
    <w:rsid w:val="000230A3"/>
    <w:rsid w:val="00023435"/>
    <w:rsid w:val="000234A8"/>
    <w:rsid w:val="000234FE"/>
    <w:rsid w:val="00023580"/>
    <w:rsid w:val="000236D3"/>
    <w:rsid w:val="00023900"/>
    <w:rsid w:val="00023A76"/>
    <w:rsid w:val="00023B58"/>
    <w:rsid w:val="00023C29"/>
    <w:rsid w:val="00024142"/>
    <w:rsid w:val="00024495"/>
    <w:rsid w:val="0002451E"/>
    <w:rsid w:val="0002489D"/>
    <w:rsid w:val="00025012"/>
    <w:rsid w:val="0002530B"/>
    <w:rsid w:val="00025C63"/>
    <w:rsid w:val="00025C9A"/>
    <w:rsid w:val="00025E57"/>
    <w:rsid w:val="000260FF"/>
    <w:rsid w:val="00026455"/>
    <w:rsid w:val="0002661F"/>
    <w:rsid w:val="000266D2"/>
    <w:rsid w:val="0002762D"/>
    <w:rsid w:val="000277FD"/>
    <w:rsid w:val="00027A6B"/>
    <w:rsid w:val="00030007"/>
    <w:rsid w:val="0003122B"/>
    <w:rsid w:val="0003146D"/>
    <w:rsid w:val="0003164C"/>
    <w:rsid w:val="00031D3E"/>
    <w:rsid w:val="00031E16"/>
    <w:rsid w:val="00031E84"/>
    <w:rsid w:val="0003214C"/>
    <w:rsid w:val="00032241"/>
    <w:rsid w:val="00032E37"/>
    <w:rsid w:val="00033471"/>
    <w:rsid w:val="00033828"/>
    <w:rsid w:val="00033869"/>
    <w:rsid w:val="00033EB5"/>
    <w:rsid w:val="00033F65"/>
    <w:rsid w:val="000341EA"/>
    <w:rsid w:val="00034508"/>
    <w:rsid w:val="000348DE"/>
    <w:rsid w:val="000349DB"/>
    <w:rsid w:val="000349E6"/>
    <w:rsid w:val="00034B29"/>
    <w:rsid w:val="00034D18"/>
    <w:rsid w:val="0003544E"/>
    <w:rsid w:val="00035830"/>
    <w:rsid w:val="00035D96"/>
    <w:rsid w:val="0003646E"/>
    <w:rsid w:val="00036804"/>
    <w:rsid w:val="00036A5C"/>
    <w:rsid w:val="00036F60"/>
    <w:rsid w:val="0003763F"/>
    <w:rsid w:val="000377AB"/>
    <w:rsid w:val="0003782E"/>
    <w:rsid w:val="00037A3E"/>
    <w:rsid w:val="00037E21"/>
    <w:rsid w:val="00040511"/>
    <w:rsid w:val="00040B34"/>
    <w:rsid w:val="00041B17"/>
    <w:rsid w:val="00041E0C"/>
    <w:rsid w:val="00041FE0"/>
    <w:rsid w:val="00042BB9"/>
    <w:rsid w:val="00043249"/>
    <w:rsid w:val="0004344E"/>
    <w:rsid w:val="000438C6"/>
    <w:rsid w:val="00043A4B"/>
    <w:rsid w:val="00043ABF"/>
    <w:rsid w:val="00043EBA"/>
    <w:rsid w:val="000440F9"/>
    <w:rsid w:val="00044177"/>
    <w:rsid w:val="00044298"/>
    <w:rsid w:val="0004450C"/>
    <w:rsid w:val="000445AD"/>
    <w:rsid w:val="00044654"/>
    <w:rsid w:val="00044655"/>
    <w:rsid w:val="00044883"/>
    <w:rsid w:val="00044B8D"/>
    <w:rsid w:val="00044BD9"/>
    <w:rsid w:val="00044FDD"/>
    <w:rsid w:val="000452C9"/>
    <w:rsid w:val="000459A0"/>
    <w:rsid w:val="000464F1"/>
    <w:rsid w:val="00046804"/>
    <w:rsid w:val="00046CF8"/>
    <w:rsid w:val="0004759E"/>
    <w:rsid w:val="000477B7"/>
    <w:rsid w:val="00047973"/>
    <w:rsid w:val="00050021"/>
    <w:rsid w:val="00050658"/>
    <w:rsid w:val="000509F3"/>
    <w:rsid w:val="00050B4B"/>
    <w:rsid w:val="00050D84"/>
    <w:rsid w:val="00050E8D"/>
    <w:rsid w:val="0005135E"/>
    <w:rsid w:val="0005159D"/>
    <w:rsid w:val="00051A25"/>
    <w:rsid w:val="00051A7A"/>
    <w:rsid w:val="0005232E"/>
    <w:rsid w:val="000524C1"/>
    <w:rsid w:val="00052EF5"/>
    <w:rsid w:val="000533D2"/>
    <w:rsid w:val="00053494"/>
    <w:rsid w:val="0005351F"/>
    <w:rsid w:val="0005378F"/>
    <w:rsid w:val="000540EE"/>
    <w:rsid w:val="0005435C"/>
    <w:rsid w:val="00054895"/>
    <w:rsid w:val="000548D9"/>
    <w:rsid w:val="000549A0"/>
    <w:rsid w:val="00054B0C"/>
    <w:rsid w:val="00054EB2"/>
    <w:rsid w:val="0005530F"/>
    <w:rsid w:val="00055372"/>
    <w:rsid w:val="000554FE"/>
    <w:rsid w:val="000556B9"/>
    <w:rsid w:val="000556CB"/>
    <w:rsid w:val="0005571B"/>
    <w:rsid w:val="00055972"/>
    <w:rsid w:val="00055AC7"/>
    <w:rsid w:val="00055F28"/>
    <w:rsid w:val="00056113"/>
    <w:rsid w:val="00056174"/>
    <w:rsid w:val="000561E4"/>
    <w:rsid w:val="00056567"/>
    <w:rsid w:val="000565AB"/>
    <w:rsid w:val="00056B16"/>
    <w:rsid w:val="00057360"/>
    <w:rsid w:val="000575CF"/>
    <w:rsid w:val="00057D7D"/>
    <w:rsid w:val="00057E03"/>
    <w:rsid w:val="00057F1E"/>
    <w:rsid w:val="0006004C"/>
    <w:rsid w:val="0006010A"/>
    <w:rsid w:val="0006041E"/>
    <w:rsid w:val="000608AA"/>
    <w:rsid w:val="00060D9A"/>
    <w:rsid w:val="00060E4F"/>
    <w:rsid w:val="00061536"/>
    <w:rsid w:val="00061B53"/>
    <w:rsid w:val="00062063"/>
    <w:rsid w:val="00062792"/>
    <w:rsid w:val="00062B84"/>
    <w:rsid w:val="00062D2E"/>
    <w:rsid w:val="00062E78"/>
    <w:rsid w:val="00062E81"/>
    <w:rsid w:val="000635AE"/>
    <w:rsid w:val="00063762"/>
    <w:rsid w:val="00063935"/>
    <w:rsid w:val="00063B77"/>
    <w:rsid w:val="00063D70"/>
    <w:rsid w:val="00063DD1"/>
    <w:rsid w:val="00063E7C"/>
    <w:rsid w:val="0006474F"/>
    <w:rsid w:val="000647A0"/>
    <w:rsid w:val="00064A5C"/>
    <w:rsid w:val="00064A64"/>
    <w:rsid w:val="00064BBE"/>
    <w:rsid w:val="0006562F"/>
    <w:rsid w:val="00066147"/>
    <w:rsid w:val="00066A40"/>
    <w:rsid w:val="00066A76"/>
    <w:rsid w:val="00066C4E"/>
    <w:rsid w:val="00066E5B"/>
    <w:rsid w:val="000672D7"/>
    <w:rsid w:val="0006741E"/>
    <w:rsid w:val="0006793B"/>
    <w:rsid w:val="00067AB1"/>
    <w:rsid w:val="00067C2A"/>
    <w:rsid w:val="00067FC8"/>
    <w:rsid w:val="00070127"/>
    <w:rsid w:val="0007025D"/>
    <w:rsid w:val="0007034C"/>
    <w:rsid w:val="00070B1A"/>
    <w:rsid w:val="00070B4F"/>
    <w:rsid w:val="0007137A"/>
    <w:rsid w:val="000715AE"/>
    <w:rsid w:val="00071E65"/>
    <w:rsid w:val="00071F11"/>
    <w:rsid w:val="00072768"/>
    <w:rsid w:val="00072980"/>
    <w:rsid w:val="000729D2"/>
    <w:rsid w:val="00072CB3"/>
    <w:rsid w:val="00072DC0"/>
    <w:rsid w:val="000734D7"/>
    <w:rsid w:val="000734EF"/>
    <w:rsid w:val="0007404F"/>
    <w:rsid w:val="00074763"/>
    <w:rsid w:val="0007479A"/>
    <w:rsid w:val="000748FE"/>
    <w:rsid w:val="00074B7D"/>
    <w:rsid w:val="00074D27"/>
    <w:rsid w:val="00075056"/>
    <w:rsid w:val="00075100"/>
    <w:rsid w:val="00075324"/>
    <w:rsid w:val="00075CD0"/>
    <w:rsid w:val="00075FD8"/>
    <w:rsid w:val="000761BB"/>
    <w:rsid w:val="000761BF"/>
    <w:rsid w:val="0007692F"/>
    <w:rsid w:val="00077232"/>
    <w:rsid w:val="00077367"/>
    <w:rsid w:val="00077F20"/>
    <w:rsid w:val="00080AED"/>
    <w:rsid w:val="00080BD1"/>
    <w:rsid w:val="00080EAA"/>
    <w:rsid w:val="000816B1"/>
    <w:rsid w:val="00081B5A"/>
    <w:rsid w:val="00081BF7"/>
    <w:rsid w:val="000824C9"/>
    <w:rsid w:val="000824D6"/>
    <w:rsid w:val="00082B33"/>
    <w:rsid w:val="00082B40"/>
    <w:rsid w:val="00082E59"/>
    <w:rsid w:val="0008309A"/>
    <w:rsid w:val="00083CA8"/>
    <w:rsid w:val="000843F3"/>
    <w:rsid w:val="0008485F"/>
    <w:rsid w:val="00084C30"/>
    <w:rsid w:val="00084E2B"/>
    <w:rsid w:val="00085230"/>
    <w:rsid w:val="00086251"/>
    <w:rsid w:val="000867F9"/>
    <w:rsid w:val="00086D18"/>
    <w:rsid w:val="00086FA9"/>
    <w:rsid w:val="000902FD"/>
    <w:rsid w:val="00090966"/>
    <w:rsid w:val="00090A4F"/>
    <w:rsid w:val="00090A53"/>
    <w:rsid w:val="00090AF2"/>
    <w:rsid w:val="00090BF9"/>
    <w:rsid w:val="00090CD1"/>
    <w:rsid w:val="00090D3E"/>
    <w:rsid w:val="00090EB0"/>
    <w:rsid w:val="0009100C"/>
    <w:rsid w:val="0009107D"/>
    <w:rsid w:val="000915CD"/>
    <w:rsid w:val="000923DC"/>
    <w:rsid w:val="000937AA"/>
    <w:rsid w:val="000938C2"/>
    <w:rsid w:val="0009414C"/>
    <w:rsid w:val="0009424B"/>
    <w:rsid w:val="00094278"/>
    <w:rsid w:val="000944FE"/>
    <w:rsid w:val="00094E53"/>
    <w:rsid w:val="00095885"/>
    <w:rsid w:val="00095F6D"/>
    <w:rsid w:val="00096087"/>
    <w:rsid w:val="00096807"/>
    <w:rsid w:val="0009688F"/>
    <w:rsid w:val="00096B56"/>
    <w:rsid w:val="00096C29"/>
    <w:rsid w:val="00097017"/>
    <w:rsid w:val="0009710A"/>
    <w:rsid w:val="000971A7"/>
    <w:rsid w:val="000973F9"/>
    <w:rsid w:val="00097632"/>
    <w:rsid w:val="000977CC"/>
    <w:rsid w:val="00097A1E"/>
    <w:rsid w:val="00097F0F"/>
    <w:rsid w:val="00097F96"/>
    <w:rsid w:val="000A013F"/>
    <w:rsid w:val="000A024F"/>
    <w:rsid w:val="000A0289"/>
    <w:rsid w:val="000A0830"/>
    <w:rsid w:val="000A08E0"/>
    <w:rsid w:val="000A0B46"/>
    <w:rsid w:val="000A0D96"/>
    <w:rsid w:val="000A0E18"/>
    <w:rsid w:val="000A0F4C"/>
    <w:rsid w:val="000A1533"/>
    <w:rsid w:val="000A20A2"/>
    <w:rsid w:val="000A21B8"/>
    <w:rsid w:val="000A2C62"/>
    <w:rsid w:val="000A2F7D"/>
    <w:rsid w:val="000A308B"/>
    <w:rsid w:val="000A3690"/>
    <w:rsid w:val="000A3778"/>
    <w:rsid w:val="000A40F6"/>
    <w:rsid w:val="000A4287"/>
    <w:rsid w:val="000A44E4"/>
    <w:rsid w:val="000A4779"/>
    <w:rsid w:val="000A47FB"/>
    <w:rsid w:val="000A498F"/>
    <w:rsid w:val="000A5071"/>
    <w:rsid w:val="000A5086"/>
    <w:rsid w:val="000A5408"/>
    <w:rsid w:val="000A5AD1"/>
    <w:rsid w:val="000A5C6D"/>
    <w:rsid w:val="000A5FFD"/>
    <w:rsid w:val="000A60FE"/>
    <w:rsid w:val="000A6186"/>
    <w:rsid w:val="000A6583"/>
    <w:rsid w:val="000A6A7D"/>
    <w:rsid w:val="000A6CEB"/>
    <w:rsid w:val="000A6D37"/>
    <w:rsid w:val="000A6EF8"/>
    <w:rsid w:val="000A71D0"/>
    <w:rsid w:val="000A74B2"/>
    <w:rsid w:val="000A793F"/>
    <w:rsid w:val="000A798A"/>
    <w:rsid w:val="000A7ABD"/>
    <w:rsid w:val="000A7B8A"/>
    <w:rsid w:val="000B03B5"/>
    <w:rsid w:val="000B0FE0"/>
    <w:rsid w:val="000B14C7"/>
    <w:rsid w:val="000B16F0"/>
    <w:rsid w:val="000B17EF"/>
    <w:rsid w:val="000B1BA8"/>
    <w:rsid w:val="000B1D20"/>
    <w:rsid w:val="000B2393"/>
    <w:rsid w:val="000B2FD9"/>
    <w:rsid w:val="000B36AF"/>
    <w:rsid w:val="000B3A46"/>
    <w:rsid w:val="000B3D40"/>
    <w:rsid w:val="000B3D4F"/>
    <w:rsid w:val="000B48A6"/>
    <w:rsid w:val="000B4C07"/>
    <w:rsid w:val="000B5072"/>
    <w:rsid w:val="000B508E"/>
    <w:rsid w:val="000B5523"/>
    <w:rsid w:val="000B5696"/>
    <w:rsid w:val="000B582A"/>
    <w:rsid w:val="000B5E17"/>
    <w:rsid w:val="000B6132"/>
    <w:rsid w:val="000B63E8"/>
    <w:rsid w:val="000B6775"/>
    <w:rsid w:val="000B69ED"/>
    <w:rsid w:val="000B6EBD"/>
    <w:rsid w:val="000C0415"/>
    <w:rsid w:val="000C06D6"/>
    <w:rsid w:val="000C06D7"/>
    <w:rsid w:val="000C1847"/>
    <w:rsid w:val="000C1D2C"/>
    <w:rsid w:val="000C2545"/>
    <w:rsid w:val="000C2571"/>
    <w:rsid w:val="000C2632"/>
    <w:rsid w:val="000C27AC"/>
    <w:rsid w:val="000C295E"/>
    <w:rsid w:val="000C352C"/>
    <w:rsid w:val="000C376E"/>
    <w:rsid w:val="000C3D1A"/>
    <w:rsid w:val="000C3FF2"/>
    <w:rsid w:val="000C4354"/>
    <w:rsid w:val="000C4672"/>
    <w:rsid w:val="000C498C"/>
    <w:rsid w:val="000C4A02"/>
    <w:rsid w:val="000C4DDD"/>
    <w:rsid w:val="000C506D"/>
    <w:rsid w:val="000C533E"/>
    <w:rsid w:val="000C53C5"/>
    <w:rsid w:val="000C56C6"/>
    <w:rsid w:val="000C5C1D"/>
    <w:rsid w:val="000C5F12"/>
    <w:rsid w:val="000C66BF"/>
    <w:rsid w:val="000C6F08"/>
    <w:rsid w:val="000C7202"/>
    <w:rsid w:val="000C7760"/>
    <w:rsid w:val="000C78C6"/>
    <w:rsid w:val="000C7E99"/>
    <w:rsid w:val="000D00F9"/>
    <w:rsid w:val="000D048C"/>
    <w:rsid w:val="000D05BB"/>
    <w:rsid w:val="000D0818"/>
    <w:rsid w:val="000D0ABB"/>
    <w:rsid w:val="000D0FD6"/>
    <w:rsid w:val="000D11EC"/>
    <w:rsid w:val="000D1449"/>
    <w:rsid w:val="000D1E42"/>
    <w:rsid w:val="000D1EE9"/>
    <w:rsid w:val="000D2776"/>
    <w:rsid w:val="000D285B"/>
    <w:rsid w:val="000D2A72"/>
    <w:rsid w:val="000D2A90"/>
    <w:rsid w:val="000D2DF2"/>
    <w:rsid w:val="000D2E10"/>
    <w:rsid w:val="000D3449"/>
    <w:rsid w:val="000D398D"/>
    <w:rsid w:val="000D3D7D"/>
    <w:rsid w:val="000D412C"/>
    <w:rsid w:val="000D41A1"/>
    <w:rsid w:val="000D43BE"/>
    <w:rsid w:val="000D451E"/>
    <w:rsid w:val="000D45C5"/>
    <w:rsid w:val="000D45FB"/>
    <w:rsid w:val="000D4E89"/>
    <w:rsid w:val="000D5052"/>
    <w:rsid w:val="000D5385"/>
    <w:rsid w:val="000D5FD4"/>
    <w:rsid w:val="000D6334"/>
    <w:rsid w:val="000D643F"/>
    <w:rsid w:val="000D65C1"/>
    <w:rsid w:val="000D7AC5"/>
    <w:rsid w:val="000E072D"/>
    <w:rsid w:val="000E089B"/>
    <w:rsid w:val="000E0CA4"/>
    <w:rsid w:val="000E0DAD"/>
    <w:rsid w:val="000E1221"/>
    <w:rsid w:val="000E1BF9"/>
    <w:rsid w:val="000E1C96"/>
    <w:rsid w:val="000E2363"/>
    <w:rsid w:val="000E2CEB"/>
    <w:rsid w:val="000E3117"/>
    <w:rsid w:val="000E3178"/>
    <w:rsid w:val="000E33DF"/>
    <w:rsid w:val="000E3ABB"/>
    <w:rsid w:val="000E3B45"/>
    <w:rsid w:val="000E3C19"/>
    <w:rsid w:val="000E3CBE"/>
    <w:rsid w:val="000E4932"/>
    <w:rsid w:val="000E506E"/>
    <w:rsid w:val="000E586B"/>
    <w:rsid w:val="000E5982"/>
    <w:rsid w:val="000E5B28"/>
    <w:rsid w:val="000E5DD6"/>
    <w:rsid w:val="000E6178"/>
    <w:rsid w:val="000E6481"/>
    <w:rsid w:val="000E6550"/>
    <w:rsid w:val="000E6707"/>
    <w:rsid w:val="000E6930"/>
    <w:rsid w:val="000E7595"/>
    <w:rsid w:val="000E7618"/>
    <w:rsid w:val="000E76A9"/>
    <w:rsid w:val="000E7AD0"/>
    <w:rsid w:val="000F0095"/>
    <w:rsid w:val="000F0E78"/>
    <w:rsid w:val="000F1149"/>
    <w:rsid w:val="000F17C2"/>
    <w:rsid w:val="000F1A04"/>
    <w:rsid w:val="000F1CAF"/>
    <w:rsid w:val="000F225E"/>
    <w:rsid w:val="000F2B73"/>
    <w:rsid w:val="000F2C3A"/>
    <w:rsid w:val="000F3057"/>
    <w:rsid w:val="000F32EE"/>
    <w:rsid w:val="000F3503"/>
    <w:rsid w:val="000F384F"/>
    <w:rsid w:val="000F3BFC"/>
    <w:rsid w:val="000F4082"/>
    <w:rsid w:val="000F41B2"/>
    <w:rsid w:val="000F4475"/>
    <w:rsid w:val="000F468D"/>
    <w:rsid w:val="000F477E"/>
    <w:rsid w:val="000F4E85"/>
    <w:rsid w:val="000F51C9"/>
    <w:rsid w:val="000F55A3"/>
    <w:rsid w:val="000F57C3"/>
    <w:rsid w:val="000F5920"/>
    <w:rsid w:val="000F5CDD"/>
    <w:rsid w:val="000F5DE0"/>
    <w:rsid w:val="000F615E"/>
    <w:rsid w:val="000F6317"/>
    <w:rsid w:val="000F635E"/>
    <w:rsid w:val="000F64F0"/>
    <w:rsid w:val="000F6504"/>
    <w:rsid w:val="000F6944"/>
    <w:rsid w:val="000F6AFE"/>
    <w:rsid w:val="000F797F"/>
    <w:rsid w:val="000F7A50"/>
    <w:rsid w:val="001003F0"/>
    <w:rsid w:val="0010065E"/>
    <w:rsid w:val="0010116A"/>
    <w:rsid w:val="001011C4"/>
    <w:rsid w:val="00101AEF"/>
    <w:rsid w:val="00101F60"/>
    <w:rsid w:val="00102C1E"/>
    <w:rsid w:val="0010309B"/>
    <w:rsid w:val="00103DC8"/>
    <w:rsid w:val="00103E01"/>
    <w:rsid w:val="001047C6"/>
    <w:rsid w:val="001053A8"/>
    <w:rsid w:val="00105D4D"/>
    <w:rsid w:val="00105D80"/>
    <w:rsid w:val="00105EF0"/>
    <w:rsid w:val="001060F5"/>
    <w:rsid w:val="001068EA"/>
    <w:rsid w:val="00106D42"/>
    <w:rsid w:val="00106DC6"/>
    <w:rsid w:val="001071AE"/>
    <w:rsid w:val="00107472"/>
    <w:rsid w:val="001077D3"/>
    <w:rsid w:val="00107D07"/>
    <w:rsid w:val="00107F7C"/>
    <w:rsid w:val="00110171"/>
    <w:rsid w:val="00110699"/>
    <w:rsid w:val="001106D9"/>
    <w:rsid w:val="001107FC"/>
    <w:rsid w:val="00110869"/>
    <w:rsid w:val="00110B0F"/>
    <w:rsid w:val="00110F88"/>
    <w:rsid w:val="00111347"/>
    <w:rsid w:val="0011158A"/>
    <w:rsid w:val="00111710"/>
    <w:rsid w:val="00111777"/>
    <w:rsid w:val="00111F0E"/>
    <w:rsid w:val="001123E5"/>
    <w:rsid w:val="0011260C"/>
    <w:rsid w:val="00112F30"/>
    <w:rsid w:val="00113106"/>
    <w:rsid w:val="001134AE"/>
    <w:rsid w:val="00113B22"/>
    <w:rsid w:val="0011459A"/>
    <w:rsid w:val="001149D1"/>
    <w:rsid w:val="00115B6D"/>
    <w:rsid w:val="00115C6F"/>
    <w:rsid w:val="00115CF9"/>
    <w:rsid w:val="00115EED"/>
    <w:rsid w:val="001166C1"/>
    <w:rsid w:val="0011725F"/>
    <w:rsid w:val="00117E23"/>
    <w:rsid w:val="00117FD1"/>
    <w:rsid w:val="00120135"/>
    <w:rsid w:val="0012047E"/>
    <w:rsid w:val="001211E9"/>
    <w:rsid w:val="0012128B"/>
    <w:rsid w:val="00121376"/>
    <w:rsid w:val="00121A3C"/>
    <w:rsid w:val="00121C4F"/>
    <w:rsid w:val="00121DBA"/>
    <w:rsid w:val="0012211B"/>
    <w:rsid w:val="00122301"/>
    <w:rsid w:val="001225CD"/>
    <w:rsid w:val="00123959"/>
    <w:rsid w:val="00123ACE"/>
    <w:rsid w:val="00123B59"/>
    <w:rsid w:val="00124080"/>
    <w:rsid w:val="00124147"/>
    <w:rsid w:val="00124D80"/>
    <w:rsid w:val="00124EF1"/>
    <w:rsid w:val="00124F5C"/>
    <w:rsid w:val="001252EE"/>
    <w:rsid w:val="0012547F"/>
    <w:rsid w:val="0012585C"/>
    <w:rsid w:val="00125E42"/>
    <w:rsid w:val="00126D7F"/>
    <w:rsid w:val="001272C4"/>
    <w:rsid w:val="001274AB"/>
    <w:rsid w:val="00127659"/>
    <w:rsid w:val="00127866"/>
    <w:rsid w:val="00127D0D"/>
    <w:rsid w:val="001304B5"/>
    <w:rsid w:val="00130603"/>
    <w:rsid w:val="0013084B"/>
    <w:rsid w:val="001309D3"/>
    <w:rsid w:val="001310FB"/>
    <w:rsid w:val="0013167C"/>
    <w:rsid w:val="00131A2B"/>
    <w:rsid w:val="001327E0"/>
    <w:rsid w:val="00132C16"/>
    <w:rsid w:val="00133018"/>
    <w:rsid w:val="001330DE"/>
    <w:rsid w:val="001331CC"/>
    <w:rsid w:val="00133902"/>
    <w:rsid w:val="001341EE"/>
    <w:rsid w:val="00134214"/>
    <w:rsid w:val="001348D8"/>
    <w:rsid w:val="00134F15"/>
    <w:rsid w:val="0013514A"/>
    <w:rsid w:val="00135392"/>
    <w:rsid w:val="001354E3"/>
    <w:rsid w:val="00135706"/>
    <w:rsid w:val="001366A8"/>
    <w:rsid w:val="00136B4B"/>
    <w:rsid w:val="00137C16"/>
    <w:rsid w:val="00137F67"/>
    <w:rsid w:val="00140A39"/>
    <w:rsid w:val="00140EE1"/>
    <w:rsid w:val="00140FA1"/>
    <w:rsid w:val="001411C6"/>
    <w:rsid w:val="00141B89"/>
    <w:rsid w:val="001420F8"/>
    <w:rsid w:val="00142791"/>
    <w:rsid w:val="00142B69"/>
    <w:rsid w:val="00142D7F"/>
    <w:rsid w:val="00142F51"/>
    <w:rsid w:val="00142F8A"/>
    <w:rsid w:val="00143544"/>
    <w:rsid w:val="00143B00"/>
    <w:rsid w:val="00143B91"/>
    <w:rsid w:val="00143D63"/>
    <w:rsid w:val="00143F97"/>
    <w:rsid w:val="001441A6"/>
    <w:rsid w:val="001443C3"/>
    <w:rsid w:val="001447EB"/>
    <w:rsid w:val="00145010"/>
    <w:rsid w:val="001452B4"/>
    <w:rsid w:val="001455F1"/>
    <w:rsid w:val="00145816"/>
    <w:rsid w:val="00146321"/>
    <w:rsid w:val="00146350"/>
    <w:rsid w:val="0014662F"/>
    <w:rsid w:val="0014673C"/>
    <w:rsid w:val="0014674B"/>
    <w:rsid w:val="00146C58"/>
    <w:rsid w:val="00146D5A"/>
    <w:rsid w:val="00146DAE"/>
    <w:rsid w:val="0014700A"/>
    <w:rsid w:val="00147529"/>
    <w:rsid w:val="00147A34"/>
    <w:rsid w:val="0015031A"/>
    <w:rsid w:val="00150561"/>
    <w:rsid w:val="0015056C"/>
    <w:rsid w:val="00150C86"/>
    <w:rsid w:val="001519E7"/>
    <w:rsid w:val="00151CD1"/>
    <w:rsid w:val="0015241F"/>
    <w:rsid w:val="00152AC3"/>
    <w:rsid w:val="00152D55"/>
    <w:rsid w:val="0015306C"/>
    <w:rsid w:val="00153156"/>
    <w:rsid w:val="001535C5"/>
    <w:rsid w:val="001535D0"/>
    <w:rsid w:val="00153794"/>
    <w:rsid w:val="00153DFA"/>
    <w:rsid w:val="00153E02"/>
    <w:rsid w:val="00153F44"/>
    <w:rsid w:val="001540FE"/>
    <w:rsid w:val="00155458"/>
    <w:rsid w:val="00155610"/>
    <w:rsid w:val="0015568A"/>
    <w:rsid w:val="00155772"/>
    <w:rsid w:val="001558BA"/>
    <w:rsid w:val="00155911"/>
    <w:rsid w:val="00155D98"/>
    <w:rsid w:val="0015600E"/>
    <w:rsid w:val="001565FE"/>
    <w:rsid w:val="001566BA"/>
    <w:rsid w:val="001567E7"/>
    <w:rsid w:val="0015686F"/>
    <w:rsid w:val="00156889"/>
    <w:rsid w:val="00156C3E"/>
    <w:rsid w:val="001571F9"/>
    <w:rsid w:val="0015737E"/>
    <w:rsid w:val="001575FF"/>
    <w:rsid w:val="0015799C"/>
    <w:rsid w:val="00157CFD"/>
    <w:rsid w:val="00157E85"/>
    <w:rsid w:val="001600A2"/>
    <w:rsid w:val="0016045E"/>
    <w:rsid w:val="00160F58"/>
    <w:rsid w:val="0016121C"/>
    <w:rsid w:val="001614E1"/>
    <w:rsid w:val="001617DC"/>
    <w:rsid w:val="00161809"/>
    <w:rsid w:val="0016180B"/>
    <w:rsid w:val="00161C3D"/>
    <w:rsid w:val="00161F04"/>
    <w:rsid w:val="00162560"/>
    <w:rsid w:val="001625D0"/>
    <w:rsid w:val="00162B97"/>
    <w:rsid w:val="00162C8F"/>
    <w:rsid w:val="00162DAA"/>
    <w:rsid w:val="00162E5D"/>
    <w:rsid w:val="00163050"/>
    <w:rsid w:val="00163153"/>
    <w:rsid w:val="001638EC"/>
    <w:rsid w:val="001639D9"/>
    <w:rsid w:val="001643BA"/>
    <w:rsid w:val="00164D85"/>
    <w:rsid w:val="0016616C"/>
    <w:rsid w:val="00166EBA"/>
    <w:rsid w:val="00167101"/>
    <w:rsid w:val="00167110"/>
    <w:rsid w:val="00167945"/>
    <w:rsid w:val="00167ADA"/>
    <w:rsid w:val="00167B05"/>
    <w:rsid w:val="00167D48"/>
    <w:rsid w:val="0017005A"/>
    <w:rsid w:val="00170DFF"/>
    <w:rsid w:val="00171D23"/>
    <w:rsid w:val="00171F76"/>
    <w:rsid w:val="001726EB"/>
    <w:rsid w:val="00172B6E"/>
    <w:rsid w:val="00172BBE"/>
    <w:rsid w:val="00172E20"/>
    <w:rsid w:val="0017375D"/>
    <w:rsid w:val="00173799"/>
    <w:rsid w:val="0017399E"/>
    <w:rsid w:val="00173D7D"/>
    <w:rsid w:val="00174151"/>
    <w:rsid w:val="001748C7"/>
    <w:rsid w:val="00174924"/>
    <w:rsid w:val="00174F5B"/>
    <w:rsid w:val="00174F8B"/>
    <w:rsid w:val="00175107"/>
    <w:rsid w:val="001754B1"/>
    <w:rsid w:val="001755F4"/>
    <w:rsid w:val="001758C1"/>
    <w:rsid w:val="00175918"/>
    <w:rsid w:val="00176215"/>
    <w:rsid w:val="0017626D"/>
    <w:rsid w:val="0017651C"/>
    <w:rsid w:val="00176704"/>
    <w:rsid w:val="0017674A"/>
    <w:rsid w:val="00176DEF"/>
    <w:rsid w:val="0017747C"/>
    <w:rsid w:val="001774AD"/>
    <w:rsid w:val="00177976"/>
    <w:rsid w:val="00177A33"/>
    <w:rsid w:val="00177F10"/>
    <w:rsid w:val="001807D7"/>
    <w:rsid w:val="0018089C"/>
    <w:rsid w:val="00181244"/>
    <w:rsid w:val="00181BBD"/>
    <w:rsid w:val="00181C67"/>
    <w:rsid w:val="00181D07"/>
    <w:rsid w:val="00181E7A"/>
    <w:rsid w:val="0018211F"/>
    <w:rsid w:val="00182292"/>
    <w:rsid w:val="00182770"/>
    <w:rsid w:val="00182CA1"/>
    <w:rsid w:val="0018347B"/>
    <w:rsid w:val="00183CCE"/>
    <w:rsid w:val="001844C1"/>
    <w:rsid w:val="00184AA4"/>
    <w:rsid w:val="00184B18"/>
    <w:rsid w:val="00184BCE"/>
    <w:rsid w:val="0018509D"/>
    <w:rsid w:val="00185527"/>
    <w:rsid w:val="00185D47"/>
    <w:rsid w:val="00185FE5"/>
    <w:rsid w:val="0018613E"/>
    <w:rsid w:val="00186262"/>
    <w:rsid w:val="0018637D"/>
    <w:rsid w:val="00186638"/>
    <w:rsid w:val="00186B8E"/>
    <w:rsid w:val="00186C38"/>
    <w:rsid w:val="00186D11"/>
    <w:rsid w:val="001879E7"/>
    <w:rsid w:val="00187AAB"/>
    <w:rsid w:val="00190860"/>
    <w:rsid w:val="00190985"/>
    <w:rsid w:val="001909E5"/>
    <w:rsid w:val="00190F06"/>
    <w:rsid w:val="00190FAC"/>
    <w:rsid w:val="00191551"/>
    <w:rsid w:val="00191A6D"/>
    <w:rsid w:val="00191D2F"/>
    <w:rsid w:val="00191F69"/>
    <w:rsid w:val="00192102"/>
    <w:rsid w:val="001922D9"/>
    <w:rsid w:val="001923E3"/>
    <w:rsid w:val="00192531"/>
    <w:rsid w:val="00192618"/>
    <w:rsid w:val="00192812"/>
    <w:rsid w:val="001939D9"/>
    <w:rsid w:val="00193A50"/>
    <w:rsid w:val="00193BFC"/>
    <w:rsid w:val="00194333"/>
    <w:rsid w:val="00194A57"/>
    <w:rsid w:val="00194BA9"/>
    <w:rsid w:val="00194EE1"/>
    <w:rsid w:val="00195F54"/>
    <w:rsid w:val="001963A4"/>
    <w:rsid w:val="0019640A"/>
    <w:rsid w:val="001964D0"/>
    <w:rsid w:val="00196502"/>
    <w:rsid w:val="00196AC3"/>
    <w:rsid w:val="00196E4C"/>
    <w:rsid w:val="0019742F"/>
    <w:rsid w:val="0019755B"/>
    <w:rsid w:val="0019774B"/>
    <w:rsid w:val="00197758"/>
    <w:rsid w:val="00197AC9"/>
    <w:rsid w:val="00197B08"/>
    <w:rsid w:val="00197DE3"/>
    <w:rsid w:val="001A07EF"/>
    <w:rsid w:val="001A0917"/>
    <w:rsid w:val="001A0B3F"/>
    <w:rsid w:val="001A0BD6"/>
    <w:rsid w:val="001A0CB6"/>
    <w:rsid w:val="001A1150"/>
    <w:rsid w:val="001A1400"/>
    <w:rsid w:val="001A17A2"/>
    <w:rsid w:val="001A1BF2"/>
    <w:rsid w:val="001A1E4A"/>
    <w:rsid w:val="001A1EE3"/>
    <w:rsid w:val="001A2021"/>
    <w:rsid w:val="001A2986"/>
    <w:rsid w:val="001A2B30"/>
    <w:rsid w:val="001A2D26"/>
    <w:rsid w:val="001A30B3"/>
    <w:rsid w:val="001A3B22"/>
    <w:rsid w:val="001A3E87"/>
    <w:rsid w:val="001A44AC"/>
    <w:rsid w:val="001A4769"/>
    <w:rsid w:val="001A497E"/>
    <w:rsid w:val="001A49C9"/>
    <w:rsid w:val="001A4BE6"/>
    <w:rsid w:val="001A5491"/>
    <w:rsid w:val="001A579A"/>
    <w:rsid w:val="001A584F"/>
    <w:rsid w:val="001A594E"/>
    <w:rsid w:val="001A5CD7"/>
    <w:rsid w:val="001A60F2"/>
    <w:rsid w:val="001A6DAD"/>
    <w:rsid w:val="001A7113"/>
    <w:rsid w:val="001A753E"/>
    <w:rsid w:val="001A77D5"/>
    <w:rsid w:val="001A7B9D"/>
    <w:rsid w:val="001A7D44"/>
    <w:rsid w:val="001A7F0F"/>
    <w:rsid w:val="001A7F6C"/>
    <w:rsid w:val="001B030E"/>
    <w:rsid w:val="001B063C"/>
    <w:rsid w:val="001B0CF4"/>
    <w:rsid w:val="001B0DA6"/>
    <w:rsid w:val="001B0DD9"/>
    <w:rsid w:val="001B0F8B"/>
    <w:rsid w:val="001B14E4"/>
    <w:rsid w:val="001B1BCE"/>
    <w:rsid w:val="001B22CF"/>
    <w:rsid w:val="001B2519"/>
    <w:rsid w:val="001B25DA"/>
    <w:rsid w:val="001B263B"/>
    <w:rsid w:val="001B2AEE"/>
    <w:rsid w:val="001B2B3F"/>
    <w:rsid w:val="001B3329"/>
    <w:rsid w:val="001B3622"/>
    <w:rsid w:val="001B3854"/>
    <w:rsid w:val="001B3A9E"/>
    <w:rsid w:val="001B43BC"/>
    <w:rsid w:val="001B56A2"/>
    <w:rsid w:val="001B570B"/>
    <w:rsid w:val="001B574D"/>
    <w:rsid w:val="001B5A8E"/>
    <w:rsid w:val="001B6223"/>
    <w:rsid w:val="001B6B6B"/>
    <w:rsid w:val="001B7015"/>
    <w:rsid w:val="001B7151"/>
    <w:rsid w:val="001B7A8D"/>
    <w:rsid w:val="001B7CC5"/>
    <w:rsid w:val="001C05C4"/>
    <w:rsid w:val="001C0BBD"/>
    <w:rsid w:val="001C0D2F"/>
    <w:rsid w:val="001C127F"/>
    <w:rsid w:val="001C1A16"/>
    <w:rsid w:val="001C2765"/>
    <w:rsid w:val="001C27F8"/>
    <w:rsid w:val="001C28FF"/>
    <w:rsid w:val="001C2A72"/>
    <w:rsid w:val="001C2B79"/>
    <w:rsid w:val="001C3DA0"/>
    <w:rsid w:val="001C3F4A"/>
    <w:rsid w:val="001C427A"/>
    <w:rsid w:val="001C4A7A"/>
    <w:rsid w:val="001C4F5E"/>
    <w:rsid w:val="001C502A"/>
    <w:rsid w:val="001C505F"/>
    <w:rsid w:val="001C53C6"/>
    <w:rsid w:val="001C5460"/>
    <w:rsid w:val="001C576B"/>
    <w:rsid w:val="001C577A"/>
    <w:rsid w:val="001C57D4"/>
    <w:rsid w:val="001C59E3"/>
    <w:rsid w:val="001C5D45"/>
    <w:rsid w:val="001C60E3"/>
    <w:rsid w:val="001C621F"/>
    <w:rsid w:val="001C64FC"/>
    <w:rsid w:val="001C677D"/>
    <w:rsid w:val="001C6898"/>
    <w:rsid w:val="001C6E41"/>
    <w:rsid w:val="001C7024"/>
    <w:rsid w:val="001C71A7"/>
    <w:rsid w:val="001C732D"/>
    <w:rsid w:val="001C7623"/>
    <w:rsid w:val="001C7E82"/>
    <w:rsid w:val="001D066F"/>
    <w:rsid w:val="001D06EA"/>
    <w:rsid w:val="001D085B"/>
    <w:rsid w:val="001D0B24"/>
    <w:rsid w:val="001D0B98"/>
    <w:rsid w:val="001D0F8F"/>
    <w:rsid w:val="001D124F"/>
    <w:rsid w:val="001D15C1"/>
    <w:rsid w:val="001D19C7"/>
    <w:rsid w:val="001D1EB5"/>
    <w:rsid w:val="001D2097"/>
    <w:rsid w:val="001D2681"/>
    <w:rsid w:val="001D3679"/>
    <w:rsid w:val="001D3AB7"/>
    <w:rsid w:val="001D45FA"/>
    <w:rsid w:val="001D4798"/>
    <w:rsid w:val="001D56FD"/>
    <w:rsid w:val="001D5B18"/>
    <w:rsid w:val="001D669C"/>
    <w:rsid w:val="001D734E"/>
    <w:rsid w:val="001D7438"/>
    <w:rsid w:val="001D7CB4"/>
    <w:rsid w:val="001D7E35"/>
    <w:rsid w:val="001E00BD"/>
    <w:rsid w:val="001E0176"/>
    <w:rsid w:val="001E0A62"/>
    <w:rsid w:val="001E0F01"/>
    <w:rsid w:val="001E1029"/>
    <w:rsid w:val="001E139F"/>
    <w:rsid w:val="001E152F"/>
    <w:rsid w:val="001E2955"/>
    <w:rsid w:val="001E3017"/>
    <w:rsid w:val="001E327D"/>
    <w:rsid w:val="001E361F"/>
    <w:rsid w:val="001E3650"/>
    <w:rsid w:val="001E401E"/>
    <w:rsid w:val="001E4241"/>
    <w:rsid w:val="001E5527"/>
    <w:rsid w:val="001E5562"/>
    <w:rsid w:val="001E5CAF"/>
    <w:rsid w:val="001E61F7"/>
    <w:rsid w:val="001E6563"/>
    <w:rsid w:val="001E6FF7"/>
    <w:rsid w:val="001E7476"/>
    <w:rsid w:val="001E77E5"/>
    <w:rsid w:val="001E78BD"/>
    <w:rsid w:val="001E78CE"/>
    <w:rsid w:val="001E7C29"/>
    <w:rsid w:val="001E7D8C"/>
    <w:rsid w:val="001E7FE6"/>
    <w:rsid w:val="001F0014"/>
    <w:rsid w:val="001F00B8"/>
    <w:rsid w:val="001F0209"/>
    <w:rsid w:val="001F0410"/>
    <w:rsid w:val="001F0632"/>
    <w:rsid w:val="001F0D77"/>
    <w:rsid w:val="001F0DE9"/>
    <w:rsid w:val="001F0F81"/>
    <w:rsid w:val="001F12F8"/>
    <w:rsid w:val="001F131B"/>
    <w:rsid w:val="001F1397"/>
    <w:rsid w:val="001F1973"/>
    <w:rsid w:val="001F1A8A"/>
    <w:rsid w:val="001F1C72"/>
    <w:rsid w:val="001F1D15"/>
    <w:rsid w:val="001F1D7B"/>
    <w:rsid w:val="001F206E"/>
    <w:rsid w:val="001F36DA"/>
    <w:rsid w:val="001F4133"/>
    <w:rsid w:val="001F4467"/>
    <w:rsid w:val="001F44E0"/>
    <w:rsid w:val="001F4987"/>
    <w:rsid w:val="001F49F2"/>
    <w:rsid w:val="001F4B06"/>
    <w:rsid w:val="001F4BA5"/>
    <w:rsid w:val="001F4E51"/>
    <w:rsid w:val="001F51F2"/>
    <w:rsid w:val="001F61BB"/>
    <w:rsid w:val="001F627B"/>
    <w:rsid w:val="001F6948"/>
    <w:rsid w:val="001F6E52"/>
    <w:rsid w:val="001F731B"/>
    <w:rsid w:val="001F77EF"/>
    <w:rsid w:val="001F7865"/>
    <w:rsid w:val="001F7909"/>
    <w:rsid w:val="001F7BE8"/>
    <w:rsid w:val="00200053"/>
    <w:rsid w:val="00200AF5"/>
    <w:rsid w:val="00201145"/>
    <w:rsid w:val="00201430"/>
    <w:rsid w:val="002015F2"/>
    <w:rsid w:val="002018E2"/>
    <w:rsid w:val="00201B77"/>
    <w:rsid w:val="002022B1"/>
    <w:rsid w:val="00202506"/>
    <w:rsid w:val="002026B3"/>
    <w:rsid w:val="0020280D"/>
    <w:rsid w:val="00202E24"/>
    <w:rsid w:val="0020310F"/>
    <w:rsid w:val="00203328"/>
    <w:rsid w:val="0020342A"/>
    <w:rsid w:val="0020351D"/>
    <w:rsid w:val="002036FF"/>
    <w:rsid w:val="00203894"/>
    <w:rsid w:val="00203A61"/>
    <w:rsid w:val="00203C11"/>
    <w:rsid w:val="00204374"/>
    <w:rsid w:val="0020477E"/>
    <w:rsid w:val="00204C05"/>
    <w:rsid w:val="00204D71"/>
    <w:rsid w:val="00204E38"/>
    <w:rsid w:val="00204FE1"/>
    <w:rsid w:val="00205234"/>
    <w:rsid w:val="0020563D"/>
    <w:rsid w:val="00205829"/>
    <w:rsid w:val="00205A02"/>
    <w:rsid w:val="00205B65"/>
    <w:rsid w:val="0020620C"/>
    <w:rsid w:val="002067D4"/>
    <w:rsid w:val="002068FA"/>
    <w:rsid w:val="002078C3"/>
    <w:rsid w:val="00207D01"/>
    <w:rsid w:val="002102D3"/>
    <w:rsid w:val="00210381"/>
    <w:rsid w:val="002106F7"/>
    <w:rsid w:val="00210C35"/>
    <w:rsid w:val="00210CB9"/>
    <w:rsid w:val="00211045"/>
    <w:rsid w:val="00211050"/>
    <w:rsid w:val="0021113D"/>
    <w:rsid w:val="00211985"/>
    <w:rsid w:val="00211AE1"/>
    <w:rsid w:val="00211B78"/>
    <w:rsid w:val="00211BEA"/>
    <w:rsid w:val="00211D8B"/>
    <w:rsid w:val="0021263D"/>
    <w:rsid w:val="002128F2"/>
    <w:rsid w:val="00212B0D"/>
    <w:rsid w:val="00212D06"/>
    <w:rsid w:val="00212E44"/>
    <w:rsid w:val="00212ED0"/>
    <w:rsid w:val="00212F0C"/>
    <w:rsid w:val="00212F82"/>
    <w:rsid w:val="0021324D"/>
    <w:rsid w:val="002136F7"/>
    <w:rsid w:val="00213784"/>
    <w:rsid w:val="00213AEE"/>
    <w:rsid w:val="00213B3C"/>
    <w:rsid w:val="00214157"/>
    <w:rsid w:val="002141BC"/>
    <w:rsid w:val="00214320"/>
    <w:rsid w:val="002148F9"/>
    <w:rsid w:val="00214C11"/>
    <w:rsid w:val="002157E8"/>
    <w:rsid w:val="0021581F"/>
    <w:rsid w:val="00216441"/>
    <w:rsid w:val="002164F8"/>
    <w:rsid w:val="002165C8"/>
    <w:rsid w:val="002168D9"/>
    <w:rsid w:val="0021693A"/>
    <w:rsid w:val="00216A13"/>
    <w:rsid w:val="00216D60"/>
    <w:rsid w:val="00217471"/>
    <w:rsid w:val="00217A5E"/>
    <w:rsid w:val="00220076"/>
    <w:rsid w:val="0022073C"/>
    <w:rsid w:val="00221020"/>
    <w:rsid w:val="002212BA"/>
    <w:rsid w:val="0022179D"/>
    <w:rsid w:val="00221CCB"/>
    <w:rsid w:val="00221DB3"/>
    <w:rsid w:val="00221EA1"/>
    <w:rsid w:val="00221ED4"/>
    <w:rsid w:val="00222128"/>
    <w:rsid w:val="0022282B"/>
    <w:rsid w:val="00222B46"/>
    <w:rsid w:val="00222B80"/>
    <w:rsid w:val="002231C2"/>
    <w:rsid w:val="0022359C"/>
    <w:rsid w:val="002239A2"/>
    <w:rsid w:val="00223E6D"/>
    <w:rsid w:val="00223FD3"/>
    <w:rsid w:val="002242AC"/>
    <w:rsid w:val="002242E9"/>
    <w:rsid w:val="00224417"/>
    <w:rsid w:val="002244F7"/>
    <w:rsid w:val="00224938"/>
    <w:rsid w:val="002250C4"/>
    <w:rsid w:val="00225248"/>
    <w:rsid w:val="0022541B"/>
    <w:rsid w:val="002255BB"/>
    <w:rsid w:val="00225AFE"/>
    <w:rsid w:val="002260A4"/>
    <w:rsid w:val="00226408"/>
    <w:rsid w:val="0022640B"/>
    <w:rsid w:val="00226584"/>
    <w:rsid w:val="00226878"/>
    <w:rsid w:val="00226ADE"/>
    <w:rsid w:val="00226D1B"/>
    <w:rsid w:val="0022718C"/>
    <w:rsid w:val="00227811"/>
    <w:rsid w:val="00227D00"/>
    <w:rsid w:val="0023034D"/>
    <w:rsid w:val="00231380"/>
    <w:rsid w:val="00231598"/>
    <w:rsid w:val="002317AF"/>
    <w:rsid w:val="00231A45"/>
    <w:rsid w:val="00231CF8"/>
    <w:rsid w:val="00231E36"/>
    <w:rsid w:val="0023200B"/>
    <w:rsid w:val="0023264D"/>
    <w:rsid w:val="00233370"/>
    <w:rsid w:val="00233434"/>
    <w:rsid w:val="00233B1C"/>
    <w:rsid w:val="00233F11"/>
    <w:rsid w:val="002343A9"/>
    <w:rsid w:val="00234446"/>
    <w:rsid w:val="00234A45"/>
    <w:rsid w:val="00234D78"/>
    <w:rsid w:val="00234E8E"/>
    <w:rsid w:val="00234E92"/>
    <w:rsid w:val="00235AE4"/>
    <w:rsid w:val="00235F3D"/>
    <w:rsid w:val="002367DC"/>
    <w:rsid w:val="0023688D"/>
    <w:rsid w:val="002369B0"/>
    <w:rsid w:val="00236A33"/>
    <w:rsid w:val="00236E5E"/>
    <w:rsid w:val="0023749D"/>
    <w:rsid w:val="0023781B"/>
    <w:rsid w:val="00237FE5"/>
    <w:rsid w:val="00240789"/>
    <w:rsid w:val="00240BF7"/>
    <w:rsid w:val="00241BA7"/>
    <w:rsid w:val="00241CD9"/>
    <w:rsid w:val="00241F47"/>
    <w:rsid w:val="0024237E"/>
    <w:rsid w:val="00242B34"/>
    <w:rsid w:val="00243032"/>
    <w:rsid w:val="00243069"/>
    <w:rsid w:val="0024349A"/>
    <w:rsid w:val="002438E1"/>
    <w:rsid w:val="00243D31"/>
    <w:rsid w:val="00243DCD"/>
    <w:rsid w:val="00245265"/>
    <w:rsid w:val="00245C33"/>
    <w:rsid w:val="00245EC6"/>
    <w:rsid w:val="002460CE"/>
    <w:rsid w:val="002462B2"/>
    <w:rsid w:val="00246539"/>
    <w:rsid w:val="00247233"/>
    <w:rsid w:val="00247730"/>
    <w:rsid w:val="002479BE"/>
    <w:rsid w:val="00247DAF"/>
    <w:rsid w:val="00247F33"/>
    <w:rsid w:val="002500DF"/>
    <w:rsid w:val="002500E5"/>
    <w:rsid w:val="00250105"/>
    <w:rsid w:val="00250252"/>
    <w:rsid w:val="00250821"/>
    <w:rsid w:val="00250882"/>
    <w:rsid w:val="00250F60"/>
    <w:rsid w:val="00251A4A"/>
    <w:rsid w:val="00251CD1"/>
    <w:rsid w:val="00251D3E"/>
    <w:rsid w:val="0025203A"/>
    <w:rsid w:val="0025249D"/>
    <w:rsid w:val="0025249E"/>
    <w:rsid w:val="002525B0"/>
    <w:rsid w:val="002528C2"/>
    <w:rsid w:val="00253370"/>
    <w:rsid w:val="002535D2"/>
    <w:rsid w:val="002537BB"/>
    <w:rsid w:val="002538CC"/>
    <w:rsid w:val="002538D8"/>
    <w:rsid w:val="00254005"/>
    <w:rsid w:val="002541B3"/>
    <w:rsid w:val="0025478C"/>
    <w:rsid w:val="00254E0E"/>
    <w:rsid w:val="00254F75"/>
    <w:rsid w:val="00254FC2"/>
    <w:rsid w:val="0025512E"/>
    <w:rsid w:val="0025519D"/>
    <w:rsid w:val="00255C9D"/>
    <w:rsid w:val="00256632"/>
    <w:rsid w:val="002572B9"/>
    <w:rsid w:val="002572BD"/>
    <w:rsid w:val="00260299"/>
    <w:rsid w:val="002603D4"/>
    <w:rsid w:val="00260583"/>
    <w:rsid w:val="00260802"/>
    <w:rsid w:val="00260E56"/>
    <w:rsid w:val="002610BE"/>
    <w:rsid w:val="002612D0"/>
    <w:rsid w:val="0026145E"/>
    <w:rsid w:val="002616CF"/>
    <w:rsid w:val="0026179E"/>
    <w:rsid w:val="00261C22"/>
    <w:rsid w:val="00261F8B"/>
    <w:rsid w:val="00262443"/>
    <w:rsid w:val="002629F3"/>
    <w:rsid w:val="00262BFE"/>
    <w:rsid w:val="00262E1F"/>
    <w:rsid w:val="0026364E"/>
    <w:rsid w:val="00263814"/>
    <w:rsid w:val="002638A7"/>
    <w:rsid w:val="00263A5F"/>
    <w:rsid w:val="00263CD5"/>
    <w:rsid w:val="00263F74"/>
    <w:rsid w:val="00264073"/>
    <w:rsid w:val="002641E8"/>
    <w:rsid w:val="002644B0"/>
    <w:rsid w:val="002647B5"/>
    <w:rsid w:val="00264972"/>
    <w:rsid w:val="002654C0"/>
    <w:rsid w:val="002657EC"/>
    <w:rsid w:val="002657EF"/>
    <w:rsid w:val="002664A8"/>
    <w:rsid w:val="002664F9"/>
    <w:rsid w:val="0026686B"/>
    <w:rsid w:val="002668C2"/>
    <w:rsid w:val="00266ED9"/>
    <w:rsid w:val="00267145"/>
    <w:rsid w:val="002675A6"/>
    <w:rsid w:val="00267856"/>
    <w:rsid w:val="0027098C"/>
    <w:rsid w:val="002709F1"/>
    <w:rsid w:val="00270C8B"/>
    <w:rsid w:val="00270E7B"/>
    <w:rsid w:val="0027113A"/>
    <w:rsid w:val="00271377"/>
    <w:rsid w:val="00271599"/>
    <w:rsid w:val="0027173D"/>
    <w:rsid w:val="00271CFC"/>
    <w:rsid w:val="00272435"/>
    <w:rsid w:val="0027256C"/>
    <w:rsid w:val="0027284E"/>
    <w:rsid w:val="00272864"/>
    <w:rsid w:val="00272ABC"/>
    <w:rsid w:val="0027311C"/>
    <w:rsid w:val="00273186"/>
    <w:rsid w:val="0027330C"/>
    <w:rsid w:val="00273F23"/>
    <w:rsid w:val="00274187"/>
    <w:rsid w:val="0027428A"/>
    <w:rsid w:val="002745C0"/>
    <w:rsid w:val="00274AD6"/>
    <w:rsid w:val="00275F2B"/>
    <w:rsid w:val="00275FDE"/>
    <w:rsid w:val="00276422"/>
    <w:rsid w:val="002765AA"/>
    <w:rsid w:val="002765D8"/>
    <w:rsid w:val="002767C0"/>
    <w:rsid w:val="00276CDA"/>
    <w:rsid w:val="002770D7"/>
    <w:rsid w:val="00277114"/>
    <w:rsid w:val="00277383"/>
    <w:rsid w:val="002773F8"/>
    <w:rsid w:val="002777BA"/>
    <w:rsid w:val="0027799A"/>
    <w:rsid w:val="00277C02"/>
    <w:rsid w:val="00277DFD"/>
    <w:rsid w:val="00277E9A"/>
    <w:rsid w:val="00280250"/>
    <w:rsid w:val="00280771"/>
    <w:rsid w:val="00280818"/>
    <w:rsid w:val="0028083C"/>
    <w:rsid w:val="00280A24"/>
    <w:rsid w:val="00280C29"/>
    <w:rsid w:val="002811A8"/>
    <w:rsid w:val="002813DA"/>
    <w:rsid w:val="002814C1"/>
    <w:rsid w:val="00281E03"/>
    <w:rsid w:val="0028206C"/>
    <w:rsid w:val="002824AE"/>
    <w:rsid w:val="0028279F"/>
    <w:rsid w:val="00282E27"/>
    <w:rsid w:val="00282E2B"/>
    <w:rsid w:val="00283042"/>
    <w:rsid w:val="00283533"/>
    <w:rsid w:val="00283BAD"/>
    <w:rsid w:val="00283BC6"/>
    <w:rsid w:val="00283E36"/>
    <w:rsid w:val="002842AC"/>
    <w:rsid w:val="0028478A"/>
    <w:rsid w:val="00284A80"/>
    <w:rsid w:val="00284BA8"/>
    <w:rsid w:val="00284BB5"/>
    <w:rsid w:val="00284C4E"/>
    <w:rsid w:val="00284FE6"/>
    <w:rsid w:val="0028508A"/>
    <w:rsid w:val="0028508B"/>
    <w:rsid w:val="00285A7D"/>
    <w:rsid w:val="00286816"/>
    <w:rsid w:val="00286E02"/>
    <w:rsid w:val="00287241"/>
    <w:rsid w:val="002872A4"/>
    <w:rsid w:val="00287491"/>
    <w:rsid w:val="0028789A"/>
    <w:rsid w:val="0028799E"/>
    <w:rsid w:val="00290145"/>
    <w:rsid w:val="0029044E"/>
    <w:rsid w:val="002906AA"/>
    <w:rsid w:val="002908AB"/>
    <w:rsid w:val="00291BF8"/>
    <w:rsid w:val="00292737"/>
    <w:rsid w:val="0029276A"/>
    <w:rsid w:val="00292797"/>
    <w:rsid w:val="00292A1D"/>
    <w:rsid w:val="00292D74"/>
    <w:rsid w:val="00292DDF"/>
    <w:rsid w:val="00293643"/>
    <w:rsid w:val="00293647"/>
    <w:rsid w:val="00293C23"/>
    <w:rsid w:val="00293CC4"/>
    <w:rsid w:val="00293D40"/>
    <w:rsid w:val="00293E2C"/>
    <w:rsid w:val="00294602"/>
    <w:rsid w:val="0029467D"/>
    <w:rsid w:val="0029468D"/>
    <w:rsid w:val="002946AC"/>
    <w:rsid w:val="00294CE8"/>
    <w:rsid w:val="0029500E"/>
    <w:rsid w:val="002954E9"/>
    <w:rsid w:val="002956B3"/>
    <w:rsid w:val="00295809"/>
    <w:rsid w:val="00295B70"/>
    <w:rsid w:val="002960B4"/>
    <w:rsid w:val="00296497"/>
    <w:rsid w:val="0029674B"/>
    <w:rsid w:val="00296C6F"/>
    <w:rsid w:val="00296D6B"/>
    <w:rsid w:val="00296E09"/>
    <w:rsid w:val="0029741E"/>
    <w:rsid w:val="00297969"/>
    <w:rsid w:val="00297B5C"/>
    <w:rsid w:val="00297F36"/>
    <w:rsid w:val="002A05C3"/>
    <w:rsid w:val="002A065B"/>
    <w:rsid w:val="002A0900"/>
    <w:rsid w:val="002A118F"/>
    <w:rsid w:val="002A1376"/>
    <w:rsid w:val="002A1923"/>
    <w:rsid w:val="002A2398"/>
    <w:rsid w:val="002A243E"/>
    <w:rsid w:val="002A2552"/>
    <w:rsid w:val="002A2615"/>
    <w:rsid w:val="002A28A0"/>
    <w:rsid w:val="002A2F09"/>
    <w:rsid w:val="002A3373"/>
    <w:rsid w:val="002A3557"/>
    <w:rsid w:val="002A3786"/>
    <w:rsid w:val="002A38BB"/>
    <w:rsid w:val="002A443A"/>
    <w:rsid w:val="002A528B"/>
    <w:rsid w:val="002A55F4"/>
    <w:rsid w:val="002A58F3"/>
    <w:rsid w:val="002A5A27"/>
    <w:rsid w:val="002A5AD3"/>
    <w:rsid w:val="002A5C87"/>
    <w:rsid w:val="002A5D81"/>
    <w:rsid w:val="002A5E27"/>
    <w:rsid w:val="002A5E87"/>
    <w:rsid w:val="002A5FA6"/>
    <w:rsid w:val="002A62FD"/>
    <w:rsid w:val="002A6344"/>
    <w:rsid w:val="002A6BEC"/>
    <w:rsid w:val="002A6FFA"/>
    <w:rsid w:val="002A732C"/>
    <w:rsid w:val="002A7441"/>
    <w:rsid w:val="002A77E6"/>
    <w:rsid w:val="002A79D3"/>
    <w:rsid w:val="002B09B5"/>
    <w:rsid w:val="002B0F37"/>
    <w:rsid w:val="002B0FE8"/>
    <w:rsid w:val="002B1456"/>
    <w:rsid w:val="002B19A4"/>
    <w:rsid w:val="002B1FDE"/>
    <w:rsid w:val="002B25F0"/>
    <w:rsid w:val="002B2ABA"/>
    <w:rsid w:val="002B2F61"/>
    <w:rsid w:val="002B3222"/>
    <w:rsid w:val="002B32E3"/>
    <w:rsid w:val="002B3466"/>
    <w:rsid w:val="002B3CFB"/>
    <w:rsid w:val="002B4056"/>
    <w:rsid w:val="002B43A2"/>
    <w:rsid w:val="002B4784"/>
    <w:rsid w:val="002B4D5D"/>
    <w:rsid w:val="002B4FAC"/>
    <w:rsid w:val="002B505C"/>
    <w:rsid w:val="002B51C9"/>
    <w:rsid w:val="002B5220"/>
    <w:rsid w:val="002B53BF"/>
    <w:rsid w:val="002B5ABD"/>
    <w:rsid w:val="002B5DE9"/>
    <w:rsid w:val="002B6210"/>
    <w:rsid w:val="002B62CB"/>
    <w:rsid w:val="002B6694"/>
    <w:rsid w:val="002B6846"/>
    <w:rsid w:val="002B6AD8"/>
    <w:rsid w:val="002B6E4F"/>
    <w:rsid w:val="002B71A7"/>
    <w:rsid w:val="002B7338"/>
    <w:rsid w:val="002B7966"/>
    <w:rsid w:val="002B7D69"/>
    <w:rsid w:val="002B7E61"/>
    <w:rsid w:val="002C0360"/>
    <w:rsid w:val="002C0F24"/>
    <w:rsid w:val="002C1317"/>
    <w:rsid w:val="002C1326"/>
    <w:rsid w:val="002C133E"/>
    <w:rsid w:val="002C14B4"/>
    <w:rsid w:val="002C1804"/>
    <w:rsid w:val="002C1A76"/>
    <w:rsid w:val="002C23EF"/>
    <w:rsid w:val="002C27BE"/>
    <w:rsid w:val="002C2CF4"/>
    <w:rsid w:val="002C2DE0"/>
    <w:rsid w:val="002C37AF"/>
    <w:rsid w:val="002C3867"/>
    <w:rsid w:val="002C3DE5"/>
    <w:rsid w:val="002C3F19"/>
    <w:rsid w:val="002C47C5"/>
    <w:rsid w:val="002C49B0"/>
    <w:rsid w:val="002C510E"/>
    <w:rsid w:val="002C52B9"/>
    <w:rsid w:val="002C5D13"/>
    <w:rsid w:val="002C5E24"/>
    <w:rsid w:val="002C6099"/>
    <w:rsid w:val="002C629B"/>
    <w:rsid w:val="002C69AE"/>
    <w:rsid w:val="002C69D3"/>
    <w:rsid w:val="002C7073"/>
    <w:rsid w:val="002C72D1"/>
    <w:rsid w:val="002D0513"/>
    <w:rsid w:val="002D0B04"/>
    <w:rsid w:val="002D1057"/>
    <w:rsid w:val="002D16C4"/>
    <w:rsid w:val="002D17F8"/>
    <w:rsid w:val="002D19B3"/>
    <w:rsid w:val="002D2124"/>
    <w:rsid w:val="002D2257"/>
    <w:rsid w:val="002D25F7"/>
    <w:rsid w:val="002D2714"/>
    <w:rsid w:val="002D2818"/>
    <w:rsid w:val="002D29DF"/>
    <w:rsid w:val="002D33E4"/>
    <w:rsid w:val="002D345E"/>
    <w:rsid w:val="002D3873"/>
    <w:rsid w:val="002D38E5"/>
    <w:rsid w:val="002D3DDA"/>
    <w:rsid w:val="002D421E"/>
    <w:rsid w:val="002D4975"/>
    <w:rsid w:val="002D49DD"/>
    <w:rsid w:val="002D4A31"/>
    <w:rsid w:val="002D4A6A"/>
    <w:rsid w:val="002D4D67"/>
    <w:rsid w:val="002D4DF8"/>
    <w:rsid w:val="002D4F8E"/>
    <w:rsid w:val="002D5146"/>
    <w:rsid w:val="002D5383"/>
    <w:rsid w:val="002D5860"/>
    <w:rsid w:val="002D5993"/>
    <w:rsid w:val="002D59BE"/>
    <w:rsid w:val="002D608A"/>
    <w:rsid w:val="002D624A"/>
    <w:rsid w:val="002D671B"/>
    <w:rsid w:val="002D6D3D"/>
    <w:rsid w:val="002D72F3"/>
    <w:rsid w:val="002D7431"/>
    <w:rsid w:val="002D752D"/>
    <w:rsid w:val="002D78F3"/>
    <w:rsid w:val="002D7982"/>
    <w:rsid w:val="002D79ED"/>
    <w:rsid w:val="002D7ADF"/>
    <w:rsid w:val="002E02BD"/>
    <w:rsid w:val="002E0472"/>
    <w:rsid w:val="002E1C7E"/>
    <w:rsid w:val="002E1D0B"/>
    <w:rsid w:val="002E21E5"/>
    <w:rsid w:val="002E2536"/>
    <w:rsid w:val="002E2C88"/>
    <w:rsid w:val="002E337C"/>
    <w:rsid w:val="002E402B"/>
    <w:rsid w:val="002E48FD"/>
    <w:rsid w:val="002E4DBF"/>
    <w:rsid w:val="002E4F8C"/>
    <w:rsid w:val="002E568E"/>
    <w:rsid w:val="002E5E3E"/>
    <w:rsid w:val="002E617F"/>
    <w:rsid w:val="002E6666"/>
    <w:rsid w:val="002E6B07"/>
    <w:rsid w:val="002E76B5"/>
    <w:rsid w:val="002E7733"/>
    <w:rsid w:val="002E7AFA"/>
    <w:rsid w:val="002E7F8F"/>
    <w:rsid w:val="002F01E0"/>
    <w:rsid w:val="002F0711"/>
    <w:rsid w:val="002F07FC"/>
    <w:rsid w:val="002F0F77"/>
    <w:rsid w:val="002F1015"/>
    <w:rsid w:val="002F1048"/>
    <w:rsid w:val="002F126D"/>
    <w:rsid w:val="002F1903"/>
    <w:rsid w:val="002F1AC5"/>
    <w:rsid w:val="002F1C32"/>
    <w:rsid w:val="002F1D35"/>
    <w:rsid w:val="002F241D"/>
    <w:rsid w:val="002F269E"/>
    <w:rsid w:val="002F3084"/>
    <w:rsid w:val="002F3600"/>
    <w:rsid w:val="002F3761"/>
    <w:rsid w:val="002F3C93"/>
    <w:rsid w:val="002F3DE6"/>
    <w:rsid w:val="002F3F23"/>
    <w:rsid w:val="002F4203"/>
    <w:rsid w:val="002F4657"/>
    <w:rsid w:val="002F4685"/>
    <w:rsid w:val="002F4718"/>
    <w:rsid w:val="002F49B6"/>
    <w:rsid w:val="002F4ECD"/>
    <w:rsid w:val="002F5065"/>
    <w:rsid w:val="002F5094"/>
    <w:rsid w:val="002F5827"/>
    <w:rsid w:val="002F588E"/>
    <w:rsid w:val="002F5D75"/>
    <w:rsid w:val="002F5F4C"/>
    <w:rsid w:val="002F6148"/>
    <w:rsid w:val="002F7027"/>
    <w:rsid w:val="002F7A47"/>
    <w:rsid w:val="002F7BF3"/>
    <w:rsid w:val="002F7D83"/>
    <w:rsid w:val="002F7D93"/>
    <w:rsid w:val="002F7E53"/>
    <w:rsid w:val="0030009F"/>
    <w:rsid w:val="003001B7"/>
    <w:rsid w:val="0030092A"/>
    <w:rsid w:val="00301044"/>
    <w:rsid w:val="003011A0"/>
    <w:rsid w:val="00301326"/>
    <w:rsid w:val="0030167D"/>
    <w:rsid w:val="00301DF0"/>
    <w:rsid w:val="00301FDD"/>
    <w:rsid w:val="003020BD"/>
    <w:rsid w:val="00302277"/>
    <w:rsid w:val="00302288"/>
    <w:rsid w:val="003024B7"/>
    <w:rsid w:val="003027DB"/>
    <w:rsid w:val="0030398D"/>
    <w:rsid w:val="003039EF"/>
    <w:rsid w:val="00303C1B"/>
    <w:rsid w:val="00303C7B"/>
    <w:rsid w:val="00304259"/>
    <w:rsid w:val="003055CB"/>
    <w:rsid w:val="00305738"/>
    <w:rsid w:val="003057A8"/>
    <w:rsid w:val="00305A10"/>
    <w:rsid w:val="00305C59"/>
    <w:rsid w:val="00306048"/>
    <w:rsid w:val="003065F7"/>
    <w:rsid w:val="0030661A"/>
    <w:rsid w:val="00306C5C"/>
    <w:rsid w:val="00306E2C"/>
    <w:rsid w:val="00307273"/>
    <w:rsid w:val="0030784D"/>
    <w:rsid w:val="0030798F"/>
    <w:rsid w:val="00307B5A"/>
    <w:rsid w:val="003107A9"/>
    <w:rsid w:val="003107C2"/>
    <w:rsid w:val="00310A6A"/>
    <w:rsid w:val="00311BD3"/>
    <w:rsid w:val="00311FFB"/>
    <w:rsid w:val="003122C4"/>
    <w:rsid w:val="00313B34"/>
    <w:rsid w:val="00314B45"/>
    <w:rsid w:val="00315ADA"/>
    <w:rsid w:val="00315C4E"/>
    <w:rsid w:val="00315FB4"/>
    <w:rsid w:val="003160C0"/>
    <w:rsid w:val="003164E5"/>
    <w:rsid w:val="0031678D"/>
    <w:rsid w:val="00317025"/>
    <w:rsid w:val="0031715A"/>
    <w:rsid w:val="0031730F"/>
    <w:rsid w:val="003174B4"/>
    <w:rsid w:val="0031784F"/>
    <w:rsid w:val="00317881"/>
    <w:rsid w:val="003179FD"/>
    <w:rsid w:val="00317C55"/>
    <w:rsid w:val="00317FEC"/>
    <w:rsid w:val="00320044"/>
    <w:rsid w:val="0032007D"/>
    <w:rsid w:val="003205DE"/>
    <w:rsid w:val="00320666"/>
    <w:rsid w:val="003209B7"/>
    <w:rsid w:val="00320DF2"/>
    <w:rsid w:val="00320E63"/>
    <w:rsid w:val="00321457"/>
    <w:rsid w:val="0032183A"/>
    <w:rsid w:val="00321973"/>
    <w:rsid w:val="00321E8B"/>
    <w:rsid w:val="00322406"/>
    <w:rsid w:val="0032260E"/>
    <w:rsid w:val="00322B55"/>
    <w:rsid w:val="00322E65"/>
    <w:rsid w:val="00322F38"/>
    <w:rsid w:val="00323437"/>
    <w:rsid w:val="003234CA"/>
    <w:rsid w:val="00323613"/>
    <w:rsid w:val="00323A43"/>
    <w:rsid w:val="00323D78"/>
    <w:rsid w:val="00324873"/>
    <w:rsid w:val="00324A5D"/>
    <w:rsid w:val="00324E58"/>
    <w:rsid w:val="003250AD"/>
    <w:rsid w:val="00325229"/>
    <w:rsid w:val="003252B7"/>
    <w:rsid w:val="003255C6"/>
    <w:rsid w:val="003255CA"/>
    <w:rsid w:val="00325BA4"/>
    <w:rsid w:val="00325FC5"/>
    <w:rsid w:val="00326350"/>
    <w:rsid w:val="00326589"/>
    <w:rsid w:val="00327284"/>
    <w:rsid w:val="0032735B"/>
    <w:rsid w:val="00327BDD"/>
    <w:rsid w:val="00327D3D"/>
    <w:rsid w:val="0033053D"/>
    <w:rsid w:val="0033072B"/>
    <w:rsid w:val="0033073D"/>
    <w:rsid w:val="00330863"/>
    <w:rsid w:val="00330FC2"/>
    <w:rsid w:val="0033113D"/>
    <w:rsid w:val="0033138C"/>
    <w:rsid w:val="00331487"/>
    <w:rsid w:val="003315F6"/>
    <w:rsid w:val="003316A1"/>
    <w:rsid w:val="00331AD5"/>
    <w:rsid w:val="00331BEE"/>
    <w:rsid w:val="00331FFA"/>
    <w:rsid w:val="0033211B"/>
    <w:rsid w:val="0033222E"/>
    <w:rsid w:val="0033295F"/>
    <w:rsid w:val="00333319"/>
    <w:rsid w:val="00333636"/>
    <w:rsid w:val="003336F0"/>
    <w:rsid w:val="003336FB"/>
    <w:rsid w:val="0033391A"/>
    <w:rsid w:val="00333AB1"/>
    <w:rsid w:val="00333C53"/>
    <w:rsid w:val="0033444C"/>
    <w:rsid w:val="0033479E"/>
    <w:rsid w:val="00335154"/>
    <w:rsid w:val="0033584C"/>
    <w:rsid w:val="00335A0C"/>
    <w:rsid w:val="00335E8B"/>
    <w:rsid w:val="003360B5"/>
    <w:rsid w:val="0033635D"/>
    <w:rsid w:val="003364CC"/>
    <w:rsid w:val="003366A6"/>
    <w:rsid w:val="00336AEE"/>
    <w:rsid w:val="00336B96"/>
    <w:rsid w:val="00336CA4"/>
    <w:rsid w:val="0033712F"/>
    <w:rsid w:val="003375C3"/>
    <w:rsid w:val="00337768"/>
    <w:rsid w:val="00337AEC"/>
    <w:rsid w:val="003401ED"/>
    <w:rsid w:val="00340781"/>
    <w:rsid w:val="003407F3"/>
    <w:rsid w:val="00340A20"/>
    <w:rsid w:val="00340E23"/>
    <w:rsid w:val="00341005"/>
    <w:rsid w:val="0034145C"/>
    <w:rsid w:val="003416D9"/>
    <w:rsid w:val="0034178C"/>
    <w:rsid w:val="00341D7C"/>
    <w:rsid w:val="003421CC"/>
    <w:rsid w:val="0034324F"/>
    <w:rsid w:val="0034342B"/>
    <w:rsid w:val="003436D8"/>
    <w:rsid w:val="003437CE"/>
    <w:rsid w:val="00343A13"/>
    <w:rsid w:val="00343CCA"/>
    <w:rsid w:val="0034481F"/>
    <w:rsid w:val="00344BA4"/>
    <w:rsid w:val="00344F5D"/>
    <w:rsid w:val="0034575E"/>
    <w:rsid w:val="00345FF5"/>
    <w:rsid w:val="003462BE"/>
    <w:rsid w:val="00346D8A"/>
    <w:rsid w:val="00346F20"/>
    <w:rsid w:val="003470C2"/>
    <w:rsid w:val="00347790"/>
    <w:rsid w:val="00347998"/>
    <w:rsid w:val="00347F54"/>
    <w:rsid w:val="00347F8D"/>
    <w:rsid w:val="00347FAB"/>
    <w:rsid w:val="0035027B"/>
    <w:rsid w:val="0035056B"/>
    <w:rsid w:val="003512CF"/>
    <w:rsid w:val="00351AC2"/>
    <w:rsid w:val="0035223A"/>
    <w:rsid w:val="00352526"/>
    <w:rsid w:val="00352558"/>
    <w:rsid w:val="0035273E"/>
    <w:rsid w:val="003531C7"/>
    <w:rsid w:val="00353CB0"/>
    <w:rsid w:val="00353F26"/>
    <w:rsid w:val="0035406A"/>
    <w:rsid w:val="0035489D"/>
    <w:rsid w:val="00354950"/>
    <w:rsid w:val="00354F0E"/>
    <w:rsid w:val="00355270"/>
    <w:rsid w:val="00355954"/>
    <w:rsid w:val="00355B1D"/>
    <w:rsid w:val="00355D08"/>
    <w:rsid w:val="00355EC1"/>
    <w:rsid w:val="00356039"/>
    <w:rsid w:val="003564F2"/>
    <w:rsid w:val="00356510"/>
    <w:rsid w:val="003567A2"/>
    <w:rsid w:val="00356BB7"/>
    <w:rsid w:val="003571CD"/>
    <w:rsid w:val="0035786D"/>
    <w:rsid w:val="00357938"/>
    <w:rsid w:val="00357C53"/>
    <w:rsid w:val="00357F46"/>
    <w:rsid w:val="00361028"/>
    <w:rsid w:val="00361276"/>
    <w:rsid w:val="0036165F"/>
    <w:rsid w:val="00361728"/>
    <w:rsid w:val="0036189E"/>
    <w:rsid w:val="00361F68"/>
    <w:rsid w:val="003620C9"/>
    <w:rsid w:val="003622A7"/>
    <w:rsid w:val="0036237E"/>
    <w:rsid w:val="00362677"/>
    <w:rsid w:val="00362855"/>
    <w:rsid w:val="003638FA"/>
    <w:rsid w:val="00363B0B"/>
    <w:rsid w:val="00363D15"/>
    <w:rsid w:val="00363D28"/>
    <w:rsid w:val="00363DBD"/>
    <w:rsid w:val="00363FD3"/>
    <w:rsid w:val="003640F7"/>
    <w:rsid w:val="003644BD"/>
    <w:rsid w:val="00364990"/>
    <w:rsid w:val="00364C2A"/>
    <w:rsid w:val="003650FF"/>
    <w:rsid w:val="0036517D"/>
    <w:rsid w:val="00365385"/>
    <w:rsid w:val="00365804"/>
    <w:rsid w:val="00365FC2"/>
    <w:rsid w:val="00365FE5"/>
    <w:rsid w:val="003669F4"/>
    <w:rsid w:val="003670B6"/>
    <w:rsid w:val="003673A0"/>
    <w:rsid w:val="00367508"/>
    <w:rsid w:val="00367806"/>
    <w:rsid w:val="00367AD4"/>
    <w:rsid w:val="00370146"/>
    <w:rsid w:val="003702F2"/>
    <w:rsid w:val="003707A4"/>
    <w:rsid w:val="00370DA8"/>
    <w:rsid w:val="0037132E"/>
    <w:rsid w:val="003714D3"/>
    <w:rsid w:val="00371B0D"/>
    <w:rsid w:val="00371B8F"/>
    <w:rsid w:val="00371DED"/>
    <w:rsid w:val="003721DB"/>
    <w:rsid w:val="0037228D"/>
    <w:rsid w:val="003722CA"/>
    <w:rsid w:val="003723DF"/>
    <w:rsid w:val="0037247E"/>
    <w:rsid w:val="00372CE6"/>
    <w:rsid w:val="00372F33"/>
    <w:rsid w:val="00372FF7"/>
    <w:rsid w:val="00373232"/>
    <w:rsid w:val="00374009"/>
    <w:rsid w:val="00374126"/>
    <w:rsid w:val="00374482"/>
    <w:rsid w:val="003747AD"/>
    <w:rsid w:val="00374CBE"/>
    <w:rsid w:val="003750DD"/>
    <w:rsid w:val="0037528D"/>
    <w:rsid w:val="00375887"/>
    <w:rsid w:val="003758BF"/>
    <w:rsid w:val="003758CA"/>
    <w:rsid w:val="00376100"/>
    <w:rsid w:val="00376DE1"/>
    <w:rsid w:val="003770A9"/>
    <w:rsid w:val="00377357"/>
    <w:rsid w:val="0037737A"/>
    <w:rsid w:val="003777AE"/>
    <w:rsid w:val="00377B65"/>
    <w:rsid w:val="003801B9"/>
    <w:rsid w:val="003806E9"/>
    <w:rsid w:val="00380786"/>
    <w:rsid w:val="00380B7C"/>
    <w:rsid w:val="00380F6A"/>
    <w:rsid w:val="003810DA"/>
    <w:rsid w:val="003811C1"/>
    <w:rsid w:val="00381757"/>
    <w:rsid w:val="00381A47"/>
    <w:rsid w:val="00381B78"/>
    <w:rsid w:val="00381F20"/>
    <w:rsid w:val="003821D8"/>
    <w:rsid w:val="00382D11"/>
    <w:rsid w:val="003831E3"/>
    <w:rsid w:val="00383606"/>
    <w:rsid w:val="00383AAE"/>
    <w:rsid w:val="00383E4E"/>
    <w:rsid w:val="003840D3"/>
    <w:rsid w:val="0038417E"/>
    <w:rsid w:val="003847E4"/>
    <w:rsid w:val="003850F4"/>
    <w:rsid w:val="00385BFD"/>
    <w:rsid w:val="00385D48"/>
    <w:rsid w:val="00385F64"/>
    <w:rsid w:val="0038611F"/>
    <w:rsid w:val="00386971"/>
    <w:rsid w:val="00386F0C"/>
    <w:rsid w:val="00386F9A"/>
    <w:rsid w:val="00387287"/>
    <w:rsid w:val="00387376"/>
    <w:rsid w:val="00387486"/>
    <w:rsid w:val="003875A5"/>
    <w:rsid w:val="003875E8"/>
    <w:rsid w:val="00387C24"/>
    <w:rsid w:val="00387D0E"/>
    <w:rsid w:val="00387E71"/>
    <w:rsid w:val="00391701"/>
    <w:rsid w:val="00391F78"/>
    <w:rsid w:val="00392188"/>
    <w:rsid w:val="00392560"/>
    <w:rsid w:val="00392E99"/>
    <w:rsid w:val="00393241"/>
    <w:rsid w:val="00393350"/>
    <w:rsid w:val="003942EE"/>
    <w:rsid w:val="00394C21"/>
    <w:rsid w:val="0039516A"/>
    <w:rsid w:val="0039547D"/>
    <w:rsid w:val="003954AC"/>
    <w:rsid w:val="00395CA9"/>
    <w:rsid w:val="0039626C"/>
    <w:rsid w:val="003963B5"/>
    <w:rsid w:val="00396601"/>
    <w:rsid w:val="00396EB2"/>
    <w:rsid w:val="003970BC"/>
    <w:rsid w:val="003971F7"/>
    <w:rsid w:val="003976EB"/>
    <w:rsid w:val="003977F6"/>
    <w:rsid w:val="0039782D"/>
    <w:rsid w:val="0039788B"/>
    <w:rsid w:val="00397AAF"/>
    <w:rsid w:val="00397DE6"/>
    <w:rsid w:val="003A01F2"/>
    <w:rsid w:val="003A03A5"/>
    <w:rsid w:val="003A07D7"/>
    <w:rsid w:val="003A08D6"/>
    <w:rsid w:val="003A0FAF"/>
    <w:rsid w:val="003A102F"/>
    <w:rsid w:val="003A11EA"/>
    <w:rsid w:val="003A171F"/>
    <w:rsid w:val="003A1BE9"/>
    <w:rsid w:val="003A1C9A"/>
    <w:rsid w:val="003A2789"/>
    <w:rsid w:val="003A2DE8"/>
    <w:rsid w:val="003A3228"/>
    <w:rsid w:val="003A3403"/>
    <w:rsid w:val="003A4074"/>
    <w:rsid w:val="003A466E"/>
    <w:rsid w:val="003A46A8"/>
    <w:rsid w:val="003A4A4A"/>
    <w:rsid w:val="003A4C6D"/>
    <w:rsid w:val="003A5219"/>
    <w:rsid w:val="003A5299"/>
    <w:rsid w:val="003A5372"/>
    <w:rsid w:val="003A54A5"/>
    <w:rsid w:val="003A5570"/>
    <w:rsid w:val="003A57F1"/>
    <w:rsid w:val="003A592A"/>
    <w:rsid w:val="003A5B9D"/>
    <w:rsid w:val="003A68B4"/>
    <w:rsid w:val="003A6FFD"/>
    <w:rsid w:val="003A70F8"/>
    <w:rsid w:val="003A741D"/>
    <w:rsid w:val="003A77C8"/>
    <w:rsid w:val="003A7F91"/>
    <w:rsid w:val="003B0440"/>
    <w:rsid w:val="003B0971"/>
    <w:rsid w:val="003B0AE6"/>
    <w:rsid w:val="003B0B3E"/>
    <w:rsid w:val="003B0E68"/>
    <w:rsid w:val="003B0E7D"/>
    <w:rsid w:val="003B11C3"/>
    <w:rsid w:val="003B17C5"/>
    <w:rsid w:val="003B1864"/>
    <w:rsid w:val="003B1B69"/>
    <w:rsid w:val="003B1BE7"/>
    <w:rsid w:val="003B215C"/>
    <w:rsid w:val="003B21CA"/>
    <w:rsid w:val="003B2233"/>
    <w:rsid w:val="003B29A9"/>
    <w:rsid w:val="003B2A79"/>
    <w:rsid w:val="003B32FC"/>
    <w:rsid w:val="003B33CE"/>
    <w:rsid w:val="003B42F0"/>
    <w:rsid w:val="003B4345"/>
    <w:rsid w:val="003B45DC"/>
    <w:rsid w:val="003B45E9"/>
    <w:rsid w:val="003B4DEC"/>
    <w:rsid w:val="003B54FD"/>
    <w:rsid w:val="003B573E"/>
    <w:rsid w:val="003B5A5B"/>
    <w:rsid w:val="003B5C2D"/>
    <w:rsid w:val="003B6162"/>
    <w:rsid w:val="003B6502"/>
    <w:rsid w:val="003B6528"/>
    <w:rsid w:val="003B6735"/>
    <w:rsid w:val="003B68DF"/>
    <w:rsid w:val="003B79EB"/>
    <w:rsid w:val="003B7A89"/>
    <w:rsid w:val="003C0371"/>
    <w:rsid w:val="003C0423"/>
    <w:rsid w:val="003C0446"/>
    <w:rsid w:val="003C0568"/>
    <w:rsid w:val="003C0C73"/>
    <w:rsid w:val="003C0CBE"/>
    <w:rsid w:val="003C0EA7"/>
    <w:rsid w:val="003C1611"/>
    <w:rsid w:val="003C1C76"/>
    <w:rsid w:val="003C1F2C"/>
    <w:rsid w:val="003C2386"/>
    <w:rsid w:val="003C290D"/>
    <w:rsid w:val="003C2BF3"/>
    <w:rsid w:val="003C2D66"/>
    <w:rsid w:val="003C2F90"/>
    <w:rsid w:val="003C3B22"/>
    <w:rsid w:val="003C3E2F"/>
    <w:rsid w:val="003C42D3"/>
    <w:rsid w:val="003C4791"/>
    <w:rsid w:val="003C4B11"/>
    <w:rsid w:val="003C4FE3"/>
    <w:rsid w:val="003C500C"/>
    <w:rsid w:val="003C5620"/>
    <w:rsid w:val="003C586A"/>
    <w:rsid w:val="003C5AB9"/>
    <w:rsid w:val="003C5F35"/>
    <w:rsid w:val="003C6499"/>
    <w:rsid w:val="003C64D3"/>
    <w:rsid w:val="003C681C"/>
    <w:rsid w:val="003C7435"/>
    <w:rsid w:val="003C7C1A"/>
    <w:rsid w:val="003C7C8D"/>
    <w:rsid w:val="003D227B"/>
    <w:rsid w:val="003D2C23"/>
    <w:rsid w:val="003D2D7E"/>
    <w:rsid w:val="003D3E2D"/>
    <w:rsid w:val="003D445B"/>
    <w:rsid w:val="003D461A"/>
    <w:rsid w:val="003D4868"/>
    <w:rsid w:val="003D4903"/>
    <w:rsid w:val="003D4A6D"/>
    <w:rsid w:val="003D53D6"/>
    <w:rsid w:val="003D5B3A"/>
    <w:rsid w:val="003D5B9E"/>
    <w:rsid w:val="003D5BAA"/>
    <w:rsid w:val="003D5F81"/>
    <w:rsid w:val="003D62D4"/>
    <w:rsid w:val="003D66AA"/>
    <w:rsid w:val="003D6AD1"/>
    <w:rsid w:val="003D6C8A"/>
    <w:rsid w:val="003D6E31"/>
    <w:rsid w:val="003D6FE3"/>
    <w:rsid w:val="003D73D7"/>
    <w:rsid w:val="003D7521"/>
    <w:rsid w:val="003D76B2"/>
    <w:rsid w:val="003D77D8"/>
    <w:rsid w:val="003D7DA2"/>
    <w:rsid w:val="003E0327"/>
    <w:rsid w:val="003E03CE"/>
    <w:rsid w:val="003E0CDB"/>
    <w:rsid w:val="003E0F17"/>
    <w:rsid w:val="003E15B4"/>
    <w:rsid w:val="003E16F9"/>
    <w:rsid w:val="003E1C96"/>
    <w:rsid w:val="003E1CBA"/>
    <w:rsid w:val="003E1F71"/>
    <w:rsid w:val="003E2279"/>
    <w:rsid w:val="003E266B"/>
    <w:rsid w:val="003E29DE"/>
    <w:rsid w:val="003E2B56"/>
    <w:rsid w:val="003E2EF1"/>
    <w:rsid w:val="003E3ABA"/>
    <w:rsid w:val="003E455D"/>
    <w:rsid w:val="003E4B9D"/>
    <w:rsid w:val="003E5768"/>
    <w:rsid w:val="003E5B2E"/>
    <w:rsid w:val="003E5C8B"/>
    <w:rsid w:val="003E6061"/>
    <w:rsid w:val="003E6089"/>
    <w:rsid w:val="003E6852"/>
    <w:rsid w:val="003E6DEE"/>
    <w:rsid w:val="003E7299"/>
    <w:rsid w:val="003E7392"/>
    <w:rsid w:val="003E73EB"/>
    <w:rsid w:val="003E74DF"/>
    <w:rsid w:val="003E785A"/>
    <w:rsid w:val="003E7860"/>
    <w:rsid w:val="003E7D66"/>
    <w:rsid w:val="003E7D93"/>
    <w:rsid w:val="003E7E3D"/>
    <w:rsid w:val="003F03FE"/>
    <w:rsid w:val="003F0771"/>
    <w:rsid w:val="003F0F21"/>
    <w:rsid w:val="003F1173"/>
    <w:rsid w:val="003F123E"/>
    <w:rsid w:val="003F13B3"/>
    <w:rsid w:val="003F1EA0"/>
    <w:rsid w:val="003F22CA"/>
    <w:rsid w:val="003F2425"/>
    <w:rsid w:val="003F2900"/>
    <w:rsid w:val="003F2D3D"/>
    <w:rsid w:val="003F2F54"/>
    <w:rsid w:val="003F3430"/>
    <w:rsid w:val="003F354C"/>
    <w:rsid w:val="003F3AE0"/>
    <w:rsid w:val="003F3BC5"/>
    <w:rsid w:val="003F4161"/>
    <w:rsid w:val="003F492C"/>
    <w:rsid w:val="003F5615"/>
    <w:rsid w:val="003F56A9"/>
    <w:rsid w:val="003F5AE3"/>
    <w:rsid w:val="003F6443"/>
    <w:rsid w:val="003F6490"/>
    <w:rsid w:val="003F7121"/>
    <w:rsid w:val="003F7169"/>
    <w:rsid w:val="003F7431"/>
    <w:rsid w:val="003F77BC"/>
    <w:rsid w:val="003F786D"/>
    <w:rsid w:val="003F7A29"/>
    <w:rsid w:val="00400132"/>
    <w:rsid w:val="0040014B"/>
    <w:rsid w:val="00400171"/>
    <w:rsid w:val="00400802"/>
    <w:rsid w:val="00400E97"/>
    <w:rsid w:val="00400EC8"/>
    <w:rsid w:val="0040122B"/>
    <w:rsid w:val="00401F01"/>
    <w:rsid w:val="004023D5"/>
    <w:rsid w:val="004024C9"/>
    <w:rsid w:val="0040253E"/>
    <w:rsid w:val="00402743"/>
    <w:rsid w:val="00403839"/>
    <w:rsid w:val="00403EA8"/>
    <w:rsid w:val="00404D1F"/>
    <w:rsid w:val="00405DCD"/>
    <w:rsid w:val="00405E60"/>
    <w:rsid w:val="00406452"/>
    <w:rsid w:val="00406578"/>
    <w:rsid w:val="00406995"/>
    <w:rsid w:val="00406CA5"/>
    <w:rsid w:val="00407483"/>
    <w:rsid w:val="00407586"/>
    <w:rsid w:val="0040793A"/>
    <w:rsid w:val="00407BEA"/>
    <w:rsid w:val="00407C7F"/>
    <w:rsid w:val="00407CE5"/>
    <w:rsid w:val="004102AC"/>
    <w:rsid w:val="00410429"/>
    <w:rsid w:val="0041066A"/>
    <w:rsid w:val="00410E7B"/>
    <w:rsid w:val="00410F49"/>
    <w:rsid w:val="0041108A"/>
    <w:rsid w:val="004113D4"/>
    <w:rsid w:val="00411D2C"/>
    <w:rsid w:val="00411F4F"/>
    <w:rsid w:val="00412A28"/>
    <w:rsid w:val="0041323A"/>
    <w:rsid w:val="00414949"/>
    <w:rsid w:val="00414B3B"/>
    <w:rsid w:val="00414EBD"/>
    <w:rsid w:val="004156F1"/>
    <w:rsid w:val="00415863"/>
    <w:rsid w:val="00415C0B"/>
    <w:rsid w:val="004162B1"/>
    <w:rsid w:val="004165DC"/>
    <w:rsid w:val="004166FF"/>
    <w:rsid w:val="00416AEF"/>
    <w:rsid w:val="00416B45"/>
    <w:rsid w:val="00416D14"/>
    <w:rsid w:val="0041701A"/>
    <w:rsid w:val="004170A6"/>
    <w:rsid w:val="00417B1D"/>
    <w:rsid w:val="00417C3C"/>
    <w:rsid w:val="00417D9F"/>
    <w:rsid w:val="004205E1"/>
    <w:rsid w:val="004209B7"/>
    <w:rsid w:val="00420F8F"/>
    <w:rsid w:val="004212EC"/>
    <w:rsid w:val="00421774"/>
    <w:rsid w:val="0042197D"/>
    <w:rsid w:val="00421D1B"/>
    <w:rsid w:val="00421E4E"/>
    <w:rsid w:val="00421FD8"/>
    <w:rsid w:val="00422057"/>
    <w:rsid w:val="0042237F"/>
    <w:rsid w:val="004226AF"/>
    <w:rsid w:val="00422D9E"/>
    <w:rsid w:val="00423735"/>
    <w:rsid w:val="00423EAD"/>
    <w:rsid w:val="00423F5D"/>
    <w:rsid w:val="00424365"/>
    <w:rsid w:val="00424483"/>
    <w:rsid w:val="004248E2"/>
    <w:rsid w:val="00424D09"/>
    <w:rsid w:val="00424E8C"/>
    <w:rsid w:val="0042562F"/>
    <w:rsid w:val="004268C3"/>
    <w:rsid w:val="00426A97"/>
    <w:rsid w:val="00426AA2"/>
    <w:rsid w:val="00426F66"/>
    <w:rsid w:val="00426FC1"/>
    <w:rsid w:val="004272C5"/>
    <w:rsid w:val="00427817"/>
    <w:rsid w:val="004300A2"/>
    <w:rsid w:val="004304F5"/>
    <w:rsid w:val="004305E4"/>
    <w:rsid w:val="00430D70"/>
    <w:rsid w:val="0043121A"/>
    <w:rsid w:val="004316DE"/>
    <w:rsid w:val="00431D59"/>
    <w:rsid w:val="00432D24"/>
    <w:rsid w:val="004339DC"/>
    <w:rsid w:val="0043446D"/>
    <w:rsid w:val="00434C02"/>
    <w:rsid w:val="0043514A"/>
    <w:rsid w:val="00435423"/>
    <w:rsid w:val="004355B6"/>
    <w:rsid w:val="004358DB"/>
    <w:rsid w:val="00435F65"/>
    <w:rsid w:val="0043623C"/>
    <w:rsid w:val="0043644E"/>
    <w:rsid w:val="0043725B"/>
    <w:rsid w:val="00437834"/>
    <w:rsid w:val="004378B8"/>
    <w:rsid w:val="00437950"/>
    <w:rsid w:val="00437AC4"/>
    <w:rsid w:val="00437C2C"/>
    <w:rsid w:val="004405FA"/>
    <w:rsid w:val="0044077A"/>
    <w:rsid w:val="0044123F"/>
    <w:rsid w:val="004414EB"/>
    <w:rsid w:val="00441749"/>
    <w:rsid w:val="00441802"/>
    <w:rsid w:val="00441F64"/>
    <w:rsid w:val="00441FB8"/>
    <w:rsid w:val="004421E1"/>
    <w:rsid w:val="004423A4"/>
    <w:rsid w:val="00442E1A"/>
    <w:rsid w:val="00442E8C"/>
    <w:rsid w:val="00443AAA"/>
    <w:rsid w:val="00443BAA"/>
    <w:rsid w:val="004440C2"/>
    <w:rsid w:val="00444597"/>
    <w:rsid w:val="00444B34"/>
    <w:rsid w:val="00445633"/>
    <w:rsid w:val="004458FD"/>
    <w:rsid w:val="00445C35"/>
    <w:rsid w:val="00445DBA"/>
    <w:rsid w:val="0044609E"/>
    <w:rsid w:val="004466C3"/>
    <w:rsid w:val="00446D08"/>
    <w:rsid w:val="00446D7A"/>
    <w:rsid w:val="00446F71"/>
    <w:rsid w:val="004470DE"/>
    <w:rsid w:val="0044712D"/>
    <w:rsid w:val="004501B9"/>
    <w:rsid w:val="00450470"/>
    <w:rsid w:val="004504CB"/>
    <w:rsid w:val="00450604"/>
    <w:rsid w:val="00450A7C"/>
    <w:rsid w:val="00451696"/>
    <w:rsid w:val="0045185A"/>
    <w:rsid w:val="00452144"/>
    <w:rsid w:val="00452195"/>
    <w:rsid w:val="0045268C"/>
    <w:rsid w:val="00453075"/>
    <w:rsid w:val="00453452"/>
    <w:rsid w:val="00453D4C"/>
    <w:rsid w:val="004541AC"/>
    <w:rsid w:val="0045435C"/>
    <w:rsid w:val="004546F5"/>
    <w:rsid w:val="004547F9"/>
    <w:rsid w:val="00454932"/>
    <w:rsid w:val="00454A59"/>
    <w:rsid w:val="00454D3E"/>
    <w:rsid w:val="0045508A"/>
    <w:rsid w:val="00455106"/>
    <w:rsid w:val="0045549B"/>
    <w:rsid w:val="00455568"/>
    <w:rsid w:val="00455975"/>
    <w:rsid w:val="00456028"/>
    <w:rsid w:val="00456625"/>
    <w:rsid w:val="00456A83"/>
    <w:rsid w:val="0045724E"/>
    <w:rsid w:val="004574E4"/>
    <w:rsid w:val="0045750B"/>
    <w:rsid w:val="004601A6"/>
    <w:rsid w:val="004602F7"/>
    <w:rsid w:val="00460DB4"/>
    <w:rsid w:val="004617EE"/>
    <w:rsid w:val="00461D61"/>
    <w:rsid w:val="004620D0"/>
    <w:rsid w:val="00462A23"/>
    <w:rsid w:val="00462AA0"/>
    <w:rsid w:val="004630C6"/>
    <w:rsid w:val="00463248"/>
    <w:rsid w:val="00463496"/>
    <w:rsid w:val="004634A9"/>
    <w:rsid w:val="00463DDF"/>
    <w:rsid w:val="004643D6"/>
    <w:rsid w:val="0046450D"/>
    <w:rsid w:val="0046476B"/>
    <w:rsid w:val="00464D42"/>
    <w:rsid w:val="00464FA5"/>
    <w:rsid w:val="0046500E"/>
    <w:rsid w:val="0046544E"/>
    <w:rsid w:val="0046565B"/>
    <w:rsid w:val="0046577E"/>
    <w:rsid w:val="00465A54"/>
    <w:rsid w:val="00465EBE"/>
    <w:rsid w:val="00465F2D"/>
    <w:rsid w:val="00466184"/>
    <w:rsid w:val="00466632"/>
    <w:rsid w:val="004669B2"/>
    <w:rsid w:val="0046717A"/>
    <w:rsid w:val="0046717C"/>
    <w:rsid w:val="004673D9"/>
    <w:rsid w:val="0046768F"/>
    <w:rsid w:val="00467BF4"/>
    <w:rsid w:val="00467F61"/>
    <w:rsid w:val="0047010E"/>
    <w:rsid w:val="00470442"/>
    <w:rsid w:val="00470D94"/>
    <w:rsid w:val="00470E9A"/>
    <w:rsid w:val="00471242"/>
    <w:rsid w:val="0047136E"/>
    <w:rsid w:val="00471A18"/>
    <w:rsid w:val="00471C19"/>
    <w:rsid w:val="0047203B"/>
    <w:rsid w:val="00472269"/>
    <w:rsid w:val="004723D1"/>
    <w:rsid w:val="0047242D"/>
    <w:rsid w:val="00472782"/>
    <w:rsid w:val="0047285B"/>
    <w:rsid w:val="00472ACC"/>
    <w:rsid w:val="00472F5D"/>
    <w:rsid w:val="004731BC"/>
    <w:rsid w:val="00474A34"/>
    <w:rsid w:val="0047541A"/>
    <w:rsid w:val="00475907"/>
    <w:rsid w:val="0047620B"/>
    <w:rsid w:val="004763E0"/>
    <w:rsid w:val="00476DB9"/>
    <w:rsid w:val="00477E70"/>
    <w:rsid w:val="00480204"/>
    <w:rsid w:val="00480719"/>
    <w:rsid w:val="00480B1E"/>
    <w:rsid w:val="00480B3C"/>
    <w:rsid w:val="00481FE1"/>
    <w:rsid w:val="00482271"/>
    <w:rsid w:val="00482B02"/>
    <w:rsid w:val="00483371"/>
    <w:rsid w:val="00483987"/>
    <w:rsid w:val="00483A63"/>
    <w:rsid w:val="00483D48"/>
    <w:rsid w:val="00483DAA"/>
    <w:rsid w:val="00483FA3"/>
    <w:rsid w:val="00483FCB"/>
    <w:rsid w:val="00484B9D"/>
    <w:rsid w:val="00484BC6"/>
    <w:rsid w:val="00484C9C"/>
    <w:rsid w:val="0048528B"/>
    <w:rsid w:val="0048540A"/>
    <w:rsid w:val="004854E9"/>
    <w:rsid w:val="004855BD"/>
    <w:rsid w:val="004859B2"/>
    <w:rsid w:val="00485D9F"/>
    <w:rsid w:val="00485E6A"/>
    <w:rsid w:val="0048713A"/>
    <w:rsid w:val="00487439"/>
    <w:rsid w:val="004878E8"/>
    <w:rsid w:val="004902C4"/>
    <w:rsid w:val="00490676"/>
    <w:rsid w:val="00490742"/>
    <w:rsid w:val="00491010"/>
    <w:rsid w:val="004914CA"/>
    <w:rsid w:val="00491C6B"/>
    <w:rsid w:val="00491C9F"/>
    <w:rsid w:val="00491FD7"/>
    <w:rsid w:val="00492198"/>
    <w:rsid w:val="004921AA"/>
    <w:rsid w:val="004923E4"/>
    <w:rsid w:val="004926C6"/>
    <w:rsid w:val="00492B76"/>
    <w:rsid w:val="00492CB5"/>
    <w:rsid w:val="00492E71"/>
    <w:rsid w:val="00493020"/>
    <w:rsid w:val="004932C0"/>
    <w:rsid w:val="004937E8"/>
    <w:rsid w:val="00493C90"/>
    <w:rsid w:val="00493EDE"/>
    <w:rsid w:val="00493F18"/>
    <w:rsid w:val="0049415E"/>
    <w:rsid w:val="004943AF"/>
    <w:rsid w:val="004946C8"/>
    <w:rsid w:val="00494749"/>
    <w:rsid w:val="00494C24"/>
    <w:rsid w:val="00494DD8"/>
    <w:rsid w:val="00495218"/>
    <w:rsid w:val="00495BB7"/>
    <w:rsid w:val="00495CF0"/>
    <w:rsid w:val="00495EDC"/>
    <w:rsid w:val="004960D7"/>
    <w:rsid w:val="004962CF"/>
    <w:rsid w:val="00496BD2"/>
    <w:rsid w:val="00496EDD"/>
    <w:rsid w:val="00497FBF"/>
    <w:rsid w:val="004A03A0"/>
    <w:rsid w:val="004A046B"/>
    <w:rsid w:val="004A0527"/>
    <w:rsid w:val="004A1146"/>
    <w:rsid w:val="004A1157"/>
    <w:rsid w:val="004A1475"/>
    <w:rsid w:val="004A24B5"/>
    <w:rsid w:val="004A281B"/>
    <w:rsid w:val="004A2C0A"/>
    <w:rsid w:val="004A2CF6"/>
    <w:rsid w:val="004A311B"/>
    <w:rsid w:val="004A317E"/>
    <w:rsid w:val="004A3369"/>
    <w:rsid w:val="004A39D9"/>
    <w:rsid w:val="004A40AA"/>
    <w:rsid w:val="004A40E3"/>
    <w:rsid w:val="004A4107"/>
    <w:rsid w:val="004A4C4D"/>
    <w:rsid w:val="004A54CF"/>
    <w:rsid w:val="004A5545"/>
    <w:rsid w:val="004A574B"/>
    <w:rsid w:val="004A5852"/>
    <w:rsid w:val="004A59EE"/>
    <w:rsid w:val="004A64FC"/>
    <w:rsid w:val="004A6F41"/>
    <w:rsid w:val="004A6F99"/>
    <w:rsid w:val="004A7D62"/>
    <w:rsid w:val="004A7F5B"/>
    <w:rsid w:val="004B024E"/>
    <w:rsid w:val="004B0AAA"/>
    <w:rsid w:val="004B0C6E"/>
    <w:rsid w:val="004B13C1"/>
    <w:rsid w:val="004B153F"/>
    <w:rsid w:val="004B17AA"/>
    <w:rsid w:val="004B189A"/>
    <w:rsid w:val="004B19A2"/>
    <w:rsid w:val="004B1F50"/>
    <w:rsid w:val="004B20AE"/>
    <w:rsid w:val="004B276B"/>
    <w:rsid w:val="004B27DC"/>
    <w:rsid w:val="004B29B5"/>
    <w:rsid w:val="004B2B5C"/>
    <w:rsid w:val="004B2D0B"/>
    <w:rsid w:val="004B331C"/>
    <w:rsid w:val="004B3890"/>
    <w:rsid w:val="004B49B7"/>
    <w:rsid w:val="004B4BE5"/>
    <w:rsid w:val="004B515A"/>
    <w:rsid w:val="004B5D12"/>
    <w:rsid w:val="004B612C"/>
    <w:rsid w:val="004B6303"/>
    <w:rsid w:val="004B696F"/>
    <w:rsid w:val="004B69B5"/>
    <w:rsid w:val="004B6B49"/>
    <w:rsid w:val="004B6C12"/>
    <w:rsid w:val="004B70C2"/>
    <w:rsid w:val="004B719F"/>
    <w:rsid w:val="004B7231"/>
    <w:rsid w:val="004B7312"/>
    <w:rsid w:val="004B79B1"/>
    <w:rsid w:val="004B7D0D"/>
    <w:rsid w:val="004C059F"/>
    <w:rsid w:val="004C05DE"/>
    <w:rsid w:val="004C066B"/>
    <w:rsid w:val="004C0675"/>
    <w:rsid w:val="004C0680"/>
    <w:rsid w:val="004C0749"/>
    <w:rsid w:val="004C08C5"/>
    <w:rsid w:val="004C0C60"/>
    <w:rsid w:val="004C1065"/>
    <w:rsid w:val="004C10E9"/>
    <w:rsid w:val="004C127C"/>
    <w:rsid w:val="004C1D61"/>
    <w:rsid w:val="004C1DCA"/>
    <w:rsid w:val="004C2261"/>
    <w:rsid w:val="004C2C55"/>
    <w:rsid w:val="004C2CE5"/>
    <w:rsid w:val="004C2DEA"/>
    <w:rsid w:val="004C2E7E"/>
    <w:rsid w:val="004C314C"/>
    <w:rsid w:val="004C33C6"/>
    <w:rsid w:val="004C3717"/>
    <w:rsid w:val="004C3AD2"/>
    <w:rsid w:val="004C3CE0"/>
    <w:rsid w:val="004C427B"/>
    <w:rsid w:val="004C42BE"/>
    <w:rsid w:val="004C454A"/>
    <w:rsid w:val="004C4C9A"/>
    <w:rsid w:val="004C4F40"/>
    <w:rsid w:val="004C52E0"/>
    <w:rsid w:val="004C5482"/>
    <w:rsid w:val="004C5E63"/>
    <w:rsid w:val="004C708B"/>
    <w:rsid w:val="004C74A8"/>
    <w:rsid w:val="004C7878"/>
    <w:rsid w:val="004C7966"/>
    <w:rsid w:val="004C7F9B"/>
    <w:rsid w:val="004D025E"/>
    <w:rsid w:val="004D03E2"/>
    <w:rsid w:val="004D1035"/>
    <w:rsid w:val="004D111F"/>
    <w:rsid w:val="004D16E4"/>
    <w:rsid w:val="004D1964"/>
    <w:rsid w:val="004D1EBD"/>
    <w:rsid w:val="004D2095"/>
    <w:rsid w:val="004D279D"/>
    <w:rsid w:val="004D2BF7"/>
    <w:rsid w:val="004D2D60"/>
    <w:rsid w:val="004D2F82"/>
    <w:rsid w:val="004D3179"/>
    <w:rsid w:val="004D38A5"/>
    <w:rsid w:val="004D4334"/>
    <w:rsid w:val="004D521D"/>
    <w:rsid w:val="004D52B7"/>
    <w:rsid w:val="004D581F"/>
    <w:rsid w:val="004D5988"/>
    <w:rsid w:val="004D5E4B"/>
    <w:rsid w:val="004D6E9B"/>
    <w:rsid w:val="004D7165"/>
    <w:rsid w:val="004D7623"/>
    <w:rsid w:val="004D7853"/>
    <w:rsid w:val="004D7A02"/>
    <w:rsid w:val="004E0BEE"/>
    <w:rsid w:val="004E1255"/>
    <w:rsid w:val="004E163A"/>
    <w:rsid w:val="004E1A4B"/>
    <w:rsid w:val="004E1C0F"/>
    <w:rsid w:val="004E1C6D"/>
    <w:rsid w:val="004E1FAC"/>
    <w:rsid w:val="004E202B"/>
    <w:rsid w:val="004E3282"/>
    <w:rsid w:val="004E32F3"/>
    <w:rsid w:val="004E35AF"/>
    <w:rsid w:val="004E3D58"/>
    <w:rsid w:val="004E3F6D"/>
    <w:rsid w:val="004E4705"/>
    <w:rsid w:val="004E474F"/>
    <w:rsid w:val="004E4921"/>
    <w:rsid w:val="004E49D7"/>
    <w:rsid w:val="004E4A21"/>
    <w:rsid w:val="004E4AE0"/>
    <w:rsid w:val="004E4FF9"/>
    <w:rsid w:val="004E53D7"/>
    <w:rsid w:val="004E581E"/>
    <w:rsid w:val="004E5984"/>
    <w:rsid w:val="004E5B57"/>
    <w:rsid w:val="004E5B7D"/>
    <w:rsid w:val="004E5B85"/>
    <w:rsid w:val="004E5D22"/>
    <w:rsid w:val="004E637F"/>
    <w:rsid w:val="004E65EE"/>
    <w:rsid w:val="004E664E"/>
    <w:rsid w:val="004E6978"/>
    <w:rsid w:val="004E69BA"/>
    <w:rsid w:val="004E6EA3"/>
    <w:rsid w:val="004E76AD"/>
    <w:rsid w:val="004E7826"/>
    <w:rsid w:val="004E7AC9"/>
    <w:rsid w:val="004E7C49"/>
    <w:rsid w:val="004F02C7"/>
    <w:rsid w:val="004F05A5"/>
    <w:rsid w:val="004F0A16"/>
    <w:rsid w:val="004F0EEC"/>
    <w:rsid w:val="004F1031"/>
    <w:rsid w:val="004F130A"/>
    <w:rsid w:val="004F148D"/>
    <w:rsid w:val="004F182F"/>
    <w:rsid w:val="004F187F"/>
    <w:rsid w:val="004F1895"/>
    <w:rsid w:val="004F2706"/>
    <w:rsid w:val="004F28ED"/>
    <w:rsid w:val="004F2985"/>
    <w:rsid w:val="004F2A0D"/>
    <w:rsid w:val="004F2A27"/>
    <w:rsid w:val="004F2A99"/>
    <w:rsid w:val="004F2AFE"/>
    <w:rsid w:val="004F2BA8"/>
    <w:rsid w:val="004F2BF8"/>
    <w:rsid w:val="004F2C39"/>
    <w:rsid w:val="004F2E24"/>
    <w:rsid w:val="004F3109"/>
    <w:rsid w:val="004F3A51"/>
    <w:rsid w:val="004F3AFC"/>
    <w:rsid w:val="004F3B77"/>
    <w:rsid w:val="004F3E9E"/>
    <w:rsid w:val="004F3F63"/>
    <w:rsid w:val="004F4269"/>
    <w:rsid w:val="004F42F7"/>
    <w:rsid w:val="004F4B00"/>
    <w:rsid w:val="004F4BE2"/>
    <w:rsid w:val="004F4DD9"/>
    <w:rsid w:val="004F4EBD"/>
    <w:rsid w:val="004F5016"/>
    <w:rsid w:val="004F5034"/>
    <w:rsid w:val="004F530D"/>
    <w:rsid w:val="004F57D3"/>
    <w:rsid w:val="004F7E23"/>
    <w:rsid w:val="004F7F0C"/>
    <w:rsid w:val="005000E6"/>
    <w:rsid w:val="00500A1A"/>
    <w:rsid w:val="00500B8F"/>
    <w:rsid w:val="00500DF2"/>
    <w:rsid w:val="0050143A"/>
    <w:rsid w:val="005015CF"/>
    <w:rsid w:val="005018E6"/>
    <w:rsid w:val="00501ACB"/>
    <w:rsid w:val="00501B2E"/>
    <w:rsid w:val="0050227A"/>
    <w:rsid w:val="005022C0"/>
    <w:rsid w:val="0050245C"/>
    <w:rsid w:val="00502BB8"/>
    <w:rsid w:val="005033A4"/>
    <w:rsid w:val="0050403A"/>
    <w:rsid w:val="005042D6"/>
    <w:rsid w:val="005046D4"/>
    <w:rsid w:val="00504EDD"/>
    <w:rsid w:val="00504F56"/>
    <w:rsid w:val="0050502B"/>
    <w:rsid w:val="00505275"/>
    <w:rsid w:val="00505513"/>
    <w:rsid w:val="00505585"/>
    <w:rsid w:val="0050627D"/>
    <w:rsid w:val="00506287"/>
    <w:rsid w:val="00506A39"/>
    <w:rsid w:val="00506C9C"/>
    <w:rsid w:val="005072DD"/>
    <w:rsid w:val="005079C5"/>
    <w:rsid w:val="00507CB2"/>
    <w:rsid w:val="005103B1"/>
    <w:rsid w:val="00510412"/>
    <w:rsid w:val="005106F3"/>
    <w:rsid w:val="00510C42"/>
    <w:rsid w:val="00511293"/>
    <w:rsid w:val="005114DF"/>
    <w:rsid w:val="00511D66"/>
    <w:rsid w:val="00512474"/>
    <w:rsid w:val="0051274E"/>
    <w:rsid w:val="00512A3A"/>
    <w:rsid w:val="00512A7C"/>
    <w:rsid w:val="00512B39"/>
    <w:rsid w:val="00513420"/>
    <w:rsid w:val="00513D34"/>
    <w:rsid w:val="00513EE9"/>
    <w:rsid w:val="00514147"/>
    <w:rsid w:val="005142F8"/>
    <w:rsid w:val="00514555"/>
    <w:rsid w:val="00514928"/>
    <w:rsid w:val="00514F9D"/>
    <w:rsid w:val="0051510F"/>
    <w:rsid w:val="00515394"/>
    <w:rsid w:val="005156ED"/>
    <w:rsid w:val="005160A2"/>
    <w:rsid w:val="005160AB"/>
    <w:rsid w:val="00516797"/>
    <w:rsid w:val="0051694E"/>
    <w:rsid w:val="005169FC"/>
    <w:rsid w:val="00516BD6"/>
    <w:rsid w:val="00517108"/>
    <w:rsid w:val="00517134"/>
    <w:rsid w:val="005175E5"/>
    <w:rsid w:val="00517C88"/>
    <w:rsid w:val="005203F2"/>
    <w:rsid w:val="00520701"/>
    <w:rsid w:val="00520A61"/>
    <w:rsid w:val="0052111B"/>
    <w:rsid w:val="005212C7"/>
    <w:rsid w:val="005214C9"/>
    <w:rsid w:val="00521598"/>
    <w:rsid w:val="005216EA"/>
    <w:rsid w:val="0052183C"/>
    <w:rsid w:val="00521AC6"/>
    <w:rsid w:val="00521FA0"/>
    <w:rsid w:val="0052260A"/>
    <w:rsid w:val="00522997"/>
    <w:rsid w:val="00522AD1"/>
    <w:rsid w:val="00522F3F"/>
    <w:rsid w:val="005235C8"/>
    <w:rsid w:val="00523728"/>
    <w:rsid w:val="00524DF9"/>
    <w:rsid w:val="005250C0"/>
    <w:rsid w:val="005251FE"/>
    <w:rsid w:val="005255F4"/>
    <w:rsid w:val="00525831"/>
    <w:rsid w:val="00525F36"/>
    <w:rsid w:val="00525F93"/>
    <w:rsid w:val="00525FCE"/>
    <w:rsid w:val="005266A7"/>
    <w:rsid w:val="005266C9"/>
    <w:rsid w:val="0052677E"/>
    <w:rsid w:val="00526E25"/>
    <w:rsid w:val="00527113"/>
    <w:rsid w:val="005274AB"/>
    <w:rsid w:val="005279BA"/>
    <w:rsid w:val="00527E48"/>
    <w:rsid w:val="00527E4D"/>
    <w:rsid w:val="005301E8"/>
    <w:rsid w:val="0053045F"/>
    <w:rsid w:val="00530606"/>
    <w:rsid w:val="00530A60"/>
    <w:rsid w:val="00530F5F"/>
    <w:rsid w:val="00531424"/>
    <w:rsid w:val="005317C6"/>
    <w:rsid w:val="005317E6"/>
    <w:rsid w:val="0053197A"/>
    <w:rsid w:val="005319A3"/>
    <w:rsid w:val="00531C25"/>
    <w:rsid w:val="0053213E"/>
    <w:rsid w:val="00532410"/>
    <w:rsid w:val="00532524"/>
    <w:rsid w:val="005325D0"/>
    <w:rsid w:val="00532951"/>
    <w:rsid w:val="005339C9"/>
    <w:rsid w:val="00533DE5"/>
    <w:rsid w:val="00533EC7"/>
    <w:rsid w:val="00533ED1"/>
    <w:rsid w:val="0053408E"/>
    <w:rsid w:val="005349A3"/>
    <w:rsid w:val="00535497"/>
    <w:rsid w:val="00535750"/>
    <w:rsid w:val="00535A9C"/>
    <w:rsid w:val="00535C02"/>
    <w:rsid w:val="00535CA4"/>
    <w:rsid w:val="00536189"/>
    <w:rsid w:val="005363F5"/>
    <w:rsid w:val="00536640"/>
    <w:rsid w:val="005369DE"/>
    <w:rsid w:val="00536C2B"/>
    <w:rsid w:val="00536E7F"/>
    <w:rsid w:val="00537145"/>
    <w:rsid w:val="0053772A"/>
    <w:rsid w:val="00537C91"/>
    <w:rsid w:val="00537D50"/>
    <w:rsid w:val="00537E2E"/>
    <w:rsid w:val="00540C4F"/>
    <w:rsid w:val="005414C1"/>
    <w:rsid w:val="005416AE"/>
    <w:rsid w:val="0054170B"/>
    <w:rsid w:val="00541AC6"/>
    <w:rsid w:val="00541BB1"/>
    <w:rsid w:val="00541C73"/>
    <w:rsid w:val="00541E6F"/>
    <w:rsid w:val="00541ED7"/>
    <w:rsid w:val="00542026"/>
    <w:rsid w:val="00542050"/>
    <w:rsid w:val="005421E0"/>
    <w:rsid w:val="0054268D"/>
    <w:rsid w:val="00542C07"/>
    <w:rsid w:val="00542ED9"/>
    <w:rsid w:val="00543380"/>
    <w:rsid w:val="0054375D"/>
    <w:rsid w:val="00543A83"/>
    <w:rsid w:val="00543B41"/>
    <w:rsid w:val="00543B9B"/>
    <w:rsid w:val="00544099"/>
    <w:rsid w:val="00544EF1"/>
    <w:rsid w:val="00544F78"/>
    <w:rsid w:val="00545077"/>
    <w:rsid w:val="00545151"/>
    <w:rsid w:val="00545728"/>
    <w:rsid w:val="00545F8E"/>
    <w:rsid w:val="005464E9"/>
    <w:rsid w:val="0054685E"/>
    <w:rsid w:val="00547109"/>
    <w:rsid w:val="0054733C"/>
    <w:rsid w:val="0054791C"/>
    <w:rsid w:val="00547E3A"/>
    <w:rsid w:val="0055000C"/>
    <w:rsid w:val="005506A1"/>
    <w:rsid w:val="005507B6"/>
    <w:rsid w:val="00550B07"/>
    <w:rsid w:val="00550BAE"/>
    <w:rsid w:val="00550D8E"/>
    <w:rsid w:val="00550F98"/>
    <w:rsid w:val="0055112F"/>
    <w:rsid w:val="0055115E"/>
    <w:rsid w:val="005517F0"/>
    <w:rsid w:val="00552012"/>
    <w:rsid w:val="0055246C"/>
    <w:rsid w:val="0055273C"/>
    <w:rsid w:val="00552F78"/>
    <w:rsid w:val="005547C6"/>
    <w:rsid w:val="00554D82"/>
    <w:rsid w:val="005550B6"/>
    <w:rsid w:val="005556FE"/>
    <w:rsid w:val="005557EC"/>
    <w:rsid w:val="00555919"/>
    <w:rsid w:val="00555F2A"/>
    <w:rsid w:val="00555F8F"/>
    <w:rsid w:val="00555FEC"/>
    <w:rsid w:val="0055612B"/>
    <w:rsid w:val="005561F1"/>
    <w:rsid w:val="00556585"/>
    <w:rsid w:val="00556C0D"/>
    <w:rsid w:val="00556D02"/>
    <w:rsid w:val="00556F17"/>
    <w:rsid w:val="00556F2B"/>
    <w:rsid w:val="0055713F"/>
    <w:rsid w:val="00557171"/>
    <w:rsid w:val="005576E4"/>
    <w:rsid w:val="00557C92"/>
    <w:rsid w:val="00557D37"/>
    <w:rsid w:val="00557DF6"/>
    <w:rsid w:val="00560154"/>
    <w:rsid w:val="00560175"/>
    <w:rsid w:val="0056038A"/>
    <w:rsid w:val="005606D5"/>
    <w:rsid w:val="005607F6"/>
    <w:rsid w:val="00560D3E"/>
    <w:rsid w:val="00561253"/>
    <w:rsid w:val="0056147F"/>
    <w:rsid w:val="005617D9"/>
    <w:rsid w:val="005618BB"/>
    <w:rsid w:val="005621F7"/>
    <w:rsid w:val="00562B53"/>
    <w:rsid w:val="00562F3C"/>
    <w:rsid w:val="00563611"/>
    <w:rsid w:val="005636AF"/>
    <w:rsid w:val="0056378E"/>
    <w:rsid w:val="005637A8"/>
    <w:rsid w:val="00563CE2"/>
    <w:rsid w:val="00563ED4"/>
    <w:rsid w:val="005640F8"/>
    <w:rsid w:val="00564114"/>
    <w:rsid w:val="0056414D"/>
    <w:rsid w:val="00564787"/>
    <w:rsid w:val="00564C3E"/>
    <w:rsid w:val="00564C77"/>
    <w:rsid w:val="0056539A"/>
    <w:rsid w:val="00565B7D"/>
    <w:rsid w:val="00565BB3"/>
    <w:rsid w:val="00566074"/>
    <w:rsid w:val="00566936"/>
    <w:rsid w:val="005669A4"/>
    <w:rsid w:val="0056703B"/>
    <w:rsid w:val="0056722A"/>
    <w:rsid w:val="005672A8"/>
    <w:rsid w:val="0056796C"/>
    <w:rsid w:val="00567A64"/>
    <w:rsid w:val="00567BB2"/>
    <w:rsid w:val="00567DB7"/>
    <w:rsid w:val="00567F04"/>
    <w:rsid w:val="005702B3"/>
    <w:rsid w:val="005707F8"/>
    <w:rsid w:val="005709E5"/>
    <w:rsid w:val="00570B09"/>
    <w:rsid w:val="00570E55"/>
    <w:rsid w:val="005715A4"/>
    <w:rsid w:val="005719B4"/>
    <w:rsid w:val="00571EDC"/>
    <w:rsid w:val="005722AF"/>
    <w:rsid w:val="00572387"/>
    <w:rsid w:val="005724DA"/>
    <w:rsid w:val="00572674"/>
    <w:rsid w:val="005728DE"/>
    <w:rsid w:val="00572905"/>
    <w:rsid w:val="00572F3B"/>
    <w:rsid w:val="00573AC4"/>
    <w:rsid w:val="00573C22"/>
    <w:rsid w:val="00573EC0"/>
    <w:rsid w:val="00573FB1"/>
    <w:rsid w:val="00574A47"/>
    <w:rsid w:val="005751FA"/>
    <w:rsid w:val="0057578A"/>
    <w:rsid w:val="00575820"/>
    <w:rsid w:val="00575BFE"/>
    <w:rsid w:val="0057611C"/>
    <w:rsid w:val="00576D6B"/>
    <w:rsid w:val="00576E59"/>
    <w:rsid w:val="0057722E"/>
    <w:rsid w:val="005772B9"/>
    <w:rsid w:val="0057778E"/>
    <w:rsid w:val="00577944"/>
    <w:rsid w:val="00577B75"/>
    <w:rsid w:val="00577C2F"/>
    <w:rsid w:val="00577C93"/>
    <w:rsid w:val="00577EE8"/>
    <w:rsid w:val="0058006A"/>
    <w:rsid w:val="00580096"/>
    <w:rsid w:val="00580408"/>
    <w:rsid w:val="00580530"/>
    <w:rsid w:val="005805FA"/>
    <w:rsid w:val="00580730"/>
    <w:rsid w:val="00580770"/>
    <w:rsid w:val="005808AC"/>
    <w:rsid w:val="00581007"/>
    <w:rsid w:val="00581DB5"/>
    <w:rsid w:val="00582EA0"/>
    <w:rsid w:val="00583734"/>
    <w:rsid w:val="00583CE0"/>
    <w:rsid w:val="00583DE2"/>
    <w:rsid w:val="00584522"/>
    <w:rsid w:val="00584D31"/>
    <w:rsid w:val="00584D8D"/>
    <w:rsid w:val="0058527E"/>
    <w:rsid w:val="00585565"/>
    <w:rsid w:val="005859CD"/>
    <w:rsid w:val="00585C82"/>
    <w:rsid w:val="0058627A"/>
    <w:rsid w:val="005862BB"/>
    <w:rsid w:val="005862CE"/>
    <w:rsid w:val="00586716"/>
    <w:rsid w:val="00586A91"/>
    <w:rsid w:val="00586AC4"/>
    <w:rsid w:val="00587248"/>
    <w:rsid w:val="0058768C"/>
    <w:rsid w:val="005876A4"/>
    <w:rsid w:val="00587ED4"/>
    <w:rsid w:val="00590EC3"/>
    <w:rsid w:val="00591868"/>
    <w:rsid w:val="00591D26"/>
    <w:rsid w:val="00591D7F"/>
    <w:rsid w:val="005927D2"/>
    <w:rsid w:val="00593402"/>
    <w:rsid w:val="005936CF"/>
    <w:rsid w:val="00594316"/>
    <w:rsid w:val="005943B6"/>
    <w:rsid w:val="00594499"/>
    <w:rsid w:val="0059479C"/>
    <w:rsid w:val="005957B5"/>
    <w:rsid w:val="00595A23"/>
    <w:rsid w:val="005960D9"/>
    <w:rsid w:val="00596105"/>
    <w:rsid w:val="00596316"/>
    <w:rsid w:val="00596374"/>
    <w:rsid w:val="005966D3"/>
    <w:rsid w:val="00596F55"/>
    <w:rsid w:val="0059774D"/>
    <w:rsid w:val="00597A09"/>
    <w:rsid w:val="00597C3A"/>
    <w:rsid w:val="00597DEC"/>
    <w:rsid w:val="005A0163"/>
    <w:rsid w:val="005A0367"/>
    <w:rsid w:val="005A073A"/>
    <w:rsid w:val="005A0B3C"/>
    <w:rsid w:val="005A1227"/>
    <w:rsid w:val="005A1C30"/>
    <w:rsid w:val="005A2315"/>
    <w:rsid w:val="005A238E"/>
    <w:rsid w:val="005A2925"/>
    <w:rsid w:val="005A2AA6"/>
    <w:rsid w:val="005A2BE1"/>
    <w:rsid w:val="005A2E69"/>
    <w:rsid w:val="005A2ED2"/>
    <w:rsid w:val="005A2FB6"/>
    <w:rsid w:val="005A3205"/>
    <w:rsid w:val="005A4709"/>
    <w:rsid w:val="005A4F9C"/>
    <w:rsid w:val="005A5282"/>
    <w:rsid w:val="005A5463"/>
    <w:rsid w:val="005A558C"/>
    <w:rsid w:val="005A5BAF"/>
    <w:rsid w:val="005A5BCA"/>
    <w:rsid w:val="005A5CD9"/>
    <w:rsid w:val="005A5EA5"/>
    <w:rsid w:val="005A6F8D"/>
    <w:rsid w:val="005A7391"/>
    <w:rsid w:val="005A7695"/>
    <w:rsid w:val="005A7714"/>
    <w:rsid w:val="005A780E"/>
    <w:rsid w:val="005A7882"/>
    <w:rsid w:val="005A7B3E"/>
    <w:rsid w:val="005A7B56"/>
    <w:rsid w:val="005A7CDC"/>
    <w:rsid w:val="005B0195"/>
    <w:rsid w:val="005B0229"/>
    <w:rsid w:val="005B06E4"/>
    <w:rsid w:val="005B0D15"/>
    <w:rsid w:val="005B18BE"/>
    <w:rsid w:val="005B1F35"/>
    <w:rsid w:val="005B20EA"/>
    <w:rsid w:val="005B211D"/>
    <w:rsid w:val="005B2392"/>
    <w:rsid w:val="005B27BF"/>
    <w:rsid w:val="005B2852"/>
    <w:rsid w:val="005B3057"/>
    <w:rsid w:val="005B35B0"/>
    <w:rsid w:val="005B3695"/>
    <w:rsid w:val="005B39B9"/>
    <w:rsid w:val="005B3A7B"/>
    <w:rsid w:val="005B4064"/>
    <w:rsid w:val="005B4071"/>
    <w:rsid w:val="005B4483"/>
    <w:rsid w:val="005B47FC"/>
    <w:rsid w:val="005B4C71"/>
    <w:rsid w:val="005B52CA"/>
    <w:rsid w:val="005B5B2E"/>
    <w:rsid w:val="005B5F67"/>
    <w:rsid w:val="005B632E"/>
    <w:rsid w:val="005B6ADA"/>
    <w:rsid w:val="005B6B42"/>
    <w:rsid w:val="005B6E15"/>
    <w:rsid w:val="005B6EDE"/>
    <w:rsid w:val="005B7564"/>
    <w:rsid w:val="005C014E"/>
    <w:rsid w:val="005C03B2"/>
    <w:rsid w:val="005C105E"/>
    <w:rsid w:val="005C1B34"/>
    <w:rsid w:val="005C1F44"/>
    <w:rsid w:val="005C224A"/>
    <w:rsid w:val="005C2467"/>
    <w:rsid w:val="005C328B"/>
    <w:rsid w:val="005C3358"/>
    <w:rsid w:val="005C426F"/>
    <w:rsid w:val="005C44F6"/>
    <w:rsid w:val="005C46A9"/>
    <w:rsid w:val="005C482E"/>
    <w:rsid w:val="005C48B4"/>
    <w:rsid w:val="005C4A8F"/>
    <w:rsid w:val="005C5052"/>
    <w:rsid w:val="005C526E"/>
    <w:rsid w:val="005C572C"/>
    <w:rsid w:val="005C58E3"/>
    <w:rsid w:val="005C60D3"/>
    <w:rsid w:val="005C620C"/>
    <w:rsid w:val="005C6299"/>
    <w:rsid w:val="005C648E"/>
    <w:rsid w:val="005C68D0"/>
    <w:rsid w:val="005C69EB"/>
    <w:rsid w:val="005C7181"/>
    <w:rsid w:val="005C7701"/>
    <w:rsid w:val="005C7C21"/>
    <w:rsid w:val="005C7D89"/>
    <w:rsid w:val="005D03E0"/>
    <w:rsid w:val="005D064D"/>
    <w:rsid w:val="005D0B7F"/>
    <w:rsid w:val="005D0C12"/>
    <w:rsid w:val="005D0C5A"/>
    <w:rsid w:val="005D0EBA"/>
    <w:rsid w:val="005D1077"/>
    <w:rsid w:val="005D15AA"/>
    <w:rsid w:val="005D15F2"/>
    <w:rsid w:val="005D1A4B"/>
    <w:rsid w:val="005D1C2D"/>
    <w:rsid w:val="005D2382"/>
    <w:rsid w:val="005D2B18"/>
    <w:rsid w:val="005D321F"/>
    <w:rsid w:val="005D330B"/>
    <w:rsid w:val="005D352D"/>
    <w:rsid w:val="005D3A6F"/>
    <w:rsid w:val="005D4312"/>
    <w:rsid w:val="005D44C4"/>
    <w:rsid w:val="005D4830"/>
    <w:rsid w:val="005D4F97"/>
    <w:rsid w:val="005D50AF"/>
    <w:rsid w:val="005D51BE"/>
    <w:rsid w:val="005D5326"/>
    <w:rsid w:val="005D5945"/>
    <w:rsid w:val="005D6B4F"/>
    <w:rsid w:val="005D6EEC"/>
    <w:rsid w:val="005D7001"/>
    <w:rsid w:val="005D77E2"/>
    <w:rsid w:val="005E0560"/>
    <w:rsid w:val="005E060C"/>
    <w:rsid w:val="005E0C46"/>
    <w:rsid w:val="005E0D90"/>
    <w:rsid w:val="005E0DFE"/>
    <w:rsid w:val="005E11D3"/>
    <w:rsid w:val="005E1246"/>
    <w:rsid w:val="005E1454"/>
    <w:rsid w:val="005E1A6B"/>
    <w:rsid w:val="005E218B"/>
    <w:rsid w:val="005E258D"/>
    <w:rsid w:val="005E278A"/>
    <w:rsid w:val="005E28E2"/>
    <w:rsid w:val="005E29B9"/>
    <w:rsid w:val="005E2C84"/>
    <w:rsid w:val="005E2F94"/>
    <w:rsid w:val="005E310B"/>
    <w:rsid w:val="005E36C4"/>
    <w:rsid w:val="005E3913"/>
    <w:rsid w:val="005E433C"/>
    <w:rsid w:val="005E4534"/>
    <w:rsid w:val="005E4982"/>
    <w:rsid w:val="005E4C83"/>
    <w:rsid w:val="005E5190"/>
    <w:rsid w:val="005E527F"/>
    <w:rsid w:val="005E58ED"/>
    <w:rsid w:val="005E5C65"/>
    <w:rsid w:val="005E5FBE"/>
    <w:rsid w:val="005E6034"/>
    <w:rsid w:val="005E6206"/>
    <w:rsid w:val="005E651C"/>
    <w:rsid w:val="005E6D31"/>
    <w:rsid w:val="005E77D3"/>
    <w:rsid w:val="005E7BED"/>
    <w:rsid w:val="005E7E35"/>
    <w:rsid w:val="005E7FA6"/>
    <w:rsid w:val="005F0B16"/>
    <w:rsid w:val="005F0D8C"/>
    <w:rsid w:val="005F0E51"/>
    <w:rsid w:val="005F145D"/>
    <w:rsid w:val="005F1DD5"/>
    <w:rsid w:val="005F2022"/>
    <w:rsid w:val="005F2201"/>
    <w:rsid w:val="005F28F9"/>
    <w:rsid w:val="005F2BFF"/>
    <w:rsid w:val="005F2E51"/>
    <w:rsid w:val="005F3015"/>
    <w:rsid w:val="005F3465"/>
    <w:rsid w:val="005F3635"/>
    <w:rsid w:val="005F393D"/>
    <w:rsid w:val="005F3B4D"/>
    <w:rsid w:val="005F3C83"/>
    <w:rsid w:val="005F41A2"/>
    <w:rsid w:val="005F41B2"/>
    <w:rsid w:val="005F42EA"/>
    <w:rsid w:val="005F448D"/>
    <w:rsid w:val="005F471B"/>
    <w:rsid w:val="005F48B6"/>
    <w:rsid w:val="005F517F"/>
    <w:rsid w:val="005F5541"/>
    <w:rsid w:val="005F6003"/>
    <w:rsid w:val="005F6572"/>
    <w:rsid w:val="005F6745"/>
    <w:rsid w:val="005F67B4"/>
    <w:rsid w:val="005F69DB"/>
    <w:rsid w:val="005F6AD4"/>
    <w:rsid w:val="005F6F56"/>
    <w:rsid w:val="005F7D75"/>
    <w:rsid w:val="005F7F03"/>
    <w:rsid w:val="006003B3"/>
    <w:rsid w:val="00600E38"/>
    <w:rsid w:val="00601376"/>
    <w:rsid w:val="006013CB"/>
    <w:rsid w:val="00601A3D"/>
    <w:rsid w:val="006028BD"/>
    <w:rsid w:val="00602EAA"/>
    <w:rsid w:val="00602F1A"/>
    <w:rsid w:val="006033A9"/>
    <w:rsid w:val="00603A45"/>
    <w:rsid w:val="00604002"/>
    <w:rsid w:val="006049B6"/>
    <w:rsid w:val="00604B1F"/>
    <w:rsid w:val="00604CFF"/>
    <w:rsid w:val="00604F06"/>
    <w:rsid w:val="00605567"/>
    <w:rsid w:val="006058C4"/>
    <w:rsid w:val="00605D02"/>
    <w:rsid w:val="00606377"/>
    <w:rsid w:val="006064A1"/>
    <w:rsid w:val="0060681E"/>
    <w:rsid w:val="00606BE6"/>
    <w:rsid w:val="00607399"/>
    <w:rsid w:val="006103EB"/>
    <w:rsid w:val="00610567"/>
    <w:rsid w:val="0061064E"/>
    <w:rsid w:val="006108C3"/>
    <w:rsid w:val="00611364"/>
    <w:rsid w:val="00611614"/>
    <w:rsid w:val="00611FE1"/>
    <w:rsid w:val="006121FA"/>
    <w:rsid w:val="0061266E"/>
    <w:rsid w:val="006126B3"/>
    <w:rsid w:val="00612959"/>
    <w:rsid w:val="00612962"/>
    <w:rsid w:val="00612C46"/>
    <w:rsid w:val="006130D4"/>
    <w:rsid w:val="0061335F"/>
    <w:rsid w:val="006134F6"/>
    <w:rsid w:val="00614188"/>
    <w:rsid w:val="00614E36"/>
    <w:rsid w:val="0061547C"/>
    <w:rsid w:val="00615774"/>
    <w:rsid w:val="00615799"/>
    <w:rsid w:val="00615AD2"/>
    <w:rsid w:val="00615C9C"/>
    <w:rsid w:val="00615FEA"/>
    <w:rsid w:val="006160C7"/>
    <w:rsid w:val="0061631C"/>
    <w:rsid w:val="0061687B"/>
    <w:rsid w:val="00616FBD"/>
    <w:rsid w:val="006176EA"/>
    <w:rsid w:val="006206C5"/>
    <w:rsid w:val="006208E6"/>
    <w:rsid w:val="00620FB1"/>
    <w:rsid w:val="006214BF"/>
    <w:rsid w:val="00621613"/>
    <w:rsid w:val="00621653"/>
    <w:rsid w:val="006216EE"/>
    <w:rsid w:val="00621DA5"/>
    <w:rsid w:val="00621F8E"/>
    <w:rsid w:val="006223A4"/>
    <w:rsid w:val="006224CB"/>
    <w:rsid w:val="00622873"/>
    <w:rsid w:val="00622911"/>
    <w:rsid w:val="00622AD0"/>
    <w:rsid w:val="00622EA9"/>
    <w:rsid w:val="0062315C"/>
    <w:rsid w:val="006244A3"/>
    <w:rsid w:val="00624591"/>
    <w:rsid w:val="006245C6"/>
    <w:rsid w:val="00624A78"/>
    <w:rsid w:val="00624F68"/>
    <w:rsid w:val="006252B9"/>
    <w:rsid w:val="0062539C"/>
    <w:rsid w:val="006255AC"/>
    <w:rsid w:val="0062598B"/>
    <w:rsid w:val="00625AA2"/>
    <w:rsid w:val="00625D19"/>
    <w:rsid w:val="00625D5D"/>
    <w:rsid w:val="00625EAB"/>
    <w:rsid w:val="0062620B"/>
    <w:rsid w:val="00626358"/>
    <w:rsid w:val="00626400"/>
    <w:rsid w:val="00626625"/>
    <w:rsid w:val="0062685C"/>
    <w:rsid w:val="00626ABF"/>
    <w:rsid w:val="00626B1E"/>
    <w:rsid w:val="00626B6E"/>
    <w:rsid w:val="00626C60"/>
    <w:rsid w:val="00626EC5"/>
    <w:rsid w:val="00626FD3"/>
    <w:rsid w:val="00627270"/>
    <w:rsid w:val="006277EE"/>
    <w:rsid w:val="006279F6"/>
    <w:rsid w:val="00627A38"/>
    <w:rsid w:val="00627A89"/>
    <w:rsid w:val="00627D43"/>
    <w:rsid w:val="006303DA"/>
    <w:rsid w:val="0063048E"/>
    <w:rsid w:val="00630A6D"/>
    <w:rsid w:val="00630AF6"/>
    <w:rsid w:val="00630B28"/>
    <w:rsid w:val="006310B1"/>
    <w:rsid w:val="006312F3"/>
    <w:rsid w:val="00631301"/>
    <w:rsid w:val="006316F2"/>
    <w:rsid w:val="0063265D"/>
    <w:rsid w:val="00632BC5"/>
    <w:rsid w:val="00632C85"/>
    <w:rsid w:val="0063390D"/>
    <w:rsid w:val="00633BA5"/>
    <w:rsid w:val="00633BAF"/>
    <w:rsid w:val="0063409C"/>
    <w:rsid w:val="0063442A"/>
    <w:rsid w:val="0063448F"/>
    <w:rsid w:val="0063452E"/>
    <w:rsid w:val="00634920"/>
    <w:rsid w:val="00634C6E"/>
    <w:rsid w:val="0063514C"/>
    <w:rsid w:val="006352BB"/>
    <w:rsid w:val="006353F2"/>
    <w:rsid w:val="00635405"/>
    <w:rsid w:val="0063565F"/>
    <w:rsid w:val="0063568A"/>
    <w:rsid w:val="006357C6"/>
    <w:rsid w:val="00635A28"/>
    <w:rsid w:val="00636010"/>
    <w:rsid w:val="0063615A"/>
    <w:rsid w:val="00636252"/>
    <w:rsid w:val="00636318"/>
    <w:rsid w:val="006364A0"/>
    <w:rsid w:val="006367A0"/>
    <w:rsid w:val="006368D7"/>
    <w:rsid w:val="00637472"/>
    <w:rsid w:val="0063796B"/>
    <w:rsid w:val="00637FED"/>
    <w:rsid w:val="006407FF"/>
    <w:rsid w:val="00640B3F"/>
    <w:rsid w:val="006414DC"/>
    <w:rsid w:val="00641CC1"/>
    <w:rsid w:val="006421D2"/>
    <w:rsid w:val="006423C0"/>
    <w:rsid w:val="0064244B"/>
    <w:rsid w:val="00642788"/>
    <w:rsid w:val="006428D0"/>
    <w:rsid w:val="00642B2B"/>
    <w:rsid w:val="00643175"/>
    <w:rsid w:val="006438FE"/>
    <w:rsid w:val="00643966"/>
    <w:rsid w:val="00643EF7"/>
    <w:rsid w:val="00645A0A"/>
    <w:rsid w:val="00645A9F"/>
    <w:rsid w:val="00645E00"/>
    <w:rsid w:val="00645F6C"/>
    <w:rsid w:val="00646055"/>
    <w:rsid w:val="006469AA"/>
    <w:rsid w:val="00646E9D"/>
    <w:rsid w:val="0064728B"/>
    <w:rsid w:val="00647705"/>
    <w:rsid w:val="00647AD9"/>
    <w:rsid w:val="00647E1F"/>
    <w:rsid w:val="00647FE3"/>
    <w:rsid w:val="006508A6"/>
    <w:rsid w:val="00650D2A"/>
    <w:rsid w:val="00650F25"/>
    <w:rsid w:val="006512C4"/>
    <w:rsid w:val="0065154C"/>
    <w:rsid w:val="006518AC"/>
    <w:rsid w:val="0065217A"/>
    <w:rsid w:val="00652BD9"/>
    <w:rsid w:val="00653294"/>
    <w:rsid w:val="006535C8"/>
    <w:rsid w:val="00653AB6"/>
    <w:rsid w:val="00653DA4"/>
    <w:rsid w:val="00654327"/>
    <w:rsid w:val="0065459C"/>
    <w:rsid w:val="00654D16"/>
    <w:rsid w:val="006550C1"/>
    <w:rsid w:val="0065558C"/>
    <w:rsid w:val="00655758"/>
    <w:rsid w:val="006559DA"/>
    <w:rsid w:val="00655B9D"/>
    <w:rsid w:val="00656B40"/>
    <w:rsid w:val="00656CBB"/>
    <w:rsid w:val="00656DA1"/>
    <w:rsid w:val="00656F05"/>
    <w:rsid w:val="006570AE"/>
    <w:rsid w:val="006576E3"/>
    <w:rsid w:val="006579A4"/>
    <w:rsid w:val="00660167"/>
    <w:rsid w:val="006606D0"/>
    <w:rsid w:val="006608BD"/>
    <w:rsid w:val="006613D1"/>
    <w:rsid w:val="006614DA"/>
    <w:rsid w:val="006615C8"/>
    <w:rsid w:val="00661989"/>
    <w:rsid w:val="0066278E"/>
    <w:rsid w:val="00662D3D"/>
    <w:rsid w:val="006640E0"/>
    <w:rsid w:val="0066422B"/>
    <w:rsid w:val="006642E3"/>
    <w:rsid w:val="0066468D"/>
    <w:rsid w:val="00664BAE"/>
    <w:rsid w:val="00665516"/>
    <w:rsid w:val="0066587B"/>
    <w:rsid w:val="00665AC8"/>
    <w:rsid w:val="00665E01"/>
    <w:rsid w:val="00665E45"/>
    <w:rsid w:val="00665EA0"/>
    <w:rsid w:val="00665FAC"/>
    <w:rsid w:val="006663CB"/>
    <w:rsid w:val="00666992"/>
    <w:rsid w:val="006669D4"/>
    <w:rsid w:val="00666A76"/>
    <w:rsid w:val="006674A2"/>
    <w:rsid w:val="00667627"/>
    <w:rsid w:val="00667B10"/>
    <w:rsid w:val="00667E02"/>
    <w:rsid w:val="00667E9E"/>
    <w:rsid w:val="00670138"/>
    <w:rsid w:val="006701F4"/>
    <w:rsid w:val="006703D0"/>
    <w:rsid w:val="00670466"/>
    <w:rsid w:val="00670823"/>
    <w:rsid w:val="00670B57"/>
    <w:rsid w:val="00670C06"/>
    <w:rsid w:val="00670F19"/>
    <w:rsid w:val="00671017"/>
    <w:rsid w:val="00671157"/>
    <w:rsid w:val="00671EF0"/>
    <w:rsid w:val="00672486"/>
    <w:rsid w:val="006727F5"/>
    <w:rsid w:val="00672C7A"/>
    <w:rsid w:val="00672DD1"/>
    <w:rsid w:val="00672EC3"/>
    <w:rsid w:val="006738CF"/>
    <w:rsid w:val="00673CBD"/>
    <w:rsid w:val="00673CE8"/>
    <w:rsid w:val="00673DBE"/>
    <w:rsid w:val="00674A0C"/>
    <w:rsid w:val="00674C8F"/>
    <w:rsid w:val="00675432"/>
    <w:rsid w:val="00675B3D"/>
    <w:rsid w:val="00675D07"/>
    <w:rsid w:val="00675E8C"/>
    <w:rsid w:val="00676140"/>
    <w:rsid w:val="00677513"/>
    <w:rsid w:val="00677589"/>
    <w:rsid w:val="0067783C"/>
    <w:rsid w:val="00677E08"/>
    <w:rsid w:val="00680080"/>
    <w:rsid w:val="00680685"/>
    <w:rsid w:val="006806D3"/>
    <w:rsid w:val="006809A4"/>
    <w:rsid w:val="0068150C"/>
    <w:rsid w:val="00681937"/>
    <w:rsid w:val="00681A39"/>
    <w:rsid w:val="00681BB9"/>
    <w:rsid w:val="00681BFE"/>
    <w:rsid w:val="006820B2"/>
    <w:rsid w:val="006820C5"/>
    <w:rsid w:val="00682175"/>
    <w:rsid w:val="0068219D"/>
    <w:rsid w:val="006827E0"/>
    <w:rsid w:val="0068291C"/>
    <w:rsid w:val="00682A53"/>
    <w:rsid w:val="00682B6A"/>
    <w:rsid w:val="00682D89"/>
    <w:rsid w:val="00682E0D"/>
    <w:rsid w:val="0068307F"/>
    <w:rsid w:val="006830DD"/>
    <w:rsid w:val="0068369F"/>
    <w:rsid w:val="00683743"/>
    <w:rsid w:val="0068382C"/>
    <w:rsid w:val="00683A9C"/>
    <w:rsid w:val="00683BC5"/>
    <w:rsid w:val="00683DBA"/>
    <w:rsid w:val="00683F9E"/>
    <w:rsid w:val="006843B8"/>
    <w:rsid w:val="00684999"/>
    <w:rsid w:val="00684AEC"/>
    <w:rsid w:val="00684B3A"/>
    <w:rsid w:val="00685432"/>
    <w:rsid w:val="006856A7"/>
    <w:rsid w:val="0068641E"/>
    <w:rsid w:val="0068646D"/>
    <w:rsid w:val="00686545"/>
    <w:rsid w:val="006866E3"/>
    <w:rsid w:val="006868FC"/>
    <w:rsid w:val="00686B65"/>
    <w:rsid w:val="00686D80"/>
    <w:rsid w:val="00687718"/>
    <w:rsid w:val="00687FFB"/>
    <w:rsid w:val="0069012A"/>
    <w:rsid w:val="006903B1"/>
    <w:rsid w:val="00690501"/>
    <w:rsid w:val="006905E1"/>
    <w:rsid w:val="00690A98"/>
    <w:rsid w:val="00690B13"/>
    <w:rsid w:val="00691110"/>
    <w:rsid w:val="0069115B"/>
    <w:rsid w:val="006914F8"/>
    <w:rsid w:val="006915DE"/>
    <w:rsid w:val="00691A66"/>
    <w:rsid w:val="00691D2F"/>
    <w:rsid w:val="006920FA"/>
    <w:rsid w:val="006921E6"/>
    <w:rsid w:val="00692602"/>
    <w:rsid w:val="00692B95"/>
    <w:rsid w:val="0069368E"/>
    <w:rsid w:val="006942C2"/>
    <w:rsid w:val="006946F3"/>
    <w:rsid w:val="00694786"/>
    <w:rsid w:val="0069489D"/>
    <w:rsid w:val="00694ECB"/>
    <w:rsid w:val="006957EB"/>
    <w:rsid w:val="00695869"/>
    <w:rsid w:val="00695D69"/>
    <w:rsid w:val="006963FC"/>
    <w:rsid w:val="00696581"/>
    <w:rsid w:val="00696695"/>
    <w:rsid w:val="00696B9B"/>
    <w:rsid w:val="00696D59"/>
    <w:rsid w:val="0069710B"/>
    <w:rsid w:val="00697C0E"/>
    <w:rsid w:val="006A05E3"/>
    <w:rsid w:val="006A0E03"/>
    <w:rsid w:val="006A249E"/>
    <w:rsid w:val="006A2559"/>
    <w:rsid w:val="006A2791"/>
    <w:rsid w:val="006A2C75"/>
    <w:rsid w:val="006A3810"/>
    <w:rsid w:val="006A4914"/>
    <w:rsid w:val="006A4AFB"/>
    <w:rsid w:val="006A51F9"/>
    <w:rsid w:val="006A54B4"/>
    <w:rsid w:val="006A5802"/>
    <w:rsid w:val="006A596D"/>
    <w:rsid w:val="006A599D"/>
    <w:rsid w:val="006A5E95"/>
    <w:rsid w:val="006A610C"/>
    <w:rsid w:val="006A611E"/>
    <w:rsid w:val="006A62A7"/>
    <w:rsid w:val="006A6A9E"/>
    <w:rsid w:val="006A6D78"/>
    <w:rsid w:val="006A7969"/>
    <w:rsid w:val="006A79F2"/>
    <w:rsid w:val="006A7C21"/>
    <w:rsid w:val="006A7CF4"/>
    <w:rsid w:val="006B0293"/>
    <w:rsid w:val="006B0548"/>
    <w:rsid w:val="006B09F0"/>
    <w:rsid w:val="006B0A04"/>
    <w:rsid w:val="006B1061"/>
    <w:rsid w:val="006B181B"/>
    <w:rsid w:val="006B1B7F"/>
    <w:rsid w:val="006B1DB5"/>
    <w:rsid w:val="006B1E13"/>
    <w:rsid w:val="006B2013"/>
    <w:rsid w:val="006B2709"/>
    <w:rsid w:val="006B27B7"/>
    <w:rsid w:val="006B2827"/>
    <w:rsid w:val="006B2BA0"/>
    <w:rsid w:val="006B343E"/>
    <w:rsid w:val="006B368D"/>
    <w:rsid w:val="006B3846"/>
    <w:rsid w:val="006B39F5"/>
    <w:rsid w:val="006B3C52"/>
    <w:rsid w:val="006B3F2D"/>
    <w:rsid w:val="006B4E1D"/>
    <w:rsid w:val="006B4F6A"/>
    <w:rsid w:val="006B4F76"/>
    <w:rsid w:val="006B4FD8"/>
    <w:rsid w:val="006B52AF"/>
    <w:rsid w:val="006B5629"/>
    <w:rsid w:val="006B5925"/>
    <w:rsid w:val="006B67FA"/>
    <w:rsid w:val="006B7273"/>
    <w:rsid w:val="006B7CDB"/>
    <w:rsid w:val="006C02BA"/>
    <w:rsid w:val="006C0E7E"/>
    <w:rsid w:val="006C0FA4"/>
    <w:rsid w:val="006C181C"/>
    <w:rsid w:val="006C196B"/>
    <w:rsid w:val="006C1A36"/>
    <w:rsid w:val="006C1A41"/>
    <w:rsid w:val="006C1B1C"/>
    <w:rsid w:val="006C1B8E"/>
    <w:rsid w:val="006C1BC1"/>
    <w:rsid w:val="006C1CB1"/>
    <w:rsid w:val="006C1F00"/>
    <w:rsid w:val="006C2358"/>
    <w:rsid w:val="006C2606"/>
    <w:rsid w:val="006C2923"/>
    <w:rsid w:val="006C2D0C"/>
    <w:rsid w:val="006C2FF1"/>
    <w:rsid w:val="006C32E6"/>
    <w:rsid w:val="006C35A3"/>
    <w:rsid w:val="006C3698"/>
    <w:rsid w:val="006C3AA6"/>
    <w:rsid w:val="006C4102"/>
    <w:rsid w:val="006C42C2"/>
    <w:rsid w:val="006C4582"/>
    <w:rsid w:val="006C45A0"/>
    <w:rsid w:val="006C49A9"/>
    <w:rsid w:val="006C49CD"/>
    <w:rsid w:val="006C4C7C"/>
    <w:rsid w:val="006C4FAE"/>
    <w:rsid w:val="006C5B17"/>
    <w:rsid w:val="006C6072"/>
    <w:rsid w:val="006C617C"/>
    <w:rsid w:val="006C6371"/>
    <w:rsid w:val="006C6690"/>
    <w:rsid w:val="006C6A7F"/>
    <w:rsid w:val="006C6BF1"/>
    <w:rsid w:val="006C7027"/>
    <w:rsid w:val="006C70CC"/>
    <w:rsid w:val="006D136F"/>
    <w:rsid w:val="006D1842"/>
    <w:rsid w:val="006D1DEA"/>
    <w:rsid w:val="006D2049"/>
    <w:rsid w:val="006D2370"/>
    <w:rsid w:val="006D2C73"/>
    <w:rsid w:val="006D2EE4"/>
    <w:rsid w:val="006D3A59"/>
    <w:rsid w:val="006D41A0"/>
    <w:rsid w:val="006D43CA"/>
    <w:rsid w:val="006D4CB6"/>
    <w:rsid w:val="006D4FAC"/>
    <w:rsid w:val="006D590B"/>
    <w:rsid w:val="006D5911"/>
    <w:rsid w:val="006D625D"/>
    <w:rsid w:val="006D6693"/>
    <w:rsid w:val="006D6763"/>
    <w:rsid w:val="006D67FD"/>
    <w:rsid w:val="006D6807"/>
    <w:rsid w:val="006D694A"/>
    <w:rsid w:val="006D6B6D"/>
    <w:rsid w:val="006D6EC5"/>
    <w:rsid w:val="006D7202"/>
    <w:rsid w:val="006D774E"/>
    <w:rsid w:val="006D796D"/>
    <w:rsid w:val="006D7B3E"/>
    <w:rsid w:val="006D7BED"/>
    <w:rsid w:val="006E00E5"/>
    <w:rsid w:val="006E037C"/>
    <w:rsid w:val="006E0441"/>
    <w:rsid w:val="006E0AEE"/>
    <w:rsid w:val="006E0C35"/>
    <w:rsid w:val="006E141A"/>
    <w:rsid w:val="006E1F90"/>
    <w:rsid w:val="006E2A3A"/>
    <w:rsid w:val="006E2A88"/>
    <w:rsid w:val="006E3132"/>
    <w:rsid w:val="006E3197"/>
    <w:rsid w:val="006E3851"/>
    <w:rsid w:val="006E3853"/>
    <w:rsid w:val="006E3B0E"/>
    <w:rsid w:val="006E3CBA"/>
    <w:rsid w:val="006E3DF5"/>
    <w:rsid w:val="006E3E42"/>
    <w:rsid w:val="006E4088"/>
    <w:rsid w:val="006E40C1"/>
    <w:rsid w:val="006E4128"/>
    <w:rsid w:val="006E426A"/>
    <w:rsid w:val="006E4871"/>
    <w:rsid w:val="006E4A87"/>
    <w:rsid w:val="006E5259"/>
    <w:rsid w:val="006E582F"/>
    <w:rsid w:val="006E5B14"/>
    <w:rsid w:val="006E5FE7"/>
    <w:rsid w:val="006E6A69"/>
    <w:rsid w:val="006E6CD8"/>
    <w:rsid w:val="006E709F"/>
    <w:rsid w:val="006E732F"/>
    <w:rsid w:val="006E7929"/>
    <w:rsid w:val="006E7EA0"/>
    <w:rsid w:val="006F0051"/>
    <w:rsid w:val="006F0761"/>
    <w:rsid w:val="006F0E20"/>
    <w:rsid w:val="006F0FF1"/>
    <w:rsid w:val="006F106B"/>
    <w:rsid w:val="006F13A5"/>
    <w:rsid w:val="006F1845"/>
    <w:rsid w:val="006F1BAB"/>
    <w:rsid w:val="006F1C0C"/>
    <w:rsid w:val="006F1D31"/>
    <w:rsid w:val="006F2142"/>
    <w:rsid w:val="006F2256"/>
    <w:rsid w:val="006F2339"/>
    <w:rsid w:val="006F274B"/>
    <w:rsid w:val="006F28D6"/>
    <w:rsid w:val="006F2C87"/>
    <w:rsid w:val="006F305C"/>
    <w:rsid w:val="006F308D"/>
    <w:rsid w:val="006F36E4"/>
    <w:rsid w:val="006F37AA"/>
    <w:rsid w:val="006F3972"/>
    <w:rsid w:val="006F3AFD"/>
    <w:rsid w:val="006F3C04"/>
    <w:rsid w:val="006F461E"/>
    <w:rsid w:val="006F47AD"/>
    <w:rsid w:val="006F493B"/>
    <w:rsid w:val="006F4CD7"/>
    <w:rsid w:val="006F52C8"/>
    <w:rsid w:val="006F5941"/>
    <w:rsid w:val="006F5BFD"/>
    <w:rsid w:val="006F6033"/>
    <w:rsid w:val="006F6400"/>
    <w:rsid w:val="006F67CB"/>
    <w:rsid w:val="006F69A5"/>
    <w:rsid w:val="006F7150"/>
    <w:rsid w:val="006F785E"/>
    <w:rsid w:val="006F78F4"/>
    <w:rsid w:val="006F7A48"/>
    <w:rsid w:val="006F7C24"/>
    <w:rsid w:val="006F7F79"/>
    <w:rsid w:val="00700206"/>
    <w:rsid w:val="007004A4"/>
    <w:rsid w:val="007008FA"/>
    <w:rsid w:val="00700A21"/>
    <w:rsid w:val="00700B85"/>
    <w:rsid w:val="00700C8A"/>
    <w:rsid w:val="00700D7C"/>
    <w:rsid w:val="007013C0"/>
    <w:rsid w:val="00701772"/>
    <w:rsid w:val="0070195A"/>
    <w:rsid w:val="00701E91"/>
    <w:rsid w:val="0070216B"/>
    <w:rsid w:val="0070216C"/>
    <w:rsid w:val="007025A5"/>
    <w:rsid w:val="007039B9"/>
    <w:rsid w:val="00703A93"/>
    <w:rsid w:val="00703E07"/>
    <w:rsid w:val="00704482"/>
    <w:rsid w:val="007050EF"/>
    <w:rsid w:val="007051F8"/>
    <w:rsid w:val="007052DB"/>
    <w:rsid w:val="007059DF"/>
    <w:rsid w:val="00705E93"/>
    <w:rsid w:val="0070606B"/>
    <w:rsid w:val="00706ADA"/>
    <w:rsid w:val="00706B5E"/>
    <w:rsid w:val="00706CD8"/>
    <w:rsid w:val="007073FC"/>
    <w:rsid w:val="00707864"/>
    <w:rsid w:val="007079DE"/>
    <w:rsid w:val="00707A93"/>
    <w:rsid w:val="00710283"/>
    <w:rsid w:val="00710557"/>
    <w:rsid w:val="0071098E"/>
    <w:rsid w:val="00710DC7"/>
    <w:rsid w:val="00710FE1"/>
    <w:rsid w:val="00711456"/>
    <w:rsid w:val="0071172A"/>
    <w:rsid w:val="00711A1A"/>
    <w:rsid w:val="00711CD6"/>
    <w:rsid w:val="00711D15"/>
    <w:rsid w:val="00711D58"/>
    <w:rsid w:val="00711FFD"/>
    <w:rsid w:val="0071268B"/>
    <w:rsid w:val="0071299D"/>
    <w:rsid w:val="00712CFE"/>
    <w:rsid w:val="00713559"/>
    <w:rsid w:val="00713660"/>
    <w:rsid w:val="0071368B"/>
    <w:rsid w:val="007137D1"/>
    <w:rsid w:val="00713DD5"/>
    <w:rsid w:val="00713EAC"/>
    <w:rsid w:val="00714748"/>
    <w:rsid w:val="0071495C"/>
    <w:rsid w:val="007151DA"/>
    <w:rsid w:val="00715559"/>
    <w:rsid w:val="00715E00"/>
    <w:rsid w:val="00715E49"/>
    <w:rsid w:val="00715EDA"/>
    <w:rsid w:val="00715F88"/>
    <w:rsid w:val="00716178"/>
    <w:rsid w:val="00716624"/>
    <w:rsid w:val="0071668C"/>
    <w:rsid w:val="00716BEC"/>
    <w:rsid w:val="00716C2B"/>
    <w:rsid w:val="00716F75"/>
    <w:rsid w:val="007175F4"/>
    <w:rsid w:val="00717C81"/>
    <w:rsid w:val="00717C85"/>
    <w:rsid w:val="00720284"/>
    <w:rsid w:val="00720382"/>
    <w:rsid w:val="00720790"/>
    <w:rsid w:val="0072093D"/>
    <w:rsid w:val="00720BB0"/>
    <w:rsid w:val="00720F89"/>
    <w:rsid w:val="00720FA6"/>
    <w:rsid w:val="0072141E"/>
    <w:rsid w:val="007214E4"/>
    <w:rsid w:val="00721613"/>
    <w:rsid w:val="00721FA5"/>
    <w:rsid w:val="00722BA3"/>
    <w:rsid w:val="00722F3B"/>
    <w:rsid w:val="0072303C"/>
    <w:rsid w:val="007230A0"/>
    <w:rsid w:val="007233AF"/>
    <w:rsid w:val="0072349E"/>
    <w:rsid w:val="007236DC"/>
    <w:rsid w:val="00723C31"/>
    <w:rsid w:val="00723EA4"/>
    <w:rsid w:val="00724288"/>
    <w:rsid w:val="0072434D"/>
    <w:rsid w:val="0072475F"/>
    <w:rsid w:val="00724A3C"/>
    <w:rsid w:val="00724A92"/>
    <w:rsid w:val="00724CED"/>
    <w:rsid w:val="00724D5D"/>
    <w:rsid w:val="00724E46"/>
    <w:rsid w:val="00724EBC"/>
    <w:rsid w:val="0072518E"/>
    <w:rsid w:val="007257D4"/>
    <w:rsid w:val="007259BD"/>
    <w:rsid w:val="00726406"/>
    <w:rsid w:val="00727CC9"/>
    <w:rsid w:val="0073064C"/>
    <w:rsid w:val="00730ABC"/>
    <w:rsid w:val="00730B4A"/>
    <w:rsid w:val="007315E7"/>
    <w:rsid w:val="007316A3"/>
    <w:rsid w:val="0073194E"/>
    <w:rsid w:val="00731A35"/>
    <w:rsid w:val="00731C11"/>
    <w:rsid w:val="00732144"/>
    <w:rsid w:val="00732217"/>
    <w:rsid w:val="00732600"/>
    <w:rsid w:val="00732712"/>
    <w:rsid w:val="00732957"/>
    <w:rsid w:val="00732E5D"/>
    <w:rsid w:val="00732F43"/>
    <w:rsid w:val="00732F48"/>
    <w:rsid w:val="007330FE"/>
    <w:rsid w:val="00733258"/>
    <w:rsid w:val="0073393D"/>
    <w:rsid w:val="00733A97"/>
    <w:rsid w:val="00733F4B"/>
    <w:rsid w:val="007345B1"/>
    <w:rsid w:val="0073479D"/>
    <w:rsid w:val="007347EB"/>
    <w:rsid w:val="00734DFD"/>
    <w:rsid w:val="00734E23"/>
    <w:rsid w:val="0073518C"/>
    <w:rsid w:val="00735223"/>
    <w:rsid w:val="00735640"/>
    <w:rsid w:val="00735C60"/>
    <w:rsid w:val="00735FF2"/>
    <w:rsid w:val="00736166"/>
    <w:rsid w:val="00736733"/>
    <w:rsid w:val="0073673A"/>
    <w:rsid w:val="00736B97"/>
    <w:rsid w:val="00736DBB"/>
    <w:rsid w:val="0073717A"/>
    <w:rsid w:val="00740309"/>
    <w:rsid w:val="00740665"/>
    <w:rsid w:val="00740B5B"/>
    <w:rsid w:val="00740E60"/>
    <w:rsid w:val="00740F26"/>
    <w:rsid w:val="00741E6B"/>
    <w:rsid w:val="00742203"/>
    <w:rsid w:val="007424B3"/>
    <w:rsid w:val="00742AEE"/>
    <w:rsid w:val="00742B38"/>
    <w:rsid w:val="00742B41"/>
    <w:rsid w:val="00743544"/>
    <w:rsid w:val="007440E9"/>
    <w:rsid w:val="00745501"/>
    <w:rsid w:val="00745935"/>
    <w:rsid w:val="007464D5"/>
    <w:rsid w:val="00746B6A"/>
    <w:rsid w:val="00746FD3"/>
    <w:rsid w:val="00747168"/>
    <w:rsid w:val="007471CE"/>
    <w:rsid w:val="0074731A"/>
    <w:rsid w:val="007473E3"/>
    <w:rsid w:val="007476A4"/>
    <w:rsid w:val="00747952"/>
    <w:rsid w:val="00747ABB"/>
    <w:rsid w:val="00747FC1"/>
    <w:rsid w:val="0075064F"/>
    <w:rsid w:val="0075070A"/>
    <w:rsid w:val="00750BD1"/>
    <w:rsid w:val="007510AE"/>
    <w:rsid w:val="007513A1"/>
    <w:rsid w:val="007517C6"/>
    <w:rsid w:val="00751975"/>
    <w:rsid w:val="00751D79"/>
    <w:rsid w:val="007521FF"/>
    <w:rsid w:val="007523E4"/>
    <w:rsid w:val="00752429"/>
    <w:rsid w:val="00752CF7"/>
    <w:rsid w:val="00752D03"/>
    <w:rsid w:val="00752DE4"/>
    <w:rsid w:val="00753293"/>
    <w:rsid w:val="00753CC9"/>
    <w:rsid w:val="00754034"/>
    <w:rsid w:val="00754180"/>
    <w:rsid w:val="0075427C"/>
    <w:rsid w:val="00754723"/>
    <w:rsid w:val="00754C5D"/>
    <w:rsid w:val="007556C7"/>
    <w:rsid w:val="00755803"/>
    <w:rsid w:val="007562D2"/>
    <w:rsid w:val="007570EC"/>
    <w:rsid w:val="00757417"/>
    <w:rsid w:val="007579EE"/>
    <w:rsid w:val="00757B4A"/>
    <w:rsid w:val="0076005F"/>
    <w:rsid w:val="007603C5"/>
    <w:rsid w:val="00760419"/>
    <w:rsid w:val="00760446"/>
    <w:rsid w:val="00760587"/>
    <w:rsid w:val="0076097B"/>
    <w:rsid w:val="00760A49"/>
    <w:rsid w:val="00760D3A"/>
    <w:rsid w:val="00761042"/>
    <w:rsid w:val="00761BD3"/>
    <w:rsid w:val="00761CDB"/>
    <w:rsid w:val="00762199"/>
    <w:rsid w:val="007622B3"/>
    <w:rsid w:val="00762BE0"/>
    <w:rsid w:val="0076309E"/>
    <w:rsid w:val="007632CF"/>
    <w:rsid w:val="007633A8"/>
    <w:rsid w:val="00763414"/>
    <w:rsid w:val="00763642"/>
    <w:rsid w:val="0076389B"/>
    <w:rsid w:val="00763EFB"/>
    <w:rsid w:val="0076454B"/>
    <w:rsid w:val="00764918"/>
    <w:rsid w:val="007649D2"/>
    <w:rsid w:val="00765163"/>
    <w:rsid w:val="007654AE"/>
    <w:rsid w:val="00765713"/>
    <w:rsid w:val="0076581D"/>
    <w:rsid w:val="007675DE"/>
    <w:rsid w:val="0077065D"/>
    <w:rsid w:val="00770843"/>
    <w:rsid w:val="0077088A"/>
    <w:rsid w:val="00770B83"/>
    <w:rsid w:val="00770DC8"/>
    <w:rsid w:val="00771897"/>
    <w:rsid w:val="00771C3C"/>
    <w:rsid w:val="00772100"/>
    <w:rsid w:val="007721B5"/>
    <w:rsid w:val="007721C5"/>
    <w:rsid w:val="007730F8"/>
    <w:rsid w:val="007731CD"/>
    <w:rsid w:val="0077331E"/>
    <w:rsid w:val="007739AC"/>
    <w:rsid w:val="00773D8B"/>
    <w:rsid w:val="00774221"/>
    <w:rsid w:val="007744DE"/>
    <w:rsid w:val="00774618"/>
    <w:rsid w:val="00774B54"/>
    <w:rsid w:val="00774B5E"/>
    <w:rsid w:val="00774B94"/>
    <w:rsid w:val="00774DE4"/>
    <w:rsid w:val="00774E9D"/>
    <w:rsid w:val="00774EC9"/>
    <w:rsid w:val="0077509F"/>
    <w:rsid w:val="00775366"/>
    <w:rsid w:val="0077552E"/>
    <w:rsid w:val="00775EE3"/>
    <w:rsid w:val="0077663E"/>
    <w:rsid w:val="00776AC9"/>
    <w:rsid w:val="00780054"/>
    <w:rsid w:val="00780619"/>
    <w:rsid w:val="00780DCC"/>
    <w:rsid w:val="00780E28"/>
    <w:rsid w:val="00781002"/>
    <w:rsid w:val="007817B5"/>
    <w:rsid w:val="00781B50"/>
    <w:rsid w:val="00781DEC"/>
    <w:rsid w:val="00781FB8"/>
    <w:rsid w:val="00782108"/>
    <w:rsid w:val="00782B38"/>
    <w:rsid w:val="00782B8A"/>
    <w:rsid w:val="0078365D"/>
    <w:rsid w:val="00783755"/>
    <w:rsid w:val="007838CE"/>
    <w:rsid w:val="00783D91"/>
    <w:rsid w:val="007846E7"/>
    <w:rsid w:val="00784852"/>
    <w:rsid w:val="007848E4"/>
    <w:rsid w:val="00784D5B"/>
    <w:rsid w:val="00785427"/>
    <w:rsid w:val="0078689A"/>
    <w:rsid w:val="00786926"/>
    <w:rsid w:val="00786946"/>
    <w:rsid w:val="00786B61"/>
    <w:rsid w:val="00787406"/>
    <w:rsid w:val="007877D6"/>
    <w:rsid w:val="007878A9"/>
    <w:rsid w:val="00787CD1"/>
    <w:rsid w:val="00787D88"/>
    <w:rsid w:val="00790107"/>
    <w:rsid w:val="007902F4"/>
    <w:rsid w:val="00790848"/>
    <w:rsid w:val="0079099A"/>
    <w:rsid w:val="00790AE5"/>
    <w:rsid w:val="00790E66"/>
    <w:rsid w:val="00791151"/>
    <w:rsid w:val="007911A4"/>
    <w:rsid w:val="007917D9"/>
    <w:rsid w:val="00791A8A"/>
    <w:rsid w:val="00791C9A"/>
    <w:rsid w:val="00792938"/>
    <w:rsid w:val="00792BF6"/>
    <w:rsid w:val="00792DAD"/>
    <w:rsid w:val="00792E9A"/>
    <w:rsid w:val="00793099"/>
    <w:rsid w:val="007934EC"/>
    <w:rsid w:val="00793791"/>
    <w:rsid w:val="007938D0"/>
    <w:rsid w:val="00793A57"/>
    <w:rsid w:val="00793FE6"/>
    <w:rsid w:val="00794258"/>
    <w:rsid w:val="00794526"/>
    <w:rsid w:val="00794E5C"/>
    <w:rsid w:val="00794EF4"/>
    <w:rsid w:val="00794FA3"/>
    <w:rsid w:val="007952E3"/>
    <w:rsid w:val="00795499"/>
    <w:rsid w:val="007956DE"/>
    <w:rsid w:val="00796317"/>
    <w:rsid w:val="00796397"/>
    <w:rsid w:val="00796461"/>
    <w:rsid w:val="00796666"/>
    <w:rsid w:val="007967F7"/>
    <w:rsid w:val="00796807"/>
    <w:rsid w:val="00796CD0"/>
    <w:rsid w:val="0079709B"/>
    <w:rsid w:val="007974A9"/>
    <w:rsid w:val="007977D2"/>
    <w:rsid w:val="00797CB0"/>
    <w:rsid w:val="007A0B1C"/>
    <w:rsid w:val="007A0CCB"/>
    <w:rsid w:val="007A13F6"/>
    <w:rsid w:val="007A1511"/>
    <w:rsid w:val="007A2ABF"/>
    <w:rsid w:val="007A2D4B"/>
    <w:rsid w:val="007A2DD2"/>
    <w:rsid w:val="007A3144"/>
    <w:rsid w:val="007A3949"/>
    <w:rsid w:val="007A3D90"/>
    <w:rsid w:val="007A4639"/>
    <w:rsid w:val="007A525A"/>
    <w:rsid w:val="007A5377"/>
    <w:rsid w:val="007A53A9"/>
    <w:rsid w:val="007A591A"/>
    <w:rsid w:val="007A59F7"/>
    <w:rsid w:val="007A5C67"/>
    <w:rsid w:val="007A62E1"/>
    <w:rsid w:val="007A746B"/>
    <w:rsid w:val="007A7CEA"/>
    <w:rsid w:val="007A7F2F"/>
    <w:rsid w:val="007B06F6"/>
    <w:rsid w:val="007B0BE7"/>
    <w:rsid w:val="007B0FEE"/>
    <w:rsid w:val="007B1503"/>
    <w:rsid w:val="007B1761"/>
    <w:rsid w:val="007B19B2"/>
    <w:rsid w:val="007B1B5A"/>
    <w:rsid w:val="007B1CEE"/>
    <w:rsid w:val="007B1D5A"/>
    <w:rsid w:val="007B1ED4"/>
    <w:rsid w:val="007B2413"/>
    <w:rsid w:val="007B2A80"/>
    <w:rsid w:val="007B2B95"/>
    <w:rsid w:val="007B2C66"/>
    <w:rsid w:val="007B2CC9"/>
    <w:rsid w:val="007B2EA6"/>
    <w:rsid w:val="007B2F81"/>
    <w:rsid w:val="007B384C"/>
    <w:rsid w:val="007B3D2E"/>
    <w:rsid w:val="007B4042"/>
    <w:rsid w:val="007B4257"/>
    <w:rsid w:val="007B496D"/>
    <w:rsid w:val="007B4A68"/>
    <w:rsid w:val="007B555D"/>
    <w:rsid w:val="007B557E"/>
    <w:rsid w:val="007B568B"/>
    <w:rsid w:val="007B5B38"/>
    <w:rsid w:val="007B5C8C"/>
    <w:rsid w:val="007B60D5"/>
    <w:rsid w:val="007B6147"/>
    <w:rsid w:val="007B61D5"/>
    <w:rsid w:val="007B6541"/>
    <w:rsid w:val="007B693E"/>
    <w:rsid w:val="007B6946"/>
    <w:rsid w:val="007B6C6B"/>
    <w:rsid w:val="007B72D6"/>
    <w:rsid w:val="007B7928"/>
    <w:rsid w:val="007B7CA2"/>
    <w:rsid w:val="007B7D91"/>
    <w:rsid w:val="007B7FF2"/>
    <w:rsid w:val="007C0246"/>
    <w:rsid w:val="007C05B6"/>
    <w:rsid w:val="007C0977"/>
    <w:rsid w:val="007C0B7B"/>
    <w:rsid w:val="007C1019"/>
    <w:rsid w:val="007C178E"/>
    <w:rsid w:val="007C1997"/>
    <w:rsid w:val="007C1E74"/>
    <w:rsid w:val="007C2A2F"/>
    <w:rsid w:val="007C3023"/>
    <w:rsid w:val="007C34DF"/>
    <w:rsid w:val="007C42E3"/>
    <w:rsid w:val="007C52FD"/>
    <w:rsid w:val="007C5CB6"/>
    <w:rsid w:val="007C6114"/>
    <w:rsid w:val="007C635E"/>
    <w:rsid w:val="007C6533"/>
    <w:rsid w:val="007C690C"/>
    <w:rsid w:val="007C6E13"/>
    <w:rsid w:val="007C6E71"/>
    <w:rsid w:val="007C6ED6"/>
    <w:rsid w:val="007C75F8"/>
    <w:rsid w:val="007C79F8"/>
    <w:rsid w:val="007D0170"/>
    <w:rsid w:val="007D0AB3"/>
    <w:rsid w:val="007D1183"/>
    <w:rsid w:val="007D16C6"/>
    <w:rsid w:val="007D2DC7"/>
    <w:rsid w:val="007D3075"/>
    <w:rsid w:val="007D32A8"/>
    <w:rsid w:val="007D33F8"/>
    <w:rsid w:val="007D3618"/>
    <w:rsid w:val="007D3690"/>
    <w:rsid w:val="007D3A5D"/>
    <w:rsid w:val="007D4C66"/>
    <w:rsid w:val="007D4FC6"/>
    <w:rsid w:val="007D56ED"/>
    <w:rsid w:val="007D571C"/>
    <w:rsid w:val="007D58EB"/>
    <w:rsid w:val="007D5911"/>
    <w:rsid w:val="007D6BFA"/>
    <w:rsid w:val="007D6DB9"/>
    <w:rsid w:val="007D6E9B"/>
    <w:rsid w:val="007D6F7C"/>
    <w:rsid w:val="007D6F88"/>
    <w:rsid w:val="007D7203"/>
    <w:rsid w:val="007D728B"/>
    <w:rsid w:val="007D72F8"/>
    <w:rsid w:val="007D737F"/>
    <w:rsid w:val="007D7590"/>
    <w:rsid w:val="007D7877"/>
    <w:rsid w:val="007D792E"/>
    <w:rsid w:val="007D7CFF"/>
    <w:rsid w:val="007D7DF9"/>
    <w:rsid w:val="007D7EF1"/>
    <w:rsid w:val="007E0122"/>
    <w:rsid w:val="007E03E7"/>
    <w:rsid w:val="007E0E91"/>
    <w:rsid w:val="007E1251"/>
    <w:rsid w:val="007E140F"/>
    <w:rsid w:val="007E1968"/>
    <w:rsid w:val="007E1A8E"/>
    <w:rsid w:val="007E2098"/>
    <w:rsid w:val="007E2331"/>
    <w:rsid w:val="007E2FFD"/>
    <w:rsid w:val="007E3375"/>
    <w:rsid w:val="007E36D1"/>
    <w:rsid w:val="007E3A98"/>
    <w:rsid w:val="007E3DD7"/>
    <w:rsid w:val="007E40A9"/>
    <w:rsid w:val="007E40F7"/>
    <w:rsid w:val="007E4136"/>
    <w:rsid w:val="007E4173"/>
    <w:rsid w:val="007E48EF"/>
    <w:rsid w:val="007E49DB"/>
    <w:rsid w:val="007E56B3"/>
    <w:rsid w:val="007E56BC"/>
    <w:rsid w:val="007E59A4"/>
    <w:rsid w:val="007E5AA0"/>
    <w:rsid w:val="007E5FDA"/>
    <w:rsid w:val="007E60FB"/>
    <w:rsid w:val="007E6657"/>
    <w:rsid w:val="007E6E85"/>
    <w:rsid w:val="007E7295"/>
    <w:rsid w:val="007E737D"/>
    <w:rsid w:val="007E7AC9"/>
    <w:rsid w:val="007F0374"/>
    <w:rsid w:val="007F05D0"/>
    <w:rsid w:val="007F0AD0"/>
    <w:rsid w:val="007F1940"/>
    <w:rsid w:val="007F1D81"/>
    <w:rsid w:val="007F1F1D"/>
    <w:rsid w:val="007F21F0"/>
    <w:rsid w:val="007F23FF"/>
    <w:rsid w:val="007F27D0"/>
    <w:rsid w:val="007F2ADD"/>
    <w:rsid w:val="007F30A7"/>
    <w:rsid w:val="007F33B5"/>
    <w:rsid w:val="007F35C8"/>
    <w:rsid w:val="007F379F"/>
    <w:rsid w:val="007F3ABE"/>
    <w:rsid w:val="007F3C35"/>
    <w:rsid w:val="007F3C36"/>
    <w:rsid w:val="007F3E21"/>
    <w:rsid w:val="007F44F7"/>
    <w:rsid w:val="007F4AAC"/>
    <w:rsid w:val="007F4FB7"/>
    <w:rsid w:val="007F5125"/>
    <w:rsid w:val="007F52D1"/>
    <w:rsid w:val="007F5357"/>
    <w:rsid w:val="007F5483"/>
    <w:rsid w:val="007F5638"/>
    <w:rsid w:val="007F57A5"/>
    <w:rsid w:val="007F58BD"/>
    <w:rsid w:val="007F60D4"/>
    <w:rsid w:val="007F61EA"/>
    <w:rsid w:val="007F631E"/>
    <w:rsid w:val="007F6407"/>
    <w:rsid w:val="007F653B"/>
    <w:rsid w:val="007F705A"/>
    <w:rsid w:val="00800059"/>
    <w:rsid w:val="0080005D"/>
    <w:rsid w:val="00800271"/>
    <w:rsid w:val="0080030E"/>
    <w:rsid w:val="00800A8F"/>
    <w:rsid w:val="00800C1E"/>
    <w:rsid w:val="00800DB8"/>
    <w:rsid w:val="00801536"/>
    <w:rsid w:val="008019E4"/>
    <w:rsid w:val="00801DE1"/>
    <w:rsid w:val="008028DF"/>
    <w:rsid w:val="00803A0E"/>
    <w:rsid w:val="00803DB3"/>
    <w:rsid w:val="008042E0"/>
    <w:rsid w:val="00804A61"/>
    <w:rsid w:val="0080519E"/>
    <w:rsid w:val="008061CA"/>
    <w:rsid w:val="00806AED"/>
    <w:rsid w:val="008071BF"/>
    <w:rsid w:val="00807AE4"/>
    <w:rsid w:val="00807DD3"/>
    <w:rsid w:val="008103EA"/>
    <w:rsid w:val="00810591"/>
    <w:rsid w:val="00810A26"/>
    <w:rsid w:val="00810A80"/>
    <w:rsid w:val="00810FD9"/>
    <w:rsid w:val="008110FE"/>
    <w:rsid w:val="00811350"/>
    <w:rsid w:val="00811F60"/>
    <w:rsid w:val="00812001"/>
    <w:rsid w:val="0081244A"/>
    <w:rsid w:val="0081321A"/>
    <w:rsid w:val="008132F7"/>
    <w:rsid w:val="00813EB2"/>
    <w:rsid w:val="008141ED"/>
    <w:rsid w:val="0081435A"/>
    <w:rsid w:val="00814770"/>
    <w:rsid w:val="008149E2"/>
    <w:rsid w:val="00814B64"/>
    <w:rsid w:val="00814B96"/>
    <w:rsid w:val="00814C2B"/>
    <w:rsid w:val="00814FB9"/>
    <w:rsid w:val="00815277"/>
    <w:rsid w:val="008155AC"/>
    <w:rsid w:val="008158DB"/>
    <w:rsid w:val="00815AAF"/>
    <w:rsid w:val="00815C1C"/>
    <w:rsid w:val="00816389"/>
    <w:rsid w:val="008163F5"/>
    <w:rsid w:val="008165F1"/>
    <w:rsid w:val="00816715"/>
    <w:rsid w:val="00816BDB"/>
    <w:rsid w:val="00816E15"/>
    <w:rsid w:val="00816EE6"/>
    <w:rsid w:val="00817762"/>
    <w:rsid w:val="0082052C"/>
    <w:rsid w:val="008207A7"/>
    <w:rsid w:val="00820B1A"/>
    <w:rsid w:val="00820E4B"/>
    <w:rsid w:val="008213F4"/>
    <w:rsid w:val="00821E53"/>
    <w:rsid w:val="008223E5"/>
    <w:rsid w:val="008224CC"/>
    <w:rsid w:val="008224ED"/>
    <w:rsid w:val="0082267F"/>
    <w:rsid w:val="008229CE"/>
    <w:rsid w:val="00822C4C"/>
    <w:rsid w:val="008238B5"/>
    <w:rsid w:val="00823D7C"/>
    <w:rsid w:val="00823E32"/>
    <w:rsid w:val="0082461F"/>
    <w:rsid w:val="00824685"/>
    <w:rsid w:val="0082475D"/>
    <w:rsid w:val="00824C1E"/>
    <w:rsid w:val="00824DB6"/>
    <w:rsid w:val="008253E8"/>
    <w:rsid w:val="00825878"/>
    <w:rsid w:val="00825C44"/>
    <w:rsid w:val="00825EBB"/>
    <w:rsid w:val="0082656E"/>
    <w:rsid w:val="008265A0"/>
    <w:rsid w:val="00826B8E"/>
    <w:rsid w:val="00826C9B"/>
    <w:rsid w:val="00826EA0"/>
    <w:rsid w:val="00826EFD"/>
    <w:rsid w:val="0082707E"/>
    <w:rsid w:val="0082712B"/>
    <w:rsid w:val="00827594"/>
    <w:rsid w:val="008277AC"/>
    <w:rsid w:val="00827E60"/>
    <w:rsid w:val="00827FD9"/>
    <w:rsid w:val="0083040D"/>
    <w:rsid w:val="00830886"/>
    <w:rsid w:val="008308EC"/>
    <w:rsid w:val="008308FC"/>
    <w:rsid w:val="008309D4"/>
    <w:rsid w:val="0083141B"/>
    <w:rsid w:val="00831763"/>
    <w:rsid w:val="00831BAB"/>
    <w:rsid w:val="00831D6F"/>
    <w:rsid w:val="00832210"/>
    <w:rsid w:val="008322BD"/>
    <w:rsid w:val="00832D93"/>
    <w:rsid w:val="008335C1"/>
    <w:rsid w:val="00833BC2"/>
    <w:rsid w:val="00833C6A"/>
    <w:rsid w:val="00833C8F"/>
    <w:rsid w:val="00833DD5"/>
    <w:rsid w:val="00833E43"/>
    <w:rsid w:val="008343BF"/>
    <w:rsid w:val="0083449F"/>
    <w:rsid w:val="00834B1D"/>
    <w:rsid w:val="00834B68"/>
    <w:rsid w:val="00834C7E"/>
    <w:rsid w:val="0083586F"/>
    <w:rsid w:val="00835BA1"/>
    <w:rsid w:val="00836534"/>
    <w:rsid w:val="00836A41"/>
    <w:rsid w:val="00837417"/>
    <w:rsid w:val="00837896"/>
    <w:rsid w:val="00837BDA"/>
    <w:rsid w:val="00837F8F"/>
    <w:rsid w:val="0084006E"/>
    <w:rsid w:val="008405EC"/>
    <w:rsid w:val="00840B96"/>
    <w:rsid w:val="008414CE"/>
    <w:rsid w:val="00841551"/>
    <w:rsid w:val="00841D0A"/>
    <w:rsid w:val="00841FC9"/>
    <w:rsid w:val="0084204E"/>
    <w:rsid w:val="008421EA"/>
    <w:rsid w:val="008423A0"/>
    <w:rsid w:val="008428EC"/>
    <w:rsid w:val="00843159"/>
    <w:rsid w:val="008432CB"/>
    <w:rsid w:val="00843451"/>
    <w:rsid w:val="00843895"/>
    <w:rsid w:val="008438D6"/>
    <w:rsid w:val="008443F5"/>
    <w:rsid w:val="00844C43"/>
    <w:rsid w:val="00845077"/>
    <w:rsid w:val="00845399"/>
    <w:rsid w:val="00845DD4"/>
    <w:rsid w:val="008466F0"/>
    <w:rsid w:val="00846E2A"/>
    <w:rsid w:val="00846FE0"/>
    <w:rsid w:val="00847297"/>
    <w:rsid w:val="00847AB0"/>
    <w:rsid w:val="00847B20"/>
    <w:rsid w:val="0085016F"/>
    <w:rsid w:val="0085028C"/>
    <w:rsid w:val="0085042C"/>
    <w:rsid w:val="008507F3"/>
    <w:rsid w:val="0085142B"/>
    <w:rsid w:val="0085242D"/>
    <w:rsid w:val="00852B1F"/>
    <w:rsid w:val="00852BE3"/>
    <w:rsid w:val="00852C5A"/>
    <w:rsid w:val="00852F5B"/>
    <w:rsid w:val="0085364F"/>
    <w:rsid w:val="0085423A"/>
    <w:rsid w:val="0085452F"/>
    <w:rsid w:val="00854646"/>
    <w:rsid w:val="0085464E"/>
    <w:rsid w:val="0085524B"/>
    <w:rsid w:val="00855272"/>
    <w:rsid w:val="00855695"/>
    <w:rsid w:val="00855974"/>
    <w:rsid w:val="0085629B"/>
    <w:rsid w:val="00856839"/>
    <w:rsid w:val="00856A2C"/>
    <w:rsid w:val="008571BA"/>
    <w:rsid w:val="008571D4"/>
    <w:rsid w:val="008603D3"/>
    <w:rsid w:val="0086069F"/>
    <w:rsid w:val="008606FD"/>
    <w:rsid w:val="008613EF"/>
    <w:rsid w:val="00861513"/>
    <w:rsid w:val="0086151B"/>
    <w:rsid w:val="00861607"/>
    <w:rsid w:val="00861B9A"/>
    <w:rsid w:val="00861ED9"/>
    <w:rsid w:val="00862196"/>
    <w:rsid w:val="0086219E"/>
    <w:rsid w:val="008623EE"/>
    <w:rsid w:val="00862E50"/>
    <w:rsid w:val="0086371F"/>
    <w:rsid w:val="008638A7"/>
    <w:rsid w:val="00863B22"/>
    <w:rsid w:val="0086407F"/>
    <w:rsid w:val="008641F8"/>
    <w:rsid w:val="00864468"/>
    <w:rsid w:val="008644B7"/>
    <w:rsid w:val="008645AF"/>
    <w:rsid w:val="008647F9"/>
    <w:rsid w:val="00864ACE"/>
    <w:rsid w:val="008650F8"/>
    <w:rsid w:val="00865103"/>
    <w:rsid w:val="00865184"/>
    <w:rsid w:val="0086566F"/>
    <w:rsid w:val="00865C94"/>
    <w:rsid w:val="00866416"/>
    <w:rsid w:val="00866552"/>
    <w:rsid w:val="00867CCC"/>
    <w:rsid w:val="00867E75"/>
    <w:rsid w:val="00870206"/>
    <w:rsid w:val="008702EE"/>
    <w:rsid w:val="00870394"/>
    <w:rsid w:val="0087039F"/>
    <w:rsid w:val="008703C2"/>
    <w:rsid w:val="008707D7"/>
    <w:rsid w:val="00870D61"/>
    <w:rsid w:val="00871632"/>
    <w:rsid w:val="00871931"/>
    <w:rsid w:val="00871AD6"/>
    <w:rsid w:val="00871D31"/>
    <w:rsid w:val="00871F02"/>
    <w:rsid w:val="008722F3"/>
    <w:rsid w:val="00872665"/>
    <w:rsid w:val="00872742"/>
    <w:rsid w:val="00872D48"/>
    <w:rsid w:val="00872DA4"/>
    <w:rsid w:val="00872F38"/>
    <w:rsid w:val="008736C5"/>
    <w:rsid w:val="00873E02"/>
    <w:rsid w:val="00873E22"/>
    <w:rsid w:val="0087437D"/>
    <w:rsid w:val="008747AE"/>
    <w:rsid w:val="00874AC2"/>
    <w:rsid w:val="00875203"/>
    <w:rsid w:val="008753E1"/>
    <w:rsid w:val="00875F6E"/>
    <w:rsid w:val="00876132"/>
    <w:rsid w:val="00876C64"/>
    <w:rsid w:val="00876CFA"/>
    <w:rsid w:val="00877275"/>
    <w:rsid w:val="00877590"/>
    <w:rsid w:val="008776C0"/>
    <w:rsid w:val="0087782A"/>
    <w:rsid w:val="00877A82"/>
    <w:rsid w:val="00877F62"/>
    <w:rsid w:val="008800E4"/>
    <w:rsid w:val="008805A1"/>
    <w:rsid w:val="00880751"/>
    <w:rsid w:val="00880978"/>
    <w:rsid w:val="00880B7D"/>
    <w:rsid w:val="00880F8D"/>
    <w:rsid w:val="00881A26"/>
    <w:rsid w:val="00881B56"/>
    <w:rsid w:val="00881CA0"/>
    <w:rsid w:val="00881EC9"/>
    <w:rsid w:val="00881F0F"/>
    <w:rsid w:val="0088356A"/>
    <w:rsid w:val="008836FB"/>
    <w:rsid w:val="0088384B"/>
    <w:rsid w:val="008839C3"/>
    <w:rsid w:val="00883DE9"/>
    <w:rsid w:val="00884A6F"/>
    <w:rsid w:val="00884F69"/>
    <w:rsid w:val="0088514D"/>
    <w:rsid w:val="00885461"/>
    <w:rsid w:val="008857FA"/>
    <w:rsid w:val="0088660F"/>
    <w:rsid w:val="00886845"/>
    <w:rsid w:val="00886C14"/>
    <w:rsid w:val="00887052"/>
    <w:rsid w:val="008870DF"/>
    <w:rsid w:val="00887208"/>
    <w:rsid w:val="008872D3"/>
    <w:rsid w:val="00887335"/>
    <w:rsid w:val="008879E9"/>
    <w:rsid w:val="00887AA1"/>
    <w:rsid w:val="00887C90"/>
    <w:rsid w:val="00890172"/>
    <w:rsid w:val="00890195"/>
    <w:rsid w:val="00890845"/>
    <w:rsid w:val="00890C9A"/>
    <w:rsid w:val="00890CC6"/>
    <w:rsid w:val="00890E3C"/>
    <w:rsid w:val="00891534"/>
    <w:rsid w:val="0089182C"/>
    <w:rsid w:val="008919DB"/>
    <w:rsid w:val="00891A9E"/>
    <w:rsid w:val="00891B71"/>
    <w:rsid w:val="00892228"/>
    <w:rsid w:val="008927A0"/>
    <w:rsid w:val="00892B01"/>
    <w:rsid w:val="00892C64"/>
    <w:rsid w:val="00893146"/>
    <w:rsid w:val="008934A9"/>
    <w:rsid w:val="0089379D"/>
    <w:rsid w:val="00893B56"/>
    <w:rsid w:val="0089430E"/>
    <w:rsid w:val="0089483D"/>
    <w:rsid w:val="008948C7"/>
    <w:rsid w:val="00894D47"/>
    <w:rsid w:val="0089588C"/>
    <w:rsid w:val="00896458"/>
    <w:rsid w:val="00896626"/>
    <w:rsid w:val="008966D4"/>
    <w:rsid w:val="00896798"/>
    <w:rsid w:val="008968AE"/>
    <w:rsid w:val="00896FE3"/>
    <w:rsid w:val="0089737D"/>
    <w:rsid w:val="008976A4"/>
    <w:rsid w:val="00897773"/>
    <w:rsid w:val="00897F6C"/>
    <w:rsid w:val="008A048B"/>
    <w:rsid w:val="008A0C8F"/>
    <w:rsid w:val="008A0E37"/>
    <w:rsid w:val="008A0E84"/>
    <w:rsid w:val="008A1015"/>
    <w:rsid w:val="008A11E1"/>
    <w:rsid w:val="008A1AF7"/>
    <w:rsid w:val="008A1B63"/>
    <w:rsid w:val="008A1E6E"/>
    <w:rsid w:val="008A2447"/>
    <w:rsid w:val="008A2938"/>
    <w:rsid w:val="008A3099"/>
    <w:rsid w:val="008A347C"/>
    <w:rsid w:val="008A3645"/>
    <w:rsid w:val="008A40B2"/>
    <w:rsid w:val="008A4316"/>
    <w:rsid w:val="008A49F4"/>
    <w:rsid w:val="008A5C8C"/>
    <w:rsid w:val="008A5E27"/>
    <w:rsid w:val="008A6548"/>
    <w:rsid w:val="008A6833"/>
    <w:rsid w:val="008A690C"/>
    <w:rsid w:val="008A6A65"/>
    <w:rsid w:val="008A6C89"/>
    <w:rsid w:val="008B0047"/>
    <w:rsid w:val="008B0911"/>
    <w:rsid w:val="008B0B61"/>
    <w:rsid w:val="008B0E4B"/>
    <w:rsid w:val="008B0F0C"/>
    <w:rsid w:val="008B1AA8"/>
    <w:rsid w:val="008B2137"/>
    <w:rsid w:val="008B288C"/>
    <w:rsid w:val="008B2C36"/>
    <w:rsid w:val="008B3177"/>
    <w:rsid w:val="008B3690"/>
    <w:rsid w:val="008B3793"/>
    <w:rsid w:val="008B3C2C"/>
    <w:rsid w:val="008B3CF0"/>
    <w:rsid w:val="008B44D3"/>
    <w:rsid w:val="008B509D"/>
    <w:rsid w:val="008B50D2"/>
    <w:rsid w:val="008B5186"/>
    <w:rsid w:val="008B51DB"/>
    <w:rsid w:val="008B52C3"/>
    <w:rsid w:val="008B55F8"/>
    <w:rsid w:val="008B6670"/>
    <w:rsid w:val="008B681D"/>
    <w:rsid w:val="008B693A"/>
    <w:rsid w:val="008B76AE"/>
    <w:rsid w:val="008B7F96"/>
    <w:rsid w:val="008C00DB"/>
    <w:rsid w:val="008C0DC2"/>
    <w:rsid w:val="008C183A"/>
    <w:rsid w:val="008C19AB"/>
    <w:rsid w:val="008C1EB3"/>
    <w:rsid w:val="008C2511"/>
    <w:rsid w:val="008C2759"/>
    <w:rsid w:val="008C27C6"/>
    <w:rsid w:val="008C2B4F"/>
    <w:rsid w:val="008C2EDC"/>
    <w:rsid w:val="008C3335"/>
    <w:rsid w:val="008C335A"/>
    <w:rsid w:val="008C33EC"/>
    <w:rsid w:val="008C3D73"/>
    <w:rsid w:val="008C3F68"/>
    <w:rsid w:val="008C427F"/>
    <w:rsid w:val="008C48A1"/>
    <w:rsid w:val="008C4BD6"/>
    <w:rsid w:val="008C51EE"/>
    <w:rsid w:val="008C527C"/>
    <w:rsid w:val="008C5646"/>
    <w:rsid w:val="008C5737"/>
    <w:rsid w:val="008C5DA0"/>
    <w:rsid w:val="008C6272"/>
    <w:rsid w:val="008C65EB"/>
    <w:rsid w:val="008C677D"/>
    <w:rsid w:val="008C69DB"/>
    <w:rsid w:val="008C6C80"/>
    <w:rsid w:val="008C6E6E"/>
    <w:rsid w:val="008C6F0C"/>
    <w:rsid w:val="008C70F7"/>
    <w:rsid w:val="008C72AA"/>
    <w:rsid w:val="008C7421"/>
    <w:rsid w:val="008C74F5"/>
    <w:rsid w:val="008C7547"/>
    <w:rsid w:val="008D0E81"/>
    <w:rsid w:val="008D0F65"/>
    <w:rsid w:val="008D1705"/>
    <w:rsid w:val="008D1CF3"/>
    <w:rsid w:val="008D1DE5"/>
    <w:rsid w:val="008D1EBA"/>
    <w:rsid w:val="008D2033"/>
    <w:rsid w:val="008D2B3F"/>
    <w:rsid w:val="008D2FB7"/>
    <w:rsid w:val="008D338C"/>
    <w:rsid w:val="008D390F"/>
    <w:rsid w:val="008D486A"/>
    <w:rsid w:val="008D4ACC"/>
    <w:rsid w:val="008D52DE"/>
    <w:rsid w:val="008D552A"/>
    <w:rsid w:val="008D582F"/>
    <w:rsid w:val="008D58BB"/>
    <w:rsid w:val="008D5A40"/>
    <w:rsid w:val="008D6A1D"/>
    <w:rsid w:val="008D6E8C"/>
    <w:rsid w:val="008D7328"/>
    <w:rsid w:val="008D7547"/>
    <w:rsid w:val="008D78A2"/>
    <w:rsid w:val="008E019F"/>
    <w:rsid w:val="008E0D6F"/>
    <w:rsid w:val="008E12EE"/>
    <w:rsid w:val="008E1554"/>
    <w:rsid w:val="008E1835"/>
    <w:rsid w:val="008E1B6D"/>
    <w:rsid w:val="008E1D25"/>
    <w:rsid w:val="008E2290"/>
    <w:rsid w:val="008E251A"/>
    <w:rsid w:val="008E27C2"/>
    <w:rsid w:val="008E3106"/>
    <w:rsid w:val="008E31DD"/>
    <w:rsid w:val="008E3490"/>
    <w:rsid w:val="008E355F"/>
    <w:rsid w:val="008E3FC5"/>
    <w:rsid w:val="008E4727"/>
    <w:rsid w:val="008E5111"/>
    <w:rsid w:val="008E5310"/>
    <w:rsid w:val="008E5B67"/>
    <w:rsid w:val="008E5C1F"/>
    <w:rsid w:val="008E5E05"/>
    <w:rsid w:val="008E6BD6"/>
    <w:rsid w:val="008E6D2F"/>
    <w:rsid w:val="008E7428"/>
    <w:rsid w:val="008E744D"/>
    <w:rsid w:val="008E7842"/>
    <w:rsid w:val="008F02FD"/>
    <w:rsid w:val="008F0894"/>
    <w:rsid w:val="008F08EA"/>
    <w:rsid w:val="008F09D5"/>
    <w:rsid w:val="008F0C64"/>
    <w:rsid w:val="008F0EBC"/>
    <w:rsid w:val="008F1020"/>
    <w:rsid w:val="008F1069"/>
    <w:rsid w:val="008F165E"/>
    <w:rsid w:val="008F17B9"/>
    <w:rsid w:val="008F194D"/>
    <w:rsid w:val="008F1968"/>
    <w:rsid w:val="008F19A0"/>
    <w:rsid w:val="008F19B4"/>
    <w:rsid w:val="008F1BB8"/>
    <w:rsid w:val="008F2096"/>
    <w:rsid w:val="008F2362"/>
    <w:rsid w:val="008F2451"/>
    <w:rsid w:val="008F2F73"/>
    <w:rsid w:val="008F3357"/>
    <w:rsid w:val="008F3FF3"/>
    <w:rsid w:val="008F4044"/>
    <w:rsid w:val="008F4431"/>
    <w:rsid w:val="008F45C4"/>
    <w:rsid w:val="008F4712"/>
    <w:rsid w:val="008F486A"/>
    <w:rsid w:val="008F5291"/>
    <w:rsid w:val="008F5693"/>
    <w:rsid w:val="008F5733"/>
    <w:rsid w:val="008F5E11"/>
    <w:rsid w:val="008F5F49"/>
    <w:rsid w:val="008F6495"/>
    <w:rsid w:val="008F64A6"/>
    <w:rsid w:val="008F665F"/>
    <w:rsid w:val="008F68B9"/>
    <w:rsid w:val="008F6FAB"/>
    <w:rsid w:val="008F6FFA"/>
    <w:rsid w:val="008F7176"/>
    <w:rsid w:val="008F7259"/>
    <w:rsid w:val="008F7B3D"/>
    <w:rsid w:val="008F7B8A"/>
    <w:rsid w:val="008F7EF3"/>
    <w:rsid w:val="008F7F77"/>
    <w:rsid w:val="00900031"/>
    <w:rsid w:val="00900FAD"/>
    <w:rsid w:val="0090100A"/>
    <w:rsid w:val="009011B2"/>
    <w:rsid w:val="00901804"/>
    <w:rsid w:val="00901C95"/>
    <w:rsid w:val="00901CCD"/>
    <w:rsid w:val="0090224B"/>
    <w:rsid w:val="00902441"/>
    <w:rsid w:val="00902512"/>
    <w:rsid w:val="00902C1B"/>
    <w:rsid w:val="00902CA5"/>
    <w:rsid w:val="00902DE3"/>
    <w:rsid w:val="00902E76"/>
    <w:rsid w:val="009034DE"/>
    <w:rsid w:val="0090383A"/>
    <w:rsid w:val="0090403D"/>
    <w:rsid w:val="00904182"/>
    <w:rsid w:val="00904214"/>
    <w:rsid w:val="009046BA"/>
    <w:rsid w:val="00904D59"/>
    <w:rsid w:val="0090528D"/>
    <w:rsid w:val="00905A72"/>
    <w:rsid w:val="00905FEF"/>
    <w:rsid w:val="0090692C"/>
    <w:rsid w:val="00906AF7"/>
    <w:rsid w:val="00906F14"/>
    <w:rsid w:val="00907201"/>
    <w:rsid w:val="009073E6"/>
    <w:rsid w:val="009078F9"/>
    <w:rsid w:val="009079F7"/>
    <w:rsid w:val="00907B1B"/>
    <w:rsid w:val="00907C61"/>
    <w:rsid w:val="00907D58"/>
    <w:rsid w:val="00910320"/>
    <w:rsid w:val="0091033D"/>
    <w:rsid w:val="0091089B"/>
    <w:rsid w:val="00910BED"/>
    <w:rsid w:val="00910E9A"/>
    <w:rsid w:val="00910F27"/>
    <w:rsid w:val="0091104D"/>
    <w:rsid w:val="0091140F"/>
    <w:rsid w:val="00911D16"/>
    <w:rsid w:val="00912142"/>
    <w:rsid w:val="0091269D"/>
    <w:rsid w:val="00912A76"/>
    <w:rsid w:val="00912D5B"/>
    <w:rsid w:val="00912DA1"/>
    <w:rsid w:val="009132ED"/>
    <w:rsid w:val="00913747"/>
    <w:rsid w:val="00913A83"/>
    <w:rsid w:val="00913CF3"/>
    <w:rsid w:val="00913E1F"/>
    <w:rsid w:val="009141F1"/>
    <w:rsid w:val="00914E41"/>
    <w:rsid w:val="00914F84"/>
    <w:rsid w:val="0091550C"/>
    <w:rsid w:val="00915AE4"/>
    <w:rsid w:val="00915C10"/>
    <w:rsid w:val="00916406"/>
    <w:rsid w:val="00916D52"/>
    <w:rsid w:val="00917315"/>
    <w:rsid w:val="0091735E"/>
    <w:rsid w:val="00917D8A"/>
    <w:rsid w:val="00920360"/>
    <w:rsid w:val="009205D3"/>
    <w:rsid w:val="009206D3"/>
    <w:rsid w:val="009211C1"/>
    <w:rsid w:val="00921B4A"/>
    <w:rsid w:val="0092262A"/>
    <w:rsid w:val="0092273B"/>
    <w:rsid w:val="00922A16"/>
    <w:rsid w:val="00923C81"/>
    <w:rsid w:val="00923D4C"/>
    <w:rsid w:val="00924623"/>
    <w:rsid w:val="00924B91"/>
    <w:rsid w:val="00924E54"/>
    <w:rsid w:val="00925BEC"/>
    <w:rsid w:val="00925D33"/>
    <w:rsid w:val="00925FB8"/>
    <w:rsid w:val="00926656"/>
    <w:rsid w:val="00926801"/>
    <w:rsid w:val="00927CDF"/>
    <w:rsid w:val="00930051"/>
    <w:rsid w:val="00930339"/>
    <w:rsid w:val="00930493"/>
    <w:rsid w:val="009304EB"/>
    <w:rsid w:val="009305EF"/>
    <w:rsid w:val="0093110D"/>
    <w:rsid w:val="0093143B"/>
    <w:rsid w:val="0093143C"/>
    <w:rsid w:val="0093185E"/>
    <w:rsid w:val="00931B33"/>
    <w:rsid w:val="00931BBC"/>
    <w:rsid w:val="00933126"/>
    <w:rsid w:val="00933861"/>
    <w:rsid w:val="00933B20"/>
    <w:rsid w:val="00933E3C"/>
    <w:rsid w:val="00934052"/>
    <w:rsid w:val="00934CFA"/>
    <w:rsid w:val="00935288"/>
    <w:rsid w:val="0093570E"/>
    <w:rsid w:val="009357ED"/>
    <w:rsid w:val="00935EC6"/>
    <w:rsid w:val="00935F87"/>
    <w:rsid w:val="0093649F"/>
    <w:rsid w:val="00936676"/>
    <w:rsid w:val="009367DF"/>
    <w:rsid w:val="00936BBC"/>
    <w:rsid w:val="0093705C"/>
    <w:rsid w:val="0093722B"/>
    <w:rsid w:val="009372C1"/>
    <w:rsid w:val="009378BF"/>
    <w:rsid w:val="00937AA9"/>
    <w:rsid w:val="00937AB1"/>
    <w:rsid w:val="00940112"/>
    <w:rsid w:val="00940164"/>
    <w:rsid w:val="00940309"/>
    <w:rsid w:val="0094042F"/>
    <w:rsid w:val="00940679"/>
    <w:rsid w:val="0094068D"/>
    <w:rsid w:val="00940D03"/>
    <w:rsid w:val="00941466"/>
    <w:rsid w:val="009419B9"/>
    <w:rsid w:val="00941CAD"/>
    <w:rsid w:val="0094351B"/>
    <w:rsid w:val="0094380A"/>
    <w:rsid w:val="00943B33"/>
    <w:rsid w:val="00943D64"/>
    <w:rsid w:val="00943EB8"/>
    <w:rsid w:val="009443D8"/>
    <w:rsid w:val="0094440F"/>
    <w:rsid w:val="0094449B"/>
    <w:rsid w:val="00944E04"/>
    <w:rsid w:val="009454ED"/>
    <w:rsid w:val="009465FF"/>
    <w:rsid w:val="009469AA"/>
    <w:rsid w:val="00946FCE"/>
    <w:rsid w:val="0094720D"/>
    <w:rsid w:val="009475F7"/>
    <w:rsid w:val="0094781E"/>
    <w:rsid w:val="00947920"/>
    <w:rsid w:val="00947AF0"/>
    <w:rsid w:val="00950888"/>
    <w:rsid w:val="00950A01"/>
    <w:rsid w:val="00950D20"/>
    <w:rsid w:val="0095193F"/>
    <w:rsid w:val="0095235F"/>
    <w:rsid w:val="0095291D"/>
    <w:rsid w:val="009532F2"/>
    <w:rsid w:val="009533C2"/>
    <w:rsid w:val="009536A0"/>
    <w:rsid w:val="00953A52"/>
    <w:rsid w:val="00953FB6"/>
    <w:rsid w:val="0095410D"/>
    <w:rsid w:val="00954495"/>
    <w:rsid w:val="0095498F"/>
    <w:rsid w:val="00954A3F"/>
    <w:rsid w:val="00955102"/>
    <w:rsid w:val="009560EF"/>
    <w:rsid w:val="00956168"/>
    <w:rsid w:val="0095626D"/>
    <w:rsid w:val="0095656C"/>
    <w:rsid w:val="00956A94"/>
    <w:rsid w:val="00956F0F"/>
    <w:rsid w:val="00956F5F"/>
    <w:rsid w:val="00957325"/>
    <w:rsid w:val="009573F9"/>
    <w:rsid w:val="009579C9"/>
    <w:rsid w:val="00957D37"/>
    <w:rsid w:val="00961B52"/>
    <w:rsid w:val="00961C44"/>
    <w:rsid w:val="00961D9F"/>
    <w:rsid w:val="009620A8"/>
    <w:rsid w:val="00962597"/>
    <w:rsid w:val="009626D4"/>
    <w:rsid w:val="009626F1"/>
    <w:rsid w:val="00962835"/>
    <w:rsid w:val="0096284E"/>
    <w:rsid w:val="00962B9E"/>
    <w:rsid w:val="00962C26"/>
    <w:rsid w:val="00963219"/>
    <w:rsid w:val="00963351"/>
    <w:rsid w:val="00963374"/>
    <w:rsid w:val="0096398E"/>
    <w:rsid w:val="00963EE4"/>
    <w:rsid w:val="00964373"/>
    <w:rsid w:val="00964803"/>
    <w:rsid w:val="00964CB0"/>
    <w:rsid w:val="00964EC5"/>
    <w:rsid w:val="00965861"/>
    <w:rsid w:val="009658FF"/>
    <w:rsid w:val="00965BED"/>
    <w:rsid w:val="00966305"/>
    <w:rsid w:val="0096665D"/>
    <w:rsid w:val="00966B19"/>
    <w:rsid w:val="00966EC9"/>
    <w:rsid w:val="00967134"/>
    <w:rsid w:val="009673B1"/>
    <w:rsid w:val="00967407"/>
    <w:rsid w:val="0096759F"/>
    <w:rsid w:val="00967790"/>
    <w:rsid w:val="00967A16"/>
    <w:rsid w:val="009701BE"/>
    <w:rsid w:val="00970A78"/>
    <w:rsid w:val="00970A79"/>
    <w:rsid w:val="009711FA"/>
    <w:rsid w:val="0097137E"/>
    <w:rsid w:val="009721AA"/>
    <w:rsid w:val="009722CC"/>
    <w:rsid w:val="00972986"/>
    <w:rsid w:val="00972CBE"/>
    <w:rsid w:val="00972E49"/>
    <w:rsid w:val="00973513"/>
    <w:rsid w:val="00973806"/>
    <w:rsid w:val="009738FF"/>
    <w:rsid w:val="0097430D"/>
    <w:rsid w:val="009747C3"/>
    <w:rsid w:val="009748EE"/>
    <w:rsid w:val="00974908"/>
    <w:rsid w:val="009749F9"/>
    <w:rsid w:val="009750B4"/>
    <w:rsid w:val="00975281"/>
    <w:rsid w:val="00976020"/>
    <w:rsid w:val="0097619D"/>
    <w:rsid w:val="0097635E"/>
    <w:rsid w:val="00976525"/>
    <w:rsid w:val="009765C7"/>
    <w:rsid w:val="009769EA"/>
    <w:rsid w:val="009769EE"/>
    <w:rsid w:val="00976A1D"/>
    <w:rsid w:val="00976AC0"/>
    <w:rsid w:val="00976D95"/>
    <w:rsid w:val="009775E4"/>
    <w:rsid w:val="0097768C"/>
    <w:rsid w:val="0097796B"/>
    <w:rsid w:val="00980402"/>
    <w:rsid w:val="00980F2F"/>
    <w:rsid w:val="009812A6"/>
    <w:rsid w:val="0098142B"/>
    <w:rsid w:val="0098281A"/>
    <w:rsid w:val="00983058"/>
    <w:rsid w:val="00983136"/>
    <w:rsid w:val="00983702"/>
    <w:rsid w:val="00983FD7"/>
    <w:rsid w:val="009842D2"/>
    <w:rsid w:val="00984906"/>
    <w:rsid w:val="00985350"/>
    <w:rsid w:val="00985599"/>
    <w:rsid w:val="00985671"/>
    <w:rsid w:val="00985735"/>
    <w:rsid w:val="00985DCB"/>
    <w:rsid w:val="0098604D"/>
    <w:rsid w:val="009862A4"/>
    <w:rsid w:val="00986447"/>
    <w:rsid w:val="009865DB"/>
    <w:rsid w:val="00986A20"/>
    <w:rsid w:val="00986A3C"/>
    <w:rsid w:val="00986B2E"/>
    <w:rsid w:val="00987327"/>
    <w:rsid w:val="00987AB4"/>
    <w:rsid w:val="00987AC8"/>
    <w:rsid w:val="00987BD4"/>
    <w:rsid w:val="00987C43"/>
    <w:rsid w:val="00987ED9"/>
    <w:rsid w:val="00990A0A"/>
    <w:rsid w:val="00991237"/>
    <w:rsid w:val="009914A5"/>
    <w:rsid w:val="009914EE"/>
    <w:rsid w:val="009919FA"/>
    <w:rsid w:val="00991D34"/>
    <w:rsid w:val="00991FAC"/>
    <w:rsid w:val="00991FF7"/>
    <w:rsid w:val="00992ED7"/>
    <w:rsid w:val="00993136"/>
    <w:rsid w:val="009932BF"/>
    <w:rsid w:val="00993697"/>
    <w:rsid w:val="00993A63"/>
    <w:rsid w:val="00993D41"/>
    <w:rsid w:val="00994037"/>
    <w:rsid w:val="009940F2"/>
    <w:rsid w:val="0099420C"/>
    <w:rsid w:val="00994232"/>
    <w:rsid w:val="0099520D"/>
    <w:rsid w:val="009957A0"/>
    <w:rsid w:val="00995842"/>
    <w:rsid w:val="00995C44"/>
    <w:rsid w:val="00995CB9"/>
    <w:rsid w:val="00996732"/>
    <w:rsid w:val="0099685F"/>
    <w:rsid w:val="00996865"/>
    <w:rsid w:val="009969F0"/>
    <w:rsid w:val="00996BD8"/>
    <w:rsid w:val="00996E56"/>
    <w:rsid w:val="009971C5"/>
    <w:rsid w:val="009976A0"/>
    <w:rsid w:val="00997759"/>
    <w:rsid w:val="00997B80"/>
    <w:rsid w:val="00997F87"/>
    <w:rsid w:val="009A0097"/>
    <w:rsid w:val="009A0774"/>
    <w:rsid w:val="009A0D83"/>
    <w:rsid w:val="009A100C"/>
    <w:rsid w:val="009A17B1"/>
    <w:rsid w:val="009A180E"/>
    <w:rsid w:val="009A1B61"/>
    <w:rsid w:val="009A20BA"/>
    <w:rsid w:val="009A2296"/>
    <w:rsid w:val="009A278E"/>
    <w:rsid w:val="009A2884"/>
    <w:rsid w:val="009A2D66"/>
    <w:rsid w:val="009A38BA"/>
    <w:rsid w:val="009A39C3"/>
    <w:rsid w:val="009A3C10"/>
    <w:rsid w:val="009A44D6"/>
    <w:rsid w:val="009A4659"/>
    <w:rsid w:val="009A46F1"/>
    <w:rsid w:val="009A496C"/>
    <w:rsid w:val="009A4E9B"/>
    <w:rsid w:val="009A4F05"/>
    <w:rsid w:val="009A5386"/>
    <w:rsid w:val="009A5410"/>
    <w:rsid w:val="009A54B5"/>
    <w:rsid w:val="009A5D22"/>
    <w:rsid w:val="009A62B1"/>
    <w:rsid w:val="009A6486"/>
    <w:rsid w:val="009A650B"/>
    <w:rsid w:val="009A6A4F"/>
    <w:rsid w:val="009A6DE0"/>
    <w:rsid w:val="009A6FD8"/>
    <w:rsid w:val="009A71E3"/>
    <w:rsid w:val="009A7613"/>
    <w:rsid w:val="009A7C1D"/>
    <w:rsid w:val="009A7C5F"/>
    <w:rsid w:val="009B0091"/>
    <w:rsid w:val="009B0103"/>
    <w:rsid w:val="009B132A"/>
    <w:rsid w:val="009B1BD0"/>
    <w:rsid w:val="009B1C64"/>
    <w:rsid w:val="009B1F71"/>
    <w:rsid w:val="009B204D"/>
    <w:rsid w:val="009B2402"/>
    <w:rsid w:val="009B2458"/>
    <w:rsid w:val="009B2545"/>
    <w:rsid w:val="009B2E78"/>
    <w:rsid w:val="009B317B"/>
    <w:rsid w:val="009B3D63"/>
    <w:rsid w:val="009B3EB9"/>
    <w:rsid w:val="009B3F9E"/>
    <w:rsid w:val="009B4720"/>
    <w:rsid w:val="009B497E"/>
    <w:rsid w:val="009B4B95"/>
    <w:rsid w:val="009B5631"/>
    <w:rsid w:val="009B5A66"/>
    <w:rsid w:val="009B5B8D"/>
    <w:rsid w:val="009B6239"/>
    <w:rsid w:val="009B6C2A"/>
    <w:rsid w:val="009B6E52"/>
    <w:rsid w:val="009B6E7D"/>
    <w:rsid w:val="009B7002"/>
    <w:rsid w:val="009B7666"/>
    <w:rsid w:val="009B76BF"/>
    <w:rsid w:val="009B7773"/>
    <w:rsid w:val="009B79A2"/>
    <w:rsid w:val="009C018F"/>
    <w:rsid w:val="009C02CB"/>
    <w:rsid w:val="009C04F0"/>
    <w:rsid w:val="009C0AB3"/>
    <w:rsid w:val="009C0E59"/>
    <w:rsid w:val="009C1059"/>
    <w:rsid w:val="009C157C"/>
    <w:rsid w:val="009C1597"/>
    <w:rsid w:val="009C16D0"/>
    <w:rsid w:val="009C202E"/>
    <w:rsid w:val="009C25A5"/>
    <w:rsid w:val="009C2603"/>
    <w:rsid w:val="009C309E"/>
    <w:rsid w:val="009C3109"/>
    <w:rsid w:val="009C33BE"/>
    <w:rsid w:val="009C33F2"/>
    <w:rsid w:val="009C49AB"/>
    <w:rsid w:val="009C4D65"/>
    <w:rsid w:val="009C560E"/>
    <w:rsid w:val="009C6371"/>
    <w:rsid w:val="009C69EB"/>
    <w:rsid w:val="009C6BC5"/>
    <w:rsid w:val="009C6FE4"/>
    <w:rsid w:val="009C7092"/>
    <w:rsid w:val="009C7124"/>
    <w:rsid w:val="009C73C1"/>
    <w:rsid w:val="009C7DCE"/>
    <w:rsid w:val="009D002D"/>
    <w:rsid w:val="009D003F"/>
    <w:rsid w:val="009D01C7"/>
    <w:rsid w:val="009D045F"/>
    <w:rsid w:val="009D08C5"/>
    <w:rsid w:val="009D0D8B"/>
    <w:rsid w:val="009D0F1C"/>
    <w:rsid w:val="009D0F7F"/>
    <w:rsid w:val="009D1329"/>
    <w:rsid w:val="009D1644"/>
    <w:rsid w:val="009D1AAB"/>
    <w:rsid w:val="009D1B02"/>
    <w:rsid w:val="009D1CC0"/>
    <w:rsid w:val="009D2406"/>
    <w:rsid w:val="009D2A13"/>
    <w:rsid w:val="009D2FDA"/>
    <w:rsid w:val="009D3BED"/>
    <w:rsid w:val="009D40D0"/>
    <w:rsid w:val="009D4441"/>
    <w:rsid w:val="009D49E7"/>
    <w:rsid w:val="009D4A0A"/>
    <w:rsid w:val="009D4BAA"/>
    <w:rsid w:val="009D4C0D"/>
    <w:rsid w:val="009D55AA"/>
    <w:rsid w:val="009D55BA"/>
    <w:rsid w:val="009D583B"/>
    <w:rsid w:val="009D602A"/>
    <w:rsid w:val="009D6244"/>
    <w:rsid w:val="009D6354"/>
    <w:rsid w:val="009D682C"/>
    <w:rsid w:val="009D6D7F"/>
    <w:rsid w:val="009D6E72"/>
    <w:rsid w:val="009D75BD"/>
    <w:rsid w:val="009E0683"/>
    <w:rsid w:val="009E08F9"/>
    <w:rsid w:val="009E0B4C"/>
    <w:rsid w:val="009E19A1"/>
    <w:rsid w:val="009E1D78"/>
    <w:rsid w:val="009E2049"/>
    <w:rsid w:val="009E286F"/>
    <w:rsid w:val="009E2AC2"/>
    <w:rsid w:val="009E3075"/>
    <w:rsid w:val="009E314C"/>
    <w:rsid w:val="009E370B"/>
    <w:rsid w:val="009E3A60"/>
    <w:rsid w:val="009E3AB4"/>
    <w:rsid w:val="009E40F6"/>
    <w:rsid w:val="009E44C7"/>
    <w:rsid w:val="009E4C8D"/>
    <w:rsid w:val="009E505E"/>
    <w:rsid w:val="009E5331"/>
    <w:rsid w:val="009E5339"/>
    <w:rsid w:val="009E5498"/>
    <w:rsid w:val="009E5690"/>
    <w:rsid w:val="009E58FC"/>
    <w:rsid w:val="009E5AA2"/>
    <w:rsid w:val="009E5C9B"/>
    <w:rsid w:val="009E5D05"/>
    <w:rsid w:val="009E65AC"/>
    <w:rsid w:val="009E69F2"/>
    <w:rsid w:val="009E6BB4"/>
    <w:rsid w:val="009E6E73"/>
    <w:rsid w:val="009E7196"/>
    <w:rsid w:val="009E7324"/>
    <w:rsid w:val="009E7C06"/>
    <w:rsid w:val="009E7EBB"/>
    <w:rsid w:val="009F0330"/>
    <w:rsid w:val="009F0556"/>
    <w:rsid w:val="009F117B"/>
    <w:rsid w:val="009F1418"/>
    <w:rsid w:val="009F165D"/>
    <w:rsid w:val="009F1663"/>
    <w:rsid w:val="009F19D4"/>
    <w:rsid w:val="009F1A0B"/>
    <w:rsid w:val="009F255F"/>
    <w:rsid w:val="009F2BD0"/>
    <w:rsid w:val="009F2EBB"/>
    <w:rsid w:val="009F30A5"/>
    <w:rsid w:val="009F32B6"/>
    <w:rsid w:val="009F396E"/>
    <w:rsid w:val="009F46D4"/>
    <w:rsid w:val="009F49A0"/>
    <w:rsid w:val="009F4DB4"/>
    <w:rsid w:val="009F4E19"/>
    <w:rsid w:val="009F50F7"/>
    <w:rsid w:val="009F5172"/>
    <w:rsid w:val="009F52B5"/>
    <w:rsid w:val="009F591D"/>
    <w:rsid w:val="009F5AF3"/>
    <w:rsid w:val="009F6B0E"/>
    <w:rsid w:val="009F735D"/>
    <w:rsid w:val="009F75AC"/>
    <w:rsid w:val="009F7633"/>
    <w:rsid w:val="009F76C0"/>
    <w:rsid w:val="009F76F1"/>
    <w:rsid w:val="009F7913"/>
    <w:rsid w:val="009F7B64"/>
    <w:rsid w:val="009F7F59"/>
    <w:rsid w:val="00A005C6"/>
    <w:rsid w:val="00A0202E"/>
    <w:rsid w:val="00A02284"/>
    <w:rsid w:val="00A02D7E"/>
    <w:rsid w:val="00A0353A"/>
    <w:rsid w:val="00A03BC1"/>
    <w:rsid w:val="00A03F52"/>
    <w:rsid w:val="00A03F5C"/>
    <w:rsid w:val="00A03FBA"/>
    <w:rsid w:val="00A04129"/>
    <w:rsid w:val="00A04CCC"/>
    <w:rsid w:val="00A04D54"/>
    <w:rsid w:val="00A04E3C"/>
    <w:rsid w:val="00A04E6F"/>
    <w:rsid w:val="00A04EB0"/>
    <w:rsid w:val="00A05068"/>
    <w:rsid w:val="00A051A0"/>
    <w:rsid w:val="00A05A98"/>
    <w:rsid w:val="00A05B2F"/>
    <w:rsid w:val="00A063A3"/>
    <w:rsid w:val="00A06414"/>
    <w:rsid w:val="00A0647B"/>
    <w:rsid w:val="00A06C12"/>
    <w:rsid w:val="00A06F95"/>
    <w:rsid w:val="00A075E2"/>
    <w:rsid w:val="00A10403"/>
    <w:rsid w:val="00A10620"/>
    <w:rsid w:val="00A10917"/>
    <w:rsid w:val="00A117CD"/>
    <w:rsid w:val="00A11989"/>
    <w:rsid w:val="00A11AC3"/>
    <w:rsid w:val="00A1216C"/>
    <w:rsid w:val="00A12317"/>
    <w:rsid w:val="00A12DD3"/>
    <w:rsid w:val="00A13052"/>
    <w:rsid w:val="00A13074"/>
    <w:rsid w:val="00A1363C"/>
    <w:rsid w:val="00A136D2"/>
    <w:rsid w:val="00A13877"/>
    <w:rsid w:val="00A13CA9"/>
    <w:rsid w:val="00A13E75"/>
    <w:rsid w:val="00A140C5"/>
    <w:rsid w:val="00A1411D"/>
    <w:rsid w:val="00A1442F"/>
    <w:rsid w:val="00A1449E"/>
    <w:rsid w:val="00A144AA"/>
    <w:rsid w:val="00A147EF"/>
    <w:rsid w:val="00A14A21"/>
    <w:rsid w:val="00A14ECB"/>
    <w:rsid w:val="00A1500D"/>
    <w:rsid w:val="00A150A5"/>
    <w:rsid w:val="00A15D97"/>
    <w:rsid w:val="00A15F1E"/>
    <w:rsid w:val="00A16708"/>
    <w:rsid w:val="00A167E5"/>
    <w:rsid w:val="00A16CB4"/>
    <w:rsid w:val="00A16D95"/>
    <w:rsid w:val="00A17120"/>
    <w:rsid w:val="00A17343"/>
    <w:rsid w:val="00A17B95"/>
    <w:rsid w:val="00A17EE4"/>
    <w:rsid w:val="00A17FCB"/>
    <w:rsid w:val="00A202B7"/>
    <w:rsid w:val="00A205F2"/>
    <w:rsid w:val="00A20977"/>
    <w:rsid w:val="00A20EB5"/>
    <w:rsid w:val="00A21473"/>
    <w:rsid w:val="00A2152A"/>
    <w:rsid w:val="00A216D2"/>
    <w:rsid w:val="00A21856"/>
    <w:rsid w:val="00A21F3D"/>
    <w:rsid w:val="00A22170"/>
    <w:rsid w:val="00A22455"/>
    <w:rsid w:val="00A224CB"/>
    <w:rsid w:val="00A2301E"/>
    <w:rsid w:val="00A2310D"/>
    <w:rsid w:val="00A236C5"/>
    <w:rsid w:val="00A237A4"/>
    <w:rsid w:val="00A23B2B"/>
    <w:rsid w:val="00A23D5D"/>
    <w:rsid w:val="00A24446"/>
    <w:rsid w:val="00A24593"/>
    <w:rsid w:val="00A2461D"/>
    <w:rsid w:val="00A2462A"/>
    <w:rsid w:val="00A24E89"/>
    <w:rsid w:val="00A253B8"/>
    <w:rsid w:val="00A2541F"/>
    <w:rsid w:val="00A2567D"/>
    <w:rsid w:val="00A25B75"/>
    <w:rsid w:val="00A25B7F"/>
    <w:rsid w:val="00A25C3F"/>
    <w:rsid w:val="00A25CCB"/>
    <w:rsid w:val="00A25D29"/>
    <w:rsid w:val="00A25E0D"/>
    <w:rsid w:val="00A269B0"/>
    <w:rsid w:val="00A270D1"/>
    <w:rsid w:val="00A2774F"/>
    <w:rsid w:val="00A27858"/>
    <w:rsid w:val="00A27AA4"/>
    <w:rsid w:val="00A30495"/>
    <w:rsid w:val="00A30D77"/>
    <w:rsid w:val="00A30E47"/>
    <w:rsid w:val="00A30EFA"/>
    <w:rsid w:val="00A31460"/>
    <w:rsid w:val="00A3179D"/>
    <w:rsid w:val="00A31A68"/>
    <w:rsid w:val="00A31DF6"/>
    <w:rsid w:val="00A323D2"/>
    <w:rsid w:val="00A32845"/>
    <w:rsid w:val="00A32B2E"/>
    <w:rsid w:val="00A32B55"/>
    <w:rsid w:val="00A32C1B"/>
    <w:rsid w:val="00A32D39"/>
    <w:rsid w:val="00A32F80"/>
    <w:rsid w:val="00A339CE"/>
    <w:rsid w:val="00A342F0"/>
    <w:rsid w:val="00A34574"/>
    <w:rsid w:val="00A348A4"/>
    <w:rsid w:val="00A34C1D"/>
    <w:rsid w:val="00A34CB6"/>
    <w:rsid w:val="00A353E4"/>
    <w:rsid w:val="00A35521"/>
    <w:rsid w:val="00A358A2"/>
    <w:rsid w:val="00A35E1B"/>
    <w:rsid w:val="00A36155"/>
    <w:rsid w:val="00A36A45"/>
    <w:rsid w:val="00A371A9"/>
    <w:rsid w:val="00A374B8"/>
    <w:rsid w:val="00A378C4"/>
    <w:rsid w:val="00A37954"/>
    <w:rsid w:val="00A37C56"/>
    <w:rsid w:val="00A37C96"/>
    <w:rsid w:val="00A37D18"/>
    <w:rsid w:val="00A40D42"/>
    <w:rsid w:val="00A40DE0"/>
    <w:rsid w:val="00A414E5"/>
    <w:rsid w:val="00A41906"/>
    <w:rsid w:val="00A41BF5"/>
    <w:rsid w:val="00A42184"/>
    <w:rsid w:val="00A425B0"/>
    <w:rsid w:val="00A42604"/>
    <w:rsid w:val="00A4262B"/>
    <w:rsid w:val="00A428F9"/>
    <w:rsid w:val="00A42CB1"/>
    <w:rsid w:val="00A433DF"/>
    <w:rsid w:val="00A433F8"/>
    <w:rsid w:val="00A43925"/>
    <w:rsid w:val="00A439A0"/>
    <w:rsid w:val="00A43C8D"/>
    <w:rsid w:val="00A43D73"/>
    <w:rsid w:val="00A446B8"/>
    <w:rsid w:val="00A44EC7"/>
    <w:rsid w:val="00A44FE2"/>
    <w:rsid w:val="00A45364"/>
    <w:rsid w:val="00A4614D"/>
    <w:rsid w:val="00A466B8"/>
    <w:rsid w:val="00A46CAD"/>
    <w:rsid w:val="00A46CC4"/>
    <w:rsid w:val="00A46E10"/>
    <w:rsid w:val="00A46E61"/>
    <w:rsid w:val="00A46EE2"/>
    <w:rsid w:val="00A47698"/>
    <w:rsid w:val="00A478F2"/>
    <w:rsid w:val="00A47A78"/>
    <w:rsid w:val="00A50654"/>
    <w:rsid w:val="00A5093F"/>
    <w:rsid w:val="00A50B36"/>
    <w:rsid w:val="00A50FF4"/>
    <w:rsid w:val="00A51056"/>
    <w:rsid w:val="00A5121E"/>
    <w:rsid w:val="00A5153E"/>
    <w:rsid w:val="00A52139"/>
    <w:rsid w:val="00A5218F"/>
    <w:rsid w:val="00A522C5"/>
    <w:rsid w:val="00A527FA"/>
    <w:rsid w:val="00A52B89"/>
    <w:rsid w:val="00A53FF4"/>
    <w:rsid w:val="00A54002"/>
    <w:rsid w:val="00A543AE"/>
    <w:rsid w:val="00A549D3"/>
    <w:rsid w:val="00A54E96"/>
    <w:rsid w:val="00A5545D"/>
    <w:rsid w:val="00A554CD"/>
    <w:rsid w:val="00A5588B"/>
    <w:rsid w:val="00A55D2B"/>
    <w:rsid w:val="00A56435"/>
    <w:rsid w:val="00A5686A"/>
    <w:rsid w:val="00A5698E"/>
    <w:rsid w:val="00A56D2E"/>
    <w:rsid w:val="00A572FB"/>
    <w:rsid w:val="00A57300"/>
    <w:rsid w:val="00A5732F"/>
    <w:rsid w:val="00A57BD3"/>
    <w:rsid w:val="00A57E5C"/>
    <w:rsid w:val="00A57EF4"/>
    <w:rsid w:val="00A60112"/>
    <w:rsid w:val="00A60553"/>
    <w:rsid w:val="00A60714"/>
    <w:rsid w:val="00A60DD5"/>
    <w:rsid w:val="00A6167C"/>
    <w:rsid w:val="00A61C0B"/>
    <w:rsid w:val="00A61D61"/>
    <w:rsid w:val="00A61DC1"/>
    <w:rsid w:val="00A6291E"/>
    <w:rsid w:val="00A62EF6"/>
    <w:rsid w:val="00A62FAB"/>
    <w:rsid w:val="00A63227"/>
    <w:rsid w:val="00A6339F"/>
    <w:rsid w:val="00A635E9"/>
    <w:rsid w:val="00A63D67"/>
    <w:rsid w:val="00A63EC1"/>
    <w:rsid w:val="00A63F8F"/>
    <w:rsid w:val="00A647D1"/>
    <w:rsid w:val="00A64CA1"/>
    <w:rsid w:val="00A64F0F"/>
    <w:rsid w:val="00A6524A"/>
    <w:rsid w:val="00A65503"/>
    <w:rsid w:val="00A656D5"/>
    <w:rsid w:val="00A658BD"/>
    <w:rsid w:val="00A66240"/>
    <w:rsid w:val="00A66280"/>
    <w:rsid w:val="00A668D4"/>
    <w:rsid w:val="00A66917"/>
    <w:rsid w:val="00A66928"/>
    <w:rsid w:val="00A66A8C"/>
    <w:rsid w:val="00A66E44"/>
    <w:rsid w:val="00A66F03"/>
    <w:rsid w:val="00A673C4"/>
    <w:rsid w:val="00A673EF"/>
    <w:rsid w:val="00A67522"/>
    <w:rsid w:val="00A67939"/>
    <w:rsid w:val="00A67B53"/>
    <w:rsid w:val="00A67E4A"/>
    <w:rsid w:val="00A67E7A"/>
    <w:rsid w:val="00A703C7"/>
    <w:rsid w:val="00A70AF0"/>
    <w:rsid w:val="00A7123D"/>
    <w:rsid w:val="00A7131E"/>
    <w:rsid w:val="00A71AB5"/>
    <w:rsid w:val="00A71D5F"/>
    <w:rsid w:val="00A720EC"/>
    <w:rsid w:val="00A7232F"/>
    <w:rsid w:val="00A72F9E"/>
    <w:rsid w:val="00A7311E"/>
    <w:rsid w:val="00A73157"/>
    <w:rsid w:val="00A73636"/>
    <w:rsid w:val="00A73F4B"/>
    <w:rsid w:val="00A7443B"/>
    <w:rsid w:val="00A74BFE"/>
    <w:rsid w:val="00A74C75"/>
    <w:rsid w:val="00A755A2"/>
    <w:rsid w:val="00A75A7E"/>
    <w:rsid w:val="00A75BC2"/>
    <w:rsid w:val="00A765C0"/>
    <w:rsid w:val="00A76687"/>
    <w:rsid w:val="00A7671B"/>
    <w:rsid w:val="00A768C3"/>
    <w:rsid w:val="00A76B9C"/>
    <w:rsid w:val="00A76BDC"/>
    <w:rsid w:val="00A76E44"/>
    <w:rsid w:val="00A76E67"/>
    <w:rsid w:val="00A76F86"/>
    <w:rsid w:val="00A7774D"/>
    <w:rsid w:val="00A77964"/>
    <w:rsid w:val="00A77C42"/>
    <w:rsid w:val="00A80149"/>
    <w:rsid w:val="00A80541"/>
    <w:rsid w:val="00A8080C"/>
    <w:rsid w:val="00A80B2D"/>
    <w:rsid w:val="00A80F48"/>
    <w:rsid w:val="00A815DB"/>
    <w:rsid w:val="00A81814"/>
    <w:rsid w:val="00A81A96"/>
    <w:rsid w:val="00A81BC1"/>
    <w:rsid w:val="00A81D15"/>
    <w:rsid w:val="00A81F46"/>
    <w:rsid w:val="00A824A5"/>
    <w:rsid w:val="00A8253C"/>
    <w:rsid w:val="00A825B1"/>
    <w:rsid w:val="00A82B79"/>
    <w:rsid w:val="00A82C78"/>
    <w:rsid w:val="00A82E7C"/>
    <w:rsid w:val="00A8337B"/>
    <w:rsid w:val="00A833BD"/>
    <w:rsid w:val="00A83447"/>
    <w:rsid w:val="00A83B7D"/>
    <w:rsid w:val="00A83F18"/>
    <w:rsid w:val="00A84792"/>
    <w:rsid w:val="00A849AB"/>
    <w:rsid w:val="00A84B2F"/>
    <w:rsid w:val="00A84E39"/>
    <w:rsid w:val="00A84E3D"/>
    <w:rsid w:val="00A850C7"/>
    <w:rsid w:val="00A852C4"/>
    <w:rsid w:val="00A857A2"/>
    <w:rsid w:val="00A86044"/>
    <w:rsid w:val="00A866C1"/>
    <w:rsid w:val="00A86CE4"/>
    <w:rsid w:val="00A86CFD"/>
    <w:rsid w:val="00A87025"/>
    <w:rsid w:val="00A871B2"/>
    <w:rsid w:val="00A872FA"/>
    <w:rsid w:val="00A87355"/>
    <w:rsid w:val="00A873A1"/>
    <w:rsid w:val="00A87995"/>
    <w:rsid w:val="00A9092B"/>
    <w:rsid w:val="00A91152"/>
    <w:rsid w:val="00A91A62"/>
    <w:rsid w:val="00A92094"/>
    <w:rsid w:val="00A92A12"/>
    <w:rsid w:val="00A92F28"/>
    <w:rsid w:val="00A931BA"/>
    <w:rsid w:val="00A93A95"/>
    <w:rsid w:val="00A94EDE"/>
    <w:rsid w:val="00A94FFC"/>
    <w:rsid w:val="00A952B9"/>
    <w:rsid w:val="00A95305"/>
    <w:rsid w:val="00A953D9"/>
    <w:rsid w:val="00A95680"/>
    <w:rsid w:val="00A96008"/>
    <w:rsid w:val="00A960BE"/>
    <w:rsid w:val="00A960DD"/>
    <w:rsid w:val="00A96386"/>
    <w:rsid w:val="00A964BD"/>
    <w:rsid w:val="00A96761"/>
    <w:rsid w:val="00A96CE0"/>
    <w:rsid w:val="00A96F5E"/>
    <w:rsid w:val="00A971C5"/>
    <w:rsid w:val="00A97676"/>
    <w:rsid w:val="00A97DCC"/>
    <w:rsid w:val="00AA04D5"/>
    <w:rsid w:val="00AA093C"/>
    <w:rsid w:val="00AA0C36"/>
    <w:rsid w:val="00AA0D65"/>
    <w:rsid w:val="00AA0FFB"/>
    <w:rsid w:val="00AA1191"/>
    <w:rsid w:val="00AA1265"/>
    <w:rsid w:val="00AA1D5F"/>
    <w:rsid w:val="00AA1E2A"/>
    <w:rsid w:val="00AA1E3C"/>
    <w:rsid w:val="00AA2086"/>
    <w:rsid w:val="00AA20DC"/>
    <w:rsid w:val="00AA21D4"/>
    <w:rsid w:val="00AA22CF"/>
    <w:rsid w:val="00AA3C17"/>
    <w:rsid w:val="00AA3C6F"/>
    <w:rsid w:val="00AA3E97"/>
    <w:rsid w:val="00AA3FAD"/>
    <w:rsid w:val="00AA3FF0"/>
    <w:rsid w:val="00AA4271"/>
    <w:rsid w:val="00AA4608"/>
    <w:rsid w:val="00AA4688"/>
    <w:rsid w:val="00AA4E57"/>
    <w:rsid w:val="00AA4F0B"/>
    <w:rsid w:val="00AA5180"/>
    <w:rsid w:val="00AA5331"/>
    <w:rsid w:val="00AA5363"/>
    <w:rsid w:val="00AA61D4"/>
    <w:rsid w:val="00AA620A"/>
    <w:rsid w:val="00AA64D8"/>
    <w:rsid w:val="00AA6691"/>
    <w:rsid w:val="00AA678A"/>
    <w:rsid w:val="00AA7249"/>
    <w:rsid w:val="00AA74B5"/>
    <w:rsid w:val="00AA7683"/>
    <w:rsid w:val="00AA79B8"/>
    <w:rsid w:val="00AA7C63"/>
    <w:rsid w:val="00AA7DFC"/>
    <w:rsid w:val="00AA7FDE"/>
    <w:rsid w:val="00AB097D"/>
    <w:rsid w:val="00AB0AA1"/>
    <w:rsid w:val="00AB0C9F"/>
    <w:rsid w:val="00AB0CD6"/>
    <w:rsid w:val="00AB212F"/>
    <w:rsid w:val="00AB22B5"/>
    <w:rsid w:val="00AB32DD"/>
    <w:rsid w:val="00AB368B"/>
    <w:rsid w:val="00AB3980"/>
    <w:rsid w:val="00AB410B"/>
    <w:rsid w:val="00AB43FC"/>
    <w:rsid w:val="00AB4836"/>
    <w:rsid w:val="00AB4F9E"/>
    <w:rsid w:val="00AB540F"/>
    <w:rsid w:val="00AB587A"/>
    <w:rsid w:val="00AB589B"/>
    <w:rsid w:val="00AB5BEA"/>
    <w:rsid w:val="00AB5EEC"/>
    <w:rsid w:val="00AB6461"/>
    <w:rsid w:val="00AB6BF2"/>
    <w:rsid w:val="00AB7DE6"/>
    <w:rsid w:val="00AB7F49"/>
    <w:rsid w:val="00AC01EA"/>
    <w:rsid w:val="00AC0231"/>
    <w:rsid w:val="00AC05A7"/>
    <w:rsid w:val="00AC08D6"/>
    <w:rsid w:val="00AC0AAE"/>
    <w:rsid w:val="00AC120C"/>
    <w:rsid w:val="00AC2990"/>
    <w:rsid w:val="00AC31BC"/>
    <w:rsid w:val="00AC3729"/>
    <w:rsid w:val="00AC41F3"/>
    <w:rsid w:val="00AC455F"/>
    <w:rsid w:val="00AC4719"/>
    <w:rsid w:val="00AC49A0"/>
    <w:rsid w:val="00AC5549"/>
    <w:rsid w:val="00AC5A28"/>
    <w:rsid w:val="00AC5C70"/>
    <w:rsid w:val="00AC5EC2"/>
    <w:rsid w:val="00AC6946"/>
    <w:rsid w:val="00AC6A9E"/>
    <w:rsid w:val="00AC7072"/>
    <w:rsid w:val="00AC722A"/>
    <w:rsid w:val="00AC778E"/>
    <w:rsid w:val="00AC7943"/>
    <w:rsid w:val="00AC7B71"/>
    <w:rsid w:val="00AD001C"/>
    <w:rsid w:val="00AD04CD"/>
    <w:rsid w:val="00AD0638"/>
    <w:rsid w:val="00AD0F5E"/>
    <w:rsid w:val="00AD0FD4"/>
    <w:rsid w:val="00AD1050"/>
    <w:rsid w:val="00AD10CA"/>
    <w:rsid w:val="00AD116D"/>
    <w:rsid w:val="00AD1252"/>
    <w:rsid w:val="00AD1864"/>
    <w:rsid w:val="00AD2A12"/>
    <w:rsid w:val="00AD2F82"/>
    <w:rsid w:val="00AD3103"/>
    <w:rsid w:val="00AD35BA"/>
    <w:rsid w:val="00AD3DC6"/>
    <w:rsid w:val="00AD46DD"/>
    <w:rsid w:val="00AD483F"/>
    <w:rsid w:val="00AD497E"/>
    <w:rsid w:val="00AD5185"/>
    <w:rsid w:val="00AD5270"/>
    <w:rsid w:val="00AD5F89"/>
    <w:rsid w:val="00AD658B"/>
    <w:rsid w:val="00AD68B0"/>
    <w:rsid w:val="00AD6929"/>
    <w:rsid w:val="00AD6A9D"/>
    <w:rsid w:val="00AD6DDE"/>
    <w:rsid w:val="00AD6FEB"/>
    <w:rsid w:val="00AD76AA"/>
    <w:rsid w:val="00AD7858"/>
    <w:rsid w:val="00AD7A10"/>
    <w:rsid w:val="00AD7CC2"/>
    <w:rsid w:val="00AD7D31"/>
    <w:rsid w:val="00AD7E8D"/>
    <w:rsid w:val="00AE0314"/>
    <w:rsid w:val="00AE117D"/>
    <w:rsid w:val="00AE13DF"/>
    <w:rsid w:val="00AE199D"/>
    <w:rsid w:val="00AE19DB"/>
    <w:rsid w:val="00AE1F97"/>
    <w:rsid w:val="00AE2836"/>
    <w:rsid w:val="00AE2BCC"/>
    <w:rsid w:val="00AE2C1D"/>
    <w:rsid w:val="00AE2FE6"/>
    <w:rsid w:val="00AE2FFB"/>
    <w:rsid w:val="00AE31A1"/>
    <w:rsid w:val="00AE3AF7"/>
    <w:rsid w:val="00AE40F9"/>
    <w:rsid w:val="00AE4462"/>
    <w:rsid w:val="00AE4547"/>
    <w:rsid w:val="00AE47E0"/>
    <w:rsid w:val="00AE4D64"/>
    <w:rsid w:val="00AE54C3"/>
    <w:rsid w:val="00AE562C"/>
    <w:rsid w:val="00AE5634"/>
    <w:rsid w:val="00AE5A78"/>
    <w:rsid w:val="00AE5AB1"/>
    <w:rsid w:val="00AE6343"/>
    <w:rsid w:val="00AE6624"/>
    <w:rsid w:val="00AE6B69"/>
    <w:rsid w:val="00AE6D3F"/>
    <w:rsid w:val="00AE706F"/>
    <w:rsid w:val="00AE7C81"/>
    <w:rsid w:val="00AE7EF6"/>
    <w:rsid w:val="00AF073E"/>
    <w:rsid w:val="00AF08A8"/>
    <w:rsid w:val="00AF0D94"/>
    <w:rsid w:val="00AF0DAA"/>
    <w:rsid w:val="00AF10B9"/>
    <w:rsid w:val="00AF11BB"/>
    <w:rsid w:val="00AF13E7"/>
    <w:rsid w:val="00AF1542"/>
    <w:rsid w:val="00AF157E"/>
    <w:rsid w:val="00AF1BD1"/>
    <w:rsid w:val="00AF1CED"/>
    <w:rsid w:val="00AF1F00"/>
    <w:rsid w:val="00AF1F40"/>
    <w:rsid w:val="00AF28BE"/>
    <w:rsid w:val="00AF28D4"/>
    <w:rsid w:val="00AF2E5A"/>
    <w:rsid w:val="00AF3602"/>
    <w:rsid w:val="00AF3683"/>
    <w:rsid w:val="00AF39A2"/>
    <w:rsid w:val="00AF3BAA"/>
    <w:rsid w:val="00AF3C5A"/>
    <w:rsid w:val="00AF444B"/>
    <w:rsid w:val="00AF4698"/>
    <w:rsid w:val="00AF4B40"/>
    <w:rsid w:val="00AF57B9"/>
    <w:rsid w:val="00AF5A45"/>
    <w:rsid w:val="00AF5B14"/>
    <w:rsid w:val="00AF5D29"/>
    <w:rsid w:val="00AF5DF8"/>
    <w:rsid w:val="00AF6C42"/>
    <w:rsid w:val="00AF7267"/>
    <w:rsid w:val="00AF7DF9"/>
    <w:rsid w:val="00AF7F5B"/>
    <w:rsid w:val="00AF7FC1"/>
    <w:rsid w:val="00B00282"/>
    <w:rsid w:val="00B00EAC"/>
    <w:rsid w:val="00B00F4B"/>
    <w:rsid w:val="00B00FAD"/>
    <w:rsid w:val="00B010C6"/>
    <w:rsid w:val="00B01231"/>
    <w:rsid w:val="00B016A5"/>
    <w:rsid w:val="00B01B57"/>
    <w:rsid w:val="00B01DDA"/>
    <w:rsid w:val="00B01E1D"/>
    <w:rsid w:val="00B0204C"/>
    <w:rsid w:val="00B025CB"/>
    <w:rsid w:val="00B02944"/>
    <w:rsid w:val="00B03864"/>
    <w:rsid w:val="00B03872"/>
    <w:rsid w:val="00B039CB"/>
    <w:rsid w:val="00B03B05"/>
    <w:rsid w:val="00B03E6E"/>
    <w:rsid w:val="00B040EE"/>
    <w:rsid w:val="00B042CF"/>
    <w:rsid w:val="00B0496E"/>
    <w:rsid w:val="00B04FE3"/>
    <w:rsid w:val="00B051EE"/>
    <w:rsid w:val="00B056BD"/>
    <w:rsid w:val="00B05B17"/>
    <w:rsid w:val="00B05B4F"/>
    <w:rsid w:val="00B05C41"/>
    <w:rsid w:val="00B05DF7"/>
    <w:rsid w:val="00B060CD"/>
    <w:rsid w:val="00B06361"/>
    <w:rsid w:val="00B069F5"/>
    <w:rsid w:val="00B06DD4"/>
    <w:rsid w:val="00B07009"/>
    <w:rsid w:val="00B070B3"/>
    <w:rsid w:val="00B0710E"/>
    <w:rsid w:val="00B071E2"/>
    <w:rsid w:val="00B0745E"/>
    <w:rsid w:val="00B07A0D"/>
    <w:rsid w:val="00B103B0"/>
    <w:rsid w:val="00B10DED"/>
    <w:rsid w:val="00B11491"/>
    <w:rsid w:val="00B11944"/>
    <w:rsid w:val="00B12754"/>
    <w:rsid w:val="00B12FB7"/>
    <w:rsid w:val="00B132D8"/>
    <w:rsid w:val="00B13319"/>
    <w:rsid w:val="00B13428"/>
    <w:rsid w:val="00B1351F"/>
    <w:rsid w:val="00B13794"/>
    <w:rsid w:val="00B13817"/>
    <w:rsid w:val="00B13E4B"/>
    <w:rsid w:val="00B1415B"/>
    <w:rsid w:val="00B146A2"/>
    <w:rsid w:val="00B14C06"/>
    <w:rsid w:val="00B1585E"/>
    <w:rsid w:val="00B159C5"/>
    <w:rsid w:val="00B16467"/>
    <w:rsid w:val="00B165E7"/>
    <w:rsid w:val="00B16745"/>
    <w:rsid w:val="00B16FDB"/>
    <w:rsid w:val="00B17451"/>
    <w:rsid w:val="00B1755C"/>
    <w:rsid w:val="00B176E0"/>
    <w:rsid w:val="00B17A26"/>
    <w:rsid w:val="00B17CD2"/>
    <w:rsid w:val="00B17EB5"/>
    <w:rsid w:val="00B202A7"/>
    <w:rsid w:val="00B202FE"/>
    <w:rsid w:val="00B2098B"/>
    <w:rsid w:val="00B21306"/>
    <w:rsid w:val="00B214A3"/>
    <w:rsid w:val="00B21C15"/>
    <w:rsid w:val="00B220C2"/>
    <w:rsid w:val="00B22258"/>
    <w:rsid w:val="00B226B1"/>
    <w:rsid w:val="00B22C10"/>
    <w:rsid w:val="00B22ED9"/>
    <w:rsid w:val="00B2390D"/>
    <w:rsid w:val="00B23C44"/>
    <w:rsid w:val="00B23D4D"/>
    <w:rsid w:val="00B24857"/>
    <w:rsid w:val="00B2490E"/>
    <w:rsid w:val="00B2519B"/>
    <w:rsid w:val="00B258EA"/>
    <w:rsid w:val="00B25BFC"/>
    <w:rsid w:val="00B262D7"/>
    <w:rsid w:val="00B266AB"/>
    <w:rsid w:val="00B270EB"/>
    <w:rsid w:val="00B275BF"/>
    <w:rsid w:val="00B27E19"/>
    <w:rsid w:val="00B30279"/>
    <w:rsid w:val="00B305ED"/>
    <w:rsid w:val="00B3066B"/>
    <w:rsid w:val="00B3073E"/>
    <w:rsid w:val="00B30A0B"/>
    <w:rsid w:val="00B30A5E"/>
    <w:rsid w:val="00B30B46"/>
    <w:rsid w:val="00B30F03"/>
    <w:rsid w:val="00B3104E"/>
    <w:rsid w:val="00B31194"/>
    <w:rsid w:val="00B31E75"/>
    <w:rsid w:val="00B32079"/>
    <w:rsid w:val="00B32309"/>
    <w:rsid w:val="00B32D42"/>
    <w:rsid w:val="00B33A32"/>
    <w:rsid w:val="00B33F96"/>
    <w:rsid w:val="00B34418"/>
    <w:rsid w:val="00B344BE"/>
    <w:rsid w:val="00B34527"/>
    <w:rsid w:val="00B345EB"/>
    <w:rsid w:val="00B3472A"/>
    <w:rsid w:val="00B34BE3"/>
    <w:rsid w:val="00B351BC"/>
    <w:rsid w:val="00B355E2"/>
    <w:rsid w:val="00B3570F"/>
    <w:rsid w:val="00B35DBC"/>
    <w:rsid w:val="00B3605F"/>
    <w:rsid w:val="00B360BC"/>
    <w:rsid w:val="00B364A5"/>
    <w:rsid w:val="00B364C9"/>
    <w:rsid w:val="00B36688"/>
    <w:rsid w:val="00B36857"/>
    <w:rsid w:val="00B36C26"/>
    <w:rsid w:val="00B36FF8"/>
    <w:rsid w:val="00B37188"/>
    <w:rsid w:val="00B3728F"/>
    <w:rsid w:val="00B37353"/>
    <w:rsid w:val="00B374A7"/>
    <w:rsid w:val="00B404FF"/>
    <w:rsid w:val="00B40BA6"/>
    <w:rsid w:val="00B41340"/>
    <w:rsid w:val="00B41428"/>
    <w:rsid w:val="00B4178D"/>
    <w:rsid w:val="00B4216D"/>
    <w:rsid w:val="00B4241C"/>
    <w:rsid w:val="00B425CB"/>
    <w:rsid w:val="00B4292D"/>
    <w:rsid w:val="00B430DC"/>
    <w:rsid w:val="00B4379F"/>
    <w:rsid w:val="00B437C1"/>
    <w:rsid w:val="00B43C59"/>
    <w:rsid w:val="00B44261"/>
    <w:rsid w:val="00B4435E"/>
    <w:rsid w:val="00B447A6"/>
    <w:rsid w:val="00B44D01"/>
    <w:rsid w:val="00B44EAC"/>
    <w:rsid w:val="00B45104"/>
    <w:rsid w:val="00B453C6"/>
    <w:rsid w:val="00B45437"/>
    <w:rsid w:val="00B45769"/>
    <w:rsid w:val="00B458BF"/>
    <w:rsid w:val="00B45F7D"/>
    <w:rsid w:val="00B4674C"/>
    <w:rsid w:val="00B4697F"/>
    <w:rsid w:val="00B46CBE"/>
    <w:rsid w:val="00B46D51"/>
    <w:rsid w:val="00B46D63"/>
    <w:rsid w:val="00B46E3C"/>
    <w:rsid w:val="00B47397"/>
    <w:rsid w:val="00B474EB"/>
    <w:rsid w:val="00B4783C"/>
    <w:rsid w:val="00B500D1"/>
    <w:rsid w:val="00B500E0"/>
    <w:rsid w:val="00B503B8"/>
    <w:rsid w:val="00B508E4"/>
    <w:rsid w:val="00B50FF5"/>
    <w:rsid w:val="00B51087"/>
    <w:rsid w:val="00B514C0"/>
    <w:rsid w:val="00B52330"/>
    <w:rsid w:val="00B52A01"/>
    <w:rsid w:val="00B52A0D"/>
    <w:rsid w:val="00B530B1"/>
    <w:rsid w:val="00B5341F"/>
    <w:rsid w:val="00B5368E"/>
    <w:rsid w:val="00B53B44"/>
    <w:rsid w:val="00B53FBD"/>
    <w:rsid w:val="00B53FFE"/>
    <w:rsid w:val="00B547FA"/>
    <w:rsid w:val="00B54BF6"/>
    <w:rsid w:val="00B54BF8"/>
    <w:rsid w:val="00B54E97"/>
    <w:rsid w:val="00B54EC9"/>
    <w:rsid w:val="00B5520D"/>
    <w:rsid w:val="00B5527F"/>
    <w:rsid w:val="00B5558B"/>
    <w:rsid w:val="00B557FC"/>
    <w:rsid w:val="00B55D7F"/>
    <w:rsid w:val="00B55FE3"/>
    <w:rsid w:val="00B561CC"/>
    <w:rsid w:val="00B56275"/>
    <w:rsid w:val="00B56522"/>
    <w:rsid w:val="00B56609"/>
    <w:rsid w:val="00B56704"/>
    <w:rsid w:val="00B578FC"/>
    <w:rsid w:val="00B57D4C"/>
    <w:rsid w:val="00B6000A"/>
    <w:rsid w:val="00B6041E"/>
    <w:rsid w:val="00B60AAB"/>
    <w:rsid w:val="00B60EE4"/>
    <w:rsid w:val="00B613A8"/>
    <w:rsid w:val="00B614ED"/>
    <w:rsid w:val="00B6194D"/>
    <w:rsid w:val="00B62177"/>
    <w:rsid w:val="00B627ED"/>
    <w:rsid w:val="00B62841"/>
    <w:rsid w:val="00B631BD"/>
    <w:rsid w:val="00B63BAB"/>
    <w:rsid w:val="00B63E00"/>
    <w:rsid w:val="00B640CF"/>
    <w:rsid w:val="00B642B2"/>
    <w:rsid w:val="00B65044"/>
    <w:rsid w:val="00B6526B"/>
    <w:rsid w:val="00B65886"/>
    <w:rsid w:val="00B65BAD"/>
    <w:rsid w:val="00B65C96"/>
    <w:rsid w:val="00B65E1A"/>
    <w:rsid w:val="00B65F09"/>
    <w:rsid w:val="00B6621C"/>
    <w:rsid w:val="00B66913"/>
    <w:rsid w:val="00B67011"/>
    <w:rsid w:val="00B679A2"/>
    <w:rsid w:val="00B67F02"/>
    <w:rsid w:val="00B7001F"/>
    <w:rsid w:val="00B700C6"/>
    <w:rsid w:val="00B708E6"/>
    <w:rsid w:val="00B70A07"/>
    <w:rsid w:val="00B70B95"/>
    <w:rsid w:val="00B70D02"/>
    <w:rsid w:val="00B70E26"/>
    <w:rsid w:val="00B70F78"/>
    <w:rsid w:val="00B718A2"/>
    <w:rsid w:val="00B71C39"/>
    <w:rsid w:val="00B71D7F"/>
    <w:rsid w:val="00B71E35"/>
    <w:rsid w:val="00B72364"/>
    <w:rsid w:val="00B7257B"/>
    <w:rsid w:val="00B728C9"/>
    <w:rsid w:val="00B7294D"/>
    <w:rsid w:val="00B72C72"/>
    <w:rsid w:val="00B7321E"/>
    <w:rsid w:val="00B7369E"/>
    <w:rsid w:val="00B73CA0"/>
    <w:rsid w:val="00B73DD9"/>
    <w:rsid w:val="00B741E1"/>
    <w:rsid w:val="00B74352"/>
    <w:rsid w:val="00B746E7"/>
    <w:rsid w:val="00B74BFA"/>
    <w:rsid w:val="00B7564F"/>
    <w:rsid w:val="00B75A2E"/>
    <w:rsid w:val="00B75C8D"/>
    <w:rsid w:val="00B761C7"/>
    <w:rsid w:val="00B762CD"/>
    <w:rsid w:val="00B7673C"/>
    <w:rsid w:val="00B76816"/>
    <w:rsid w:val="00B76D99"/>
    <w:rsid w:val="00B777E3"/>
    <w:rsid w:val="00B77831"/>
    <w:rsid w:val="00B80150"/>
    <w:rsid w:val="00B8034F"/>
    <w:rsid w:val="00B80882"/>
    <w:rsid w:val="00B811A6"/>
    <w:rsid w:val="00B81608"/>
    <w:rsid w:val="00B81EED"/>
    <w:rsid w:val="00B8284D"/>
    <w:rsid w:val="00B82B95"/>
    <w:rsid w:val="00B82EE3"/>
    <w:rsid w:val="00B830D2"/>
    <w:rsid w:val="00B83819"/>
    <w:rsid w:val="00B83C8D"/>
    <w:rsid w:val="00B83F3E"/>
    <w:rsid w:val="00B83FE7"/>
    <w:rsid w:val="00B84B50"/>
    <w:rsid w:val="00B84DC5"/>
    <w:rsid w:val="00B84F64"/>
    <w:rsid w:val="00B85196"/>
    <w:rsid w:val="00B854D4"/>
    <w:rsid w:val="00B859C2"/>
    <w:rsid w:val="00B85B75"/>
    <w:rsid w:val="00B85EA1"/>
    <w:rsid w:val="00B8656D"/>
    <w:rsid w:val="00B86A60"/>
    <w:rsid w:val="00B86FD7"/>
    <w:rsid w:val="00B87822"/>
    <w:rsid w:val="00B87843"/>
    <w:rsid w:val="00B90154"/>
    <w:rsid w:val="00B906A9"/>
    <w:rsid w:val="00B90D09"/>
    <w:rsid w:val="00B90D44"/>
    <w:rsid w:val="00B90D56"/>
    <w:rsid w:val="00B912F7"/>
    <w:rsid w:val="00B916DB"/>
    <w:rsid w:val="00B921E8"/>
    <w:rsid w:val="00B922FC"/>
    <w:rsid w:val="00B9234F"/>
    <w:rsid w:val="00B92686"/>
    <w:rsid w:val="00B927D3"/>
    <w:rsid w:val="00B92A14"/>
    <w:rsid w:val="00B935E3"/>
    <w:rsid w:val="00B939D8"/>
    <w:rsid w:val="00B9408A"/>
    <w:rsid w:val="00B94A38"/>
    <w:rsid w:val="00B954D2"/>
    <w:rsid w:val="00B95DDE"/>
    <w:rsid w:val="00B95EB3"/>
    <w:rsid w:val="00B961A1"/>
    <w:rsid w:val="00B96411"/>
    <w:rsid w:val="00B96644"/>
    <w:rsid w:val="00B96A42"/>
    <w:rsid w:val="00B96E6D"/>
    <w:rsid w:val="00B976B9"/>
    <w:rsid w:val="00B97B96"/>
    <w:rsid w:val="00BA01A3"/>
    <w:rsid w:val="00BA0E69"/>
    <w:rsid w:val="00BA10A2"/>
    <w:rsid w:val="00BA1A7E"/>
    <w:rsid w:val="00BA1B87"/>
    <w:rsid w:val="00BA1FCA"/>
    <w:rsid w:val="00BA21C0"/>
    <w:rsid w:val="00BA2674"/>
    <w:rsid w:val="00BA26CB"/>
    <w:rsid w:val="00BA2909"/>
    <w:rsid w:val="00BA3021"/>
    <w:rsid w:val="00BA3EF2"/>
    <w:rsid w:val="00BA4BD0"/>
    <w:rsid w:val="00BA54AD"/>
    <w:rsid w:val="00BA56C5"/>
    <w:rsid w:val="00BA58F6"/>
    <w:rsid w:val="00BA60C7"/>
    <w:rsid w:val="00BA64B7"/>
    <w:rsid w:val="00BA6786"/>
    <w:rsid w:val="00BA68CB"/>
    <w:rsid w:val="00BA75EA"/>
    <w:rsid w:val="00BA7749"/>
    <w:rsid w:val="00BA7B0C"/>
    <w:rsid w:val="00BB0459"/>
    <w:rsid w:val="00BB0855"/>
    <w:rsid w:val="00BB09EF"/>
    <w:rsid w:val="00BB0CF9"/>
    <w:rsid w:val="00BB0E20"/>
    <w:rsid w:val="00BB17E3"/>
    <w:rsid w:val="00BB1A44"/>
    <w:rsid w:val="00BB2047"/>
    <w:rsid w:val="00BB266C"/>
    <w:rsid w:val="00BB2934"/>
    <w:rsid w:val="00BB332D"/>
    <w:rsid w:val="00BB3666"/>
    <w:rsid w:val="00BB3960"/>
    <w:rsid w:val="00BB3972"/>
    <w:rsid w:val="00BB3DC9"/>
    <w:rsid w:val="00BB3EAD"/>
    <w:rsid w:val="00BB420C"/>
    <w:rsid w:val="00BB4496"/>
    <w:rsid w:val="00BB485D"/>
    <w:rsid w:val="00BB4C36"/>
    <w:rsid w:val="00BB4CCC"/>
    <w:rsid w:val="00BB5566"/>
    <w:rsid w:val="00BB582F"/>
    <w:rsid w:val="00BB58E6"/>
    <w:rsid w:val="00BB5A70"/>
    <w:rsid w:val="00BB5C5F"/>
    <w:rsid w:val="00BB6CEA"/>
    <w:rsid w:val="00BB6FF9"/>
    <w:rsid w:val="00BB7124"/>
    <w:rsid w:val="00BC0576"/>
    <w:rsid w:val="00BC0927"/>
    <w:rsid w:val="00BC0CE1"/>
    <w:rsid w:val="00BC0E84"/>
    <w:rsid w:val="00BC1B09"/>
    <w:rsid w:val="00BC1BC4"/>
    <w:rsid w:val="00BC1DF3"/>
    <w:rsid w:val="00BC21AA"/>
    <w:rsid w:val="00BC22BB"/>
    <w:rsid w:val="00BC2600"/>
    <w:rsid w:val="00BC268C"/>
    <w:rsid w:val="00BC28B8"/>
    <w:rsid w:val="00BC28E4"/>
    <w:rsid w:val="00BC299E"/>
    <w:rsid w:val="00BC2ABD"/>
    <w:rsid w:val="00BC2E8F"/>
    <w:rsid w:val="00BC3346"/>
    <w:rsid w:val="00BC38EB"/>
    <w:rsid w:val="00BC392E"/>
    <w:rsid w:val="00BC3B6E"/>
    <w:rsid w:val="00BC3B97"/>
    <w:rsid w:val="00BC3D94"/>
    <w:rsid w:val="00BC3E92"/>
    <w:rsid w:val="00BC4045"/>
    <w:rsid w:val="00BC413D"/>
    <w:rsid w:val="00BC462A"/>
    <w:rsid w:val="00BC50A2"/>
    <w:rsid w:val="00BC5ABD"/>
    <w:rsid w:val="00BC5AC6"/>
    <w:rsid w:val="00BC5C62"/>
    <w:rsid w:val="00BC5D24"/>
    <w:rsid w:val="00BC6006"/>
    <w:rsid w:val="00BC6C18"/>
    <w:rsid w:val="00BC760D"/>
    <w:rsid w:val="00BC774D"/>
    <w:rsid w:val="00BC77ED"/>
    <w:rsid w:val="00BC7B8B"/>
    <w:rsid w:val="00BD0075"/>
    <w:rsid w:val="00BD0421"/>
    <w:rsid w:val="00BD0660"/>
    <w:rsid w:val="00BD0D6F"/>
    <w:rsid w:val="00BD1137"/>
    <w:rsid w:val="00BD129C"/>
    <w:rsid w:val="00BD160B"/>
    <w:rsid w:val="00BD163E"/>
    <w:rsid w:val="00BD1AD6"/>
    <w:rsid w:val="00BD1ED6"/>
    <w:rsid w:val="00BD2296"/>
    <w:rsid w:val="00BD2EF7"/>
    <w:rsid w:val="00BD366A"/>
    <w:rsid w:val="00BD47A9"/>
    <w:rsid w:val="00BD48F0"/>
    <w:rsid w:val="00BD4A6D"/>
    <w:rsid w:val="00BD5308"/>
    <w:rsid w:val="00BD610D"/>
    <w:rsid w:val="00BD6386"/>
    <w:rsid w:val="00BD63DB"/>
    <w:rsid w:val="00BD6BA6"/>
    <w:rsid w:val="00BD71C5"/>
    <w:rsid w:val="00BD749B"/>
    <w:rsid w:val="00BD750B"/>
    <w:rsid w:val="00BD76AF"/>
    <w:rsid w:val="00BD76E6"/>
    <w:rsid w:val="00BD78D5"/>
    <w:rsid w:val="00BE0011"/>
    <w:rsid w:val="00BE033E"/>
    <w:rsid w:val="00BE0C5B"/>
    <w:rsid w:val="00BE1341"/>
    <w:rsid w:val="00BE15A0"/>
    <w:rsid w:val="00BE17D8"/>
    <w:rsid w:val="00BE1BED"/>
    <w:rsid w:val="00BE1C05"/>
    <w:rsid w:val="00BE2665"/>
    <w:rsid w:val="00BE287C"/>
    <w:rsid w:val="00BE2A75"/>
    <w:rsid w:val="00BE3006"/>
    <w:rsid w:val="00BE3632"/>
    <w:rsid w:val="00BE37F8"/>
    <w:rsid w:val="00BE3B65"/>
    <w:rsid w:val="00BE3B9A"/>
    <w:rsid w:val="00BE47D4"/>
    <w:rsid w:val="00BE4F10"/>
    <w:rsid w:val="00BE52A2"/>
    <w:rsid w:val="00BE52CA"/>
    <w:rsid w:val="00BE52F5"/>
    <w:rsid w:val="00BE5575"/>
    <w:rsid w:val="00BE5676"/>
    <w:rsid w:val="00BE5A11"/>
    <w:rsid w:val="00BE627B"/>
    <w:rsid w:val="00BE643C"/>
    <w:rsid w:val="00BE6812"/>
    <w:rsid w:val="00BE6F2A"/>
    <w:rsid w:val="00BE7480"/>
    <w:rsid w:val="00BF001A"/>
    <w:rsid w:val="00BF0055"/>
    <w:rsid w:val="00BF013C"/>
    <w:rsid w:val="00BF023F"/>
    <w:rsid w:val="00BF04EB"/>
    <w:rsid w:val="00BF059B"/>
    <w:rsid w:val="00BF072F"/>
    <w:rsid w:val="00BF0753"/>
    <w:rsid w:val="00BF14A8"/>
    <w:rsid w:val="00BF19B0"/>
    <w:rsid w:val="00BF1BAC"/>
    <w:rsid w:val="00BF1DCB"/>
    <w:rsid w:val="00BF23C0"/>
    <w:rsid w:val="00BF2481"/>
    <w:rsid w:val="00BF28E3"/>
    <w:rsid w:val="00BF2CD7"/>
    <w:rsid w:val="00BF2EBF"/>
    <w:rsid w:val="00BF2FA9"/>
    <w:rsid w:val="00BF33FC"/>
    <w:rsid w:val="00BF37E0"/>
    <w:rsid w:val="00BF3F26"/>
    <w:rsid w:val="00BF4054"/>
    <w:rsid w:val="00BF50E7"/>
    <w:rsid w:val="00BF552D"/>
    <w:rsid w:val="00BF57A2"/>
    <w:rsid w:val="00BF5BEB"/>
    <w:rsid w:val="00BF5C85"/>
    <w:rsid w:val="00BF6425"/>
    <w:rsid w:val="00BF65EA"/>
    <w:rsid w:val="00BF6C19"/>
    <w:rsid w:val="00BF7166"/>
    <w:rsid w:val="00BF7916"/>
    <w:rsid w:val="00BF79BA"/>
    <w:rsid w:val="00BF7FFD"/>
    <w:rsid w:val="00C0008A"/>
    <w:rsid w:val="00C000D8"/>
    <w:rsid w:val="00C000DE"/>
    <w:rsid w:val="00C0034F"/>
    <w:rsid w:val="00C00641"/>
    <w:rsid w:val="00C00D31"/>
    <w:rsid w:val="00C00D45"/>
    <w:rsid w:val="00C016E2"/>
    <w:rsid w:val="00C02B58"/>
    <w:rsid w:val="00C0303B"/>
    <w:rsid w:val="00C03537"/>
    <w:rsid w:val="00C03653"/>
    <w:rsid w:val="00C03EEC"/>
    <w:rsid w:val="00C04138"/>
    <w:rsid w:val="00C0474A"/>
    <w:rsid w:val="00C0493A"/>
    <w:rsid w:val="00C05129"/>
    <w:rsid w:val="00C05325"/>
    <w:rsid w:val="00C0571E"/>
    <w:rsid w:val="00C05B27"/>
    <w:rsid w:val="00C05C0C"/>
    <w:rsid w:val="00C05DCE"/>
    <w:rsid w:val="00C05E02"/>
    <w:rsid w:val="00C06766"/>
    <w:rsid w:val="00C06885"/>
    <w:rsid w:val="00C068F0"/>
    <w:rsid w:val="00C06C96"/>
    <w:rsid w:val="00C06F6B"/>
    <w:rsid w:val="00C06F8D"/>
    <w:rsid w:val="00C071FA"/>
    <w:rsid w:val="00C07365"/>
    <w:rsid w:val="00C0748E"/>
    <w:rsid w:val="00C101F1"/>
    <w:rsid w:val="00C10228"/>
    <w:rsid w:val="00C104A1"/>
    <w:rsid w:val="00C10AC7"/>
    <w:rsid w:val="00C1121D"/>
    <w:rsid w:val="00C11595"/>
    <w:rsid w:val="00C118D3"/>
    <w:rsid w:val="00C11A4E"/>
    <w:rsid w:val="00C11CD2"/>
    <w:rsid w:val="00C11F6F"/>
    <w:rsid w:val="00C121D0"/>
    <w:rsid w:val="00C122E9"/>
    <w:rsid w:val="00C1231E"/>
    <w:rsid w:val="00C12504"/>
    <w:rsid w:val="00C12627"/>
    <w:rsid w:val="00C12D36"/>
    <w:rsid w:val="00C12E67"/>
    <w:rsid w:val="00C13B05"/>
    <w:rsid w:val="00C13BA9"/>
    <w:rsid w:val="00C13D56"/>
    <w:rsid w:val="00C13EC0"/>
    <w:rsid w:val="00C14159"/>
    <w:rsid w:val="00C14950"/>
    <w:rsid w:val="00C149AE"/>
    <w:rsid w:val="00C14F9D"/>
    <w:rsid w:val="00C15062"/>
    <w:rsid w:val="00C152AE"/>
    <w:rsid w:val="00C153E4"/>
    <w:rsid w:val="00C158CE"/>
    <w:rsid w:val="00C15A76"/>
    <w:rsid w:val="00C15ACE"/>
    <w:rsid w:val="00C15E9A"/>
    <w:rsid w:val="00C15EF9"/>
    <w:rsid w:val="00C16062"/>
    <w:rsid w:val="00C161A9"/>
    <w:rsid w:val="00C165B7"/>
    <w:rsid w:val="00C166DB"/>
    <w:rsid w:val="00C16CD6"/>
    <w:rsid w:val="00C1719F"/>
    <w:rsid w:val="00C17DE2"/>
    <w:rsid w:val="00C2015E"/>
    <w:rsid w:val="00C202B5"/>
    <w:rsid w:val="00C20E73"/>
    <w:rsid w:val="00C2125C"/>
    <w:rsid w:val="00C2139B"/>
    <w:rsid w:val="00C21497"/>
    <w:rsid w:val="00C21762"/>
    <w:rsid w:val="00C21796"/>
    <w:rsid w:val="00C21C48"/>
    <w:rsid w:val="00C2214F"/>
    <w:rsid w:val="00C22357"/>
    <w:rsid w:val="00C226FC"/>
    <w:rsid w:val="00C22C28"/>
    <w:rsid w:val="00C23014"/>
    <w:rsid w:val="00C230EA"/>
    <w:rsid w:val="00C23420"/>
    <w:rsid w:val="00C23B4B"/>
    <w:rsid w:val="00C23D6E"/>
    <w:rsid w:val="00C23F8B"/>
    <w:rsid w:val="00C24669"/>
    <w:rsid w:val="00C24754"/>
    <w:rsid w:val="00C249F1"/>
    <w:rsid w:val="00C24F0F"/>
    <w:rsid w:val="00C24F2A"/>
    <w:rsid w:val="00C251B0"/>
    <w:rsid w:val="00C253E8"/>
    <w:rsid w:val="00C2550C"/>
    <w:rsid w:val="00C258C3"/>
    <w:rsid w:val="00C25C9C"/>
    <w:rsid w:val="00C25D07"/>
    <w:rsid w:val="00C25EA2"/>
    <w:rsid w:val="00C26092"/>
    <w:rsid w:val="00C2638C"/>
    <w:rsid w:val="00C26656"/>
    <w:rsid w:val="00C26D7B"/>
    <w:rsid w:val="00C26DE0"/>
    <w:rsid w:val="00C26E4F"/>
    <w:rsid w:val="00C26FEC"/>
    <w:rsid w:val="00C27BF3"/>
    <w:rsid w:val="00C30736"/>
    <w:rsid w:val="00C3099D"/>
    <w:rsid w:val="00C30A4A"/>
    <w:rsid w:val="00C30EAD"/>
    <w:rsid w:val="00C3181C"/>
    <w:rsid w:val="00C31B02"/>
    <w:rsid w:val="00C31E41"/>
    <w:rsid w:val="00C31F06"/>
    <w:rsid w:val="00C323FA"/>
    <w:rsid w:val="00C32983"/>
    <w:rsid w:val="00C32A88"/>
    <w:rsid w:val="00C3372E"/>
    <w:rsid w:val="00C33854"/>
    <w:rsid w:val="00C33DA0"/>
    <w:rsid w:val="00C340DB"/>
    <w:rsid w:val="00C34402"/>
    <w:rsid w:val="00C3457E"/>
    <w:rsid w:val="00C34DB6"/>
    <w:rsid w:val="00C35363"/>
    <w:rsid w:val="00C35893"/>
    <w:rsid w:val="00C359EA"/>
    <w:rsid w:val="00C35C4A"/>
    <w:rsid w:val="00C35E32"/>
    <w:rsid w:val="00C36162"/>
    <w:rsid w:val="00C3693F"/>
    <w:rsid w:val="00C36983"/>
    <w:rsid w:val="00C36ABD"/>
    <w:rsid w:val="00C36AF4"/>
    <w:rsid w:val="00C36DD6"/>
    <w:rsid w:val="00C36EA5"/>
    <w:rsid w:val="00C36EC7"/>
    <w:rsid w:val="00C3700C"/>
    <w:rsid w:val="00C3711E"/>
    <w:rsid w:val="00C37B9D"/>
    <w:rsid w:val="00C37BD4"/>
    <w:rsid w:val="00C37CB8"/>
    <w:rsid w:val="00C40AAF"/>
    <w:rsid w:val="00C40DBD"/>
    <w:rsid w:val="00C40FDB"/>
    <w:rsid w:val="00C4145C"/>
    <w:rsid w:val="00C4155B"/>
    <w:rsid w:val="00C41756"/>
    <w:rsid w:val="00C41B22"/>
    <w:rsid w:val="00C41F56"/>
    <w:rsid w:val="00C423A2"/>
    <w:rsid w:val="00C42477"/>
    <w:rsid w:val="00C4276B"/>
    <w:rsid w:val="00C427FD"/>
    <w:rsid w:val="00C42AD0"/>
    <w:rsid w:val="00C4322D"/>
    <w:rsid w:val="00C43898"/>
    <w:rsid w:val="00C43F27"/>
    <w:rsid w:val="00C44296"/>
    <w:rsid w:val="00C44BD1"/>
    <w:rsid w:val="00C45603"/>
    <w:rsid w:val="00C4568F"/>
    <w:rsid w:val="00C46023"/>
    <w:rsid w:val="00C46735"/>
    <w:rsid w:val="00C46B3C"/>
    <w:rsid w:val="00C46B5F"/>
    <w:rsid w:val="00C47161"/>
    <w:rsid w:val="00C47182"/>
    <w:rsid w:val="00C471A5"/>
    <w:rsid w:val="00C4738F"/>
    <w:rsid w:val="00C47558"/>
    <w:rsid w:val="00C47858"/>
    <w:rsid w:val="00C47CEB"/>
    <w:rsid w:val="00C47EFB"/>
    <w:rsid w:val="00C47F74"/>
    <w:rsid w:val="00C5007C"/>
    <w:rsid w:val="00C50C5C"/>
    <w:rsid w:val="00C51306"/>
    <w:rsid w:val="00C51A3B"/>
    <w:rsid w:val="00C51AF2"/>
    <w:rsid w:val="00C51CC3"/>
    <w:rsid w:val="00C521BB"/>
    <w:rsid w:val="00C52253"/>
    <w:rsid w:val="00C5263A"/>
    <w:rsid w:val="00C5272C"/>
    <w:rsid w:val="00C52A74"/>
    <w:rsid w:val="00C52BE8"/>
    <w:rsid w:val="00C52E05"/>
    <w:rsid w:val="00C5303F"/>
    <w:rsid w:val="00C5319C"/>
    <w:rsid w:val="00C531AE"/>
    <w:rsid w:val="00C53A4D"/>
    <w:rsid w:val="00C53AAA"/>
    <w:rsid w:val="00C53FF2"/>
    <w:rsid w:val="00C5412C"/>
    <w:rsid w:val="00C5416E"/>
    <w:rsid w:val="00C542A6"/>
    <w:rsid w:val="00C54378"/>
    <w:rsid w:val="00C544EF"/>
    <w:rsid w:val="00C549A4"/>
    <w:rsid w:val="00C549DF"/>
    <w:rsid w:val="00C54E60"/>
    <w:rsid w:val="00C54EF1"/>
    <w:rsid w:val="00C55149"/>
    <w:rsid w:val="00C55489"/>
    <w:rsid w:val="00C55DD1"/>
    <w:rsid w:val="00C56765"/>
    <w:rsid w:val="00C57099"/>
    <w:rsid w:val="00C57879"/>
    <w:rsid w:val="00C57F5C"/>
    <w:rsid w:val="00C606BD"/>
    <w:rsid w:val="00C6074A"/>
    <w:rsid w:val="00C607FD"/>
    <w:rsid w:val="00C60B11"/>
    <w:rsid w:val="00C611BD"/>
    <w:rsid w:val="00C612E7"/>
    <w:rsid w:val="00C61B52"/>
    <w:rsid w:val="00C61E56"/>
    <w:rsid w:val="00C6215A"/>
    <w:rsid w:val="00C6248B"/>
    <w:rsid w:val="00C6291B"/>
    <w:rsid w:val="00C62C81"/>
    <w:rsid w:val="00C6391A"/>
    <w:rsid w:val="00C63E07"/>
    <w:rsid w:val="00C64027"/>
    <w:rsid w:val="00C644BD"/>
    <w:rsid w:val="00C646F9"/>
    <w:rsid w:val="00C647BD"/>
    <w:rsid w:val="00C64BBA"/>
    <w:rsid w:val="00C651FC"/>
    <w:rsid w:val="00C65317"/>
    <w:rsid w:val="00C66263"/>
    <w:rsid w:val="00C673C6"/>
    <w:rsid w:val="00C6742B"/>
    <w:rsid w:val="00C67B01"/>
    <w:rsid w:val="00C7041F"/>
    <w:rsid w:val="00C705F0"/>
    <w:rsid w:val="00C7078E"/>
    <w:rsid w:val="00C70CA7"/>
    <w:rsid w:val="00C710BB"/>
    <w:rsid w:val="00C71217"/>
    <w:rsid w:val="00C718B9"/>
    <w:rsid w:val="00C71F0E"/>
    <w:rsid w:val="00C72330"/>
    <w:rsid w:val="00C723AC"/>
    <w:rsid w:val="00C7261E"/>
    <w:rsid w:val="00C7279B"/>
    <w:rsid w:val="00C728AD"/>
    <w:rsid w:val="00C72DE3"/>
    <w:rsid w:val="00C72E00"/>
    <w:rsid w:val="00C734FE"/>
    <w:rsid w:val="00C73569"/>
    <w:rsid w:val="00C735BC"/>
    <w:rsid w:val="00C738D2"/>
    <w:rsid w:val="00C73AE7"/>
    <w:rsid w:val="00C74210"/>
    <w:rsid w:val="00C752D6"/>
    <w:rsid w:val="00C75729"/>
    <w:rsid w:val="00C75820"/>
    <w:rsid w:val="00C759BB"/>
    <w:rsid w:val="00C75A99"/>
    <w:rsid w:val="00C764DF"/>
    <w:rsid w:val="00C76B11"/>
    <w:rsid w:val="00C76CDE"/>
    <w:rsid w:val="00C76E1D"/>
    <w:rsid w:val="00C77441"/>
    <w:rsid w:val="00C77943"/>
    <w:rsid w:val="00C779CD"/>
    <w:rsid w:val="00C77ABA"/>
    <w:rsid w:val="00C77D5E"/>
    <w:rsid w:val="00C77DA4"/>
    <w:rsid w:val="00C77E42"/>
    <w:rsid w:val="00C80384"/>
    <w:rsid w:val="00C804C9"/>
    <w:rsid w:val="00C8099D"/>
    <w:rsid w:val="00C80C96"/>
    <w:rsid w:val="00C81F06"/>
    <w:rsid w:val="00C81FEB"/>
    <w:rsid w:val="00C82D3D"/>
    <w:rsid w:val="00C82D55"/>
    <w:rsid w:val="00C82DA5"/>
    <w:rsid w:val="00C82E29"/>
    <w:rsid w:val="00C82F2C"/>
    <w:rsid w:val="00C830DB"/>
    <w:rsid w:val="00C83593"/>
    <w:rsid w:val="00C835B3"/>
    <w:rsid w:val="00C8361A"/>
    <w:rsid w:val="00C83801"/>
    <w:rsid w:val="00C83A92"/>
    <w:rsid w:val="00C83C10"/>
    <w:rsid w:val="00C83F56"/>
    <w:rsid w:val="00C83F82"/>
    <w:rsid w:val="00C84063"/>
    <w:rsid w:val="00C847D1"/>
    <w:rsid w:val="00C84A52"/>
    <w:rsid w:val="00C84A5E"/>
    <w:rsid w:val="00C84A72"/>
    <w:rsid w:val="00C84B1E"/>
    <w:rsid w:val="00C84B24"/>
    <w:rsid w:val="00C84C8F"/>
    <w:rsid w:val="00C84C97"/>
    <w:rsid w:val="00C8581D"/>
    <w:rsid w:val="00C85B54"/>
    <w:rsid w:val="00C85BA1"/>
    <w:rsid w:val="00C86346"/>
    <w:rsid w:val="00C864A3"/>
    <w:rsid w:val="00C86AE1"/>
    <w:rsid w:val="00C87177"/>
    <w:rsid w:val="00C87470"/>
    <w:rsid w:val="00C87AE5"/>
    <w:rsid w:val="00C87E4B"/>
    <w:rsid w:val="00C90709"/>
    <w:rsid w:val="00C9074A"/>
    <w:rsid w:val="00C90C09"/>
    <w:rsid w:val="00C91173"/>
    <w:rsid w:val="00C91474"/>
    <w:rsid w:val="00C914BA"/>
    <w:rsid w:val="00C91699"/>
    <w:rsid w:val="00C9188C"/>
    <w:rsid w:val="00C91A2F"/>
    <w:rsid w:val="00C92400"/>
    <w:rsid w:val="00C9274C"/>
    <w:rsid w:val="00C92E84"/>
    <w:rsid w:val="00C930C8"/>
    <w:rsid w:val="00C93843"/>
    <w:rsid w:val="00C93947"/>
    <w:rsid w:val="00C93E96"/>
    <w:rsid w:val="00C93F2A"/>
    <w:rsid w:val="00C94AC7"/>
    <w:rsid w:val="00C95281"/>
    <w:rsid w:val="00C95A24"/>
    <w:rsid w:val="00C95AC5"/>
    <w:rsid w:val="00C96308"/>
    <w:rsid w:val="00C963D7"/>
    <w:rsid w:val="00C967CD"/>
    <w:rsid w:val="00C96A9C"/>
    <w:rsid w:val="00C96E7A"/>
    <w:rsid w:val="00C96E7D"/>
    <w:rsid w:val="00C96FBB"/>
    <w:rsid w:val="00C9725B"/>
    <w:rsid w:val="00C9755F"/>
    <w:rsid w:val="00C975A4"/>
    <w:rsid w:val="00C97650"/>
    <w:rsid w:val="00C9767B"/>
    <w:rsid w:val="00C97930"/>
    <w:rsid w:val="00C97A85"/>
    <w:rsid w:val="00C97F72"/>
    <w:rsid w:val="00CA0085"/>
    <w:rsid w:val="00CA0215"/>
    <w:rsid w:val="00CA058B"/>
    <w:rsid w:val="00CA064F"/>
    <w:rsid w:val="00CA0C5A"/>
    <w:rsid w:val="00CA0EF5"/>
    <w:rsid w:val="00CA10C3"/>
    <w:rsid w:val="00CA1824"/>
    <w:rsid w:val="00CA183A"/>
    <w:rsid w:val="00CA1943"/>
    <w:rsid w:val="00CA1DCA"/>
    <w:rsid w:val="00CA209D"/>
    <w:rsid w:val="00CA23BA"/>
    <w:rsid w:val="00CA2560"/>
    <w:rsid w:val="00CA27A1"/>
    <w:rsid w:val="00CA2834"/>
    <w:rsid w:val="00CA2BA8"/>
    <w:rsid w:val="00CA31DB"/>
    <w:rsid w:val="00CA360E"/>
    <w:rsid w:val="00CA362C"/>
    <w:rsid w:val="00CA423F"/>
    <w:rsid w:val="00CA4A23"/>
    <w:rsid w:val="00CA5097"/>
    <w:rsid w:val="00CA609F"/>
    <w:rsid w:val="00CA625C"/>
    <w:rsid w:val="00CA64DD"/>
    <w:rsid w:val="00CA6792"/>
    <w:rsid w:val="00CA699F"/>
    <w:rsid w:val="00CA6B69"/>
    <w:rsid w:val="00CA725C"/>
    <w:rsid w:val="00CA739E"/>
    <w:rsid w:val="00CA7738"/>
    <w:rsid w:val="00CA7BF0"/>
    <w:rsid w:val="00CB0596"/>
    <w:rsid w:val="00CB0802"/>
    <w:rsid w:val="00CB0C55"/>
    <w:rsid w:val="00CB0CFC"/>
    <w:rsid w:val="00CB0D57"/>
    <w:rsid w:val="00CB0FAD"/>
    <w:rsid w:val="00CB10B0"/>
    <w:rsid w:val="00CB1142"/>
    <w:rsid w:val="00CB1BD8"/>
    <w:rsid w:val="00CB1D82"/>
    <w:rsid w:val="00CB1EAE"/>
    <w:rsid w:val="00CB2037"/>
    <w:rsid w:val="00CB216A"/>
    <w:rsid w:val="00CB21BE"/>
    <w:rsid w:val="00CB2694"/>
    <w:rsid w:val="00CB2F67"/>
    <w:rsid w:val="00CB3977"/>
    <w:rsid w:val="00CB3CBB"/>
    <w:rsid w:val="00CB4185"/>
    <w:rsid w:val="00CB44EB"/>
    <w:rsid w:val="00CB44F5"/>
    <w:rsid w:val="00CB4B5D"/>
    <w:rsid w:val="00CB4CD3"/>
    <w:rsid w:val="00CB5293"/>
    <w:rsid w:val="00CB531D"/>
    <w:rsid w:val="00CB5BEB"/>
    <w:rsid w:val="00CB5EFA"/>
    <w:rsid w:val="00CB63A1"/>
    <w:rsid w:val="00CB6A7C"/>
    <w:rsid w:val="00CB72BC"/>
    <w:rsid w:val="00CB73AF"/>
    <w:rsid w:val="00CB7E4F"/>
    <w:rsid w:val="00CC03B4"/>
    <w:rsid w:val="00CC0D08"/>
    <w:rsid w:val="00CC0D3E"/>
    <w:rsid w:val="00CC12B2"/>
    <w:rsid w:val="00CC138B"/>
    <w:rsid w:val="00CC20EA"/>
    <w:rsid w:val="00CC228B"/>
    <w:rsid w:val="00CC295F"/>
    <w:rsid w:val="00CC32E1"/>
    <w:rsid w:val="00CC33F8"/>
    <w:rsid w:val="00CC3E0A"/>
    <w:rsid w:val="00CC4088"/>
    <w:rsid w:val="00CC41EF"/>
    <w:rsid w:val="00CC4700"/>
    <w:rsid w:val="00CC4873"/>
    <w:rsid w:val="00CC5B62"/>
    <w:rsid w:val="00CC5F3D"/>
    <w:rsid w:val="00CC61C2"/>
    <w:rsid w:val="00CC6898"/>
    <w:rsid w:val="00CC7127"/>
    <w:rsid w:val="00CC7D8B"/>
    <w:rsid w:val="00CD021C"/>
    <w:rsid w:val="00CD12A4"/>
    <w:rsid w:val="00CD1321"/>
    <w:rsid w:val="00CD1BC5"/>
    <w:rsid w:val="00CD1CE9"/>
    <w:rsid w:val="00CD1E88"/>
    <w:rsid w:val="00CD1F16"/>
    <w:rsid w:val="00CD2133"/>
    <w:rsid w:val="00CD2C29"/>
    <w:rsid w:val="00CD2D25"/>
    <w:rsid w:val="00CD31D9"/>
    <w:rsid w:val="00CD324D"/>
    <w:rsid w:val="00CD390E"/>
    <w:rsid w:val="00CD3C29"/>
    <w:rsid w:val="00CD3D57"/>
    <w:rsid w:val="00CD4398"/>
    <w:rsid w:val="00CD4485"/>
    <w:rsid w:val="00CD44D5"/>
    <w:rsid w:val="00CD46EB"/>
    <w:rsid w:val="00CD4922"/>
    <w:rsid w:val="00CD4A3C"/>
    <w:rsid w:val="00CD4B99"/>
    <w:rsid w:val="00CD4BDB"/>
    <w:rsid w:val="00CD4DF9"/>
    <w:rsid w:val="00CD5741"/>
    <w:rsid w:val="00CD5EF8"/>
    <w:rsid w:val="00CD6079"/>
    <w:rsid w:val="00CD6546"/>
    <w:rsid w:val="00CD6809"/>
    <w:rsid w:val="00CD7D1E"/>
    <w:rsid w:val="00CE0378"/>
    <w:rsid w:val="00CE04B7"/>
    <w:rsid w:val="00CE0FEB"/>
    <w:rsid w:val="00CE1318"/>
    <w:rsid w:val="00CE13CB"/>
    <w:rsid w:val="00CE2027"/>
    <w:rsid w:val="00CE23BC"/>
    <w:rsid w:val="00CE2A11"/>
    <w:rsid w:val="00CE2AA6"/>
    <w:rsid w:val="00CE2F5E"/>
    <w:rsid w:val="00CE3319"/>
    <w:rsid w:val="00CE3D14"/>
    <w:rsid w:val="00CE3ECB"/>
    <w:rsid w:val="00CE5747"/>
    <w:rsid w:val="00CE5961"/>
    <w:rsid w:val="00CE5BBB"/>
    <w:rsid w:val="00CE5C65"/>
    <w:rsid w:val="00CE5DD0"/>
    <w:rsid w:val="00CE622E"/>
    <w:rsid w:val="00CE62FD"/>
    <w:rsid w:val="00CE64F4"/>
    <w:rsid w:val="00CE6756"/>
    <w:rsid w:val="00CE699E"/>
    <w:rsid w:val="00CE6A21"/>
    <w:rsid w:val="00CE72C2"/>
    <w:rsid w:val="00CE72D9"/>
    <w:rsid w:val="00CE7617"/>
    <w:rsid w:val="00CE7658"/>
    <w:rsid w:val="00CE773F"/>
    <w:rsid w:val="00CE7CBB"/>
    <w:rsid w:val="00CE7D4E"/>
    <w:rsid w:val="00CE7E24"/>
    <w:rsid w:val="00CF023C"/>
    <w:rsid w:val="00CF0948"/>
    <w:rsid w:val="00CF10D8"/>
    <w:rsid w:val="00CF1835"/>
    <w:rsid w:val="00CF1BA0"/>
    <w:rsid w:val="00CF21B5"/>
    <w:rsid w:val="00CF249F"/>
    <w:rsid w:val="00CF27ED"/>
    <w:rsid w:val="00CF2A02"/>
    <w:rsid w:val="00CF2CA0"/>
    <w:rsid w:val="00CF2D73"/>
    <w:rsid w:val="00CF3824"/>
    <w:rsid w:val="00CF403B"/>
    <w:rsid w:val="00CF4212"/>
    <w:rsid w:val="00CF448F"/>
    <w:rsid w:val="00CF4FDF"/>
    <w:rsid w:val="00CF5EAD"/>
    <w:rsid w:val="00CF68C8"/>
    <w:rsid w:val="00CF68CC"/>
    <w:rsid w:val="00CF6A22"/>
    <w:rsid w:val="00CF6C17"/>
    <w:rsid w:val="00CF715D"/>
    <w:rsid w:val="00CF7CCE"/>
    <w:rsid w:val="00D0009C"/>
    <w:rsid w:val="00D0125C"/>
    <w:rsid w:val="00D0135C"/>
    <w:rsid w:val="00D01550"/>
    <w:rsid w:val="00D015DD"/>
    <w:rsid w:val="00D015EE"/>
    <w:rsid w:val="00D017AF"/>
    <w:rsid w:val="00D01A3F"/>
    <w:rsid w:val="00D02040"/>
    <w:rsid w:val="00D020A4"/>
    <w:rsid w:val="00D02810"/>
    <w:rsid w:val="00D02DBA"/>
    <w:rsid w:val="00D02E85"/>
    <w:rsid w:val="00D02EB4"/>
    <w:rsid w:val="00D038E1"/>
    <w:rsid w:val="00D04AC5"/>
    <w:rsid w:val="00D04B5B"/>
    <w:rsid w:val="00D051E3"/>
    <w:rsid w:val="00D0524D"/>
    <w:rsid w:val="00D05E53"/>
    <w:rsid w:val="00D061C3"/>
    <w:rsid w:val="00D076AB"/>
    <w:rsid w:val="00D07975"/>
    <w:rsid w:val="00D07A0A"/>
    <w:rsid w:val="00D07AE8"/>
    <w:rsid w:val="00D1062B"/>
    <w:rsid w:val="00D1096D"/>
    <w:rsid w:val="00D10E95"/>
    <w:rsid w:val="00D11329"/>
    <w:rsid w:val="00D11515"/>
    <w:rsid w:val="00D11558"/>
    <w:rsid w:val="00D117FA"/>
    <w:rsid w:val="00D11DE9"/>
    <w:rsid w:val="00D12048"/>
    <w:rsid w:val="00D122DD"/>
    <w:rsid w:val="00D134AB"/>
    <w:rsid w:val="00D13510"/>
    <w:rsid w:val="00D139E9"/>
    <w:rsid w:val="00D13AC9"/>
    <w:rsid w:val="00D13D54"/>
    <w:rsid w:val="00D1435B"/>
    <w:rsid w:val="00D14770"/>
    <w:rsid w:val="00D14F01"/>
    <w:rsid w:val="00D150C9"/>
    <w:rsid w:val="00D152E1"/>
    <w:rsid w:val="00D1546F"/>
    <w:rsid w:val="00D1565C"/>
    <w:rsid w:val="00D15A75"/>
    <w:rsid w:val="00D15CE2"/>
    <w:rsid w:val="00D15D73"/>
    <w:rsid w:val="00D15DE2"/>
    <w:rsid w:val="00D16108"/>
    <w:rsid w:val="00D1673E"/>
    <w:rsid w:val="00D168B4"/>
    <w:rsid w:val="00D16984"/>
    <w:rsid w:val="00D16A48"/>
    <w:rsid w:val="00D17E20"/>
    <w:rsid w:val="00D206E6"/>
    <w:rsid w:val="00D20805"/>
    <w:rsid w:val="00D20E16"/>
    <w:rsid w:val="00D20E6C"/>
    <w:rsid w:val="00D21562"/>
    <w:rsid w:val="00D2165B"/>
    <w:rsid w:val="00D218B7"/>
    <w:rsid w:val="00D21B7A"/>
    <w:rsid w:val="00D21BED"/>
    <w:rsid w:val="00D22D00"/>
    <w:rsid w:val="00D230F7"/>
    <w:rsid w:val="00D2355E"/>
    <w:rsid w:val="00D23AFA"/>
    <w:rsid w:val="00D23EE4"/>
    <w:rsid w:val="00D24DFA"/>
    <w:rsid w:val="00D25887"/>
    <w:rsid w:val="00D25A9F"/>
    <w:rsid w:val="00D2605B"/>
    <w:rsid w:val="00D260B0"/>
    <w:rsid w:val="00D26140"/>
    <w:rsid w:val="00D26313"/>
    <w:rsid w:val="00D26454"/>
    <w:rsid w:val="00D26A83"/>
    <w:rsid w:val="00D272D7"/>
    <w:rsid w:val="00D273F9"/>
    <w:rsid w:val="00D27A12"/>
    <w:rsid w:val="00D30808"/>
    <w:rsid w:val="00D308B6"/>
    <w:rsid w:val="00D30A83"/>
    <w:rsid w:val="00D31027"/>
    <w:rsid w:val="00D31041"/>
    <w:rsid w:val="00D31633"/>
    <w:rsid w:val="00D31F69"/>
    <w:rsid w:val="00D32447"/>
    <w:rsid w:val="00D32451"/>
    <w:rsid w:val="00D32A0C"/>
    <w:rsid w:val="00D32A2B"/>
    <w:rsid w:val="00D32BA8"/>
    <w:rsid w:val="00D33629"/>
    <w:rsid w:val="00D33B1D"/>
    <w:rsid w:val="00D34360"/>
    <w:rsid w:val="00D3457D"/>
    <w:rsid w:val="00D345C4"/>
    <w:rsid w:val="00D3476C"/>
    <w:rsid w:val="00D34B1B"/>
    <w:rsid w:val="00D34C18"/>
    <w:rsid w:val="00D34F7D"/>
    <w:rsid w:val="00D35245"/>
    <w:rsid w:val="00D35577"/>
    <w:rsid w:val="00D358FF"/>
    <w:rsid w:val="00D35AF5"/>
    <w:rsid w:val="00D35ED7"/>
    <w:rsid w:val="00D36507"/>
    <w:rsid w:val="00D3679B"/>
    <w:rsid w:val="00D36BF9"/>
    <w:rsid w:val="00D36C38"/>
    <w:rsid w:val="00D36C54"/>
    <w:rsid w:val="00D37276"/>
    <w:rsid w:val="00D372EC"/>
    <w:rsid w:val="00D37354"/>
    <w:rsid w:val="00D3741A"/>
    <w:rsid w:val="00D37FAF"/>
    <w:rsid w:val="00D4010B"/>
    <w:rsid w:val="00D40C0F"/>
    <w:rsid w:val="00D40D28"/>
    <w:rsid w:val="00D40DB8"/>
    <w:rsid w:val="00D40DE4"/>
    <w:rsid w:val="00D40FDE"/>
    <w:rsid w:val="00D413D4"/>
    <w:rsid w:val="00D41474"/>
    <w:rsid w:val="00D4159A"/>
    <w:rsid w:val="00D416B3"/>
    <w:rsid w:val="00D41917"/>
    <w:rsid w:val="00D4195F"/>
    <w:rsid w:val="00D421CC"/>
    <w:rsid w:val="00D4225C"/>
    <w:rsid w:val="00D4275C"/>
    <w:rsid w:val="00D42863"/>
    <w:rsid w:val="00D428F3"/>
    <w:rsid w:val="00D43009"/>
    <w:rsid w:val="00D4374B"/>
    <w:rsid w:val="00D43A2D"/>
    <w:rsid w:val="00D43E71"/>
    <w:rsid w:val="00D43F15"/>
    <w:rsid w:val="00D44120"/>
    <w:rsid w:val="00D44152"/>
    <w:rsid w:val="00D44496"/>
    <w:rsid w:val="00D4479C"/>
    <w:rsid w:val="00D447E1"/>
    <w:rsid w:val="00D448AC"/>
    <w:rsid w:val="00D44C64"/>
    <w:rsid w:val="00D44FCB"/>
    <w:rsid w:val="00D45125"/>
    <w:rsid w:val="00D453E4"/>
    <w:rsid w:val="00D4577E"/>
    <w:rsid w:val="00D45D10"/>
    <w:rsid w:val="00D45ECA"/>
    <w:rsid w:val="00D46138"/>
    <w:rsid w:val="00D463B6"/>
    <w:rsid w:val="00D4676C"/>
    <w:rsid w:val="00D468AA"/>
    <w:rsid w:val="00D46AAB"/>
    <w:rsid w:val="00D46F40"/>
    <w:rsid w:val="00D4726C"/>
    <w:rsid w:val="00D47D3B"/>
    <w:rsid w:val="00D50010"/>
    <w:rsid w:val="00D501C8"/>
    <w:rsid w:val="00D50308"/>
    <w:rsid w:val="00D50312"/>
    <w:rsid w:val="00D506D1"/>
    <w:rsid w:val="00D50F27"/>
    <w:rsid w:val="00D51FFC"/>
    <w:rsid w:val="00D521CC"/>
    <w:rsid w:val="00D52A9A"/>
    <w:rsid w:val="00D53206"/>
    <w:rsid w:val="00D532F8"/>
    <w:rsid w:val="00D53363"/>
    <w:rsid w:val="00D53A9C"/>
    <w:rsid w:val="00D53AEB"/>
    <w:rsid w:val="00D54340"/>
    <w:rsid w:val="00D543BE"/>
    <w:rsid w:val="00D54950"/>
    <w:rsid w:val="00D550DC"/>
    <w:rsid w:val="00D55223"/>
    <w:rsid w:val="00D552AC"/>
    <w:rsid w:val="00D55384"/>
    <w:rsid w:val="00D55BA6"/>
    <w:rsid w:val="00D55D7F"/>
    <w:rsid w:val="00D55E12"/>
    <w:rsid w:val="00D5609A"/>
    <w:rsid w:val="00D56511"/>
    <w:rsid w:val="00D5657D"/>
    <w:rsid w:val="00D56A91"/>
    <w:rsid w:val="00D56C07"/>
    <w:rsid w:val="00D56C28"/>
    <w:rsid w:val="00D57258"/>
    <w:rsid w:val="00D572E2"/>
    <w:rsid w:val="00D573DB"/>
    <w:rsid w:val="00D57691"/>
    <w:rsid w:val="00D5798F"/>
    <w:rsid w:val="00D602CC"/>
    <w:rsid w:val="00D602E5"/>
    <w:rsid w:val="00D6035E"/>
    <w:rsid w:val="00D606F4"/>
    <w:rsid w:val="00D60B0B"/>
    <w:rsid w:val="00D61053"/>
    <w:rsid w:val="00D610E1"/>
    <w:rsid w:val="00D61B91"/>
    <w:rsid w:val="00D61FC3"/>
    <w:rsid w:val="00D6220B"/>
    <w:rsid w:val="00D6301E"/>
    <w:rsid w:val="00D632DC"/>
    <w:rsid w:val="00D6394A"/>
    <w:rsid w:val="00D64002"/>
    <w:rsid w:val="00D640E4"/>
    <w:rsid w:val="00D641BF"/>
    <w:rsid w:val="00D6461A"/>
    <w:rsid w:val="00D647BD"/>
    <w:rsid w:val="00D64EA4"/>
    <w:rsid w:val="00D658B1"/>
    <w:rsid w:val="00D66749"/>
    <w:rsid w:val="00D66918"/>
    <w:rsid w:val="00D669A1"/>
    <w:rsid w:val="00D6730B"/>
    <w:rsid w:val="00D67374"/>
    <w:rsid w:val="00D67742"/>
    <w:rsid w:val="00D67899"/>
    <w:rsid w:val="00D6796A"/>
    <w:rsid w:val="00D67B0B"/>
    <w:rsid w:val="00D67E26"/>
    <w:rsid w:val="00D67EDF"/>
    <w:rsid w:val="00D7070E"/>
    <w:rsid w:val="00D70983"/>
    <w:rsid w:val="00D70CCD"/>
    <w:rsid w:val="00D70D36"/>
    <w:rsid w:val="00D71A9C"/>
    <w:rsid w:val="00D71C9F"/>
    <w:rsid w:val="00D72307"/>
    <w:rsid w:val="00D72486"/>
    <w:rsid w:val="00D7275B"/>
    <w:rsid w:val="00D729FE"/>
    <w:rsid w:val="00D72B7B"/>
    <w:rsid w:val="00D73BAA"/>
    <w:rsid w:val="00D7437C"/>
    <w:rsid w:val="00D74A26"/>
    <w:rsid w:val="00D74A57"/>
    <w:rsid w:val="00D74B3B"/>
    <w:rsid w:val="00D74B7E"/>
    <w:rsid w:val="00D751FF"/>
    <w:rsid w:val="00D7615D"/>
    <w:rsid w:val="00D76473"/>
    <w:rsid w:val="00D76D1C"/>
    <w:rsid w:val="00D76F17"/>
    <w:rsid w:val="00D77003"/>
    <w:rsid w:val="00D77316"/>
    <w:rsid w:val="00D77A74"/>
    <w:rsid w:val="00D77AF2"/>
    <w:rsid w:val="00D802CD"/>
    <w:rsid w:val="00D80588"/>
    <w:rsid w:val="00D80A71"/>
    <w:rsid w:val="00D80E37"/>
    <w:rsid w:val="00D812C9"/>
    <w:rsid w:val="00D81414"/>
    <w:rsid w:val="00D81453"/>
    <w:rsid w:val="00D81B08"/>
    <w:rsid w:val="00D82167"/>
    <w:rsid w:val="00D82250"/>
    <w:rsid w:val="00D82B11"/>
    <w:rsid w:val="00D82D05"/>
    <w:rsid w:val="00D83157"/>
    <w:rsid w:val="00D83354"/>
    <w:rsid w:val="00D83683"/>
    <w:rsid w:val="00D83922"/>
    <w:rsid w:val="00D83B5D"/>
    <w:rsid w:val="00D83CE7"/>
    <w:rsid w:val="00D843BB"/>
    <w:rsid w:val="00D84947"/>
    <w:rsid w:val="00D84A65"/>
    <w:rsid w:val="00D85B26"/>
    <w:rsid w:val="00D86114"/>
    <w:rsid w:val="00D8638E"/>
    <w:rsid w:val="00D86BF5"/>
    <w:rsid w:val="00D87209"/>
    <w:rsid w:val="00D87C68"/>
    <w:rsid w:val="00D87D58"/>
    <w:rsid w:val="00D9043B"/>
    <w:rsid w:val="00D90C42"/>
    <w:rsid w:val="00D915B2"/>
    <w:rsid w:val="00D91D2B"/>
    <w:rsid w:val="00D91EC7"/>
    <w:rsid w:val="00D92227"/>
    <w:rsid w:val="00D922DA"/>
    <w:rsid w:val="00D92C50"/>
    <w:rsid w:val="00D93380"/>
    <w:rsid w:val="00D93421"/>
    <w:rsid w:val="00D9354C"/>
    <w:rsid w:val="00D938C9"/>
    <w:rsid w:val="00D9411A"/>
    <w:rsid w:val="00D942BB"/>
    <w:rsid w:val="00D94866"/>
    <w:rsid w:val="00D94B33"/>
    <w:rsid w:val="00D94B58"/>
    <w:rsid w:val="00D94BAE"/>
    <w:rsid w:val="00D952FE"/>
    <w:rsid w:val="00D9534E"/>
    <w:rsid w:val="00D965E2"/>
    <w:rsid w:val="00D96895"/>
    <w:rsid w:val="00D96CD3"/>
    <w:rsid w:val="00D97673"/>
    <w:rsid w:val="00D9779D"/>
    <w:rsid w:val="00D97D20"/>
    <w:rsid w:val="00D97FDF"/>
    <w:rsid w:val="00DA00B5"/>
    <w:rsid w:val="00DA03C1"/>
    <w:rsid w:val="00DA055C"/>
    <w:rsid w:val="00DA1184"/>
    <w:rsid w:val="00DA13C2"/>
    <w:rsid w:val="00DA16DD"/>
    <w:rsid w:val="00DA18C3"/>
    <w:rsid w:val="00DA18CA"/>
    <w:rsid w:val="00DA1B85"/>
    <w:rsid w:val="00DA1C4D"/>
    <w:rsid w:val="00DA1CBD"/>
    <w:rsid w:val="00DA1E46"/>
    <w:rsid w:val="00DA2E81"/>
    <w:rsid w:val="00DA2E89"/>
    <w:rsid w:val="00DA3833"/>
    <w:rsid w:val="00DA404B"/>
    <w:rsid w:val="00DA427F"/>
    <w:rsid w:val="00DA43AA"/>
    <w:rsid w:val="00DA46DF"/>
    <w:rsid w:val="00DA4B58"/>
    <w:rsid w:val="00DA4BB3"/>
    <w:rsid w:val="00DA4F23"/>
    <w:rsid w:val="00DA57B2"/>
    <w:rsid w:val="00DA5D4E"/>
    <w:rsid w:val="00DA5FF1"/>
    <w:rsid w:val="00DA62B8"/>
    <w:rsid w:val="00DA6A2A"/>
    <w:rsid w:val="00DA7391"/>
    <w:rsid w:val="00DA7B16"/>
    <w:rsid w:val="00DA7C53"/>
    <w:rsid w:val="00DB0859"/>
    <w:rsid w:val="00DB0978"/>
    <w:rsid w:val="00DB0995"/>
    <w:rsid w:val="00DB0D8D"/>
    <w:rsid w:val="00DB1820"/>
    <w:rsid w:val="00DB182A"/>
    <w:rsid w:val="00DB18FA"/>
    <w:rsid w:val="00DB1EC9"/>
    <w:rsid w:val="00DB21B3"/>
    <w:rsid w:val="00DB29F9"/>
    <w:rsid w:val="00DB2CD1"/>
    <w:rsid w:val="00DB2DAE"/>
    <w:rsid w:val="00DB2E99"/>
    <w:rsid w:val="00DB38FA"/>
    <w:rsid w:val="00DB3A3E"/>
    <w:rsid w:val="00DB3FDD"/>
    <w:rsid w:val="00DB4485"/>
    <w:rsid w:val="00DB4A97"/>
    <w:rsid w:val="00DB4ACB"/>
    <w:rsid w:val="00DB4EB3"/>
    <w:rsid w:val="00DB520F"/>
    <w:rsid w:val="00DB53E9"/>
    <w:rsid w:val="00DB590F"/>
    <w:rsid w:val="00DB5ABB"/>
    <w:rsid w:val="00DB5B8C"/>
    <w:rsid w:val="00DB5D34"/>
    <w:rsid w:val="00DB5D51"/>
    <w:rsid w:val="00DB604A"/>
    <w:rsid w:val="00DB6114"/>
    <w:rsid w:val="00DB739C"/>
    <w:rsid w:val="00DB743A"/>
    <w:rsid w:val="00DB752E"/>
    <w:rsid w:val="00DB7749"/>
    <w:rsid w:val="00DB7AF1"/>
    <w:rsid w:val="00DB7C4E"/>
    <w:rsid w:val="00DB7D22"/>
    <w:rsid w:val="00DB7F61"/>
    <w:rsid w:val="00DC023A"/>
    <w:rsid w:val="00DC02F7"/>
    <w:rsid w:val="00DC05C1"/>
    <w:rsid w:val="00DC098D"/>
    <w:rsid w:val="00DC0AF7"/>
    <w:rsid w:val="00DC0C10"/>
    <w:rsid w:val="00DC0C85"/>
    <w:rsid w:val="00DC1280"/>
    <w:rsid w:val="00DC12EC"/>
    <w:rsid w:val="00DC16A7"/>
    <w:rsid w:val="00DC1807"/>
    <w:rsid w:val="00DC1BE4"/>
    <w:rsid w:val="00DC2173"/>
    <w:rsid w:val="00DC2E46"/>
    <w:rsid w:val="00DC2FC9"/>
    <w:rsid w:val="00DC3A48"/>
    <w:rsid w:val="00DC3A98"/>
    <w:rsid w:val="00DC3BA0"/>
    <w:rsid w:val="00DC473A"/>
    <w:rsid w:val="00DC487D"/>
    <w:rsid w:val="00DC48E1"/>
    <w:rsid w:val="00DC543B"/>
    <w:rsid w:val="00DC5968"/>
    <w:rsid w:val="00DC6170"/>
    <w:rsid w:val="00DC630B"/>
    <w:rsid w:val="00DC65FA"/>
    <w:rsid w:val="00DC6942"/>
    <w:rsid w:val="00DC6A43"/>
    <w:rsid w:val="00DC6E35"/>
    <w:rsid w:val="00DC73D0"/>
    <w:rsid w:val="00DC73FD"/>
    <w:rsid w:val="00DC772A"/>
    <w:rsid w:val="00DC7D9D"/>
    <w:rsid w:val="00DC7EE1"/>
    <w:rsid w:val="00DD02F5"/>
    <w:rsid w:val="00DD06EA"/>
    <w:rsid w:val="00DD0BDE"/>
    <w:rsid w:val="00DD1C24"/>
    <w:rsid w:val="00DD2826"/>
    <w:rsid w:val="00DD2C7D"/>
    <w:rsid w:val="00DD3424"/>
    <w:rsid w:val="00DD358F"/>
    <w:rsid w:val="00DD3648"/>
    <w:rsid w:val="00DD41EC"/>
    <w:rsid w:val="00DD472A"/>
    <w:rsid w:val="00DD4831"/>
    <w:rsid w:val="00DD4959"/>
    <w:rsid w:val="00DD4DDE"/>
    <w:rsid w:val="00DD4E95"/>
    <w:rsid w:val="00DD5425"/>
    <w:rsid w:val="00DD5AD6"/>
    <w:rsid w:val="00DD5C93"/>
    <w:rsid w:val="00DD5F60"/>
    <w:rsid w:val="00DD606D"/>
    <w:rsid w:val="00DD664C"/>
    <w:rsid w:val="00DD6917"/>
    <w:rsid w:val="00DD6A07"/>
    <w:rsid w:val="00DD715A"/>
    <w:rsid w:val="00DD71F7"/>
    <w:rsid w:val="00DD7219"/>
    <w:rsid w:val="00DD732D"/>
    <w:rsid w:val="00DD7BBC"/>
    <w:rsid w:val="00DD7C45"/>
    <w:rsid w:val="00DD7E34"/>
    <w:rsid w:val="00DD7F4F"/>
    <w:rsid w:val="00DE026A"/>
    <w:rsid w:val="00DE08BC"/>
    <w:rsid w:val="00DE0B55"/>
    <w:rsid w:val="00DE0C76"/>
    <w:rsid w:val="00DE0D93"/>
    <w:rsid w:val="00DE1239"/>
    <w:rsid w:val="00DE1C81"/>
    <w:rsid w:val="00DE2332"/>
    <w:rsid w:val="00DE355F"/>
    <w:rsid w:val="00DE368A"/>
    <w:rsid w:val="00DE378F"/>
    <w:rsid w:val="00DE399D"/>
    <w:rsid w:val="00DE3A5F"/>
    <w:rsid w:val="00DE3AC1"/>
    <w:rsid w:val="00DE41FF"/>
    <w:rsid w:val="00DE49A4"/>
    <w:rsid w:val="00DE4C50"/>
    <w:rsid w:val="00DE4FA3"/>
    <w:rsid w:val="00DE503F"/>
    <w:rsid w:val="00DE5466"/>
    <w:rsid w:val="00DE5525"/>
    <w:rsid w:val="00DE5A11"/>
    <w:rsid w:val="00DE5DDD"/>
    <w:rsid w:val="00DE5E43"/>
    <w:rsid w:val="00DE66BE"/>
    <w:rsid w:val="00DE69A6"/>
    <w:rsid w:val="00DE7029"/>
    <w:rsid w:val="00DE704C"/>
    <w:rsid w:val="00DE761A"/>
    <w:rsid w:val="00DE77A3"/>
    <w:rsid w:val="00DE7948"/>
    <w:rsid w:val="00DE7FD0"/>
    <w:rsid w:val="00DF029E"/>
    <w:rsid w:val="00DF0DED"/>
    <w:rsid w:val="00DF0E8D"/>
    <w:rsid w:val="00DF11B5"/>
    <w:rsid w:val="00DF1BCC"/>
    <w:rsid w:val="00DF1C8A"/>
    <w:rsid w:val="00DF2D3A"/>
    <w:rsid w:val="00DF3132"/>
    <w:rsid w:val="00DF31A3"/>
    <w:rsid w:val="00DF4B29"/>
    <w:rsid w:val="00DF4C94"/>
    <w:rsid w:val="00DF61BF"/>
    <w:rsid w:val="00DF6341"/>
    <w:rsid w:val="00DF65E2"/>
    <w:rsid w:val="00DF65F1"/>
    <w:rsid w:val="00DF69F8"/>
    <w:rsid w:val="00DF6CA2"/>
    <w:rsid w:val="00DF6D54"/>
    <w:rsid w:val="00DF70AA"/>
    <w:rsid w:val="00DF7AB2"/>
    <w:rsid w:val="00DF7D45"/>
    <w:rsid w:val="00E002B0"/>
    <w:rsid w:val="00E007E5"/>
    <w:rsid w:val="00E01538"/>
    <w:rsid w:val="00E01585"/>
    <w:rsid w:val="00E01612"/>
    <w:rsid w:val="00E026D3"/>
    <w:rsid w:val="00E02896"/>
    <w:rsid w:val="00E029BA"/>
    <w:rsid w:val="00E02B05"/>
    <w:rsid w:val="00E032EE"/>
    <w:rsid w:val="00E03AC5"/>
    <w:rsid w:val="00E03B83"/>
    <w:rsid w:val="00E03FC0"/>
    <w:rsid w:val="00E052EA"/>
    <w:rsid w:val="00E0535F"/>
    <w:rsid w:val="00E05714"/>
    <w:rsid w:val="00E05779"/>
    <w:rsid w:val="00E058CD"/>
    <w:rsid w:val="00E0596F"/>
    <w:rsid w:val="00E05BFA"/>
    <w:rsid w:val="00E062CD"/>
    <w:rsid w:val="00E0643C"/>
    <w:rsid w:val="00E06A7B"/>
    <w:rsid w:val="00E06B49"/>
    <w:rsid w:val="00E0714D"/>
    <w:rsid w:val="00E076A5"/>
    <w:rsid w:val="00E078C2"/>
    <w:rsid w:val="00E078E8"/>
    <w:rsid w:val="00E100CA"/>
    <w:rsid w:val="00E10218"/>
    <w:rsid w:val="00E102E8"/>
    <w:rsid w:val="00E1038A"/>
    <w:rsid w:val="00E105CA"/>
    <w:rsid w:val="00E10625"/>
    <w:rsid w:val="00E10CAB"/>
    <w:rsid w:val="00E114E5"/>
    <w:rsid w:val="00E11EE3"/>
    <w:rsid w:val="00E11EE7"/>
    <w:rsid w:val="00E1338C"/>
    <w:rsid w:val="00E13495"/>
    <w:rsid w:val="00E13996"/>
    <w:rsid w:val="00E13EFD"/>
    <w:rsid w:val="00E140FF"/>
    <w:rsid w:val="00E1433A"/>
    <w:rsid w:val="00E1448B"/>
    <w:rsid w:val="00E14C16"/>
    <w:rsid w:val="00E14E33"/>
    <w:rsid w:val="00E15424"/>
    <w:rsid w:val="00E158FE"/>
    <w:rsid w:val="00E161E9"/>
    <w:rsid w:val="00E17661"/>
    <w:rsid w:val="00E17698"/>
    <w:rsid w:val="00E17902"/>
    <w:rsid w:val="00E17BBE"/>
    <w:rsid w:val="00E201F6"/>
    <w:rsid w:val="00E204F7"/>
    <w:rsid w:val="00E207E3"/>
    <w:rsid w:val="00E208B2"/>
    <w:rsid w:val="00E20DBC"/>
    <w:rsid w:val="00E21360"/>
    <w:rsid w:val="00E2167D"/>
    <w:rsid w:val="00E219E7"/>
    <w:rsid w:val="00E21DF2"/>
    <w:rsid w:val="00E21FDB"/>
    <w:rsid w:val="00E22341"/>
    <w:rsid w:val="00E223D9"/>
    <w:rsid w:val="00E22692"/>
    <w:rsid w:val="00E228D9"/>
    <w:rsid w:val="00E2294B"/>
    <w:rsid w:val="00E22F89"/>
    <w:rsid w:val="00E23395"/>
    <w:rsid w:val="00E23483"/>
    <w:rsid w:val="00E239A6"/>
    <w:rsid w:val="00E23B51"/>
    <w:rsid w:val="00E24702"/>
    <w:rsid w:val="00E24802"/>
    <w:rsid w:val="00E24C3C"/>
    <w:rsid w:val="00E2507A"/>
    <w:rsid w:val="00E25202"/>
    <w:rsid w:val="00E25BFE"/>
    <w:rsid w:val="00E25CC0"/>
    <w:rsid w:val="00E25D4A"/>
    <w:rsid w:val="00E25D7D"/>
    <w:rsid w:val="00E2660F"/>
    <w:rsid w:val="00E268B8"/>
    <w:rsid w:val="00E26E6E"/>
    <w:rsid w:val="00E2702F"/>
    <w:rsid w:val="00E2721B"/>
    <w:rsid w:val="00E2728A"/>
    <w:rsid w:val="00E273CA"/>
    <w:rsid w:val="00E277CA"/>
    <w:rsid w:val="00E27DDA"/>
    <w:rsid w:val="00E3086E"/>
    <w:rsid w:val="00E30BF7"/>
    <w:rsid w:val="00E30C04"/>
    <w:rsid w:val="00E31932"/>
    <w:rsid w:val="00E31EF1"/>
    <w:rsid w:val="00E32681"/>
    <w:rsid w:val="00E32C93"/>
    <w:rsid w:val="00E33011"/>
    <w:rsid w:val="00E334FF"/>
    <w:rsid w:val="00E336E5"/>
    <w:rsid w:val="00E3375A"/>
    <w:rsid w:val="00E33DCE"/>
    <w:rsid w:val="00E33EAC"/>
    <w:rsid w:val="00E3403A"/>
    <w:rsid w:val="00E349BA"/>
    <w:rsid w:val="00E3513F"/>
    <w:rsid w:val="00E3519C"/>
    <w:rsid w:val="00E35858"/>
    <w:rsid w:val="00E35C01"/>
    <w:rsid w:val="00E35EE1"/>
    <w:rsid w:val="00E362F0"/>
    <w:rsid w:val="00E36405"/>
    <w:rsid w:val="00E3743A"/>
    <w:rsid w:val="00E374D5"/>
    <w:rsid w:val="00E37564"/>
    <w:rsid w:val="00E37676"/>
    <w:rsid w:val="00E40105"/>
    <w:rsid w:val="00E4066A"/>
    <w:rsid w:val="00E40683"/>
    <w:rsid w:val="00E409E6"/>
    <w:rsid w:val="00E41282"/>
    <w:rsid w:val="00E41E2A"/>
    <w:rsid w:val="00E4248A"/>
    <w:rsid w:val="00E424A0"/>
    <w:rsid w:val="00E4283E"/>
    <w:rsid w:val="00E42944"/>
    <w:rsid w:val="00E4316D"/>
    <w:rsid w:val="00E43494"/>
    <w:rsid w:val="00E4354E"/>
    <w:rsid w:val="00E4357B"/>
    <w:rsid w:val="00E43E88"/>
    <w:rsid w:val="00E446E5"/>
    <w:rsid w:val="00E44ABF"/>
    <w:rsid w:val="00E44C34"/>
    <w:rsid w:val="00E44FFD"/>
    <w:rsid w:val="00E454AD"/>
    <w:rsid w:val="00E459A4"/>
    <w:rsid w:val="00E459E9"/>
    <w:rsid w:val="00E45CC9"/>
    <w:rsid w:val="00E45EC4"/>
    <w:rsid w:val="00E45FB8"/>
    <w:rsid w:val="00E46A89"/>
    <w:rsid w:val="00E47226"/>
    <w:rsid w:val="00E474E8"/>
    <w:rsid w:val="00E47863"/>
    <w:rsid w:val="00E47C5F"/>
    <w:rsid w:val="00E50101"/>
    <w:rsid w:val="00E5046E"/>
    <w:rsid w:val="00E507CB"/>
    <w:rsid w:val="00E5081C"/>
    <w:rsid w:val="00E508BF"/>
    <w:rsid w:val="00E5091B"/>
    <w:rsid w:val="00E50A63"/>
    <w:rsid w:val="00E50E59"/>
    <w:rsid w:val="00E520BA"/>
    <w:rsid w:val="00E522E6"/>
    <w:rsid w:val="00E52484"/>
    <w:rsid w:val="00E52814"/>
    <w:rsid w:val="00E528EA"/>
    <w:rsid w:val="00E529B1"/>
    <w:rsid w:val="00E52CC5"/>
    <w:rsid w:val="00E5312F"/>
    <w:rsid w:val="00E535A8"/>
    <w:rsid w:val="00E53671"/>
    <w:rsid w:val="00E5404D"/>
    <w:rsid w:val="00E54168"/>
    <w:rsid w:val="00E54445"/>
    <w:rsid w:val="00E545E5"/>
    <w:rsid w:val="00E55039"/>
    <w:rsid w:val="00E55162"/>
    <w:rsid w:val="00E55298"/>
    <w:rsid w:val="00E55601"/>
    <w:rsid w:val="00E5582C"/>
    <w:rsid w:val="00E5620C"/>
    <w:rsid w:val="00E56319"/>
    <w:rsid w:val="00E567A9"/>
    <w:rsid w:val="00E57859"/>
    <w:rsid w:val="00E57E1A"/>
    <w:rsid w:val="00E57F98"/>
    <w:rsid w:val="00E6060B"/>
    <w:rsid w:val="00E61142"/>
    <w:rsid w:val="00E61587"/>
    <w:rsid w:val="00E61BB0"/>
    <w:rsid w:val="00E61EC8"/>
    <w:rsid w:val="00E61ECE"/>
    <w:rsid w:val="00E624A0"/>
    <w:rsid w:val="00E62A56"/>
    <w:rsid w:val="00E633F1"/>
    <w:rsid w:val="00E636F5"/>
    <w:rsid w:val="00E636FD"/>
    <w:rsid w:val="00E6378B"/>
    <w:rsid w:val="00E64617"/>
    <w:rsid w:val="00E647F9"/>
    <w:rsid w:val="00E64851"/>
    <w:rsid w:val="00E64CC9"/>
    <w:rsid w:val="00E6542B"/>
    <w:rsid w:val="00E6548E"/>
    <w:rsid w:val="00E65D92"/>
    <w:rsid w:val="00E662E9"/>
    <w:rsid w:val="00E663CF"/>
    <w:rsid w:val="00E66418"/>
    <w:rsid w:val="00E664BD"/>
    <w:rsid w:val="00E66842"/>
    <w:rsid w:val="00E669D9"/>
    <w:rsid w:val="00E66D16"/>
    <w:rsid w:val="00E674F1"/>
    <w:rsid w:val="00E6763F"/>
    <w:rsid w:val="00E70037"/>
    <w:rsid w:val="00E70976"/>
    <w:rsid w:val="00E70A84"/>
    <w:rsid w:val="00E71356"/>
    <w:rsid w:val="00E7161D"/>
    <w:rsid w:val="00E71DBA"/>
    <w:rsid w:val="00E72897"/>
    <w:rsid w:val="00E72BEB"/>
    <w:rsid w:val="00E72E41"/>
    <w:rsid w:val="00E73712"/>
    <w:rsid w:val="00E73AA5"/>
    <w:rsid w:val="00E73EAE"/>
    <w:rsid w:val="00E74254"/>
    <w:rsid w:val="00E7428F"/>
    <w:rsid w:val="00E74D4E"/>
    <w:rsid w:val="00E7562E"/>
    <w:rsid w:val="00E75926"/>
    <w:rsid w:val="00E7629E"/>
    <w:rsid w:val="00E763A2"/>
    <w:rsid w:val="00E768D4"/>
    <w:rsid w:val="00E7696C"/>
    <w:rsid w:val="00E76DD1"/>
    <w:rsid w:val="00E7708D"/>
    <w:rsid w:val="00E771B7"/>
    <w:rsid w:val="00E778E9"/>
    <w:rsid w:val="00E77A8C"/>
    <w:rsid w:val="00E77E05"/>
    <w:rsid w:val="00E8013A"/>
    <w:rsid w:val="00E802C1"/>
    <w:rsid w:val="00E80450"/>
    <w:rsid w:val="00E804FD"/>
    <w:rsid w:val="00E80540"/>
    <w:rsid w:val="00E805B8"/>
    <w:rsid w:val="00E805CD"/>
    <w:rsid w:val="00E80793"/>
    <w:rsid w:val="00E80AE7"/>
    <w:rsid w:val="00E80B36"/>
    <w:rsid w:val="00E80E2A"/>
    <w:rsid w:val="00E81025"/>
    <w:rsid w:val="00E8108A"/>
    <w:rsid w:val="00E810C1"/>
    <w:rsid w:val="00E81283"/>
    <w:rsid w:val="00E8130A"/>
    <w:rsid w:val="00E81451"/>
    <w:rsid w:val="00E8150D"/>
    <w:rsid w:val="00E81915"/>
    <w:rsid w:val="00E81A0C"/>
    <w:rsid w:val="00E81B3F"/>
    <w:rsid w:val="00E8265E"/>
    <w:rsid w:val="00E82D42"/>
    <w:rsid w:val="00E82E26"/>
    <w:rsid w:val="00E82E8A"/>
    <w:rsid w:val="00E83357"/>
    <w:rsid w:val="00E83405"/>
    <w:rsid w:val="00E838D1"/>
    <w:rsid w:val="00E841C9"/>
    <w:rsid w:val="00E8436B"/>
    <w:rsid w:val="00E847EA"/>
    <w:rsid w:val="00E84C9C"/>
    <w:rsid w:val="00E84D86"/>
    <w:rsid w:val="00E851A8"/>
    <w:rsid w:val="00E85646"/>
    <w:rsid w:val="00E8576F"/>
    <w:rsid w:val="00E85DC1"/>
    <w:rsid w:val="00E86305"/>
    <w:rsid w:val="00E8660D"/>
    <w:rsid w:val="00E86AC3"/>
    <w:rsid w:val="00E87076"/>
    <w:rsid w:val="00E87129"/>
    <w:rsid w:val="00E8728A"/>
    <w:rsid w:val="00E873AC"/>
    <w:rsid w:val="00E874A6"/>
    <w:rsid w:val="00E87BEB"/>
    <w:rsid w:val="00E87F19"/>
    <w:rsid w:val="00E901B8"/>
    <w:rsid w:val="00E9026D"/>
    <w:rsid w:val="00E90644"/>
    <w:rsid w:val="00E906D0"/>
    <w:rsid w:val="00E910D5"/>
    <w:rsid w:val="00E916FE"/>
    <w:rsid w:val="00E91EF9"/>
    <w:rsid w:val="00E921BF"/>
    <w:rsid w:val="00E9241D"/>
    <w:rsid w:val="00E92996"/>
    <w:rsid w:val="00E92C50"/>
    <w:rsid w:val="00E931F4"/>
    <w:rsid w:val="00E93529"/>
    <w:rsid w:val="00E938D5"/>
    <w:rsid w:val="00E93CF7"/>
    <w:rsid w:val="00E93DC1"/>
    <w:rsid w:val="00E9424F"/>
    <w:rsid w:val="00E947C4"/>
    <w:rsid w:val="00E948E7"/>
    <w:rsid w:val="00E9501D"/>
    <w:rsid w:val="00E950A9"/>
    <w:rsid w:val="00E9516C"/>
    <w:rsid w:val="00E9639C"/>
    <w:rsid w:val="00E96458"/>
    <w:rsid w:val="00E964E6"/>
    <w:rsid w:val="00E965C7"/>
    <w:rsid w:val="00E96B61"/>
    <w:rsid w:val="00E96F5E"/>
    <w:rsid w:val="00E96F6A"/>
    <w:rsid w:val="00E9727A"/>
    <w:rsid w:val="00E973C1"/>
    <w:rsid w:val="00E97CD2"/>
    <w:rsid w:val="00E97E3B"/>
    <w:rsid w:val="00E97F71"/>
    <w:rsid w:val="00EA02AB"/>
    <w:rsid w:val="00EA0E5D"/>
    <w:rsid w:val="00EA16A9"/>
    <w:rsid w:val="00EA1773"/>
    <w:rsid w:val="00EA1C0B"/>
    <w:rsid w:val="00EA1C73"/>
    <w:rsid w:val="00EA1F5A"/>
    <w:rsid w:val="00EA24A7"/>
    <w:rsid w:val="00EA2794"/>
    <w:rsid w:val="00EA2D89"/>
    <w:rsid w:val="00EA2E48"/>
    <w:rsid w:val="00EA2EAA"/>
    <w:rsid w:val="00EA2FE8"/>
    <w:rsid w:val="00EA3CDE"/>
    <w:rsid w:val="00EA3D57"/>
    <w:rsid w:val="00EA412C"/>
    <w:rsid w:val="00EA4281"/>
    <w:rsid w:val="00EA451B"/>
    <w:rsid w:val="00EA46E3"/>
    <w:rsid w:val="00EA4938"/>
    <w:rsid w:val="00EA4C0A"/>
    <w:rsid w:val="00EA4D2E"/>
    <w:rsid w:val="00EA4E95"/>
    <w:rsid w:val="00EA5469"/>
    <w:rsid w:val="00EA5BA2"/>
    <w:rsid w:val="00EA6198"/>
    <w:rsid w:val="00EA6699"/>
    <w:rsid w:val="00EA6D43"/>
    <w:rsid w:val="00EA709E"/>
    <w:rsid w:val="00EA70C5"/>
    <w:rsid w:val="00EA71EE"/>
    <w:rsid w:val="00EA7496"/>
    <w:rsid w:val="00EB03A7"/>
    <w:rsid w:val="00EB064F"/>
    <w:rsid w:val="00EB06A7"/>
    <w:rsid w:val="00EB089A"/>
    <w:rsid w:val="00EB0C7C"/>
    <w:rsid w:val="00EB0EAD"/>
    <w:rsid w:val="00EB1728"/>
    <w:rsid w:val="00EB1DEF"/>
    <w:rsid w:val="00EB209D"/>
    <w:rsid w:val="00EB286F"/>
    <w:rsid w:val="00EB37A2"/>
    <w:rsid w:val="00EB3A0A"/>
    <w:rsid w:val="00EB3B68"/>
    <w:rsid w:val="00EB4066"/>
    <w:rsid w:val="00EB453D"/>
    <w:rsid w:val="00EB52D0"/>
    <w:rsid w:val="00EB55B9"/>
    <w:rsid w:val="00EB563A"/>
    <w:rsid w:val="00EB59B9"/>
    <w:rsid w:val="00EB5C9E"/>
    <w:rsid w:val="00EB6535"/>
    <w:rsid w:val="00EB65E3"/>
    <w:rsid w:val="00EB670A"/>
    <w:rsid w:val="00EB69AE"/>
    <w:rsid w:val="00EB6DF5"/>
    <w:rsid w:val="00EB6F21"/>
    <w:rsid w:val="00EB748E"/>
    <w:rsid w:val="00EB7827"/>
    <w:rsid w:val="00EC0117"/>
    <w:rsid w:val="00EC012C"/>
    <w:rsid w:val="00EC097A"/>
    <w:rsid w:val="00EC0A30"/>
    <w:rsid w:val="00EC1351"/>
    <w:rsid w:val="00EC191D"/>
    <w:rsid w:val="00EC1A46"/>
    <w:rsid w:val="00EC1DDC"/>
    <w:rsid w:val="00EC1FCF"/>
    <w:rsid w:val="00EC2A37"/>
    <w:rsid w:val="00EC3143"/>
    <w:rsid w:val="00EC3410"/>
    <w:rsid w:val="00EC38D1"/>
    <w:rsid w:val="00EC39DA"/>
    <w:rsid w:val="00EC3BCE"/>
    <w:rsid w:val="00EC3E02"/>
    <w:rsid w:val="00EC3E9C"/>
    <w:rsid w:val="00EC3FD3"/>
    <w:rsid w:val="00EC4263"/>
    <w:rsid w:val="00EC489D"/>
    <w:rsid w:val="00EC5485"/>
    <w:rsid w:val="00EC5AF4"/>
    <w:rsid w:val="00EC5B04"/>
    <w:rsid w:val="00EC700D"/>
    <w:rsid w:val="00EC7030"/>
    <w:rsid w:val="00EC7207"/>
    <w:rsid w:val="00EC73FF"/>
    <w:rsid w:val="00EC7C35"/>
    <w:rsid w:val="00ED041D"/>
    <w:rsid w:val="00ED0560"/>
    <w:rsid w:val="00ED0AE2"/>
    <w:rsid w:val="00ED0C5F"/>
    <w:rsid w:val="00ED122C"/>
    <w:rsid w:val="00ED1369"/>
    <w:rsid w:val="00ED1526"/>
    <w:rsid w:val="00ED1BF4"/>
    <w:rsid w:val="00ED1C29"/>
    <w:rsid w:val="00ED1D42"/>
    <w:rsid w:val="00ED1F7B"/>
    <w:rsid w:val="00ED20F3"/>
    <w:rsid w:val="00ED2C72"/>
    <w:rsid w:val="00ED306B"/>
    <w:rsid w:val="00ED3681"/>
    <w:rsid w:val="00ED3719"/>
    <w:rsid w:val="00ED3A0A"/>
    <w:rsid w:val="00ED3D65"/>
    <w:rsid w:val="00ED3EE1"/>
    <w:rsid w:val="00ED3F20"/>
    <w:rsid w:val="00ED405E"/>
    <w:rsid w:val="00ED42ED"/>
    <w:rsid w:val="00ED48B1"/>
    <w:rsid w:val="00ED4C89"/>
    <w:rsid w:val="00ED4D52"/>
    <w:rsid w:val="00ED501C"/>
    <w:rsid w:val="00ED592C"/>
    <w:rsid w:val="00ED5DF5"/>
    <w:rsid w:val="00ED5F9B"/>
    <w:rsid w:val="00ED606E"/>
    <w:rsid w:val="00ED61B0"/>
    <w:rsid w:val="00ED625F"/>
    <w:rsid w:val="00ED628E"/>
    <w:rsid w:val="00ED65AF"/>
    <w:rsid w:val="00ED6723"/>
    <w:rsid w:val="00ED6F38"/>
    <w:rsid w:val="00ED7570"/>
    <w:rsid w:val="00ED7742"/>
    <w:rsid w:val="00ED7CA0"/>
    <w:rsid w:val="00ED7D36"/>
    <w:rsid w:val="00EE04E9"/>
    <w:rsid w:val="00EE06BD"/>
    <w:rsid w:val="00EE0CC9"/>
    <w:rsid w:val="00EE1147"/>
    <w:rsid w:val="00EE1A64"/>
    <w:rsid w:val="00EE1D4B"/>
    <w:rsid w:val="00EE26C9"/>
    <w:rsid w:val="00EE2FAA"/>
    <w:rsid w:val="00EE3137"/>
    <w:rsid w:val="00EE34C5"/>
    <w:rsid w:val="00EE3A8A"/>
    <w:rsid w:val="00EE3C60"/>
    <w:rsid w:val="00EE3EDA"/>
    <w:rsid w:val="00EE3FDC"/>
    <w:rsid w:val="00EE4651"/>
    <w:rsid w:val="00EE4807"/>
    <w:rsid w:val="00EE48EB"/>
    <w:rsid w:val="00EE498F"/>
    <w:rsid w:val="00EE4AD3"/>
    <w:rsid w:val="00EE4D77"/>
    <w:rsid w:val="00EE4FBD"/>
    <w:rsid w:val="00EE50D5"/>
    <w:rsid w:val="00EE558E"/>
    <w:rsid w:val="00EE581B"/>
    <w:rsid w:val="00EE58B3"/>
    <w:rsid w:val="00EE5D4D"/>
    <w:rsid w:val="00EE5D8E"/>
    <w:rsid w:val="00EE6586"/>
    <w:rsid w:val="00EE6EA0"/>
    <w:rsid w:val="00EE6ED3"/>
    <w:rsid w:val="00EE6F28"/>
    <w:rsid w:val="00EE72A7"/>
    <w:rsid w:val="00EE77A8"/>
    <w:rsid w:val="00EE77F5"/>
    <w:rsid w:val="00EE7871"/>
    <w:rsid w:val="00EE7B7B"/>
    <w:rsid w:val="00EE7F6F"/>
    <w:rsid w:val="00EF006A"/>
    <w:rsid w:val="00EF057B"/>
    <w:rsid w:val="00EF0ECA"/>
    <w:rsid w:val="00EF127A"/>
    <w:rsid w:val="00EF134C"/>
    <w:rsid w:val="00EF21D9"/>
    <w:rsid w:val="00EF24FE"/>
    <w:rsid w:val="00EF2ABF"/>
    <w:rsid w:val="00EF347E"/>
    <w:rsid w:val="00EF372A"/>
    <w:rsid w:val="00EF3BCD"/>
    <w:rsid w:val="00EF3F8F"/>
    <w:rsid w:val="00EF4134"/>
    <w:rsid w:val="00EF4296"/>
    <w:rsid w:val="00EF485B"/>
    <w:rsid w:val="00EF489B"/>
    <w:rsid w:val="00EF55D0"/>
    <w:rsid w:val="00EF576B"/>
    <w:rsid w:val="00EF581D"/>
    <w:rsid w:val="00EF583B"/>
    <w:rsid w:val="00EF59F1"/>
    <w:rsid w:val="00EF5BAA"/>
    <w:rsid w:val="00EF6275"/>
    <w:rsid w:val="00EF630B"/>
    <w:rsid w:val="00EF6525"/>
    <w:rsid w:val="00EF65F4"/>
    <w:rsid w:val="00EF6C84"/>
    <w:rsid w:val="00EF6E9C"/>
    <w:rsid w:val="00EF73C5"/>
    <w:rsid w:val="00EF7FD6"/>
    <w:rsid w:val="00F00619"/>
    <w:rsid w:val="00F00E11"/>
    <w:rsid w:val="00F01094"/>
    <w:rsid w:val="00F010FA"/>
    <w:rsid w:val="00F01114"/>
    <w:rsid w:val="00F018D7"/>
    <w:rsid w:val="00F01D04"/>
    <w:rsid w:val="00F02921"/>
    <w:rsid w:val="00F03202"/>
    <w:rsid w:val="00F03605"/>
    <w:rsid w:val="00F036EC"/>
    <w:rsid w:val="00F03C97"/>
    <w:rsid w:val="00F03DBF"/>
    <w:rsid w:val="00F04492"/>
    <w:rsid w:val="00F0482E"/>
    <w:rsid w:val="00F063FA"/>
    <w:rsid w:val="00F06414"/>
    <w:rsid w:val="00F06823"/>
    <w:rsid w:val="00F06F0F"/>
    <w:rsid w:val="00F1042D"/>
    <w:rsid w:val="00F1048A"/>
    <w:rsid w:val="00F1055C"/>
    <w:rsid w:val="00F10F99"/>
    <w:rsid w:val="00F1170E"/>
    <w:rsid w:val="00F119EB"/>
    <w:rsid w:val="00F126E7"/>
    <w:rsid w:val="00F12A0D"/>
    <w:rsid w:val="00F12CA2"/>
    <w:rsid w:val="00F13834"/>
    <w:rsid w:val="00F1395B"/>
    <w:rsid w:val="00F13F7C"/>
    <w:rsid w:val="00F142A3"/>
    <w:rsid w:val="00F142C6"/>
    <w:rsid w:val="00F14431"/>
    <w:rsid w:val="00F147B8"/>
    <w:rsid w:val="00F14D21"/>
    <w:rsid w:val="00F1544F"/>
    <w:rsid w:val="00F15494"/>
    <w:rsid w:val="00F158A9"/>
    <w:rsid w:val="00F159ED"/>
    <w:rsid w:val="00F15CE5"/>
    <w:rsid w:val="00F15F93"/>
    <w:rsid w:val="00F16508"/>
    <w:rsid w:val="00F1693B"/>
    <w:rsid w:val="00F17267"/>
    <w:rsid w:val="00F175C8"/>
    <w:rsid w:val="00F17B51"/>
    <w:rsid w:val="00F200D4"/>
    <w:rsid w:val="00F20606"/>
    <w:rsid w:val="00F20987"/>
    <w:rsid w:val="00F20A6C"/>
    <w:rsid w:val="00F20F75"/>
    <w:rsid w:val="00F21008"/>
    <w:rsid w:val="00F214E2"/>
    <w:rsid w:val="00F21533"/>
    <w:rsid w:val="00F21D68"/>
    <w:rsid w:val="00F21E1A"/>
    <w:rsid w:val="00F220D8"/>
    <w:rsid w:val="00F2212C"/>
    <w:rsid w:val="00F225E8"/>
    <w:rsid w:val="00F226DE"/>
    <w:rsid w:val="00F2289E"/>
    <w:rsid w:val="00F232F8"/>
    <w:rsid w:val="00F23D49"/>
    <w:rsid w:val="00F23D5F"/>
    <w:rsid w:val="00F24143"/>
    <w:rsid w:val="00F2431B"/>
    <w:rsid w:val="00F245A3"/>
    <w:rsid w:val="00F248B5"/>
    <w:rsid w:val="00F250D7"/>
    <w:rsid w:val="00F2546D"/>
    <w:rsid w:val="00F258E9"/>
    <w:rsid w:val="00F25AEC"/>
    <w:rsid w:val="00F25E01"/>
    <w:rsid w:val="00F266AB"/>
    <w:rsid w:val="00F26D3D"/>
    <w:rsid w:val="00F26E4E"/>
    <w:rsid w:val="00F26F3A"/>
    <w:rsid w:val="00F27371"/>
    <w:rsid w:val="00F27C94"/>
    <w:rsid w:val="00F27E76"/>
    <w:rsid w:val="00F30150"/>
    <w:rsid w:val="00F30338"/>
    <w:rsid w:val="00F307CA"/>
    <w:rsid w:val="00F31A10"/>
    <w:rsid w:val="00F321BE"/>
    <w:rsid w:val="00F3239C"/>
    <w:rsid w:val="00F32B0F"/>
    <w:rsid w:val="00F32D2C"/>
    <w:rsid w:val="00F32F78"/>
    <w:rsid w:val="00F33239"/>
    <w:rsid w:val="00F3335A"/>
    <w:rsid w:val="00F33E0C"/>
    <w:rsid w:val="00F344FE"/>
    <w:rsid w:val="00F3465B"/>
    <w:rsid w:val="00F358EA"/>
    <w:rsid w:val="00F3650D"/>
    <w:rsid w:val="00F36DC7"/>
    <w:rsid w:val="00F36F3A"/>
    <w:rsid w:val="00F3701B"/>
    <w:rsid w:val="00F37ADB"/>
    <w:rsid w:val="00F4004A"/>
    <w:rsid w:val="00F400D2"/>
    <w:rsid w:val="00F40803"/>
    <w:rsid w:val="00F40D17"/>
    <w:rsid w:val="00F40DF5"/>
    <w:rsid w:val="00F40E56"/>
    <w:rsid w:val="00F40F3F"/>
    <w:rsid w:val="00F410E9"/>
    <w:rsid w:val="00F41F6F"/>
    <w:rsid w:val="00F426B7"/>
    <w:rsid w:val="00F427AA"/>
    <w:rsid w:val="00F4281F"/>
    <w:rsid w:val="00F42A4A"/>
    <w:rsid w:val="00F42AA7"/>
    <w:rsid w:val="00F42BDE"/>
    <w:rsid w:val="00F42FE6"/>
    <w:rsid w:val="00F42FF3"/>
    <w:rsid w:val="00F4341B"/>
    <w:rsid w:val="00F4348B"/>
    <w:rsid w:val="00F43604"/>
    <w:rsid w:val="00F4360D"/>
    <w:rsid w:val="00F43801"/>
    <w:rsid w:val="00F43D21"/>
    <w:rsid w:val="00F43D8F"/>
    <w:rsid w:val="00F44D28"/>
    <w:rsid w:val="00F44D2D"/>
    <w:rsid w:val="00F46D83"/>
    <w:rsid w:val="00F46E8B"/>
    <w:rsid w:val="00F47D2F"/>
    <w:rsid w:val="00F47EFA"/>
    <w:rsid w:val="00F505B2"/>
    <w:rsid w:val="00F50B85"/>
    <w:rsid w:val="00F51442"/>
    <w:rsid w:val="00F517DB"/>
    <w:rsid w:val="00F520AA"/>
    <w:rsid w:val="00F5216D"/>
    <w:rsid w:val="00F522CB"/>
    <w:rsid w:val="00F52920"/>
    <w:rsid w:val="00F52A12"/>
    <w:rsid w:val="00F52F31"/>
    <w:rsid w:val="00F53A7E"/>
    <w:rsid w:val="00F53ADE"/>
    <w:rsid w:val="00F53F7B"/>
    <w:rsid w:val="00F544E7"/>
    <w:rsid w:val="00F54609"/>
    <w:rsid w:val="00F547D6"/>
    <w:rsid w:val="00F5481E"/>
    <w:rsid w:val="00F549E2"/>
    <w:rsid w:val="00F54BCE"/>
    <w:rsid w:val="00F5556A"/>
    <w:rsid w:val="00F559BE"/>
    <w:rsid w:val="00F55F9F"/>
    <w:rsid w:val="00F56066"/>
    <w:rsid w:val="00F5659C"/>
    <w:rsid w:val="00F570B3"/>
    <w:rsid w:val="00F5740C"/>
    <w:rsid w:val="00F5781A"/>
    <w:rsid w:val="00F6019C"/>
    <w:rsid w:val="00F6084E"/>
    <w:rsid w:val="00F60874"/>
    <w:rsid w:val="00F60D84"/>
    <w:rsid w:val="00F61304"/>
    <w:rsid w:val="00F6159C"/>
    <w:rsid w:val="00F61887"/>
    <w:rsid w:val="00F6199B"/>
    <w:rsid w:val="00F623D1"/>
    <w:rsid w:val="00F625F6"/>
    <w:rsid w:val="00F62A77"/>
    <w:rsid w:val="00F6357B"/>
    <w:rsid w:val="00F637AA"/>
    <w:rsid w:val="00F63F07"/>
    <w:rsid w:val="00F64768"/>
    <w:rsid w:val="00F64C89"/>
    <w:rsid w:val="00F64D2C"/>
    <w:rsid w:val="00F64EFC"/>
    <w:rsid w:val="00F65323"/>
    <w:rsid w:val="00F655E0"/>
    <w:rsid w:val="00F65930"/>
    <w:rsid w:val="00F65B6C"/>
    <w:rsid w:val="00F662EB"/>
    <w:rsid w:val="00F664A0"/>
    <w:rsid w:val="00F66585"/>
    <w:rsid w:val="00F66BEB"/>
    <w:rsid w:val="00F6745D"/>
    <w:rsid w:val="00F675C9"/>
    <w:rsid w:val="00F676A2"/>
    <w:rsid w:val="00F67746"/>
    <w:rsid w:val="00F6792E"/>
    <w:rsid w:val="00F67FE1"/>
    <w:rsid w:val="00F701F9"/>
    <w:rsid w:val="00F70B21"/>
    <w:rsid w:val="00F71156"/>
    <w:rsid w:val="00F71782"/>
    <w:rsid w:val="00F71A77"/>
    <w:rsid w:val="00F71A7B"/>
    <w:rsid w:val="00F71A93"/>
    <w:rsid w:val="00F724EB"/>
    <w:rsid w:val="00F729BB"/>
    <w:rsid w:val="00F72F07"/>
    <w:rsid w:val="00F72FAE"/>
    <w:rsid w:val="00F73F43"/>
    <w:rsid w:val="00F740B8"/>
    <w:rsid w:val="00F747F1"/>
    <w:rsid w:val="00F74C3A"/>
    <w:rsid w:val="00F75A9F"/>
    <w:rsid w:val="00F7634B"/>
    <w:rsid w:val="00F763FD"/>
    <w:rsid w:val="00F767E2"/>
    <w:rsid w:val="00F76DDD"/>
    <w:rsid w:val="00F76DE5"/>
    <w:rsid w:val="00F771A1"/>
    <w:rsid w:val="00F771D6"/>
    <w:rsid w:val="00F772B0"/>
    <w:rsid w:val="00F77D11"/>
    <w:rsid w:val="00F77E8B"/>
    <w:rsid w:val="00F77ED2"/>
    <w:rsid w:val="00F80083"/>
    <w:rsid w:val="00F8048C"/>
    <w:rsid w:val="00F80AA3"/>
    <w:rsid w:val="00F81848"/>
    <w:rsid w:val="00F818DC"/>
    <w:rsid w:val="00F81B41"/>
    <w:rsid w:val="00F8201E"/>
    <w:rsid w:val="00F8203F"/>
    <w:rsid w:val="00F82340"/>
    <w:rsid w:val="00F83ABA"/>
    <w:rsid w:val="00F83CE5"/>
    <w:rsid w:val="00F840EB"/>
    <w:rsid w:val="00F848E0"/>
    <w:rsid w:val="00F84C1E"/>
    <w:rsid w:val="00F84EC9"/>
    <w:rsid w:val="00F86017"/>
    <w:rsid w:val="00F86FCD"/>
    <w:rsid w:val="00F87084"/>
    <w:rsid w:val="00F873AA"/>
    <w:rsid w:val="00F878E0"/>
    <w:rsid w:val="00F903D4"/>
    <w:rsid w:val="00F9072E"/>
    <w:rsid w:val="00F90780"/>
    <w:rsid w:val="00F90966"/>
    <w:rsid w:val="00F90D32"/>
    <w:rsid w:val="00F912BA"/>
    <w:rsid w:val="00F913A5"/>
    <w:rsid w:val="00F920EF"/>
    <w:rsid w:val="00F923C8"/>
    <w:rsid w:val="00F924CC"/>
    <w:rsid w:val="00F9293D"/>
    <w:rsid w:val="00F92AFA"/>
    <w:rsid w:val="00F93787"/>
    <w:rsid w:val="00F93855"/>
    <w:rsid w:val="00F93A86"/>
    <w:rsid w:val="00F93DBB"/>
    <w:rsid w:val="00F94483"/>
    <w:rsid w:val="00F94CBD"/>
    <w:rsid w:val="00F94CE2"/>
    <w:rsid w:val="00F94E97"/>
    <w:rsid w:val="00F94FC6"/>
    <w:rsid w:val="00F95097"/>
    <w:rsid w:val="00F957DF"/>
    <w:rsid w:val="00F968C2"/>
    <w:rsid w:val="00F96C9D"/>
    <w:rsid w:val="00F96CA9"/>
    <w:rsid w:val="00F96D0A"/>
    <w:rsid w:val="00F96D9E"/>
    <w:rsid w:val="00F96E1C"/>
    <w:rsid w:val="00F96E43"/>
    <w:rsid w:val="00F97642"/>
    <w:rsid w:val="00F97717"/>
    <w:rsid w:val="00F979FF"/>
    <w:rsid w:val="00F97A35"/>
    <w:rsid w:val="00FA062C"/>
    <w:rsid w:val="00FA124F"/>
    <w:rsid w:val="00FA125F"/>
    <w:rsid w:val="00FA146A"/>
    <w:rsid w:val="00FA1654"/>
    <w:rsid w:val="00FA1DF2"/>
    <w:rsid w:val="00FA22F4"/>
    <w:rsid w:val="00FA2637"/>
    <w:rsid w:val="00FA3535"/>
    <w:rsid w:val="00FA3719"/>
    <w:rsid w:val="00FA3B0F"/>
    <w:rsid w:val="00FA3BED"/>
    <w:rsid w:val="00FA3D8B"/>
    <w:rsid w:val="00FA3DF6"/>
    <w:rsid w:val="00FA433C"/>
    <w:rsid w:val="00FA4543"/>
    <w:rsid w:val="00FA48FB"/>
    <w:rsid w:val="00FA4BC8"/>
    <w:rsid w:val="00FA4F89"/>
    <w:rsid w:val="00FA5148"/>
    <w:rsid w:val="00FA52C7"/>
    <w:rsid w:val="00FA5394"/>
    <w:rsid w:val="00FA55FC"/>
    <w:rsid w:val="00FA5B5E"/>
    <w:rsid w:val="00FA5CEA"/>
    <w:rsid w:val="00FA5F80"/>
    <w:rsid w:val="00FA6278"/>
    <w:rsid w:val="00FA6535"/>
    <w:rsid w:val="00FA7079"/>
    <w:rsid w:val="00FA7166"/>
    <w:rsid w:val="00FA75D5"/>
    <w:rsid w:val="00FA797C"/>
    <w:rsid w:val="00FA7FA3"/>
    <w:rsid w:val="00FB0122"/>
    <w:rsid w:val="00FB067A"/>
    <w:rsid w:val="00FB08FB"/>
    <w:rsid w:val="00FB0D46"/>
    <w:rsid w:val="00FB0DB2"/>
    <w:rsid w:val="00FB0FF3"/>
    <w:rsid w:val="00FB1451"/>
    <w:rsid w:val="00FB158F"/>
    <w:rsid w:val="00FB2085"/>
    <w:rsid w:val="00FB23FF"/>
    <w:rsid w:val="00FB27A6"/>
    <w:rsid w:val="00FB5035"/>
    <w:rsid w:val="00FB5685"/>
    <w:rsid w:val="00FB58DD"/>
    <w:rsid w:val="00FB5C82"/>
    <w:rsid w:val="00FB6622"/>
    <w:rsid w:val="00FB6A23"/>
    <w:rsid w:val="00FB76AB"/>
    <w:rsid w:val="00FB7D57"/>
    <w:rsid w:val="00FC01BD"/>
    <w:rsid w:val="00FC02D9"/>
    <w:rsid w:val="00FC0458"/>
    <w:rsid w:val="00FC05B4"/>
    <w:rsid w:val="00FC0F12"/>
    <w:rsid w:val="00FC0FE9"/>
    <w:rsid w:val="00FC1440"/>
    <w:rsid w:val="00FC17EC"/>
    <w:rsid w:val="00FC195B"/>
    <w:rsid w:val="00FC1DE4"/>
    <w:rsid w:val="00FC1E89"/>
    <w:rsid w:val="00FC1F80"/>
    <w:rsid w:val="00FC2C90"/>
    <w:rsid w:val="00FC2DAA"/>
    <w:rsid w:val="00FC340A"/>
    <w:rsid w:val="00FC340E"/>
    <w:rsid w:val="00FC3A9B"/>
    <w:rsid w:val="00FC3AF6"/>
    <w:rsid w:val="00FC461E"/>
    <w:rsid w:val="00FC4DD4"/>
    <w:rsid w:val="00FC59B8"/>
    <w:rsid w:val="00FC5C92"/>
    <w:rsid w:val="00FC5EE1"/>
    <w:rsid w:val="00FC60BA"/>
    <w:rsid w:val="00FC6AE8"/>
    <w:rsid w:val="00FC70B5"/>
    <w:rsid w:val="00FC7217"/>
    <w:rsid w:val="00FD0209"/>
    <w:rsid w:val="00FD0A94"/>
    <w:rsid w:val="00FD0AC3"/>
    <w:rsid w:val="00FD0EC1"/>
    <w:rsid w:val="00FD1198"/>
    <w:rsid w:val="00FD1890"/>
    <w:rsid w:val="00FD1A8C"/>
    <w:rsid w:val="00FD1F50"/>
    <w:rsid w:val="00FD2D14"/>
    <w:rsid w:val="00FD36BC"/>
    <w:rsid w:val="00FD3A8F"/>
    <w:rsid w:val="00FD449E"/>
    <w:rsid w:val="00FD462B"/>
    <w:rsid w:val="00FD4879"/>
    <w:rsid w:val="00FD49F6"/>
    <w:rsid w:val="00FD4F78"/>
    <w:rsid w:val="00FD52DD"/>
    <w:rsid w:val="00FD6155"/>
    <w:rsid w:val="00FD616E"/>
    <w:rsid w:val="00FD6216"/>
    <w:rsid w:val="00FD657E"/>
    <w:rsid w:val="00FD6A71"/>
    <w:rsid w:val="00FD6A7F"/>
    <w:rsid w:val="00FD6FE0"/>
    <w:rsid w:val="00FD7475"/>
    <w:rsid w:val="00FD7987"/>
    <w:rsid w:val="00FD7A08"/>
    <w:rsid w:val="00FD7B96"/>
    <w:rsid w:val="00FD7D1F"/>
    <w:rsid w:val="00FD7FC7"/>
    <w:rsid w:val="00FE07A1"/>
    <w:rsid w:val="00FE08E6"/>
    <w:rsid w:val="00FE0C26"/>
    <w:rsid w:val="00FE19F5"/>
    <w:rsid w:val="00FE1B6D"/>
    <w:rsid w:val="00FE1C92"/>
    <w:rsid w:val="00FE280F"/>
    <w:rsid w:val="00FE281F"/>
    <w:rsid w:val="00FE2FA4"/>
    <w:rsid w:val="00FE3991"/>
    <w:rsid w:val="00FE3B5D"/>
    <w:rsid w:val="00FE4820"/>
    <w:rsid w:val="00FE4886"/>
    <w:rsid w:val="00FE4AAB"/>
    <w:rsid w:val="00FE5075"/>
    <w:rsid w:val="00FE53C3"/>
    <w:rsid w:val="00FE5A09"/>
    <w:rsid w:val="00FE6543"/>
    <w:rsid w:val="00FE69D4"/>
    <w:rsid w:val="00FE746E"/>
    <w:rsid w:val="00FE7E0F"/>
    <w:rsid w:val="00FF005F"/>
    <w:rsid w:val="00FF0236"/>
    <w:rsid w:val="00FF08BE"/>
    <w:rsid w:val="00FF09F6"/>
    <w:rsid w:val="00FF18D7"/>
    <w:rsid w:val="00FF1998"/>
    <w:rsid w:val="00FF1D7C"/>
    <w:rsid w:val="00FF22E9"/>
    <w:rsid w:val="00FF25E1"/>
    <w:rsid w:val="00FF2F4D"/>
    <w:rsid w:val="00FF337D"/>
    <w:rsid w:val="00FF3551"/>
    <w:rsid w:val="00FF3D3D"/>
    <w:rsid w:val="00FF4253"/>
    <w:rsid w:val="00FF5596"/>
    <w:rsid w:val="00FF5A44"/>
    <w:rsid w:val="00FF5A7E"/>
    <w:rsid w:val="00FF5F15"/>
    <w:rsid w:val="00FF7C9A"/>
    <w:rsid w:val="00FF7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ECABB25"/>
  <w15:docId w15:val="{CB01FD64-81E1-432D-A7DC-C9DA94A95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16F9"/>
    <w:pPr>
      <w:spacing w:after="60"/>
      <w:jc w:val="both"/>
    </w:pPr>
    <w:rPr>
      <w:szCs w:val="24"/>
    </w:rPr>
  </w:style>
  <w:style w:type="paragraph" w:styleId="Heading1">
    <w:name w:val="heading 1"/>
    <w:basedOn w:val="Normal"/>
    <w:next w:val="Normal"/>
    <w:link w:val="Heading1Char"/>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qFormat/>
    <w:rsid w:val="00EC38D1"/>
    <w:pPr>
      <w:keepNext/>
      <w:spacing w:after="0"/>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qFormat/>
    <w:rsid w:val="00EC38D1"/>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nhideWhenUsed/>
    <w:qFormat/>
    <w:rsid w:val="000923DC"/>
    <w:pPr>
      <w:spacing w:before="240"/>
      <w:outlineLvl w:val="7"/>
    </w:pPr>
    <w:rPr>
      <w:i/>
      <w:iCs/>
      <w:sz w:val="24"/>
    </w:rPr>
  </w:style>
  <w:style w:type="paragraph" w:styleId="Heading9">
    <w:name w:val="heading 9"/>
    <w:basedOn w:val="Normal"/>
    <w:next w:val="Normal"/>
    <w:link w:val="Heading9Char"/>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rsid w:val="00EF6275"/>
    <w:rPr>
      <w:szCs w:val="20"/>
    </w:rPr>
  </w:style>
  <w:style w:type="character" w:customStyle="1" w:styleId="CommentTextChar">
    <w:name w:val="Comment Text Char"/>
    <w:link w:val="CommentText"/>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Ref,o"/>
    <w:link w:val="CharCharCharCharCarChar"/>
    <w:uiPriority w:val="99"/>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
    <w:basedOn w:val="Normal"/>
    <w:link w:val="ListParagraphChar"/>
    <w:uiPriority w:val="34"/>
    <w:qFormat/>
    <w:rsid w:val="00683F9E"/>
    <w:pPr>
      <w:numPr>
        <w:numId w:val="22"/>
      </w:numPr>
      <w:tabs>
        <w:tab w:val="num" w:pos="360"/>
      </w:tabs>
      <w:spacing w:after="0"/>
      <w:ind w:left="0" w:firstLine="0"/>
      <w:jc w:val="left"/>
    </w:pPr>
    <w:rPr>
      <w:rFonts w:asciiTheme="minorHAnsi" w:hAnsiTheme="minorHAnsi" w:cstheme="minorHAnsi"/>
      <w:szCs w:val="20"/>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uiPriority w:val="99"/>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aliases w:val="List Paragraph,ADB paragraph numbering,Paragraphe de liste 1,Titulo 4,NULLETS 2,• List Paragraph,En tête 1"/>
    <w:basedOn w:val="Paragraph"/>
    <w:link w:val="BulletsChar"/>
    <w:uiPriority w:val="34"/>
    <w:qFormat/>
    <w:rsid w:val="000D00F9"/>
    <w:pPr>
      <w:numPr>
        <w:numId w:val="3"/>
      </w:numPr>
      <w:spacing w:before="60" w:after="0"/>
    </w:pPr>
  </w:style>
  <w:style w:type="character" w:customStyle="1" w:styleId="BulletsChar">
    <w:name w:val="Bullets Char"/>
    <w:link w:val="Bullets"/>
    <w:uiPriority w:val="34"/>
    <w:rsid w:val="000D00F9"/>
    <w:rPr>
      <w:rFonts w:ascii="Times New Roman" w:hAnsi="Times New Roman" w:cs="Angsana New"/>
      <w:noProof/>
      <w:szCs w:val="22"/>
    </w:rPr>
  </w:style>
  <w:style w:type="paragraph" w:styleId="TOC2">
    <w:name w:val="toc 2"/>
    <w:basedOn w:val="Normal"/>
    <w:next w:val="Normal"/>
    <w:autoRedefine/>
    <w:uiPriority w:val="39"/>
    <w:locked/>
    <w:rsid w:val="00893146"/>
    <w:pPr>
      <w:tabs>
        <w:tab w:val="right" w:leader="dot" w:pos="9350"/>
      </w:tabs>
      <w:ind w:left="220"/>
    </w:pPr>
  </w:style>
  <w:style w:type="paragraph" w:styleId="TOC1">
    <w:name w:val="toc 1"/>
    <w:basedOn w:val="Normal"/>
    <w:next w:val="Normal"/>
    <w:autoRedefine/>
    <w:uiPriority w:val="39"/>
    <w:locked/>
    <w:rsid w:val="00893146"/>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BA01A3"/>
    <w:pPr>
      <w:spacing w:after="0"/>
    </w:pPr>
    <w:rPr>
      <w:b/>
      <w:bCs/>
      <w:szCs w:val="22"/>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683F9E"/>
    <w:rPr>
      <w:rFonts w:asciiTheme="minorHAnsi" w:hAnsiTheme="minorHAnsi" w:cstheme="minorHAnsi"/>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rsid w:val="00EC38D1"/>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rsid w:val="00EC38D1"/>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rsid w:val="00EC38D1"/>
    <w:rPr>
      <w:rFonts w:ascii="Times New Roman" w:eastAsia="Times New Roman" w:hAnsi="Times New Roman"/>
      <w:b/>
      <w:bCs/>
      <w:sz w:val="24"/>
      <w:szCs w:val="24"/>
      <w:lang w:val="x-none" w:eastAsia="x-none"/>
    </w:rPr>
  </w:style>
  <w:style w:type="character" w:customStyle="1" w:styleId="Mention11">
    <w:name w:val="Mention11"/>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18"/>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19"/>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customStyle="1" w:styleId="Par-num">
    <w:name w:val="Par-num"/>
    <w:basedOn w:val="Normal"/>
    <w:qFormat/>
    <w:rsid w:val="00FA2637"/>
    <w:pPr>
      <w:numPr>
        <w:numId w:val="21"/>
      </w:numPr>
      <w:tabs>
        <w:tab w:val="left" w:pos="426"/>
      </w:tabs>
      <w:spacing w:after="120"/>
      <w:ind w:left="501"/>
      <w:jc w:val="left"/>
    </w:pPr>
    <w:rPr>
      <w:szCs w:val="20"/>
    </w:rPr>
  </w:style>
  <w:style w:type="table" w:customStyle="1" w:styleId="Tablaconcuadrcula1">
    <w:name w:val="Tabla con cuadrícula1"/>
    <w:basedOn w:val="TableNormal"/>
    <w:next w:val="TableGrid"/>
    <w:uiPriority w:val="39"/>
    <w:rsid w:val="00D96895"/>
    <w:rPr>
      <w:rFonts w:eastAsia="Calibri" w:cs="Arial"/>
      <w:sz w:val="24"/>
      <w:szCs w:val="24"/>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eNormal"/>
    <w:next w:val="TableGrid"/>
    <w:uiPriority w:val="39"/>
    <w:rsid w:val="00A1500D"/>
    <w:rPr>
      <w:rFonts w:eastAsia="Calibri" w:cs="Arial"/>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62E81"/>
    <w:rPr>
      <w:color w:val="605E5C"/>
      <w:shd w:val="clear" w:color="auto" w:fill="E1DFDD"/>
    </w:rPr>
  </w:style>
  <w:style w:type="table" w:customStyle="1" w:styleId="Tablaconcuadrcula4">
    <w:name w:val="Tabla con cuadrícula4"/>
    <w:basedOn w:val="TableNormal"/>
    <w:next w:val="TableGrid"/>
    <w:uiPriority w:val="39"/>
    <w:rsid w:val="006905E1"/>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NoNum">
    <w:name w:val="Par-NoNum"/>
    <w:basedOn w:val="Par-num"/>
    <w:qFormat/>
    <w:rsid w:val="00C95AC5"/>
    <w:pPr>
      <w:numPr>
        <w:numId w:val="0"/>
      </w:numPr>
    </w:pPr>
  </w:style>
  <w:style w:type="paragraph" w:styleId="TableofFigures">
    <w:name w:val="table of figures"/>
    <w:basedOn w:val="Normal"/>
    <w:next w:val="Normal"/>
    <w:uiPriority w:val="99"/>
    <w:unhideWhenUsed/>
    <w:rsid w:val="0098281A"/>
    <w:pPr>
      <w:spacing w:after="0"/>
    </w:pPr>
  </w:style>
  <w:style w:type="paragraph" w:customStyle="1" w:styleId="GEFTable">
    <w:name w:val="GEF Table"/>
    <w:basedOn w:val="Normal"/>
    <w:qFormat/>
    <w:rsid w:val="00557171"/>
    <w:pPr>
      <w:tabs>
        <w:tab w:val="left" w:pos="4410"/>
      </w:tabs>
      <w:spacing w:after="0"/>
    </w:pPr>
    <w:rPr>
      <w:rFonts w:ascii="Times New Roman" w:eastAsia="Times New Roman" w:hAnsi="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94908337">
      <w:bodyDiv w:val="1"/>
      <w:marLeft w:val="0"/>
      <w:marRight w:val="0"/>
      <w:marTop w:val="0"/>
      <w:marBottom w:val="0"/>
      <w:divBdr>
        <w:top w:val="none" w:sz="0" w:space="0" w:color="auto"/>
        <w:left w:val="none" w:sz="0" w:space="0" w:color="auto"/>
        <w:bottom w:val="none" w:sz="0" w:space="0" w:color="auto"/>
        <w:right w:val="none" w:sz="0" w:space="0" w:color="auto"/>
      </w:divBdr>
    </w:div>
    <w:div w:id="102725656">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44878654">
      <w:bodyDiv w:val="1"/>
      <w:marLeft w:val="0"/>
      <w:marRight w:val="0"/>
      <w:marTop w:val="0"/>
      <w:marBottom w:val="0"/>
      <w:divBdr>
        <w:top w:val="none" w:sz="0" w:space="0" w:color="auto"/>
        <w:left w:val="none" w:sz="0" w:space="0" w:color="auto"/>
        <w:bottom w:val="none" w:sz="0" w:space="0" w:color="auto"/>
        <w:right w:val="none" w:sz="0" w:space="0" w:color="auto"/>
      </w:divBdr>
    </w:div>
    <w:div w:id="564605411">
      <w:bodyDiv w:val="1"/>
      <w:marLeft w:val="0"/>
      <w:marRight w:val="0"/>
      <w:marTop w:val="0"/>
      <w:marBottom w:val="0"/>
      <w:divBdr>
        <w:top w:val="none" w:sz="0" w:space="0" w:color="auto"/>
        <w:left w:val="none" w:sz="0" w:space="0" w:color="auto"/>
        <w:bottom w:val="none" w:sz="0" w:space="0" w:color="auto"/>
        <w:right w:val="none" w:sz="0" w:space="0" w:color="auto"/>
      </w:divBdr>
    </w:div>
    <w:div w:id="56966162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660894571">
      <w:bodyDiv w:val="1"/>
      <w:marLeft w:val="0"/>
      <w:marRight w:val="0"/>
      <w:marTop w:val="0"/>
      <w:marBottom w:val="0"/>
      <w:divBdr>
        <w:top w:val="none" w:sz="0" w:space="0" w:color="auto"/>
        <w:left w:val="none" w:sz="0" w:space="0" w:color="auto"/>
        <w:bottom w:val="none" w:sz="0" w:space="0" w:color="auto"/>
        <w:right w:val="none" w:sz="0" w:space="0" w:color="auto"/>
      </w:divBdr>
    </w:div>
    <w:div w:id="666057209">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1789364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7771682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34809586">
      <w:bodyDiv w:val="1"/>
      <w:marLeft w:val="0"/>
      <w:marRight w:val="0"/>
      <w:marTop w:val="0"/>
      <w:marBottom w:val="0"/>
      <w:divBdr>
        <w:top w:val="none" w:sz="0" w:space="0" w:color="auto"/>
        <w:left w:val="none" w:sz="0" w:space="0" w:color="auto"/>
        <w:bottom w:val="none" w:sz="0" w:space="0" w:color="auto"/>
        <w:right w:val="none" w:sz="0" w:space="0" w:color="auto"/>
      </w:divBdr>
    </w:div>
    <w:div w:id="850802733">
      <w:bodyDiv w:val="1"/>
      <w:marLeft w:val="0"/>
      <w:marRight w:val="0"/>
      <w:marTop w:val="0"/>
      <w:marBottom w:val="0"/>
      <w:divBdr>
        <w:top w:val="none" w:sz="0" w:space="0" w:color="auto"/>
        <w:left w:val="none" w:sz="0" w:space="0" w:color="auto"/>
        <w:bottom w:val="none" w:sz="0" w:space="0" w:color="auto"/>
        <w:right w:val="none" w:sz="0" w:space="0" w:color="auto"/>
      </w:divBdr>
      <w:divsChild>
        <w:div w:id="1157384368">
          <w:marLeft w:val="0"/>
          <w:marRight w:val="0"/>
          <w:marTop w:val="0"/>
          <w:marBottom w:val="0"/>
          <w:divBdr>
            <w:top w:val="none" w:sz="0" w:space="0" w:color="auto"/>
            <w:left w:val="none" w:sz="0" w:space="0" w:color="auto"/>
            <w:bottom w:val="none" w:sz="0" w:space="0" w:color="auto"/>
            <w:right w:val="none" w:sz="0" w:space="0" w:color="auto"/>
          </w:divBdr>
          <w:divsChild>
            <w:div w:id="574051129">
              <w:marLeft w:val="0"/>
              <w:marRight w:val="0"/>
              <w:marTop w:val="0"/>
              <w:marBottom w:val="0"/>
              <w:divBdr>
                <w:top w:val="none" w:sz="0" w:space="0" w:color="auto"/>
                <w:left w:val="none" w:sz="0" w:space="0" w:color="auto"/>
                <w:bottom w:val="none" w:sz="0" w:space="0" w:color="auto"/>
                <w:right w:val="none" w:sz="0" w:space="0" w:color="auto"/>
              </w:divBdr>
              <w:divsChild>
                <w:div w:id="208155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355818">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08153626">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39069609">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2411924">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09331298">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37393352">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1522013">
      <w:bodyDiv w:val="1"/>
      <w:marLeft w:val="0"/>
      <w:marRight w:val="0"/>
      <w:marTop w:val="0"/>
      <w:marBottom w:val="0"/>
      <w:divBdr>
        <w:top w:val="none" w:sz="0" w:space="0" w:color="auto"/>
        <w:left w:val="none" w:sz="0" w:space="0" w:color="auto"/>
        <w:bottom w:val="none" w:sz="0" w:space="0" w:color="auto"/>
        <w:right w:val="none" w:sz="0" w:space="0" w:color="auto"/>
      </w:divBdr>
      <w:divsChild>
        <w:div w:id="202983274">
          <w:marLeft w:val="0"/>
          <w:marRight w:val="0"/>
          <w:marTop w:val="0"/>
          <w:marBottom w:val="0"/>
          <w:divBdr>
            <w:top w:val="none" w:sz="0" w:space="0" w:color="auto"/>
            <w:left w:val="none" w:sz="0" w:space="0" w:color="auto"/>
            <w:bottom w:val="none" w:sz="0" w:space="0" w:color="auto"/>
            <w:right w:val="none" w:sz="0" w:space="0" w:color="auto"/>
          </w:divBdr>
          <w:divsChild>
            <w:div w:id="1313634146">
              <w:marLeft w:val="0"/>
              <w:marRight w:val="0"/>
              <w:marTop w:val="0"/>
              <w:marBottom w:val="0"/>
              <w:divBdr>
                <w:top w:val="none" w:sz="0" w:space="0" w:color="auto"/>
                <w:left w:val="none" w:sz="0" w:space="0" w:color="auto"/>
                <w:bottom w:val="none" w:sz="0" w:space="0" w:color="auto"/>
                <w:right w:val="none" w:sz="0" w:space="0" w:color="auto"/>
              </w:divBdr>
              <w:divsChild>
                <w:div w:id="17898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86428877">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5589402">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3284022">
      <w:bodyDiv w:val="1"/>
      <w:marLeft w:val="0"/>
      <w:marRight w:val="0"/>
      <w:marTop w:val="0"/>
      <w:marBottom w:val="0"/>
      <w:divBdr>
        <w:top w:val="none" w:sz="0" w:space="0" w:color="auto"/>
        <w:left w:val="none" w:sz="0" w:space="0" w:color="auto"/>
        <w:bottom w:val="none" w:sz="0" w:space="0" w:color="auto"/>
        <w:right w:val="none" w:sz="0" w:space="0" w:color="auto"/>
      </w:divBdr>
      <w:divsChild>
        <w:div w:id="1554464458">
          <w:marLeft w:val="0"/>
          <w:marRight w:val="0"/>
          <w:marTop w:val="0"/>
          <w:marBottom w:val="0"/>
          <w:divBdr>
            <w:top w:val="none" w:sz="0" w:space="0" w:color="auto"/>
            <w:left w:val="none" w:sz="0" w:space="0" w:color="auto"/>
            <w:bottom w:val="none" w:sz="0" w:space="0" w:color="auto"/>
            <w:right w:val="none" w:sz="0" w:space="0" w:color="auto"/>
          </w:divBdr>
          <w:divsChild>
            <w:div w:id="2067489428">
              <w:marLeft w:val="0"/>
              <w:marRight w:val="0"/>
              <w:marTop w:val="0"/>
              <w:marBottom w:val="0"/>
              <w:divBdr>
                <w:top w:val="none" w:sz="0" w:space="0" w:color="auto"/>
                <w:left w:val="none" w:sz="0" w:space="0" w:color="auto"/>
                <w:bottom w:val="none" w:sz="0" w:space="0" w:color="auto"/>
                <w:right w:val="none" w:sz="0" w:space="0" w:color="auto"/>
              </w:divBdr>
              <w:divsChild>
                <w:div w:id="7049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29932004">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98302586">
      <w:bodyDiv w:val="1"/>
      <w:marLeft w:val="0"/>
      <w:marRight w:val="0"/>
      <w:marTop w:val="0"/>
      <w:marBottom w:val="0"/>
      <w:divBdr>
        <w:top w:val="none" w:sz="0" w:space="0" w:color="auto"/>
        <w:left w:val="none" w:sz="0" w:space="0" w:color="auto"/>
        <w:bottom w:val="none" w:sz="0" w:space="0" w:color="auto"/>
        <w:right w:val="none" w:sz="0" w:space="0" w:color="auto"/>
      </w:divBdr>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71229911">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08926711">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56294365">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707112">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29663854">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0410186">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6169908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33270748">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1973905520">
      <w:bodyDiv w:val="1"/>
      <w:marLeft w:val="0"/>
      <w:marRight w:val="0"/>
      <w:marTop w:val="0"/>
      <w:marBottom w:val="0"/>
      <w:divBdr>
        <w:top w:val="none" w:sz="0" w:space="0" w:color="auto"/>
        <w:left w:val="none" w:sz="0" w:space="0" w:color="auto"/>
        <w:bottom w:val="none" w:sz="0" w:space="0" w:color="auto"/>
        <w:right w:val="none" w:sz="0" w:space="0" w:color="auto"/>
      </w:divBdr>
    </w:div>
    <w:div w:id="1980064576">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8939037">
      <w:bodyDiv w:val="1"/>
      <w:marLeft w:val="0"/>
      <w:marRight w:val="0"/>
      <w:marTop w:val="0"/>
      <w:marBottom w:val="0"/>
      <w:divBdr>
        <w:top w:val="none" w:sz="0" w:space="0" w:color="auto"/>
        <w:left w:val="none" w:sz="0" w:space="0" w:color="auto"/>
        <w:bottom w:val="none" w:sz="0" w:space="0" w:color="auto"/>
        <w:right w:val="none" w:sz="0" w:space="0" w:color="auto"/>
      </w:divBdr>
      <w:divsChild>
        <w:div w:id="1886676749">
          <w:marLeft w:val="0"/>
          <w:marRight w:val="0"/>
          <w:marTop w:val="0"/>
          <w:marBottom w:val="0"/>
          <w:divBdr>
            <w:top w:val="none" w:sz="0" w:space="0" w:color="auto"/>
            <w:left w:val="none" w:sz="0" w:space="0" w:color="auto"/>
            <w:bottom w:val="none" w:sz="0" w:space="0" w:color="auto"/>
            <w:right w:val="none" w:sz="0" w:space="0" w:color="auto"/>
          </w:divBdr>
          <w:divsChild>
            <w:div w:id="748887171">
              <w:marLeft w:val="0"/>
              <w:marRight w:val="0"/>
              <w:marTop w:val="0"/>
              <w:marBottom w:val="0"/>
              <w:divBdr>
                <w:top w:val="none" w:sz="0" w:space="0" w:color="auto"/>
                <w:left w:val="none" w:sz="0" w:space="0" w:color="auto"/>
                <w:bottom w:val="none" w:sz="0" w:space="0" w:color="auto"/>
                <w:right w:val="none" w:sz="0" w:space="0" w:color="auto"/>
              </w:divBdr>
              <w:divsChild>
                <w:div w:id="143362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2.xml"/><Relationship Id="rId26" Type="http://schemas.openxmlformats.org/officeDocument/2006/relationships/hyperlink" Target="http://www.undp.org/content/undp/en/home/operations/accountability/programme_and_operationspoliciesandprocedures.html" TargetMode="External"/><Relationship Id="rId39" Type="http://schemas.openxmlformats.org/officeDocument/2006/relationships/image" Target="media/image13.jpg"/><Relationship Id="rId21" Type="http://schemas.openxmlformats.org/officeDocument/2006/relationships/image" Target="media/image6.jpeg"/><Relationship Id="rId34" Type="http://schemas.openxmlformats.org/officeDocument/2006/relationships/hyperlink" Target="http://www.thegef.org" TargetMode="External"/><Relationship Id="rId42" Type="http://schemas.openxmlformats.org/officeDocument/2006/relationships/header" Target="header5.xml"/><Relationship Id="rId47" Type="http://schemas.openxmlformats.org/officeDocument/2006/relationships/image" Target="media/image18.png"/><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s://www.thegef.org/sites/default/files/documents/Results_Guidelines.pdf" TargetMode="Externa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footer" Target="footer3.xml"/><Relationship Id="rId37" Type="http://schemas.openxmlformats.org/officeDocument/2006/relationships/image" Target="media/image11.png"/><Relationship Id="rId40" Type="http://schemas.openxmlformats.org/officeDocument/2006/relationships/header" Target="header3.xml"/><Relationship Id="rId45" Type="http://schemas.openxmlformats.org/officeDocument/2006/relationships/image" Target="media/image16.emf"/><Relationship Id="rId5" Type="http://schemas.openxmlformats.org/officeDocument/2006/relationships/customXml" Target="../customXml/item5.xml"/><Relationship Id="rId15" Type="http://schemas.openxmlformats.org/officeDocument/2006/relationships/hyperlink" Target="https://www.bdl.gov.lb/statistics/table.php?name=t5282usd" TargetMode="External"/><Relationship Id="rId23" Type="http://schemas.openxmlformats.org/officeDocument/2006/relationships/image" Target="media/image8.jpeg"/><Relationship Id="rId28" Type="http://schemas.openxmlformats.org/officeDocument/2006/relationships/hyperlink" Target="https://www.thegef.org/sites/default/files/council-meeting-documents/EN_GEF.ME_C56_02_GEF_Evaluation_Policy_May_2019_0.pdf" TargetMode="External"/><Relationship Id="rId36" Type="http://schemas.openxmlformats.org/officeDocument/2006/relationships/hyperlink" Target="https://www.un.org/Depts/Cartographic/english/htmain.htm" TargetMode="External"/><Relationship Id="rId49" Type="http://schemas.openxmlformats.org/officeDocument/2006/relationships/hyperlink" Target="https://www.thegef.org/documents/templates" TargetMode="External"/><Relationship Id="rId10" Type="http://schemas.openxmlformats.org/officeDocument/2006/relationships/footnotes" Target="footnotes.xml"/><Relationship Id="rId19" Type="http://schemas.openxmlformats.org/officeDocument/2006/relationships/image" Target="media/image4.jpeg"/><Relationship Id="rId31" Type="http://schemas.openxmlformats.org/officeDocument/2006/relationships/header" Target="header2.xml"/><Relationship Id="rId44" Type="http://schemas.openxmlformats.org/officeDocument/2006/relationships/image" Target="media/image15.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gif"/><Relationship Id="rId22" Type="http://schemas.openxmlformats.org/officeDocument/2006/relationships/image" Target="media/image7.jpg"/><Relationship Id="rId27" Type="http://schemas.openxmlformats.org/officeDocument/2006/relationships/hyperlink" Target="https://www.thegef.org/sites/default/files/council-meeting-documents/GEF-C.56-03%2C%20Policy%20on%20Monitoring.pdf" TargetMode="External"/><Relationship Id="rId30" Type="http://schemas.openxmlformats.org/officeDocument/2006/relationships/hyperlink" Target="http://web.undp.org/evaluation/guidance.shtml" TargetMode="External"/><Relationship Id="rId35" Type="http://schemas.openxmlformats.org/officeDocument/2006/relationships/hyperlink" Target="https://popp.undp.org/SitePages/POPPSubject.aspx?SBJID=452&amp;Menu=BusinessUnit&amp;Beta=0" TargetMode="External"/><Relationship Id="rId43" Type="http://schemas.openxmlformats.org/officeDocument/2006/relationships/image" Target="media/image14.emf"/><Relationship Id="rId48" Type="http://schemas.openxmlformats.org/officeDocument/2006/relationships/image" Target="media/image19.emf"/><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image" Target="media/image10.png"/><Relationship Id="rId33" Type="http://schemas.openxmlformats.org/officeDocument/2006/relationships/hyperlink" Target="https://www.un.org/securitycouncil/content/un-sc-consolidated-list" TargetMode="External"/><Relationship Id="rId38" Type="http://schemas.openxmlformats.org/officeDocument/2006/relationships/image" Target="media/image12.jpeg"/><Relationship Id="rId46" Type="http://schemas.openxmlformats.org/officeDocument/2006/relationships/image" Target="media/image17.emf"/><Relationship Id="rId20" Type="http://schemas.openxmlformats.org/officeDocument/2006/relationships/image" Target="media/image5.jpe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s>
</file>

<file path=word/_rels/footnotes.xml.rels><?xml version="1.0" encoding="UTF-8" standalone="yes"?>
<Relationships xmlns="http://schemas.openxmlformats.org/package/2006/relationships"><Relationship Id="rId8" Type="http://schemas.openxmlformats.org/officeDocument/2006/relationships/hyperlink" Target="https://civilsociety-centre.org/sites/default/files/resources/gender_justice_in_lebanon_final_report_eng.pdf" TargetMode="External"/><Relationship Id="rId13" Type="http://schemas.openxmlformats.org/officeDocument/2006/relationships/hyperlink" Target="https://www.lp.gov.lb/Resources/Files/7ddd9731-4c50-%204858-9370-0407f3c9ecb1.pdf" TargetMode="External"/><Relationship Id="rId3" Type="http://schemas.openxmlformats.org/officeDocument/2006/relationships/hyperlink" Target="https://popp.undp.org/_layouts/15/WopiFrame.aspx?sourcedoc=/UNDP_POPP_DOCUMENT_LIBRARY/Public/PPM_Project%20Management_Closing.docx&amp;action=default" TargetMode="External"/><Relationship Id="rId7" Type="http://schemas.openxmlformats.org/officeDocument/2006/relationships/hyperlink" Target="http://www.fao.org/3/a-i5441e.pdf" TargetMode="External"/><Relationship Id="rId12" Type="http://schemas.openxmlformats.org/officeDocument/2006/relationships/hyperlink" Target="https://civilsociety-centre.org/sites/default/files/resources/accesshealthcaresyrianrefugees-ls2016.pdf" TargetMode="External"/><Relationship Id="rId17" Type="http://schemas.openxmlformats.org/officeDocument/2006/relationships/hyperlink" Target="https://www.fueleconomy.gov/feg/Find.do?action=sbs&amp;id=39786" TargetMode="External"/><Relationship Id="rId2" Type="http://schemas.openxmlformats.org/officeDocument/2006/relationships/hyperlink" Target="https://www.thegef.org/gef/policies_guidelines" TargetMode="External"/><Relationship Id="rId16" Type="http://schemas.openxmlformats.org/officeDocument/2006/relationships/hyperlink" Target="https://new.abb.com/ev-charging/products/depotconnector-charging" TargetMode="External"/><Relationship Id="rId1" Type="http://schemas.openxmlformats.org/officeDocument/2006/relationships/hyperlink" Target="https://panorama.solutions/en" TargetMode="External"/><Relationship Id="rId6" Type="http://schemas.openxmlformats.org/officeDocument/2006/relationships/hyperlink" Target="https://www.ohchr.org/Documents/Issues/Women/WRGS/ForcedMarriage71-175/Lebanon.pdf" TargetMode="External"/><Relationship Id="rId11" Type="http://schemas.openxmlformats.org/officeDocument/2006/relationships/hyperlink" Target="http://hdr.undp.org/sites/all/themes/hdr_theme/country-notes/es/LBN.pdf" TargetMode="External"/><Relationship Id="rId5" Type="http://schemas.openxmlformats.org/officeDocument/2006/relationships/hyperlink" Target="https://digitallibrary.un.org/record/3889198" TargetMode="External"/><Relationship Id="rId15" Type="http://schemas.openxmlformats.org/officeDocument/2006/relationships/hyperlink" Target="https://cdm.unfccc.int/methodologies/DB/AWVYMI7E3FP9BDRQ646203OVPKFPQB" TargetMode="External"/><Relationship Id="rId10" Type="http://schemas.openxmlformats.org/officeDocument/2006/relationships/hyperlink" Target="http://www.kafa.org.lb/StudiesPublicationPDF/PRpdf46.pdf" TargetMode="External"/><Relationship Id="rId4" Type="http://schemas.openxmlformats.org/officeDocument/2006/relationships/hyperlink" Target="https://tbinternet.ohchr.org/Treaties/CEDAW/Shared%20Documents/1_Global/CEDAW_C_GC_37_8642_E.pdf" TargetMode="External"/><Relationship Id="rId9" Type="http://schemas.openxmlformats.org/officeDocument/2006/relationships/hyperlink" Target="https://al-akhbar.com/Capital/253740/%D8%B1%D8%A8-%D8%A7%D8%AA-%D8%A7%D9%84%D9%85%D9%86%D8%A7%D8%B2%D9%84-%D8%B9%D8%A7%D9%85%D9%84%D8%A7%D8%AA-%D8%B1%D8%B9%D8%A7%D9%8A%D8%A9-%D9%85%D9%86-%D8%AF%D9%88%D9%86-%D8%A3%D8%AC" TargetMode="External"/><Relationship Id="rId14" Type="http://schemas.openxmlformats.org/officeDocument/2006/relationships/hyperlink" Target="http://hdr.undp.org/en/countries/profiles/LB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A5298C-5200-4CF9-912A-1A35B864397C}"/>
</file>

<file path=customXml/itemProps3.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4.xml><?xml version="1.0" encoding="utf-8"?>
<ds:datastoreItem xmlns:ds="http://schemas.openxmlformats.org/officeDocument/2006/customXml" ds:itemID="{50768121-C493-47DC-BA43-FCDFB38E3AA6}">
  <ds:schemaRefs>
    <ds:schemaRef ds:uri="http://schemas.openxmlformats.org/officeDocument/2006/bibliography"/>
  </ds:schemaRefs>
</ds:datastoreItem>
</file>

<file path=customXml/itemProps5.xml><?xml version="1.0" encoding="utf-8"?>
<ds:datastoreItem xmlns:ds="http://schemas.openxmlformats.org/officeDocument/2006/customXml" ds:itemID="{E3064EF3-4CD3-4BF1-A9FF-63FFD01E188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147</Pages>
  <Words>56398</Words>
  <Characters>321473</Characters>
  <Application>Microsoft Office Word</Application>
  <DocSecurity>0</DocSecurity>
  <Lines>2678</Lines>
  <Paragraphs>754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ProDoc template for all vertical funds - CLEAN version</vt:lpstr>
      <vt:lpstr>ProDoc template for all vertical funds - CLEAN version</vt:lpstr>
    </vt:vector>
  </TitlesOfParts>
  <Company>Microsoft</Company>
  <LinksUpToDate>false</LinksUpToDate>
  <CharactersWithSpaces>377117</CharactersWithSpaces>
  <SharedDoc>false</SharedDoc>
  <HLinks>
    <vt:vector size="480" baseType="variant">
      <vt:variant>
        <vt:i4>2883633</vt:i4>
      </vt:variant>
      <vt:variant>
        <vt:i4>318</vt:i4>
      </vt:variant>
      <vt:variant>
        <vt:i4>0</vt:i4>
      </vt:variant>
      <vt:variant>
        <vt:i4>5</vt:i4>
      </vt:variant>
      <vt:variant>
        <vt:lpwstr>http://www.thegef.org/</vt:lpwstr>
      </vt:variant>
      <vt:variant>
        <vt:lpwstr/>
      </vt:variant>
      <vt:variant>
        <vt:i4>2883633</vt:i4>
      </vt:variant>
      <vt:variant>
        <vt:i4>315</vt:i4>
      </vt:variant>
      <vt:variant>
        <vt:i4>0</vt:i4>
      </vt:variant>
      <vt:variant>
        <vt:i4>5</vt:i4>
      </vt:variant>
      <vt:variant>
        <vt:lpwstr>http://www.thegef.org/</vt:lpwstr>
      </vt:variant>
      <vt:variant>
        <vt:lpwstr/>
      </vt:variant>
      <vt:variant>
        <vt:i4>4784198</vt:i4>
      </vt:variant>
      <vt:variant>
        <vt:i4>312</vt:i4>
      </vt:variant>
      <vt:variant>
        <vt:i4>0</vt:i4>
      </vt:variant>
      <vt:variant>
        <vt:i4>5</vt:i4>
      </vt:variant>
      <vt:variant>
        <vt:lpwstr>http://www.undp.org/</vt:lpwstr>
      </vt:variant>
      <vt:variant>
        <vt:lpwstr/>
      </vt:variant>
      <vt:variant>
        <vt:i4>18</vt:i4>
      </vt:variant>
      <vt:variant>
        <vt:i4>309</vt:i4>
      </vt:variant>
      <vt:variant>
        <vt:i4>0</vt:i4>
      </vt:variant>
      <vt:variant>
        <vt:i4>5</vt:i4>
      </vt:variant>
      <vt:variant>
        <vt:lpwstr>http://www.un.org/sc/committees/1267/aq_sanctions_list.shtml</vt:lpwstr>
      </vt:variant>
      <vt:variant>
        <vt:lpwstr/>
      </vt:variant>
      <vt:variant>
        <vt:i4>18</vt:i4>
      </vt:variant>
      <vt:variant>
        <vt:i4>306</vt:i4>
      </vt:variant>
      <vt:variant>
        <vt:i4>0</vt:i4>
      </vt:variant>
      <vt:variant>
        <vt:i4>5</vt:i4>
      </vt:variant>
      <vt:variant>
        <vt:lpwstr>http://www.un.org/sc/committees/1267/aq_sanctions_list.shtml</vt:lpwstr>
      </vt:variant>
      <vt:variant>
        <vt:lpwstr/>
      </vt:variant>
      <vt:variant>
        <vt:i4>18</vt:i4>
      </vt:variant>
      <vt:variant>
        <vt:i4>303</vt:i4>
      </vt:variant>
      <vt:variant>
        <vt:i4>0</vt:i4>
      </vt:variant>
      <vt:variant>
        <vt:i4>5</vt:i4>
      </vt:variant>
      <vt:variant>
        <vt:lpwstr>http://www.un.org/sc/committees/1267/aq_sanctions_list.shtml</vt:lpwstr>
      </vt:variant>
      <vt:variant>
        <vt:lpwstr/>
      </vt:variant>
      <vt:variant>
        <vt:i4>18</vt:i4>
      </vt:variant>
      <vt:variant>
        <vt:i4>300</vt:i4>
      </vt:variant>
      <vt:variant>
        <vt:i4>0</vt:i4>
      </vt:variant>
      <vt:variant>
        <vt:i4>5</vt:i4>
      </vt:variant>
      <vt:variant>
        <vt:lpwstr>http://www.un.org/sc/committees/1267/aq_sanctions_list.shtml</vt:lpwstr>
      </vt:variant>
      <vt:variant>
        <vt:lpwstr/>
      </vt:variant>
      <vt:variant>
        <vt:i4>3801137</vt:i4>
      </vt:variant>
      <vt:variant>
        <vt:i4>297</vt:i4>
      </vt:variant>
      <vt:variant>
        <vt:i4>0</vt:i4>
      </vt:variant>
      <vt:variant>
        <vt:i4>5</vt:i4>
      </vt:variant>
      <vt:variant>
        <vt:lpwstr>https://intranet.undp.org/global/documents/ppm/Supplemental.pdf</vt:lpwstr>
      </vt:variant>
      <vt:variant>
        <vt:lpwstr/>
      </vt:variant>
      <vt:variant>
        <vt:i4>3801137</vt:i4>
      </vt:variant>
      <vt:variant>
        <vt:i4>294</vt:i4>
      </vt:variant>
      <vt:variant>
        <vt:i4>0</vt:i4>
      </vt:variant>
      <vt:variant>
        <vt:i4>5</vt:i4>
      </vt:variant>
      <vt:variant>
        <vt:lpwstr>https://intranet.undp.org/global/documents/ppm/Supplemental.pdf</vt:lpwstr>
      </vt:variant>
      <vt:variant>
        <vt:lpwstr/>
      </vt:variant>
      <vt:variant>
        <vt:i4>5505088</vt:i4>
      </vt:variant>
      <vt:variant>
        <vt:i4>291</vt:i4>
      </vt:variant>
      <vt:variant>
        <vt:i4>0</vt:i4>
      </vt:variant>
      <vt:variant>
        <vt:i4>5</vt:i4>
      </vt:variant>
      <vt:variant>
        <vt:lpwstr>http://intra.undp.org/bdp/archive-programming-manual/docs/reference-centre/chapter6/sbaa.pdf</vt:lpwstr>
      </vt:variant>
      <vt:variant>
        <vt:lpwstr/>
      </vt:variant>
      <vt:variant>
        <vt:i4>5505088</vt:i4>
      </vt:variant>
      <vt:variant>
        <vt:i4>288</vt:i4>
      </vt:variant>
      <vt:variant>
        <vt:i4>0</vt:i4>
      </vt:variant>
      <vt:variant>
        <vt:i4>5</vt:i4>
      </vt:variant>
      <vt:variant>
        <vt:lpwstr>http://intra.undp.org/bdp/archive-programming-manual/docs/reference-centre/chapter6/sbaa.pdf</vt:lpwstr>
      </vt:variant>
      <vt:variant>
        <vt:lpwstr/>
      </vt:variant>
      <vt:variant>
        <vt:i4>393246</vt:i4>
      </vt:variant>
      <vt:variant>
        <vt:i4>279</vt:i4>
      </vt:variant>
      <vt:variant>
        <vt:i4>0</vt:i4>
      </vt:variant>
      <vt:variant>
        <vt:i4>5</vt:i4>
      </vt:variant>
      <vt:variant>
        <vt:lpwstr>https://popp.undp.org/_layouts/15/WopiFrame.aspx?sourcedoc=/UNDP_POPP_DOCUMENT_LIBRARY/Public/PPM_Project%20Management_Standard%20LOA%20between%20UNDP%20and%20the%20Government%20for%20the%20Provision%20of%20Support%20Services.docx&amp;action=default</vt:lpwstr>
      </vt:variant>
      <vt:variant>
        <vt:lpwstr/>
      </vt:variant>
      <vt:variant>
        <vt:i4>7536690</vt:i4>
      </vt:variant>
      <vt:variant>
        <vt:i4>276</vt:i4>
      </vt:variant>
      <vt:variant>
        <vt:i4>0</vt:i4>
      </vt:variant>
      <vt:variant>
        <vt:i4>5</vt:i4>
      </vt:variant>
      <vt:variant>
        <vt:lpwstr>https://popp.undp.org/SitePages/POPPSubject.aspx?SBJID=452&amp;Menu=BusinessUnit&amp;Beta=0</vt:lpwstr>
      </vt:variant>
      <vt:variant>
        <vt:lpwstr/>
      </vt:variant>
      <vt:variant>
        <vt:i4>6422635</vt:i4>
      </vt:variant>
      <vt:variant>
        <vt:i4>258</vt:i4>
      </vt:variant>
      <vt:variant>
        <vt:i4>0</vt:i4>
      </vt:variant>
      <vt:variant>
        <vt:i4>5</vt:i4>
      </vt:variant>
      <vt:variant>
        <vt:lpwstr>http://web.undp.org/evaluation/guidance.shtml</vt:lpwstr>
      </vt:variant>
      <vt:variant>
        <vt:lpwstr>gef</vt:lpwstr>
      </vt:variant>
      <vt:variant>
        <vt:i4>6422635</vt:i4>
      </vt:variant>
      <vt:variant>
        <vt:i4>255</vt:i4>
      </vt:variant>
      <vt:variant>
        <vt:i4>0</vt:i4>
      </vt:variant>
      <vt:variant>
        <vt:i4>5</vt:i4>
      </vt:variant>
      <vt:variant>
        <vt:lpwstr>http://web.undp.org/evaluation/guidance.shtml</vt:lpwstr>
      </vt:variant>
      <vt:variant>
        <vt:lpwstr>gef</vt:lpwstr>
      </vt:variant>
      <vt:variant>
        <vt:i4>6488079</vt:i4>
      </vt:variant>
      <vt:variant>
        <vt:i4>252</vt:i4>
      </vt:variant>
      <vt:variant>
        <vt:i4>0</vt:i4>
      </vt:variant>
      <vt:variant>
        <vt:i4>5</vt:i4>
      </vt:variant>
      <vt:variant>
        <vt:lpwstr>https://www.thegef.org/sites/default/files/documents/Results_Guidelines.pdf</vt:lpwstr>
      </vt:variant>
      <vt:variant>
        <vt:lpwstr/>
      </vt:variant>
      <vt:variant>
        <vt:i4>589848</vt:i4>
      </vt:variant>
      <vt:variant>
        <vt:i4>249</vt:i4>
      </vt:variant>
      <vt:variant>
        <vt:i4>0</vt:i4>
      </vt:variant>
      <vt:variant>
        <vt:i4>5</vt:i4>
      </vt:variant>
      <vt:variant>
        <vt:lpwstr>https://www.thegef.org/documents/policies-guidelines</vt:lpwstr>
      </vt:variant>
      <vt:variant>
        <vt:lpwstr/>
      </vt:variant>
      <vt:variant>
        <vt:i4>1441919</vt:i4>
      </vt:variant>
      <vt:variant>
        <vt:i4>246</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243</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240</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237</vt:i4>
      </vt:variant>
      <vt:variant>
        <vt:i4>0</vt:i4>
      </vt:variant>
      <vt:variant>
        <vt:i4>5</vt:i4>
      </vt:variant>
      <vt:variant>
        <vt:lpwstr>http://www.undp.org/content/undp/en/home/operations/accountability/programme_and_operationspoliciesandprocedures.html</vt:lpwstr>
      </vt:variant>
      <vt:variant>
        <vt:lpwstr/>
      </vt:variant>
      <vt:variant>
        <vt:i4>6488079</vt:i4>
      </vt:variant>
      <vt:variant>
        <vt:i4>234</vt:i4>
      </vt:variant>
      <vt:variant>
        <vt:i4>0</vt:i4>
      </vt:variant>
      <vt:variant>
        <vt:i4>5</vt:i4>
      </vt:variant>
      <vt:variant>
        <vt:lpwstr>https://www.thegef.org/sites/default/files/documents/Results_Guidelines.pdf</vt:lpwstr>
      </vt:variant>
      <vt:variant>
        <vt:lpwstr/>
      </vt:variant>
      <vt:variant>
        <vt:i4>6160460</vt:i4>
      </vt:variant>
      <vt:variant>
        <vt:i4>231</vt:i4>
      </vt:variant>
      <vt:variant>
        <vt:i4>0</vt:i4>
      </vt:variant>
      <vt:variant>
        <vt:i4>5</vt:i4>
      </vt:variant>
      <vt:variant>
        <vt:lpwstr>http://www.undp.org/content/undp/en/home/ourwork/development-impact/south-south-cooperation.html</vt:lpwstr>
      </vt:variant>
      <vt:variant>
        <vt:lpwstr/>
      </vt:variant>
      <vt:variant>
        <vt:i4>2097162</vt:i4>
      </vt:variant>
      <vt:variant>
        <vt:i4>224</vt:i4>
      </vt:variant>
      <vt:variant>
        <vt:i4>0</vt:i4>
      </vt:variant>
      <vt:variant>
        <vt:i4>5</vt:i4>
      </vt:variant>
      <vt:variant>
        <vt:lpwstr/>
      </vt:variant>
      <vt:variant>
        <vt:lpwstr>_Toc9344703</vt:lpwstr>
      </vt:variant>
      <vt:variant>
        <vt:i4>2097162</vt:i4>
      </vt:variant>
      <vt:variant>
        <vt:i4>218</vt:i4>
      </vt:variant>
      <vt:variant>
        <vt:i4>0</vt:i4>
      </vt:variant>
      <vt:variant>
        <vt:i4>5</vt:i4>
      </vt:variant>
      <vt:variant>
        <vt:lpwstr/>
      </vt:variant>
      <vt:variant>
        <vt:lpwstr>_Toc9344702</vt:lpwstr>
      </vt:variant>
      <vt:variant>
        <vt:i4>2097162</vt:i4>
      </vt:variant>
      <vt:variant>
        <vt:i4>212</vt:i4>
      </vt:variant>
      <vt:variant>
        <vt:i4>0</vt:i4>
      </vt:variant>
      <vt:variant>
        <vt:i4>5</vt:i4>
      </vt:variant>
      <vt:variant>
        <vt:lpwstr/>
      </vt:variant>
      <vt:variant>
        <vt:lpwstr>_Toc9344701</vt:lpwstr>
      </vt:variant>
      <vt:variant>
        <vt:i4>2097162</vt:i4>
      </vt:variant>
      <vt:variant>
        <vt:i4>206</vt:i4>
      </vt:variant>
      <vt:variant>
        <vt:i4>0</vt:i4>
      </vt:variant>
      <vt:variant>
        <vt:i4>5</vt:i4>
      </vt:variant>
      <vt:variant>
        <vt:lpwstr/>
      </vt:variant>
      <vt:variant>
        <vt:lpwstr>_Toc9344700</vt:lpwstr>
      </vt:variant>
      <vt:variant>
        <vt:i4>2686987</vt:i4>
      </vt:variant>
      <vt:variant>
        <vt:i4>200</vt:i4>
      </vt:variant>
      <vt:variant>
        <vt:i4>0</vt:i4>
      </vt:variant>
      <vt:variant>
        <vt:i4>5</vt:i4>
      </vt:variant>
      <vt:variant>
        <vt:lpwstr/>
      </vt:variant>
      <vt:variant>
        <vt:lpwstr>_Toc9344699</vt:lpwstr>
      </vt:variant>
      <vt:variant>
        <vt:i4>2686987</vt:i4>
      </vt:variant>
      <vt:variant>
        <vt:i4>194</vt:i4>
      </vt:variant>
      <vt:variant>
        <vt:i4>0</vt:i4>
      </vt:variant>
      <vt:variant>
        <vt:i4>5</vt:i4>
      </vt:variant>
      <vt:variant>
        <vt:lpwstr/>
      </vt:variant>
      <vt:variant>
        <vt:lpwstr>_Toc9344698</vt:lpwstr>
      </vt:variant>
      <vt:variant>
        <vt:i4>2686987</vt:i4>
      </vt:variant>
      <vt:variant>
        <vt:i4>188</vt:i4>
      </vt:variant>
      <vt:variant>
        <vt:i4>0</vt:i4>
      </vt:variant>
      <vt:variant>
        <vt:i4>5</vt:i4>
      </vt:variant>
      <vt:variant>
        <vt:lpwstr/>
      </vt:variant>
      <vt:variant>
        <vt:lpwstr>_Toc9344697</vt:lpwstr>
      </vt:variant>
      <vt:variant>
        <vt:i4>2686987</vt:i4>
      </vt:variant>
      <vt:variant>
        <vt:i4>182</vt:i4>
      </vt:variant>
      <vt:variant>
        <vt:i4>0</vt:i4>
      </vt:variant>
      <vt:variant>
        <vt:i4>5</vt:i4>
      </vt:variant>
      <vt:variant>
        <vt:lpwstr/>
      </vt:variant>
      <vt:variant>
        <vt:lpwstr>_Toc9344696</vt:lpwstr>
      </vt:variant>
      <vt:variant>
        <vt:i4>2686987</vt:i4>
      </vt:variant>
      <vt:variant>
        <vt:i4>176</vt:i4>
      </vt:variant>
      <vt:variant>
        <vt:i4>0</vt:i4>
      </vt:variant>
      <vt:variant>
        <vt:i4>5</vt:i4>
      </vt:variant>
      <vt:variant>
        <vt:lpwstr/>
      </vt:variant>
      <vt:variant>
        <vt:lpwstr>_Toc9344695</vt:lpwstr>
      </vt:variant>
      <vt:variant>
        <vt:i4>2686987</vt:i4>
      </vt:variant>
      <vt:variant>
        <vt:i4>170</vt:i4>
      </vt:variant>
      <vt:variant>
        <vt:i4>0</vt:i4>
      </vt:variant>
      <vt:variant>
        <vt:i4>5</vt:i4>
      </vt:variant>
      <vt:variant>
        <vt:lpwstr/>
      </vt:variant>
      <vt:variant>
        <vt:lpwstr>_Toc9344694</vt:lpwstr>
      </vt:variant>
      <vt:variant>
        <vt:i4>2686987</vt:i4>
      </vt:variant>
      <vt:variant>
        <vt:i4>164</vt:i4>
      </vt:variant>
      <vt:variant>
        <vt:i4>0</vt:i4>
      </vt:variant>
      <vt:variant>
        <vt:i4>5</vt:i4>
      </vt:variant>
      <vt:variant>
        <vt:lpwstr/>
      </vt:variant>
      <vt:variant>
        <vt:lpwstr>_Toc9344693</vt:lpwstr>
      </vt:variant>
      <vt:variant>
        <vt:i4>2686987</vt:i4>
      </vt:variant>
      <vt:variant>
        <vt:i4>158</vt:i4>
      </vt:variant>
      <vt:variant>
        <vt:i4>0</vt:i4>
      </vt:variant>
      <vt:variant>
        <vt:i4>5</vt:i4>
      </vt:variant>
      <vt:variant>
        <vt:lpwstr/>
      </vt:variant>
      <vt:variant>
        <vt:lpwstr>_Toc9344692</vt:lpwstr>
      </vt:variant>
      <vt:variant>
        <vt:i4>2686987</vt:i4>
      </vt:variant>
      <vt:variant>
        <vt:i4>152</vt:i4>
      </vt:variant>
      <vt:variant>
        <vt:i4>0</vt:i4>
      </vt:variant>
      <vt:variant>
        <vt:i4>5</vt:i4>
      </vt:variant>
      <vt:variant>
        <vt:lpwstr/>
      </vt:variant>
      <vt:variant>
        <vt:lpwstr>_Toc9344691</vt:lpwstr>
      </vt:variant>
      <vt:variant>
        <vt:i4>2686987</vt:i4>
      </vt:variant>
      <vt:variant>
        <vt:i4>146</vt:i4>
      </vt:variant>
      <vt:variant>
        <vt:i4>0</vt:i4>
      </vt:variant>
      <vt:variant>
        <vt:i4>5</vt:i4>
      </vt:variant>
      <vt:variant>
        <vt:lpwstr/>
      </vt:variant>
      <vt:variant>
        <vt:lpwstr>_Toc9344690</vt:lpwstr>
      </vt:variant>
      <vt:variant>
        <vt:i4>2621451</vt:i4>
      </vt:variant>
      <vt:variant>
        <vt:i4>140</vt:i4>
      </vt:variant>
      <vt:variant>
        <vt:i4>0</vt:i4>
      </vt:variant>
      <vt:variant>
        <vt:i4>5</vt:i4>
      </vt:variant>
      <vt:variant>
        <vt:lpwstr/>
      </vt:variant>
      <vt:variant>
        <vt:lpwstr>_Toc9344689</vt:lpwstr>
      </vt:variant>
      <vt:variant>
        <vt:i4>2621451</vt:i4>
      </vt:variant>
      <vt:variant>
        <vt:i4>134</vt:i4>
      </vt:variant>
      <vt:variant>
        <vt:i4>0</vt:i4>
      </vt:variant>
      <vt:variant>
        <vt:i4>5</vt:i4>
      </vt:variant>
      <vt:variant>
        <vt:lpwstr/>
      </vt:variant>
      <vt:variant>
        <vt:lpwstr>_Toc9344688</vt:lpwstr>
      </vt:variant>
      <vt:variant>
        <vt:i4>2621451</vt:i4>
      </vt:variant>
      <vt:variant>
        <vt:i4>128</vt:i4>
      </vt:variant>
      <vt:variant>
        <vt:i4>0</vt:i4>
      </vt:variant>
      <vt:variant>
        <vt:i4>5</vt:i4>
      </vt:variant>
      <vt:variant>
        <vt:lpwstr/>
      </vt:variant>
      <vt:variant>
        <vt:lpwstr>_Toc9344687</vt:lpwstr>
      </vt:variant>
      <vt:variant>
        <vt:i4>2621451</vt:i4>
      </vt:variant>
      <vt:variant>
        <vt:i4>122</vt:i4>
      </vt:variant>
      <vt:variant>
        <vt:i4>0</vt:i4>
      </vt:variant>
      <vt:variant>
        <vt:i4>5</vt:i4>
      </vt:variant>
      <vt:variant>
        <vt:lpwstr/>
      </vt:variant>
      <vt:variant>
        <vt:lpwstr>_Toc9344686</vt:lpwstr>
      </vt:variant>
      <vt:variant>
        <vt:i4>2621451</vt:i4>
      </vt:variant>
      <vt:variant>
        <vt:i4>116</vt:i4>
      </vt:variant>
      <vt:variant>
        <vt:i4>0</vt:i4>
      </vt:variant>
      <vt:variant>
        <vt:i4>5</vt:i4>
      </vt:variant>
      <vt:variant>
        <vt:lpwstr/>
      </vt:variant>
      <vt:variant>
        <vt:lpwstr>_Toc9344685</vt:lpwstr>
      </vt:variant>
      <vt:variant>
        <vt:i4>2621451</vt:i4>
      </vt:variant>
      <vt:variant>
        <vt:i4>110</vt:i4>
      </vt:variant>
      <vt:variant>
        <vt:i4>0</vt:i4>
      </vt:variant>
      <vt:variant>
        <vt:i4>5</vt:i4>
      </vt:variant>
      <vt:variant>
        <vt:lpwstr/>
      </vt:variant>
      <vt:variant>
        <vt:lpwstr>_Toc9344684</vt:lpwstr>
      </vt:variant>
      <vt:variant>
        <vt:i4>2621451</vt:i4>
      </vt:variant>
      <vt:variant>
        <vt:i4>104</vt:i4>
      </vt:variant>
      <vt:variant>
        <vt:i4>0</vt:i4>
      </vt:variant>
      <vt:variant>
        <vt:i4>5</vt:i4>
      </vt:variant>
      <vt:variant>
        <vt:lpwstr/>
      </vt:variant>
      <vt:variant>
        <vt:lpwstr>_Toc9344683</vt:lpwstr>
      </vt:variant>
      <vt:variant>
        <vt:i4>2621451</vt:i4>
      </vt:variant>
      <vt:variant>
        <vt:i4>98</vt:i4>
      </vt:variant>
      <vt:variant>
        <vt:i4>0</vt:i4>
      </vt:variant>
      <vt:variant>
        <vt:i4>5</vt:i4>
      </vt:variant>
      <vt:variant>
        <vt:lpwstr/>
      </vt:variant>
      <vt:variant>
        <vt:lpwstr>_Toc9344682</vt:lpwstr>
      </vt:variant>
      <vt:variant>
        <vt:i4>2621451</vt:i4>
      </vt:variant>
      <vt:variant>
        <vt:i4>92</vt:i4>
      </vt:variant>
      <vt:variant>
        <vt:i4>0</vt:i4>
      </vt:variant>
      <vt:variant>
        <vt:i4>5</vt:i4>
      </vt:variant>
      <vt:variant>
        <vt:lpwstr/>
      </vt:variant>
      <vt:variant>
        <vt:lpwstr>_Toc9344681</vt:lpwstr>
      </vt:variant>
      <vt:variant>
        <vt:i4>5439511</vt:i4>
      </vt:variant>
      <vt:variant>
        <vt:i4>87</vt:i4>
      </vt:variant>
      <vt:variant>
        <vt:i4>0</vt:i4>
      </vt:variant>
      <vt:variant>
        <vt:i4>5</vt:i4>
      </vt:variant>
      <vt:variant>
        <vt:lpwstr>https://intranet.undp.org/unit/bpps/sdev/gef/default.aspx</vt:lpwstr>
      </vt:variant>
      <vt:variant>
        <vt:lpwstr/>
      </vt:variant>
      <vt:variant>
        <vt:i4>4718685</vt:i4>
      </vt:variant>
      <vt:variant>
        <vt:i4>84</vt:i4>
      </vt:variant>
      <vt:variant>
        <vt:i4>0</vt:i4>
      </vt:variant>
      <vt:variant>
        <vt:i4>5</vt:i4>
      </vt:variant>
      <vt:variant>
        <vt:lpwstr>http://www.undp.org/content/undp/en/home/operations/social-and-environmental-sustainability-in-undp/SES.html</vt:lpwstr>
      </vt:variant>
      <vt:variant>
        <vt:lpwstr/>
      </vt:variant>
      <vt:variant>
        <vt:i4>3604595</vt:i4>
      </vt:variant>
      <vt:variant>
        <vt:i4>81</vt:i4>
      </vt:variant>
      <vt:variant>
        <vt:i4>0</vt:i4>
      </vt:variant>
      <vt:variant>
        <vt:i4>5</vt:i4>
      </vt:variant>
      <vt:variant>
        <vt:lpwstr>https://info.undp.org/global/popp/ppm/Pages/Defining-a-Project.aspx</vt:lpwstr>
      </vt:variant>
      <vt:variant>
        <vt:lpwstr/>
      </vt:variant>
      <vt:variant>
        <vt:i4>5046281</vt:i4>
      </vt:variant>
      <vt:variant>
        <vt:i4>78</vt:i4>
      </vt:variant>
      <vt:variant>
        <vt:i4>0</vt:i4>
      </vt:variant>
      <vt:variant>
        <vt:i4>5</vt:i4>
      </vt:variant>
      <vt:variant>
        <vt:lpwstr>https://info.undp.org/global/popp/frm/Pages/Direct-Project-Costs.aspx</vt:lpwstr>
      </vt:variant>
      <vt:variant>
        <vt:lpwstr/>
      </vt:variant>
      <vt:variant>
        <vt:i4>8060979</vt:i4>
      </vt:variant>
      <vt:variant>
        <vt:i4>75</vt:i4>
      </vt:variant>
      <vt:variant>
        <vt:i4>0</vt:i4>
      </vt:variant>
      <vt:variant>
        <vt:i4>5</vt:i4>
      </vt:variant>
      <vt:variant>
        <vt:lpwstr>https://intranet.undp.org/unit/office/exo/IRRF/default.aspx</vt:lpwstr>
      </vt:variant>
      <vt:variant>
        <vt:lpwstr/>
      </vt:variant>
      <vt:variant>
        <vt:i4>6553609</vt:i4>
      </vt:variant>
      <vt:variant>
        <vt:i4>72</vt:i4>
      </vt:variant>
      <vt:variant>
        <vt:i4>0</vt:i4>
      </vt:variant>
      <vt:variant>
        <vt:i4>5</vt:i4>
      </vt:variant>
      <vt:variant>
        <vt:lpwstr>https://www.thegef.org/gef/tracking_tools</vt:lpwstr>
      </vt:variant>
      <vt:variant>
        <vt:lpwstr/>
      </vt:variant>
      <vt:variant>
        <vt:i4>65644</vt:i4>
      </vt:variant>
      <vt:variant>
        <vt:i4>69</vt:i4>
      </vt:variant>
      <vt:variant>
        <vt:i4>0</vt:i4>
      </vt:variant>
      <vt:variant>
        <vt:i4>5</vt:i4>
      </vt:variant>
      <vt:variant>
        <vt:lpwstr>https://www.thegef.org/gef/guidelines_templates</vt:lpwstr>
      </vt:variant>
      <vt:variant>
        <vt:lpwstr/>
      </vt:variant>
      <vt:variant>
        <vt:i4>5177411</vt:i4>
      </vt:variant>
      <vt:variant>
        <vt:i4>66</vt:i4>
      </vt:variant>
      <vt:variant>
        <vt:i4>0</vt:i4>
      </vt:variant>
      <vt:variant>
        <vt:i4>5</vt:i4>
      </vt:variant>
      <vt:variant>
        <vt:lpwstr>http://erc.undp.org/</vt:lpwstr>
      </vt:variant>
      <vt:variant>
        <vt:lpwstr/>
      </vt:variant>
      <vt:variant>
        <vt:i4>3604595</vt:i4>
      </vt:variant>
      <vt:variant>
        <vt:i4>63</vt:i4>
      </vt:variant>
      <vt:variant>
        <vt:i4>0</vt:i4>
      </vt:variant>
      <vt:variant>
        <vt:i4>5</vt:i4>
      </vt:variant>
      <vt:variant>
        <vt:lpwstr>https://info.undp.org/global/popp/ppm/Pages/Defining-a-Project.aspx</vt:lpwstr>
      </vt:variant>
      <vt:variant>
        <vt:lpwstr/>
      </vt:variant>
      <vt:variant>
        <vt:i4>917570</vt:i4>
      </vt:variant>
      <vt:variant>
        <vt:i4>60</vt:i4>
      </vt:variant>
      <vt:variant>
        <vt:i4>0</vt:i4>
      </vt:variant>
      <vt:variant>
        <vt:i4>5</vt:i4>
      </vt:variant>
      <vt:variant>
        <vt:lpwstr>https://info.undp.org/global/popp/frm/Pages/direct-agency-implementation.aspx</vt:lpwstr>
      </vt:variant>
      <vt:variant>
        <vt:lpwstr/>
      </vt:variant>
      <vt:variant>
        <vt:i4>852086</vt:i4>
      </vt:variant>
      <vt:variant>
        <vt:i4>57</vt:i4>
      </vt:variant>
      <vt:variant>
        <vt:i4>0</vt:i4>
      </vt:variant>
      <vt:variant>
        <vt:i4>5</vt:i4>
      </vt:variant>
      <vt:variant>
        <vt:lpwstr>https://www.thegef.org/gef/policies_guidelines</vt:lpwstr>
      </vt:variant>
      <vt:variant>
        <vt:lpwstr/>
      </vt:variant>
      <vt:variant>
        <vt:i4>5505096</vt:i4>
      </vt:variant>
      <vt:variant>
        <vt:i4>54</vt:i4>
      </vt:variant>
      <vt:variant>
        <vt:i4>0</vt:i4>
      </vt:variant>
      <vt:variant>
        <vt:i4>5</vt:i4>
      </vt:variant>
      <vt:variant>
        <vt:lpwstr>https://www.thegef.org/gef/sites/thegef.org/files/Gender_Mainstreaming_Policy.pdf</vt:lpwstr>
      </vt:variant>
      <vt:variant>
        <vt:lpwstr/>
      </vt:variant>
      <vt:variant>
        <vt:i4>3866736</vt:i4>
      </vt:variant>
      <vt:variant>
        <vt:i4>51</vt:i4>
      </vt:variant>
      <vt:variant>
        <vt:i4>0</vt:i4>
      </vt:variant>
      <vt:variant>
        <vt:i4>5</vt:i4>
      </vt:variant>
      <vt:variant>
        <vt:lpwstr>http://www.undp.org/content/undp/en/home/librarypage/womens-empowerment/gender-equality-strategy-2014-2017/</vt:lpwstr>
      </vt:variant>
      <vt:variant>
        <vt:lpwstr/>
      </vt:variant>
      <vt:variant>
        <vt:i4>3539014</vt:i4>
      </vt:variant>
      <vt:variant>
        <vt:i4>48</vt:i4>
      </vt:variant>
      <vt:variant>
        <vt:i4>0</vt:i4>
      </vt:variant>
      <vt:variant>
        <vt:i4>5</vt:i4>
      </vt:variant>
      <vt:variant>
        <vt:lpwstr>http://www.undp.org/content/undp/en/home/operations/transparency/information_disclosurepolicy/</vt:lpwstr>
      </vt:variant>
      <vt:variant>
        <vt:lpwstr/>
      </vt:variant>
      <vt:variant>
        <vt:i4>4456564</vt:i4>
      </vt:variant>
      <vt:variant>
        <vt:i4>45</vt:i4>
      </vt:variant>
      <vt:variant>
        <vt:i4>0</vt:i4>
      </vt:variant>
      <vt:variant>
        <vt:i4>5</vt:i4>
      </vt:variant>
      <vt:variant>
        <vt:lpwstr>https://info.undp.org/sites/bpps/SES_Toolkit/default.aspx</vt:lpwstr>
      </vt:variant>
      <vt:variant>
        <vt:lpwstr/>
      </vt:variant>
      <vt:variant>
        <vt:i4>1769560</vt:i4>
      </vt:variant>
      <vt:variant>
        <vt:i4>42</vt:i4>
      </vt:variant>
      <vt:variant>
        <vt:i4>0</vt:i4>
      </vt:variant>
      <vt:variant>
        <vt:i4>5</vt:i4>
      </vt:variant>
      <vt:variant>
        <vt:lpwstr>http://www.undp.org/content/undp/en/home/operations/social-and-environmental-sustainability-in-undp/</vt:lpwstr>
      </vt:variant>
      <vt:variant>
        <vt:lpwstr/>
      </vt:variant>
      <vt:variant>
        <vt:i4>6488153</vt:i4>
      </vt:variant>
      <vt:variant>
        <vt:i4>39</vt:i4>
      </vt:variant>
      <vt:variant>
        <vt:i4>0</vt:i4>
      </vt:variant>
      <vt:variant>
        <vt:i4>5</vt:i4>
      </vt:variant>
      <vt:variant>
        <vt:lpwstr>https://www.thegef.org/gef/sites/thegef.org/files/documents/document/GEF6 Results Framework for GEFTF and LDCF.SCCF_.pdf</vt:lpwstr>
      </vt:variant>
      <vt:variant>
        <vt:lpwstr/>
      </vt:variant>
      <vt:variant>
        <vt:i4>4128875</vt:i4>
      </vt:variant>
      <vt:variant>
        <vt:i4>36</vt:i4>
      </vt:variant>
      <vt:variant>
        <vt:i4>0</vt:i4>
      </vt:variant>
      <vt:variant>
        <vt:i4>5</vt:i4>
      </vt:variant>
      <vt:variant>
        <vt:lpwstr>http://www.undp.org/content/undp/en/home/mdgoverview/post-2015-development-agenda.html</vt:lpwstr>
      </vt:variant>
      <vt:variant>
        <vt:lpwstr/>
      </vt:variant>
      <vt:variant>
        <vt:i4>7995450</vt:i4>
      </vt:variant>
      <vt:variant>
        <vt:i4>33</vt:i4>
      </vt:variant>
      <vt:variant>
        <vt:i4>0</vt:i4>
      </vt:variant>
      <vt:variant>
        <vt:i4>5</vt:i4>
      </vt:variant>
      <vt:variant>
        <vt:lpwstr>http://www.undp.org/content/dam/undp/library/corporate/UNDP_strategic-plan_14-17_v9_web.pdf</vt:lpwstr>
      </vt:variant>
      <vt:variant>
        <vt:lpwstr/>
      </vt:variant>
      <vt:variant>
        <vt:i4>1376269</vt:i4>
      </vt:variant>
      <vt:variant>
        <vt:i4>30</vt:i4>
      </vt:variant>
      <vt:variant>
        <vt:i4>0</vt:i4>
      </vt:variant>
      <vt:variant>
        <vt:i4>5</vt:i4>
      </vt:variant>
      <vt:variant>
        <vt:lpwstr>http://www.adb.org/documents/guidelines-preparing-design-and-monitoring-framework</vt:lpwstr>
      </vt:variant>
      <vt:variant>
        <vt:lpwstr/>
      </vt:variant>
      <vt:variant>
        <vt:i4>2031703</vt:i4>
      </vt:variant>
      <vt:variant>
        <vt:i4>27</vt:i4>
      </vt:variant>
      <vt:variant>
        <vt:i4>0</vt:i4>
      </vt:variant>
      <vt:variant>
        <vt:i4>5</vt:i4>
      </vt:variant>
      <vt:variant>
        <vt:lpwstr>http://siteresources.worldbank.org/EXTEVACAPDEV/Resources/designing_results_framework.pdf</vt:lpwstr>
      </vt:variant>
      <vt:variant>
        <vt:lpwstr/>
      </vt:variant>
      <vt:variant>
        <vt:i4>7209076</vt:i4>
      </vt:variant>
      <vt:variant>
        <vt:i4>24</vt:i4>
      </vt:variant>
      <vt:variant>
        <vt:i4>0</vt:i4>
      </vt:variant>
      <vt:variant>
        <vt:i4>5</vt:i4>
      </vt:variant>
      <vt:variant>
        <vt:lpwstr>http://wbi.worldbank.org/wbi/document/designing-multi-stakeholder-results-framework</vt:lpwstr>
      </vt:variant>
      <vt:variant>
        <vt:lpwstr/>
      </vt:variant>
      <vt:variant>
        <vt:i4>5701655</vt:i4>
      </vt:variant>
      <vt:variant>
        <vt:i4>21</vt:i4>
      </vt:variant>
      <vt:variant>
        <vt:i4>0</vt:i4>
      </vt:variant>
      <vt:variant>
        <vt:i4>5</vt:i4>
      </vt:variant>
      <vt:variant>
        <vt:lpwstr>http://www.undg.org/docs/12316/UNDG-RBM Handbook-2012.pdf</vt:lpwstr>
      </vt:variant>
      <vt:variant>
        <vt:lpwstr/>
      </vt:variant>
      <vt:variant>
        <vt:i4>3145837</vt:i4>
      </vt:variant>
      <vt:variant>
        <vt:i4>18</vt:i4>
      </vt:variant>
      <vt:variant>
        <vt:i4>0</vt:i4>
      </vt:variant>
      <vt:variant>
        <vt:i4>5</vt:i4>
      </vt:variant>
      <vt:variant>
        <vt:lpwstr>http://www.stapgef.org/</vt:lpwstr>
      </vt:variant>
      <vt:variant>
        <vt:lpwstr/>
      </vt:variant>
      <vt:variant>
        <vt:i4>4063291</vt:i4>
      </vt:variant>
      <vt:variant>
        <vt:i4>15</vt:i4>
      </vt:variant>
      <vt:variant>
        <vt:i4>0</vt:i4>
      </vt:variant>
      <vt:variant>
        <vt:i4>5</vt:i4>
      </vt:variant>
      <vt:variant>
        <vt:lpwstr>http://www.gefieo.org/ops/ops-6</vt:lpwstr>
      </vt:variant>
      <vt:variant>
        <vt:lpwstr/>
      </vt:variant>
      <vt:variant>
        <vt:i4>2293804</vt:i4>
      </vt:variant>
      <vt:variant>
        <vt:i4>12</vt:i4>
      </vt:variant>
      <vt:variant>
        <vt:i4>0</vt:i4>
      </vt:variant>
      <vt:variant>
        <vt:i4>5</vt:i4>
      </vt:variant>
      <vt:variant>
        <vt:lpwstr>http://www.thegef.org/gef/OPS5</vt:lpwstr>
      </vt:variant>
      <vt:variant>
        <vt:lpwstr/>
      </vt:variant>
      <vt:variant>
        <vt:i4>7536690</vt:i4>
      </vt:variant>
      <vt:variant>
        <vt:i4>9</vt:i4>
      </vt:variant>
      <vt:variant>
        <vt:i4>0</vt:i4>
      </vt:variant>
      <vt:variant>
        <vt:i4>5</vt:i4>
      </vt:variant>
      <vt:variant>
        <vt:lpwstr>https://popp.undp.org/SitePages/POPPSubject.aspx?SBJID=452&amp;Menu=BusinessUnit&amp;Beta=0</vt:lpwstr>
      </vt:variant>
      <vt:variant>
        <vt:lpwstr/>
      </vt:variant>
      <vt:variant>
        <vt:i4>2818130</vt:i4>
      </vt:variant>
      <vt:variant>
        <vt:i4>6</vt:i4>
      </vt:variant>
      <vt:variant>
        <vt:i4>0</vt:i4>
      </vt:variant>
      <vt:variant>
        <vt:i4>5</vt:i4>
      </vt:variant>
      <vt:variant>
        <vt:lpwstr>https://www.thegef.org/sites/default/files/documents/Project_Cancellation_Policy_20181220.pdf</vt:lpwstr>
      </vt:variant>
      <vt:variant>
        <vt:lpwstr/>
      </vt:variant>
      <vt:variant>
        <vt:i4>7864419</vt:i4>
      </vt:variant>
      <vt:variant>
        <vt:i4>3</vt:i4>
      </vt:variant>
      <vt:variant>
        <vt:i4>0</vt:i4>
      </vt:variant>
      <vt:variant>
        <vt:i4>5</vt:i4>
      </vt:variant>
      <vt:variant>
        <vt:lpwstr>https://info.undp.org/global/popp/ppm/Pages/Project-Management.aspx</vt:lpwstr>
      </vt:variant>
      <vt:variant>
        <vt:lpwstr/>
      </vt:variant>
      <vt:variant>
        <vt:i4>5570560</vt:i4>
      </vt:variant>
      <vt:variant>
        <vt:i4>0</vt:i4>
      </vt:variant>
      <vt:variant>
        <vt:i4>0</vt:i4>
      </vt:variant>
      <vt:variant>
        <vt:i4>5</vt:i4>
      </vt:variant>
      <vt:variant>
        <vt:lpwstr>https://www.thegef.org/about/funding</vt:lpwstr>
      </vt:variant>
      <vt:variant>
        <vt:lpwstr/>
      </vt:variant>
      <vt:variant>
        <vt:i4>6881390</vt:i4>
      </vt:variant>
      <vt:variant>
        <vt:i4>9</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6</vt:i4>
      </vt:variant>
      <vt:variant>
        <vt:i4>0</vt:i4>
      </vt:variant>
      <vt:variant>
        <vt:i4>5</vt:i4>
      </vt:variant>
      <vt:variant>
        <vt:lpwstr>https://info.undp.org/global/popp/ppm/Pages/Closing-a-Project.aspx</vt:lpwstr>
      </vt:variant>
      <vt:variant>
        <vt:lpwstr/>
      </vt:variant>
      <vt:variant>
        <vt:i4>852086</vt:i4>
      </vt:variant>
      <vt:variant>
        <vt:i4>3</vt:i4>
      </vt:variant>
      <vt:variant>
        <vt:i4>0</vt:i4>
      </vt:variant>
      <vt:variant>
        <vt:i4>5</vt:i4>
      </vt:variant>
      <vt:variant>
        <vt:lpwstr>https://www.thegef.org/gef/policies_guidelines</vt:lpwstr>
      </vt:variant>
      <vt:variant>
        <vt:lpwstr/>
      </vt:variant>
      <vt:variant>
        <vt:i4>5</vt:i4>
      </vt:variant>
      <vt:variant>
        <vt:i4>0</vt:i4>
      </vt:variant>
      <vt:variant>
        <vt:i4>0</vt:i4>
      </vt:variant>
      <vt:variant>
        <vt:i4>5</vt:i4>
      </vt:variant>
      <vt:variant>
        <vt:lpwstr>https://www.thegef.org/council-meeting-documents/guidelines-project-and-program-cycle-policy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dc:description/>
  <cp:lastModifiedBy>Zuhre Guven</cp:lastModifiedBy>
  <cp:revision>11</cp:revision>
  <cp:lastPrinted>2019-12-30T22:21:00Z</cp:lastPrinted>
  <dcterms:created xsi:type="dcterms:W3CDTF">2022-05-05T21:30:00Z</dcterms:created>
  <dcterms:modified xsi:type="dcterms:W3CDTF">2022-05-09T14:10:00Z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